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BFE" w:rsidRDefault="008A1BFE">
      <w:pPr>
        <w:widowControl/>
        <w:spacing w:before="2246"/>
        <w:ind w:left="3283"/>
      </w:pPr>
    </w:p>
    <w:p w:rsidR="008A1BFE" w:rsidRDefault="008A1BFE" w:rsidP="00433566">
      <w:pPr>
        <w:pStyle w:val="Style3"/>
        <w:widowControl/>
        <w:spacing w:line="677" w:lineRule="exact"/>
        <w:jc w:val="center"/>
        <w:rPr>
          <w:rStyle w:val="FontStyle308"/>
          <w:spacing w:val="0"/>
          <w:lang w:val="ro-RO" w:eastAsia="ro-RO"/>
        </w:rPr>
      </w:pPr>
      <w:r>
        <w:rPr>
          <w:rStyle w:val="FontStyle308"/>
          <w:spacing w:val="0"/>
          <w:lang w:val="ro-RO" w:eastAsia="ro-RO"/>
        </w:rPr>
        <w:t>Strategia</w:t>
      </w:r>
      <w:r>
        <w:rPr>
          <w:rStyle w:val="FontStyle308"/>
          <w:lang w:val="ro-RO" w:eastAsia="ro-RO"/>
        </w:rPr>
        <w:t xml:space="preserve"> de </w:t>
      </w:r>
      <w:r>
        <w:rPr>
          <w:rStyle w:val="FontStyle308"/>
          <w:spacing w:val="0"/>
          <w:lang w:val="ro-RO" w:eastAsia="ro-RO"/>
        </w:rPr>
        <w:t>dezvoltare</w:t>
      </w:r>
    </w:p>
    <w:p w:rsidR="008A1BFE" w:rsidRDefault="008A1BFE" w:rsidP="00433566">
      <w:pPr>
        <w:pStyle w:val="Style4"/>
        <w:widowControl/>
        <w:spacing w:before="36"/>
        <w:ind w:left="1116" w:right="1526"/>
        <w:jc w:val="center"/>
        <w:rPr>
          <w:rStyle w:val="FontStyle308"/>
          <w:lang w:val="ro-RO" w:eastAsia="ro-RO"/>
        </w:rPr>
      </w:pPr>
      <w:r>
        <w:rPr>
          <w:rStyle w:val="FontStyle308"/>
          <w:lang w:val="ro-RO" w:eastAsia="ro-RO"/>
        </w:rPr>
        <w:t>a municipiului Râmnicu Vâlcea</w:t>
      </w:r>
    </w:p>
    <w:p w:rsidR="008A1BFE" w:rsidRDefault="008A1BFE">
      <w:pPr>
        <w:pStyle w:val="Style5"/>
        <w:widowControl/>
        <w:spacing w:line="240" w:lineRule="exact"/>
        <w:ind w:left="1814"/>
        <w:jc w:val="both"/>
        <w:rPr>
          <w:sz w:val="20"/>
          <w:szCs w:val="20"/>
        </w:rPr>
      </w:pPr>
    </w:p>
    <w:p w:rsidR="008A1BFE" w:rsidRDefault="008A1BFE">
      <w:pPr>
        <w:pStyle w:val="Style5"/>
        <w:widowControl/>
        <w:spacing w:before="322" w:line="511" w:lineRule="exact"/>
        <w:ind w:left="1814"/>
        <w:jc w:val="both"/>
        <w:rPr>
          <w:rStyle w:val="FontStyle309"/>
          <w:position w:val="-10"/>
          <w:lang w:val="it-IT" w:eastAsia="it-IT"/>
        </w:rPr>
      </w:pPr>
      <w:r>
        <w:rPr>
          <w:rStyle w:val="FontStyle309"/>
          <w:position w:val="-10"/>
          <w:lang w:val="it-IT" w:eastAsia="it-IT"/>
        </w:rPr>
        <w:t>2014 - 2020</w:t>
      </w:r>
    </w:p>
    <w:p w:rsidR="008A1BFE" w:rsidRDefault="008A1BFE">
      <w:pPr>
        <w:pStyle w:val="Style5"/>
        <w:widowControl/>
        <w:spacing w:before="322" w:line="511" w:lineRule="exact"/>
        <w:ind w:left="1814"/>
        <w:jc w:val="both"/>
        <w:rPr>
          <w:rStyle w:val="FontStyle309"/>
          <w:position w:val="-10"/>
          <w:lang w:val="it-IT" w:eastAsia="it-IT"/>
        </w:rPr>
        <w:sectPr w:rsidR="008A1BFE">
          <w:headerReference w:type="even" r:id="rId8"/>
          <w:headerReference w:type="default" r:id="rId9"/>
          <w:footerReference w:type="even" r:id="rId10"/>
          <w:footerReference w:type="default" r:id="rId11"/>
          <w:headerReference w:type="first" r:id="rId12"/>
          <w:footerReference w:type="first" r:id="rId13"/>
          <w:type w:val="continuous"/>
          <w:pgSz w:w="15840" w:h="24480"/>
          <w:pgMar w:top="3243" w:right="3884" w:bottom="1440" w:left="4604" w:header="720" w:footer="720" w:gutter="0"/>
          <w:cols w:space="60"/>
          <w:noEndnote/>
          <w:titlePg/>
        </w:sectPr>
      </w:pPr>
    </w:p>
    <w:p w:rsidR="008A1BFE" w:rsidRDefault="009B2727">
      <w:pPr>
        <w:pStyle w:val="Style6"/>
        <w:widowControl/>
        <w:rPr>
          <w:rStyle w:val="FontStyle310"/>
          <w:lang w:val="ro-RO" w:eastAsia="ro-RO"/>
        </w:rPr>
      </w:pPr>
      <w:r>
        <w:rPr>
          <w:noProof/>
        </w:rPr>
        <w:lastRenderedPageBreak/>
        <mc:AlternateContent>
          <mc:Choice Requires="wps">
            <w:drawing>
              <wp:anchor distT="0" distB="407035" distL="22860" distR="22860" simplePos="0" relativeHeight="251607040" behindDoc="0" locked="0" layoutInCell="1" allowOverlap="1">
                <wp:simplePos x="0" y="0"/>
                <wp:positionH relativeFrom="margin">
                  <wp:posOffset>-676910</wp:posOffset>
                </wp:positionH>
                <wp:positionV relativeFrom="paragraph">
                  <wp:posOffset>0</wp:posOffset>
                </wp:positionV>
                <wp:extent cx="6944995" cy="2775585"/>
                <wp:effectExtent l="0" t="0" r="0" b="0"/>
                <wp:wrapTopAndBottom/>
                <wp:docPr id="3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995" cy="277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widowControl/>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3.3pt;margin-top:0;width:546.85pt;height:218.55pt;z-index:251607040;visibility:visible;mso-wrap-style:square;mso-width-percent:0;mso-height-percent:0;mso-wrap-distance-left:1.8pt;mso-wrap-distance-top:0;mso-wrap-distance-right:1.8pt;mso-wrap-distance-bottom:32.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yrw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" filled="f" stroked="f">
                <v:textbox inset="0,0,0,0">
                  <w:txbxContent>
                    <w:p w:rsidR="008A1BFE" w:rsidRDefault="008A1BFE">
                      <w:pPr>
                        <w:widowControl/>
                      </w:pPr>
                    </w:p>
                  </w:txbxContent>
                </v:textbox>
                <w10:wrap type="topAndBottom" anchorx="margin"/>
              </v:shape>
            </w:pict>
          </mc:Fallback>
        </mc:AlternateContent>
      </w:r>
      <w:r w:rsidR="008A1BFE">
        <w:rPr>
          <w:rStyle w:val="FontStyle310"/>
          <w:u w:val="single"/>
          <w:lang w:val="ro-RO" w:eastAsia="ro-RO"/>
        </w:rPr>
        <w:t xml:space="preserve">Numele si adresa Beneficiarului </w:t>
      </w:r>
      <w:r w:rsidR="008A1BFE">
        <w:rPr>
          <w:rStyle w:val="FontStyle310"/>
          <w:lang w:val="ro-RO" w:eastAsia="ro-RO"/>
        </w:rPr>
        <w:t>Primăria Municipiului Râmnicu Vâlcea</w:t>
      </w:r>
    </w:p>
    <w:p w:rsidR="008A1BFE" w:rsidRDefault="008A1BFE">
      <w:pPr>
        <w:pStyle w:val="Style7"/>
        <w:widowControl/>
        <w:spacing w:line="240" w:lineRule="exact"/>
        <w:jc w:val="left"/>
        <w:rPr>
          <w:sz w:val="20"/>
          <w:szCs w:val="20"/>
        </w:rPr>
      </w:pPr>
    </w:p>
    <w:p w:rsidR="008A1BFE" w:rsidRDefault="008A1BFE">
      <w:pPr>
        <w:pStyle w:val="Style7"/>
        <w:widowControl/>
        <w:spacing w:before="149"/>
        <w:jc w:val="left"/>
        <w:rPr>
          <w:rStyle w:val="FontStyle311"/>
          <w:lang w:val="ro-RO" w:eastAsia="ro-RO"/>
        </w:rPr>
      </w:pPr>
      <w:r>
        <w:rPr>
          <w:rStyle w:val="FontStyle311"/>
          <w:lang w:val="ro-RO" w:eastAsia="ro-RO"/>
        </w:rPr>
        <w:t xml:space="preserve">Str. General Praporgescu, nr. </w:t>
      </w:r>
      <w:r>
        <w:rPr>
          <w:rStyle w:val="FontStyle311"/>
          <w:spacing w:val="-20"/>
          <w:lang w:val="ro-RO" w:eastAsia="ro-RO"/>
        </w:rPr>
        <w:t xml:space="preserve">14 </w:t>
      </w:r>
      <w:r>
        <w:rPr>
          <w:rStyle w:val="FontStyle311"/>
          <w:lang w:val="ro-RO" w:eastAsia="ro-RO"/>
        </w:rPr>
        <w:t>Râmnicu Vâlcea, jud. Vâlcea, România</w:t>
      </w:r>
    </w:p>
    <w:p w:rsidR="008A1BFE" w:rsidRDefault="008A1BFE">
      <w:pPr>
        <w:pStyle w:val="Style7"/>
        <w:widowControl/>
        <w:spacing w:line="240" w:lineRule="exact"/>
        <w:ind w:right="2362"/>
        <w:rPr>
          <w:sz w:val="20"/>
          <w:szCs w:val="20"/>
        </w:rPr>
      </w:pPr>
    </w:p>
    <w:p w:rsidR="008A1BFE" w:rsidRDefault="008A1BFE">
      <w:pPr>
        <w:pStyle w:val="Style7"/>
        <w:widowControl/>
        <w:spacing w:before="149" w:line="396" w:lineRule="exact"/>
        <w:ind w:right="2362"/>
        <w:rPr>
          <w:rStyle w:val="FontStyle311"/>
          <w:lang w:val="ro-RO" w:eastAsia="ro-RO"/>
        </w:rPr>
      </w:pPr>
      <w:r>
        <w:rPr>
          <w:rStyle w:val="FontStyle311"/>
          <w:lang w:val="ro-RO" w:eastAsia="ro-RO"/>
        </w:rPr>
        <w:t xml:space="preserve">Tel: 0250 731 </w:t>
      </w:r>
      <w:r>
        <w:rPr>
          <w:rStyle w:val="FontStyle311"/>
          <w:spacing w:val="-20"/>
          <w:lang w:val="ro-RO" w:eastAsia="ro-RO"/>
        </w:rPr>
        <w:t xml:space="preserve">016 </w:t>
      </w:r>
      <w:r>
        <w:rPr>
          <w:rStyle w:val="FontStyle311"/>
          <w:lang w:val="ro-RO" w:eastAsia="ro-RO"/>
        </w:rPr>
        <w:t>Fax: 0250 731 843</w:t>
      </w:r>
    </w:p>
    <w:p w:rsidR="008A1BFE" w:rsidRDefault="008A1BFE">
      <w:pPr>
        <w:pStyle w:val="Style6"/>
        <w:widowControl/>
        <w:spacing w:before="7"/>
        <w:rPr>
          <w:rStyle w:val="FontStyle310"/>
          <w:lang w:val="ro-RO" w:eastAsia="ro-RO"/>
        </w:rPr>
      </w:pPr>
      <w:r>
        <w:rPr>
          <w:rStyle w:val="FontStyle310"/>
          <w:u w:val="single"/>
          <w:lang w:val="ro-RO" w:eastAsia="ro-RO"/>
        </w:rPr>
        <w:t xml:space="preserve">Numele si adresa Prestatorului </w:t>
      </w:r>
      <w:r>
        <w:rPr>
          <w:rStyle w:val="FontStyle310"/>
          <w:lang w:val="ro-RO" w:eastAsia="ro-RO"/>
        </w:rPr>
        <w:t>SC ACZ Consulting SRL</w:t>
      </w:r>
    </w:p>
    <w:p w:rsidR="008A1BFE" w:rsidRDefault="008A1BFE">
      <w:pPr>
        <w:pStyle w:val="Style7"/>
        <w:widowControl/>
        <w:spacing w:line="240" w:lineRule="exact"/>
        <w:rPr>
          <w:sz w:val="20"/>
          <w:szCs w:val="20"/>
        </w:rPr>
      </w:pPr>
    </w:p>
    <w:p w:rsidR="008A1BFE" w:rsidRDefault="008A1BFE">
      <w:pPr>
        <w:pStyle w:val="Style7"/>
        <w:widowControl/>
        <w:spacing w:before="149" w:line="396" w:lineRule="exact"/>
        <w:rPr>
          <w:rStyle w:val="FontStyle311"/>
          <w:lang w:val="ro-RO" w:eastAsia="ro-RO"/>
        </w:rPr>
      </w:pPr>
      <w:r>
        <w:rPr>
          <w:rStyle w:val="FontStyle311"/>
          <w:lang w:val="ro-RO" w:eastAsia="ro-RO"/>
        </w:rPr>
        <w:t xml:space="preserve">str. Ştefan Velovan, bl. 23A, ap. </w:t>
      </w:r>
      <w:r>
        <w:rPr>
          <w:rStyle w:val="FontStyle311"/>
          <w:spacing w:val="-20"/>
          <w:lang w:val="de-DE" w:eastAsia="ro-RO"/>
        </w:rPr>
        <w:t xml:space="preserve">12. </w:t>
      </w:r>
      <w:r>
        <w:rPr>
          <w:rStyle w:val="FontStyle311"/>
          <w:lang w:val="ro-RO" w:eastAsia="ro-RO"/>
        </w:rPr>
        <w:t>Craiova, jud. Dolj, România</w:t>
      </w:r>
    </w:p>
    <w:p w:rsidR="008A1BFE" w:rsidRDefault="008A1BFE">
      <w:pPr>
        <w:pStyle w:val="Style7"/>
        <w:widowControl/>
        <w:spacing w:line="240" w:lineRule="exact"/>
        <w:jc w:val="left"/>
        <w:rPr>
          <w:sz w:val="20"/>
          <w:szCs w:val="20"/>
        </w:rPr>
      </w:pPr>
    </w:p>
    <w:p w:rsidR="008A1BFE" w:rsidRDefault="008A1BFE">
      <w:pPr>
        <w:pStyle w:val="Style7"/>
        <w:widowControl/>
        <w:spacing w:before="235" w:line="240" w:lineRule="auto"/>
        <w:jc w:val="left"/>
        <w:rPr>
          <w:rStyle w:val="FontStyle311"/>
          <w:lang w:val="de-DE" w:eastAsia="ro-RO"/>
        </w:rPr>
      </w:pPr>
      <w:r>
        <w:rPr>
          <w:rStyle w:val="FontStyle311"/>
          <w:lang w:val="ro-RO" w:eastAsia="ro-RO"/>
        </w:rPr>
        <w:t xml:space="preserve">Tel/Fax: </w:t>
      </w:r>
      <w:r>
        <w:rPr>
          <w:rStyle w:val="FontStyle311"/>
          <w:lang w:val="de-DE" w:eastAsia="ro-RO"/>
        </w:rPr>
        <w:t>035144 20 44</w:t>
      </w:r>
    </w:p>
    <w:p w:rsidR="008A1BFE" w:rsidRDefault="008A1BFE">
      <w:pPr>
        <w:pStyle w:val="Style7"/>
        <w:widowControl/>
        <w:spacing w:before="235" w:line="240" w:lineRule="auto"/>
        <w:jc w:val="left"/>
        <w:rPr>
          <w:rStyle w:val="FontStyle311"/>
          <w:lang w:val="de-DE" w:eastAsia="ro-RO"/>
        </w:rPr>
        <w:sectPr w:rsidR="008A1BFE">
          <w:headerReference w:type="even" r:id="rId14"/>
          <w:headerReference w:type="default" r:id="rId15"/>
          <w:footerReference w:type="even" r:id="rId16"/>
          <w:footerReference w:type="default" r:id="rId17"/>
          <w:pgSz w:w="15840" w:h="24480"/>
          <w:pgMar w:top="982" w:right="3603" w:bottom="1440" w:left="3157" w:header="720" w:footer="720" w:gutter="0"/>
          <w:cols w:num="2" w:space="720" w:equalWidth="0">
            <w:col w:w="4413" w:space="706"/>
            <w:col w:w="3960"/>
          </w:cols>
          <w:noEndnote/>
        </w:sectPr>
      </w:pPr>
    </w:p>
    <w:p w:rsidR="008A1BFE" w:rsidRDefault="008A1BFE">
      <w:pPr>
        <w:widowControl/>
        <w:spacing w:before="2071" w:line="240" w:lineRule="exact"/>
        <w:rPr>
          <w:sz w:val="20"/>
          <w:szCs w:val="20"/>
        </w:rPr>
      </w:pPr>
    </w:p>
    <w:p w:rsidR="008A1BFE" w:rsidRDefault="008A1BFE">
      <w:pPr>
        <w:pStyle w:val="Style7"/>
        <w:widowControl/>
        <w:spacing w:before="235" w:line="240" w:lineRule="auto"/>
        <w:jc w:val="left"/>
        <w:rPr>
          <w:rStyle w:val="FontStyle311"/>
          <w:lang w:val="de-DE" w:eastAsia="ro-RO"/>
        </w:rPr>
        <w:sectPr w:rsidR="008A1BFE">
          <w:headerReference w:type="even" r:id="rId18"/>
          <w:headerReference w:type="default" r:id="rId19"/>
          <w:footerReference w:type="even" r:id="rId20"/>
          <w:footerReference w:type="default" r:id="rId21"/>
          <w:type w:val="continuous"/>
          <w:pgSz w:w="15840" w:h="24480"/>
          <w:pgMar w:top="982" w:right="3164" w:bottom="1440" w:left="2091" w:header="720" w:footer="720" w:gutter="0"/>
          <w:cols w:space="60"/>
          <w:noEndnote/>
        </w:sectPr>
      </w:pPr>
    </w:p>
    <w:p w:rsidR="008A1BFE" w:rsidRDefault="009B2727">
      <w:pPr>
        <w:widowControl/>
        <w:spacing w:line="1" w:lineRule="exact"/>
        <w:rPr>
          <w:sz w:val="2"/>
          <w:szCs w:val="2"/>
        </w:rPr>
      </w:pPr>
      <w:r>
        <w:rPr>
          <w:noProof/>
        </w:rPr>
        <w:lastRenderedPageBreak/>
        <mc:AlternateContent>
          <mc:Choice Requires="wps">
            <w:drawing>
              <wp:anchor distT="0" distB="0" distL="6400800" distR="6400800" simplePos="0" relativeHeight="251608064" behindDoc="0" locked="0" layoutInCell="1" allowOverlap="1">
                <wp:simplePos x="0" y="0"/>
                <wp:positionH relativeFrom="margin">
                  <wp:posOffset>0</wp:posOffset>
                </wp:positionH>
                <wp:positionV relativeFrom="paragraph">
                  <wp:posOffset>0</wp:posOffset>
                </wp:positionV>
                <wp:extent cx="6720840" cy="2843530"/>
                <wp:effectExtent l="0" t="0" r="0" b="0"/>
                <wp:wrapTopAndBottom/>
                <wp:docPr id="3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284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widowControl/>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0;margin-top:0;width:529.2pt;height:223.9pt;z-index:2516080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wctA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" filled="f" stroked="f">
                <v:textbox inset="0,0,0,0">
                  <w:txbxContent>
                    <w:p w:rsidR="008A1BFE" w:rsidRDefault="008A1BFE">
                      <w:pPr>
                        <w:widowControl/>
                      </w:pPr>
                    </w:p>
                  </w:txbxContent>
                </v:textbox>
                <w10:wrap type="topAndBottom" anchorx="margin"/>
              </v:shape>
            </w:pict>
          </mc:Fallback>
        </mc:AlternateContent>
      </w:r>
    </w:p>
    <w:p w:rsidR="008A1BFE" w:rsidRDefault="008A1BFE">
      <w:pPr>
        <w:pStyle w:val="Style7"/>
        <w:widowControl/>
        <w:spacing w:before="235" w:line="240" w:lineRule="auto"/>
        <w:jc w:val="left"/>
        <w:rPr>
          <w:rStyle w:val="FontStyle311"/>
          <w:lang w:val="de-DE" w:eastAsia="ro-RO"/>
        </w:rPr>
        <w:sectPr w:rsidR="008A1BFE">
          <w:type w:val="continuous"/>
          <w:pgSz w:w="15840" w:h="24480"/>
          <w:pgMar w:top="982" w:right="3164" w:bottom="1440" w:left="2091" w:header="720" w:footer="720" w:gutter="0"/>
          <w:cols w:space="720"/>
          <w:noEndnote/>
        </w:sectPr>
      </w:pPr>
    </w:p>
    <w:p w:rsidR="008A1BFE" w:rsidRDefault="008A1BFE">
      <w:pPr>
        <w:pStyle w:val="Style12"/>
        <w:widowControl/>
        <w:spacing w:before="94"/>
        <w:jc w:val="left"/>
        <w:rPr>
          <w:rStyle w:val="FontStyle313"/>
          <w:lang w:val="ro-RO" w:eastAsia="ro-RO"/>
        </w:rPr>
      </w:pPr>
      <w:r>
        <w:rPr>
          <w:rStyle w:val="FontStyle313"/>
          <w:lang w:val="ro-RO" w:eastAsia="ro-RO"/>
        </w:rPr>
        <w:lastRenderedPageBreak/>
        <w:t>CUPRINS</w:t>
      </w:r>
    </w:p>
    <w:p w:rsidR="008A1BFE" w:rsidRDefault="008A1BFE">
      <w:pPr>
        <w:pStyle w:val="Style16"/>
        <w:widowControl/>
        <w:tabs>
          <w:tab w:val="left" w:leader="dot" w:pos="9475"/>
        </w:tabs>
        <w:spacing w:before="43" w:line="403" w:lineRule="exact"/>
        <w:rPr>
          <w:rStyle w:val="FontStyle312"/>
          <w:lang w:val="ro-RO" w:eastAsia="ro-RO"/>
        </w:rPr>
      </w:pPr>
      <w:r>
        <w:rPr>
          <w:rStyle w:val="FontStyle312"/>
          <w:lang w:val="ro-RO" w:eastAsia="ro-RO"/>
        </w:rPr>
        <w:t>ACRONIME</w:t>
      </w:r>
      <w:r>
        <w:rPr>
          <w:rStyle w:val="FontStyle312"/>
          <w:lang w:val="ro-RO" w:eastAsia="ro-RO"/>
        </w:rPr>
        <w:tab/>
        <w:t>6</w:t>
      </w:r>
    </w:p>
    <w:p w:rsidR="008A1BFE" w:rsidRDefault="008A1BFE">
      <w:pPr>
        <w:pStyle w:val="Style16"/>
        <w:widowControl/>
        <w:tabs>
          <w:tab w:val="left" w:leader="dot" w:pos="9468"/>
        </w:tabs>
        <w:spacing w:line="403" w:lineRule="exact"/>
        <w:rPr>
          <w:rStyle w:val="FontStyle312"/>
          <w:lang w:val="ro-RO" w:eastAsia="ro-RO"/>
        </w:rPr>
      </w:pPr>
      <w:r>
        <w:rPr>
          <w:rStyle w:val="FontStyle312"/>
          <w:lang w:val="ro-RO" w:eastAsia="ro-RO"/>
        </w:rPr>
        <w:t>Capitolul 1. Introducere</w:t>
      </w:r>
      <w:r>
        <w:rPr>
          <w:rStyle w:val="FontStyle312"/>
          <w:lang w:val="ro-RO" w:eastAsia="ro-RO"/>
        </w:rPr>
        <w:tab/>
        <w:t>8</w:t>
      </w:r>
    </w:p>
    <w:p w:rsidR="008A1BFE" w:rsidRDefault="008A1BFE">
      <w:pPr>
        <w:pStyle w:val="Style13"/>
        <w:widowControl/>
        <w:tabs>
          <w:tab w:val="left" w:pos="367"/>
          <w:tab w:val="left" w:leader="dot" w:pos="9137"/>
        </w:tabs>
        <w:spacing w:line="403" w:lineRule="exact"/>
        <w:jc w:val="right"/>
        <w:rPr>
          <w:rStyle w:val="FontStyle312"/>
          <w:lang w:val="ro-RO" w:eastAsia="ro-RO"/>
        </w:rPr>
      </w:pPr>
      <w:r>
        <w:rPr>
          <w:rStyle w:val="FontStyle312"/>
          <w:lang w:val="ro-RO" w:eastAsia="ro-RO"/>
        </w:rPr>
        <w:t>1.1.</w:t>
      </w:r>
      <w:r>
        <w:rPr>
          <w:rStyle w:val="FontStyle312"/>
          <w:rFonts w:ascii="Times New Roman" w:hAnsi="Times New Roman" w:cs="Times New Roman"/>
          <w:b w:val="0"/>
          <w:bCs w:val="0"/>
          <w:sz w:val="20"/>
          <w:szCs w:val="20"/>
          <w:lang w:val="ro-RO" w:eastAsia="ro-RO"/>
        </w:rPr>
        <w:tab/>
      </w:r>
      <w:r>
        <w:rPr>
          <w:rStyle w:val="FontStyle312"/>
          <w:lang w:val="ro-RO" w:eastAsia="ro-RO"/>
        </w:rPr>
        <w:t>Date generale despre UAT</w:t>
      </w:r>
      <w:r>
        <w:rPr>
          <w:rStyle w:val="FontStyle312"/>
          <w:lang w:val="ro-RO" w:eastAsia="ro-RO"/>
        </w:rPr>
        <w:tab/>
        <w:t>13</w:t>
      </w:r>
    </w:p>
    <w:p w:rsidR="008A1BFE" w:rsidRDefault="008A1BFE" w:rsidP="008A1BFE">
      <w:pPr>
        <w:pStyle w:val="Style13"/>
        <w:widowControl/>
        <w:numPr>
          <w:ilvl w:val="0"/>
          <w:numId w:val="1"/>
        </w:numPr>
        <w:tabs>
          <w:tab w:val="left" w:pos="986"/>
          <w:tab w:val="left" w:leader="dot" w:pos="9360"/>
        </w:tabs>
        <w:spacing w:line="403" w:lineRule="exact"/>
        <w:ind w:left="454"/>
        <w:rPr>
          <w:rStyle w:val="FontStyle312"/>
          <w:lang w:val="ro-RO" w:eastAsia="ro-RO"/>
        </w:rPr>
      </w:pPr>
      <w:r>
        <w:rPr>
          <w:rStyle w:val="FontStyle312"/>
          <w:lang w:val="ro-RO" w:eastAsia="ro-RO"/>
        </w:rPr>
        <w:t>Istoric</w:t>
      </w:r>
      <w:r>
        <w:rPr>
          <w:rStyle w:val="FontStyle312"/>
          <w:lang w:val="ro-RO" w:eastAsia="ro-RO"/>
        </w:rPr>
        <w:tab/>
        <w:t>13</w:t>
      </w:r>
    </w:p>
    <w:p w:rsidR="008A1BFE" w:rsidRDefault="008A1BFE" w:rsidP="008A1BFE">
      <w:pPr>
        <w:pStyle w:val="Style13"/>
        <w:widowControl/>
        <w:numPr>
          <w:ilvl w:val="0"/>
          <w:numId w:val="1"/>
        </w:numPr>
        <w:tabs>
          <w:tab w:val="left" w:pos="986"/>
          <w:tab w:val="left" w:leader="dot" w:pos="9367"/>
        </w:tabs>
        <w:spacing w:line="403" w:lineRule="exact"/>
        <w:ind w:left="454"/>
        <w:rPr>
          <w:rStyle w:val="FontStyle312"/>
          <w:lang w:val="ro-RO" w:eastAsia="ro-RO"/>
        </w:rPr>
      </w:pPr>
      <w:r>
        <w:rPr>
          <w:rStyle w:val="FontStyle312"/>
          <w:lang w:val="ro-RO" w:eastAsia="ro-RO"/>
        </w:rPr>
        <w:t>Aşezarea geografică</w:t>
      </w:r>
      <w:r>
        <w:rPr>
          <w:rStyle w:val="FontStyle312"/>
          <w:lang w:val="ro-RO" w:eastAsia="ro-RO"/>
        </w:rPr>
        <w:tab/>
        <w:t>14</w:t>
      </w:r>
    </w:p>
    <w:p w:rsidR="008A1BFE" w:rsidRDefault="008A1BFE" w:rsidP="008A1BFE">
      <w:pPr>
        <w:pStyle w:val="Style13"/>
        <w:widowControl/>
        <w:numPr>
          <w:ilvl w:val="0"/>
          <w:numId w:val="1"/>
        </w:numPr>
        <w:tabs>
          <w:tab w:val="left" w:pos="986"/>
          <w:tab w:val="left" w:leader="dot" w:pos="9367"/>
        </w:tabs>
        <w:spacing w:line="403" w:lineRule="exact"/>
        <w:ind w:left="454"/>
        <w:rPr>
          <w:rStyle w:val="FontStyle312"/>
          <w:lang w:val="ro-RO" w:eastAsia="ro-RO"/>
        </w:rPr>
      </w:pPr>
      <w:r>
        <w:rPr>
          <w:rStyle w:val="FontStyle312"/>
          <w:lang w:val="ro-RO" w:eastAsia="ro-RO"/>
        </w:rPr>
        <w:t>Evoluţia administrativă şi teritorială</w:t>
      </w:r>
      <w:r>
        <w:rPr>
          <w:rStyle w:val="FontStyle312"/>
          <w:lang w:val="ro-RO" w:eastAsia="ro-RO"/>
        </w:rPr>
        <w:tab/>
        <w:t>15</w:t>
      </w:r>
    </w:p>
    <w:p w:rsidR="008A1BFE" w:rsidRDefault="008A1BFE">
      <w:pPr>
        <w:pStyle w:val="Style13"/>
        <w:widowControl/>
        <w:tabs>
          <w:tab w:val="left" w:pos="598"/>
          <w:tab w:val="left" w:leader="dot" w:pos="9367"/>
        </w:tabs>
        <w:spacing w:line="403" w:lineRule="exact"/>
        <w:ind w:left="230"/>
        <w:rPr>
          <w:rStyle w:val="FontStyle312"/>
          <w:lang w:val="ro-RO" w:eastAsia="ro-RO"/>
        </w:rPr>
      </w:pPr>
      <w:r>
        <w:rPr>
          <w:rStyle w:val="FontStyle312"/>
          <w:lang w:val="ro-RO" w:eastAsia="ro-RO"/>
        </w:rPr>
        <w:t>1.2.</w:t>
      </w:r>
      <w:r>
        <w:rPr>
          <w:rStyle w:val="FontStyle312"/>
          <w:rFonts w:ascii="Times New Roman" w:hAnsi="Times New Roman" w:cs="Times New Roman"/>
          <w:b w:val="0"/>
          <w:bCs w:val="0"/>
          <w:sz w:val="20"/>
          <w:szCs w:val="20"/>
          <w:lang w:val="ro-RO" w:eastAsia="ro-RO"/>
        </w:rPr>
        <w:tab/>
      </w:r>
      <w:r>
        <w:rPr>
          <w:rStyle w:val="FontStyle312"/>
          <w:lang w:val="ro-RO" w:eastAsia="ro-RO"/>
        </w:rPr>
        <w:t>încadrare în regiune, în sistemul urban naţional, regional şi european</w:t>
      </w:r>
      <w:r>
        <w:rPr>
          <w:rStyle w:val="FontStyle312"/>
          <w:lang w:val="ro-RO" w:eastAsia="ro-RO"/>
        </w:rPr>
        <w:tab/>
        <w:t>21</w:t>
      </w:r>
    </w:p>
    <w:p w:rsidR="008A1BFE" w:rsidRDefault="008A1BFE">
      <w:pPr>
        <w:pStyle w:val="Style16"/>
        <w:widowControl/>
        <w:tabs>
          <w:tab w:val="left" w:leader="dot" w:pos="9360"/>
        </w:tabs>
        <w:spacing w:line="403" w:lineRule="exact"/>
        <w:rPr>
          <w:rStyle w:val="FontStyle312"/>
          <w:lang w:val="ro-RO" w:eastAsia="ro-RO"/>
        </w:rPr>
      </w:pPr>
      <w:r>
        <w:rPr>
          <w:rStyle w:val="FontStyle312"/>
          <w:lang w:val="ro-RO" w:eastAsia="ro-RO"/>
        </w:rPr>
        <w:t>Capitolul 2 - Municipiul Râmnicu Vâlcea. Caracterizare generală</w:t>
      </w:r>
      <w:r>
        <w:rPr>
          <w:rStyle w:val="FontStyle312"/>
          <w:lang w:val="ro-RO" w:eastAsia="ro-RO"/>
        </w:rPr>
        <w:tab/>
        <w:t>24</w:t>
      </w:r>
    </w:p>
    <w:p w:rsidR="008A1BFE" w:rsidRDefault="008A1BFE">
      <w:pPr>
        <w:pStyle w:val="Style13"/>
        <w:widowControl/>
        <w:tabs>
          <w:tab w:val="left" w:pos="619"/>
          <w:tab w:val="left" w:leader="dot" w:pos="9367"/>
        </w:tabs>
        <w:spacing w:line="403" w:lineRule="exact"/>
        <w:ind w:left="230"/>
        <w:rPr>
          <w:rStyle w:val="FontStyle312"/>
          <w:lang w:val="ro-RO" w:eastAsia="ro-RO"/>
        </w:rPr>
      </w:pPr>
      <w:r>
        <w:rPr>
          <w:rStyle w:val="FontStyle312"/>
          <w:lang w:val="ro-RO" w:eastAsia="ro-RO"/>
        </w:rPr>
        <w:t>2.1.</w:t>
      </w:r>
      <w:r>
        <w:rPr>
          <w:rStyle w:val="FontStyle312"/>
          <w:rFonts w:ascii="Times New Roman" w:hAnsi="Times New Roman" w:cs="Times New Roman"/>
          <w:b w:val="0"/>
          <w:bCs w:val="0"/>
          <w:sz w:val="20"/>
          <w:szCs w:val="20"/>
          <w:lang w:val="ro-RO" w:eastAsia="ro-RO"/>
        </w:rPr>
        <w:tab/>
      </w:r>
      <w:r>
        <w:rPr>
          <w:rStyle w:val="FontStyle312"/>
          <w:lang w:val="ro-RO" w:eastAsia="ro-RO"/>
        </w:rPr>
        <w:t>Delimitarea spaţială a UAT</w:t>
      </w:r>
      <w:r>
        <w:rPr>
          <w:rStyle w:val="FontStyle312"/>
          <w:lang w:val="ro-RO" w:eastAsia="ro-RO"/>
        </w:rPr>
        <w:tab/>
        <w:t>25</w:t>
      </w:r>
    </w:p>
    <w:p w:rsidR="008A1BFE" w:rsidRDefault="008A1BFE" w:rsidP="008A1BFE">
      <w:pPr>
        <w:pStyle w:val="Style13"/>
        <w:widowControl/>
        <w:numPr>
          <w:ilvl w:val="0"/>
          <w:numId w:val="2"/>
        </w:numPr>
        <w:tabs>
          <w:tab w:val="left" w:pos="1001"/>
          <w:tab w:val="left" w:leader="dot" w:pos="9367"/>
        </w:tabs>
        <w:spacing w:line="403" w:lineRule="exact"/>
        <w:ind w:left="446"/>
        <w:rPr>
          <w:rStyle w:val="FontStyle312"/>
          <w:lang w:val="ro-RO" w:eastAsia="ro-RO"/>
        </w:rPr>
      </w:pPr>
      <w:r>
        <w:rPr>
          <w:rStyle w:val="FontStyle312"/>
          <w:lang w:val="ro-RO" w:eastAsia="ro-RO"/>
        </w:rPr>
        <w:t>Delimitarea teritoriului</w:t>
      </w:r>
      <w:r>
        <w:rPr>
          <w:rStyle w:val="FontStyle312"/>
          <w:lang w:val="ro-RO" w:eastAsia="ro-RO"/>
        </w:rPr>
        <w:tab/>
        <w:t>25</w:t>
      </w:r>
    </w:p>
    <w:p w:rsidR="008A1BFE" w:rsidRDefault="008A1BFE" w:rsidP="008A1BFE">
      <w:pPr>
        <w:pStyle w:val="Style13"/>
        <w:widowControl/>
        <w:numPr>
          <w:ilvl w:val="0"/>
          <w:numId w:val="2"/>
        </w:numPr>
        <w:tabs>
          <w:tab w:val="left" w:pos="1001"/>
          <w:tab w:val="left" w:leader="dot" w:pos="9367"/>
        </w:tabs>
        <w:spacing w:line="403" w:lineRule="exact"/>
        <w:ind w:left="446"/>
        <w:rPr>
          <w:rStyle w:val="FontStyle312"/>
          <w:lang w:val="ro-RO" w:eastAsia="ro-RO"/>
        </w:rPr>
      </w:pPr>
      <w:r>
        <w:rPr>
          <w:rStyle w:val="FontStyle312"/>
          <w:lang w:val="ro-RO" w:eastAsia="ro-RO"/>
        </w:rPr>
        <w:t>Localităţile învecinate</w:t>
      </w:r>
      <w:r>
        <w:rPr>
          <w:rStyle w:val="FontStyle312"/>
          <w:lang w:val="ro-RO" w:eastAsia="ro-RO"/>
        </w:rPr>
        <w:tab/>
        <w:t>26</w:t>
      </w:r>
    </w:p>
    <w:p w:rsidR="008A1BFE" w:rsidRDefault="008A1BFE" w:rsidP="008A1BFE">
      <w:pPr>
        <w:pStyle w:val="Style13"/>
        <w:widowControl/>
        <w:numPr>
          <w:ilvl w:val="0"/>
          <w:numId w:val="2"/>
        </w:numPr>
        <w:tabs>
          <w:tab w:val="left" w:pos="1001"/>
          <w:tab w:val="left" w:leader="dot" w:pos="9367"/>
        </w:tabs>
        <w:spacing w:line="403" w:lineRule="exact"/>
        <w:ind w:left="446"/>
        <w:rPr>
          <w:rStyle w:val="FontStyle312"/>
          <w:lang w:val="ro-RO" w:eastAsia="ro-RO"/>
        </w:rPr>
      </w:pPr>
      <w:r>
        <w:rPr>
          <w:rStyle w:val="FontStyle312"/>
          <w:lang w:val="ro-RO" w:eastAsia="ro-RO"/>
        </w:rPr>
        <w:t>Fondul locativ</w:t>
      </w:r>
      <w:r>
        <w:rPr>
          <w:rStyle w:val="FontStyle312"/>
          <w:lang w:val="ro-RO" w:eastAsia="ro-RO"/>
        </w:rPr>
        <w:tab/>
        <w:t>26</w:t>
      </w:r>
    </w:p>
    <w:p w:rsidR="008A1BFE" w:rsidRDefault="008A1BFE">
      <w:pPr>
        <w:pStyle w:val="Style13"/>
        <w:widowControl/>
        <w:tabs>
          <w:tab w:val="left" w:pos="389"/>
          <w:tab w:val="left" w:leader="dot" w:pos="9137"/>
        </w:tabs>
        <w:spacing w:line="403" w:lineRule="exact"/>
        <w:jc w:val="right"/>
        <w:rPr>
          <w:rStyle w:val="FontStyle312"/>
          <w:lang w:val="ro-RO" w:eastAsia="ro-RO"/>
        </w:rPr>
      </w:pPr>
      <w:r>
        <w:rPr>
          <w:rStyle w:val="FontStyle312"/>
          <w:lang w:val="ro-RO" w:eastAsia="ro-RO"/>
        </w:rPr>
        <w:t>2.2.</w:t>
      </w:r>
      <w:r>
        <w:rPr>
          <w:rStyle w:val="FontStyle312"/>
          <w:rFonts w:ascii="Times New Roman" w:hAnsi="Times New Roman" w:cs="Times New Roman"/>
          <w:b w:val="0"/>
          <w:bCs w:val="0"/>
          <w:sz w:val="20"/>
          <w:szCs w:val="20"/>
          <w:lang w:val="ro-RO" w:eastAsia="ro-RO"/>
        </w:rPr>
        <w:tab/>
      </w:r>
      <w:r>
        <w:rPr>
          <w:rStyle w:val="FontStyle312"/>
          <w:lang w:val="ro-RO" w:eastAsia="ro-RO"/>
        </w:rPr>
        <w:t>Caracteristici geografice (forme de relief, reţea hidrografică etc.)</w:t>
      </w:r>
      <w:r>
        <w:rPr>
          <w:rStyle w:val="FontStyle312"/>
          <w:lang w:val="ro-RO" w:eastAsia="ro-RO"/>
        </w:rPr>
        <w:tab/>
        <w:t>28</w:t>
      </w:r>
    </w:p>
    <w:p w:rsidR="008A1BFE" w:rsidRDefault="008A1BFE">
      <w:pPr>
        <w:pStyle w:val="Style13"/>
        <w:widowControl/>
        <w:tabs>
          <w:tab w:val="left" w:pos="950"/>
          <w:tab w:val="left" w:leader="dot" w:pos="9367"/>
        </w:tabs>
        <w:spacing w:before="7" w:line="403" w:lineRule="exact"/>
        <w:ind w:left="446"/>
        <w:rPr>
          <w:rStyle w:val="FontStyle312"/>
          <w:lang w:val="ro-RO" w:eastAsia="ro-RO"/>
        </w:rPr>
      </w:pPr>
      <w:r>
        <w:rPr>
          <w:rStyle w:val="FontStyle312"/>
          <w:lang w:val="ro-RO" w:eastAsia="ro-RO"/>
        </w:rPr>
        <w:t>2.2.1</w:t>
      </w:r>
      <w:r>
        <w:rPr>
          <w:rStyle w:val="FontStyle312"/>
          <w:rFonts w:ascii="Times New Roman" w:hAnsi="Times New Roman" w:cs="Times New Roman"/>
          <w:b w:val="0"/>
          <w:bCs w:val="0"/>
          <w:sz w:val="20"/>
          <w:szCs w:val="20"/>
          <w:lang w:val="ro-RO" w:eastAsia="ro-RO"/>
        </w:rPr>
        <w:tab/>
      </w:r>
      <w:r>
        <w:rPr>
          <w:rStyle w:val="FontStyle312"/>
          <w:lang w:val="ro-RO" w:eastAsia="ro-RO"/>
        </w:rPr>
        <w:t>Relieful</w:t>
      </w:r>
      <w:r>
        <w:rPr>
          <w:rStyle w:val="FontStyle312"/>
          <w:lang w:val="ro-RO" w:eastAsia="ro-RO"/>
        </w:rPr>
        <w:tab/>
        <w:t>28</w:t>
      </w:r>
    </w:p>
    <w:p w:rsidR="008A1BFE" w:rsidRDefault="008A1BFE" w:rsidP="008A1BFE">
      <w:pPr>
        <w:pStyle w:val="Style13"/>
        <w:widowControl/>
        <w:numPr>
          <w:ilvl w:val="0"/>
          <w:numId w:val="3"/>
        </w:numPr>
        <w:tabs>
          <w:tab w:val="left" w:pos="994"/>
          <w:tab w:val="left" w:leader="dot" w:pos="9374"/>
        </w:tabs>
        <w:spacing w:line="403" w:lineRule="exact"/>
        <w:ind w:left="446"/>
        <w:rPr>
          <w:rStyle w:val="FontStyle312"/>
          <w:lang w:val="ro-RO" w:eastAsia="ro-RO"/>
        </w:rPr>
      </w:pPr>
      <w:r>
        <w:rPr>
          <w:rStyle w:val="FontStyle312"/>
          <w:lang w:val="ro-RO" w:eastAsia="ro-RO"/>
        </w:rPr>
        <w:t>Clima</w:t>
      </w:r>
      <w:r>
        <w:rPr>
          <w:rStyle w:val="FontStyle312"/>
          <w:lang w:val="ro-RO" w:eastAsia="ro-RO"/>
        </w:rPr>
        <w:tab/>
        <w:t>29</w:t>
      </w:r>
    </w:p>
    <w:p w:rsidR="008A1BFE" w:rsidRDefault="008A1BFE" w:rsidP="008A1BFE">
      <w:pPr>
        <w:pStyle w:val="Style13"/>
        <w:widowControl/>
        <w:numPr>
          <w:ilvl w:val="0"/>
          <w:numId w:val="3"/>
        </w:numPr>
        <w:tabs>
          <w:tab w:val="left" w:pos="994"/>
          <w:tab w:val="left" w:leader="dot" w:pos="9374"/>
        </w:tabs>
        <w:spacing w:line="403" w:lineRule="exact"/>
        <w:ind w:left="446"/>
        <w:rPr>
          <w:rStyle w:val="FontStyle312"/>
          <w:lang w:val="ro-RO" w:eastAsia="ro-RO"/>
        </w:rPr>
      </w:pPr>
      <w:r>
        <w:rPr>
          <w:rStyle w:val="FontStyle312"/>
          <w:lang w:val="ro-RO" w:eastAsia="ro-RO"/>
        </w:rPr>
        <w:t>Hidrologia</w:t>
      </w:r>
      <w:r>
        <w:rPr>
          <w:rStyle w:val="FontStyle312"/>
          <w:lang w:val="ro-RO" w:eastAsia="ro-RO"/>
        </w:rPr>
        <w:tab/>
        <w:t>31</w:t>
      </w:r>
    </w:p>
    <w:p w:rsidR="008A1BFE" w:rsidRDefault="008A1BFE" w:rsidP="008A1BFE">
      <w:pPr>
        <w:pStyle w:val="Style13"/>
        <w:widowControl/>
        <w:numPr>
          <w:ilvl w:val="0"/>
          <w:numId w:val="3"/>
        </w:numPr>
        <w:tabs>
          <w:tab w:val="left" w:pos="994"/>
          <w:tab w:val="left" w:leader="dot" w:pos="9374"/>
        </w:tabs>
        <w:spacing w:line="403" w:lineRule="exact"/>
        <w:ind w:left="446"/>
        <w:rPr>
          <w:rStyle w:val="FontStyle312"/>
          <w:lang w:val="ro-RO" w:eastAsia="ro-RO"/>
        </w:rPr>
      </w:pPr>
      <w:r>
        <w:rPr>
          <w:rStyle w:val="FontStyle312"/>
          <w:lang w:val="ro-RO" w:eastAsia="ro-RO"/>
        </w:rPr>
        <w:t>Vegetaţia</w:t>
      </w:r>
      <w:r>
        <w:rPr>
          <w:rStyle w:val="FontStyle312"/>
          <w:lang w:val="ro-RO" w:eastAsia="ro-RO"/>
        </w:rPr>
        <w:tab/>
        <w:t>31</w:t>
      </w:r>
    </w:p>
    <w:p w:rsidR="008A1BFE" w:rsidRDefault="008A1BFE" w:rsidP="008A1BFE">
      <w:pPr>
        <w:pStyle w:val="Style13"/>
        <w:widowControl/>
        <w:numPr>
          <w:ilvl w:val="0"/>
          <w:numId w:val="3"/>
        </w:numPr>
        <w:tabs>
          <w:tab w:val="left" w:pos="994"/>
          <w:tab w:val="left" w:leader="dot" w:pos="9374"/>
        </w:tabs>
        <w:spacing w:line="403" w:lineRule="exact"/>
        <w:ind w:left="446"/>
        <w:rPr>
          <w:rStyle w:val="FontStyle312"/>
          <w:lang w:val="ro-RO" w:eastAsia="ro-RO"/>
        </w:rPr>
      </w:pPr>
      <w:r>
        <w:rPr>
          <w:rStyle w:val="FontStyle312"/>
          <w:lang w:val="ro-RO" w:eastAsia="ro-RO"/>
        </w:rPr>
        <w:t>Fauna</w:t>
      </w:r>
      <w:r>
        <w:rPr>
          <w:rStyle w:val="FontStyle312"/>
          <w:lang w:val="ro-RO" w:eastAsia="ro-RO"/>
        </w:rPr>
        <w:tab/>
        <w:t>32</w:t>
      </w:r>
    </w:p>
    <w:p w:rsidR="008A1BFE" w:rsidRDefault="008A1BFE" w:rsidP="008A1BFE">
      <w:pPr>
        <w:pStyle w:val="Style13"/>
        <w:widowControl/>
        <w:numPr>
          <w:ilvl w:val="0"/>
          <w:numId w:val="3"/>
        </w:numPr>
        <w:tabs>
          <w:tab w:val="left" w:pos="994"/>
          <w:tab w:val="left" w:leader="dot" w:pos="9374"/>
        </w:tabs>
        <w:spacing w:line="403" w:lineRule="exact"/>
        <w:ind w:left="446"/>
        <w:rPr>
          <w:rStyle w:val="FontStyle312"/>
          <w:lang w:val="ro-RO" w:eastAsia="ro-RO"/>
        </w:rPr>
      </w:pPr>
      <w:r>
        <w:rPr>
          <w:rStyle w:val="FontStyle312"/>
          <w:lang w:val="ro-RO" w:eastAsia="ro-RO"/>
        </w:rPr>
        <w:t>Resursele de sol şi subsol</w:t>
      </w:r>
      <w:r>
        <w:rPr>
          <w:rStyle w:val="FontStyle312"/>
          <w:lang w:val="ro-RO" w:eastAsia="ro-RO"/>
        </w:rPr>
        <w:tab/>
        <w:t>32</w:t>
      </w:r>
    </w:p>
    <w:p w:rsidR="008A1BFE" w:rsidRDefault="008A1BFE">
      <w:pPr>
        <w:pStyle w:val="Style13"/>
        <w:widowControl/>
        <w:tabs>
          <w:tab w:val="left" w:pos="619"/>
          <w:tab w:val="left" w:leader="dot" w:pos="9382"/>
        </w:tabs>
        <w:spacing w:line="403" w:lineRule="exact"/>
        <w:ind w:left="230"/>
        <w:rPr>
          <w:rStyle w:val="FontStyle312"/>
          <w:lang w:val="ro-RO" w:eastAsia="ro-RO"/>
        </w:rPr>
      </w:pPr>
      <w:r>
        <w:rPr>
          <w:rStyle w:val="FontStyle312"/>
          <w:lang w:val="ro-RO" w:eastAsia="ro-RO"/>
        </w:rPr>
        <w:t>2.3.</w:t>
      </w:r>
      <w:r>
        <w:rPr>
          <w:rStyle w:val="FontStyle312"/>
          <w:rFonts w:ascii="Times New Roman" w:hAnsi="Times New Roman" w:cs="Times New Roman"/>
          <w:b w:val="0"/>
          <w:bCs w:val="0"/>
          <w:sz w:val="20"/>
          <w:szCs w:val="20"/>
          <w:lang w:val="ro-RO" w:eastAsia="ro-RO"/>
        </w:rPr>
        <w:tab/>
      </w:r>
      <w:r>
        <w:rPr>
          <w:rStyle w:val="FontStyle312"/>
          <w:lang w:val="ro-RO" w:eastAsia="ro-RO"/>
        </w:rPr>
        <w:t>Caracteristici demografice</w:t>
      </w:r>
      <w:r>
        <w:rPr>
          <w:rStyle w:val="FontStyle312"/>
          <w:lang w:val="ro-RO" w:eastAsia="ro-RO"/>
        </w:rPr>
        <w:tab/>
        <w:t>33</w:t>
      </w:r>
    </w:p>
    <w:p w:rsidR="008A1BFE" w:rsidRDefault="008A1BFE">
      <w:pPr>
        <w:pStyle w:val="Style13"/>
        <w:widowControl/>
        <w:tabs>
          <w:tab w:val="left" w:pos="749"/>
          <w:tab w:val="left" w:leader="dot" w:pos="9382"/>
        </w:tabs>
        <w:spacing w:before="58"/>
        <w:ind w:left="238"/>
        <w:rPr>
          <w:rStyle w:val="FontStyle312"/>
          <w:lang w:val="ro-RO" w:eastAsia="ro-RO"/>
        </w:rPr>
      </w:pPr>
      <w:r>
        <w:rPr>
          <w:rStyle w:val="FontStyle312"/>
          <w:lang w:val="ro-RO" w:eastAsia="ro-RO"/>
        </w:rPr>
        <w:t>2.4.</w:t>
      </w:r>
      <w:r>
        <w:rPr>
          <w:rStyle w:val="FontStyle312"/>
          <w:rFonts w:ascii="Times New Roman" w:hAnsi="Times New Roman" w:cs="Times New Roman"/>
          <w:b w:val="0"/>
          <w:bCs w:val="0"/>
          <w:sz w:val="20"/>
          <w:szCs w:val="20"/>
          <w:lang w:val="ro-RO" w:eastAsia="ro-RO"/>
        </w:rPr>
        <w:tab/>
      </w:r>
      <w:r>
        <w:rPr>
          <w:rStyle w:val="FontStyle312"/>
          <w:lang w:val="ro-RO" w:eastAsia="ro-RO"/>
        </w:rPr>
        <w:t>Infrastructura de transport, utilităţi (alimentare cu apă, epurare, alimentare cu gaze,</w:t>
      </w:r>
      <w:r>
        <w:rPr>
          <w:rStyle w:val="FontStyle312"/>
          <w:lang w:val="ro-RO" w:eastAsia="ro-RO"/>
        </w:rPr>
        <w:br/>
        <w:t>producere/distribuţie energie electrică, telecomunicaţii etc.)</w:t>
      </w:r>
      <w:r>
        <w:rPr>
          <w:rStyle w:val="FontStyle312"/>
          <w:lang w:val="ro-RO" w:eastAsia="ro-RO"/>
        </w:rPr>
        <w:tab/>
        <w:t>40</w:t>
      </w:r>
    </w:p>
    <w:p w:rsidR="008A1BFE" w:rsidRDefault="008A1BFE">
      <w:pPr>
        <w:pStyle w:val="Style13"/>
        <w:widowControl/>
        <w:tabs>
          <w:tab w:val="left" w:pos="1008"/>
          <w:tab w:val="left" w:leader="dot" w:pos="9382"/>
        </w:tabs>
        <w:spacing w:before="22" w:line="403" w:lineRule="exact"/>
        <w:ind w:left="461"/>
        <w:rPr>
          <w:rStyle w:val="FontStyle312"/>
          <w:lang w:val="ro-RO" w:eastAsia="ro-RO"/>
        </w:rPr>
      </w:pPr>
      <w:r>
        <w:rPr>
          <w:rStyle w:val="FontStyle312"/>
          <w:lang w:val="ro-RO" w:eastAsia="ro-RO"/>
        </w:rPr>
        <w:t>2.4.1.</w:t>
      </w:r>
      <w:r>
        <w:rPr>
          <w:rStyle w:val="FontStyle312"/>
          <w:rFonts w:ascii="Times New Roman" w:hAnsi="Times New Roman" w:cs="Times New Roman"/>
          <w:b w:val="0"/>
          <w:bCs w:val="0"/>
          <w:sz w:val="20"/>
          <w:szCs w:val="20"/>
          <w:lang w:val="ro-RO" w:eastAsia="ro-RO"/>
        </w:rPr>
        <w:tab/>
      </w:r>
      <w:r>
        <w:rPr>
          <w:rStyle w:val="FontStyle312"/>
          <w:lang w:val="ro-RO" w:eastAsia="ro-RO"/>
        </w:rPr>
        <w:t>Infrastructura de transport</w:t>
      </w:r>
      <w:r>
        <w:rPr>
          <w:rStyle w:val="FontStyle312"/>
          <w:lang w:val="ro-RO" w:eastAsia="ro-RO"/>
        </w:rPr>
        <w:tab/>
        <w:t>41</w:t>
      </w:r>
    </w:p>
    <w:p w:rsidR="008A1BFE" w:rsidRDefault="008A1BFE">
      <w:pPr>
        <w:pStyle w:val="Style13"/>
        <w:widowControl/>
        <w:tabs>
          <w:tab w:val="left" w:pos="950"/>
          <w:tab w:val="left" w:leader="dot" w:pos="9389"/>
        </w:tabs>
        <w:spacing w:line="403" w:lineRule="exact"/>
        <w:ind w:left="446"/>
        <w:rPr>
          <w:rStyle w:val="FontStyle312"/>
          <w:lang w:val="ro-RO" w:eastAsia="ro-RO"/>
        </w:rPr>
      </w:pPr>
      <w:r>
        <w:rPr>
          <w:rStyle w:val="FontStyle312"/>
          <w:lang w:val="ro-RO" w:eastAsia="ro-RO"/>
        </w:rPr>
        <w:t>2.4.2</w:t>
      </w:r>
      <w:r>
        <w:rPr>
          <w:rStyle w:val="FontStyle312"/>
          <w:rFonts w:ascii="Times New Roman" w:hAnsi="Times New Roman" w:cs="Times New Roman"/>
          <w:b w:val="0"/>
          <w:bCs w:val="0"/>
          <w:sz w:val="20"/>
          <w:szCs w:val="20"/>
          <w:lang w:val="ro-RO" w:eastAsia="ro-RO"/>
        </w:rPr>
        <w:tab/>
      </w:r>
      <w:r>
        <w:rPr>
          <w:rStyle w:val="FontStyle312"/>
          <w:lang w:val="ro-RO" w:eastAsia="ro-RO"/>
        </w:rPr>
        <w:t>Infrastructura tehnico-edilitară</w:t>
      </w:r>
      <w:r>
        <w:rPr>
          <w:rStyle w:val="FontStyle312"/>
          <w:lang w:val="ro-RO" w:eastAsia="ro-RO"/>
        </w:rPr>
        <w:tab/>
        <w:t>44</w:t>
      </w:r>
    </w:p>
    <w:p w:rsidR="008A1BFE" w:rsidRDefault="008A1BFE">
      <w:pPr>
        <w:pStyle w:val="Style13"/>
        <w:widowControl/>
        <w:tabs>
          <w:tab w:val="left" w:pos="389"/>
          <w:tab w:val="left" w:leader="dot" w:pos="9144"/>
        </w:tabs>
        <w:spacing w:line="403" w:lineRule="exact"/>
        <w:jc w:val="right"/>
        <w:rPr>
          <w:rStyle w:val="FontStyle312"/>
          <w:lang w:val="ro-RO" w:eastAsia="ro-RO"/>
        </w:rPr>
      </w:pPr>
      <w:r>
        <w:rPr>
          <w:rStyle w:val="FontStyle312"/>
          <w:lang w:val="ro-RO" w:eastAsia="ro-RO"/>
        </w:rPr>
        <w:t>2.5.</w:t>
      </w:r>
      <w:r>
        <w:rPr>
          <w:rStyle w:val="FontStyle312"/>
          <w:rFonts w:ascii="Times New Roman" w:hAnsi="Times New Roman" w:cs="Times New Roman"/>
          <w:b w:val="0"/>
          <w:bCs w:val="0"/>
          <w:sz w:val="20"/>
          <w:szCs w:val="20"/>
          <w:lang w:val="ro-RO" w:eastAsia="ro-RO"/>
        </w:rPr>
        <w:tab/>
      </w:r>
      <w:r>
        <w:rPr>
          <w:rStyle w:val="FontStyle312"/>
          <w:lang w:val="ro-RO" w:eastAsia="ro-RO"/>
        </w:rPr>
        <w:t>Infrastructura de afaceri şi cercetare</w:t>
      </w:r>
      <w:r>
        <w:rPr>
          <w:rStyle w:val="FontStyle312"/>
          <w:lang w:val="ro-RO" w:eastAsia="ro-RO"/>
        </w:rPr>
        <w:tab/>
        <w:t>54</w:t>
      </w:r>
    </w:p>
    <w:p w:rsidR="008A1BFE" w:rsidRDefault="008A1BFE">
      <w:pPr>
        <w:pStyle w:val="Style14"/>
        <w:widowControl/>
        <w:tabs>
          <w:tab w:val="left" w:leader="dot" w:pos="9389"/>
        </w:tabs>
        <w:spacing w:line="403" w:lineRule="exact"/>
        <w:ind w:left="468"/>
        <w:jc w:val="left"/>
        <w:rPr>
          <w:rStyle w:val="FontStyle312"/>
          <w:lang w:val="ro-RO" w:eastAsia="ro-RO"/>
        </w:rPr>
      </w:pPr>
      <w:r>
        <w:rPr>
          <w:rStyle w:val="FontStyle312"/>
          <w:lang w:val="ro-RO" w:eastAsia="ro-RO"/>
        </w:rPr>
        <w:t>2.5.1 Analiza agenţilor economici. Sectorul IMM-urilor</w:t>
      </w:r>
      <w:r>
        <w:rPr>
          <w:rStyle w:val="FontStyle312"/>
          <w:lang w:val="ro-RO" w:eastAsia="ro-RO"/>
        </w:rPr>
        <w:tab/>
        <w:t>54</w:t>
      </w:r>
    </w:p>
    <w:p w:rsidR="008A1BFE" w:rsidRDefault="008A1BFE">
      <w:pPr>
        <w:pStyle w:val="Style13"/>
        <w:widowControl/>
        <w:tabs>
          <w:tab w:val="left" w:pos="1008"/>
          <w:tab w:val="left" w:leader="dot" w:pos="9389"/>
        </w:tabs>
        <w:spacing w:before="7" w:line="403" w:lineRule="exact"/>
        <w:ind w:left="461"/>
        <w:rPr>
          <w:rStyle w:val="FontStyle312"/>
          <w:lang w:val="ro-RO" w:eastAsia="ro-RO"/>
        </w:rPr>
      </w:pPr>
      <w:r>
        <w:rPr>
          <w:rStyle w:val="FontStyle312"/>
          <w:lang w:val="ro-RO" w:eastAsia="ro-RO"/>
        </w:rPr>
        <w:t>2.5.2.</w:t>
      </w:r>
      <w:r>
        <w:rPr>
          <w:rStyle w:val="FontStyle312"/>
          <w:rFonts w:ascii="Times New Roman" w:hAnsi="Times New Roman" w:cs="Times New Roman"/>
          <w:b w:val="0"/>
          <w:bCs w:val="0"/>
          <w:sz w:val="20"/>
          <w:szCs w:val="20"/>
          <w:lang w:val="ro-RO" w:eastAsia="ro-RO"/>
        </w:rPr>
        <w:tab/>
      </w:r>
      <w:r>
        <w:rPr>
          <w:rStyle w:val="FontStyle312"/>
          <w:lang w:val="ro-RO" w:eastAsia="ro-RO"/>
        </w:rPr>
        <w:t>Servicii pentru dezvoltarea afacerilor</w:t>
      </w:r>
      <w:r>
        <w:rPr>
          <w:rStyle w:val="FontStyle312"/>
          <w:lang w:val="ro-RO" w:eastAsia="ro-RO"/>
        </w:rPr>
        <w:tab/>
        <w:t>57</w:t>
      </w:r>
    </w:p>
    <w:p w:rsidR="008A1BFE" w:rsidRDefault="008A1BFE">
      <w:pPr>
        <w:pStyle w:val="Style13"/>
        <w:widowControl/>
        <w:tabs>
          <w:tab w:val="left" w:pos="950"/>
          <w:tab w:val="left" w:leader="dot" w:pos="9389"/>
        </w:tabs>
        <w:spacing w:line="403" w:lineRule="exact"/>
        <w:ind w:left="446"/>
        <w:rPr>
          <w:rStyle w:val="FontStyle312"/>
          <w:lang w:val="ro-RO" w:eastAsia="ro-RO"/>
        </w:rPr>
      </w:pPr>
      <w:r>
        <w:rPr>
          <w:rStyle w:val="FontStyle312"/>
          <w:lang w:val="ro-RO" w:eastAsia="ro-RO"/>
        </w:rPr>
        <w:t>2.5.3</w:t>
      </w:r>
      <w:r>
        <w:rPr>
          <w:rStyle w:val="FontStyle312"/>
          <w:rFonts w:ascii="Times New Roman" w:hAnsi="Times New Roman" w:cs="Times New Roman"/>
          <w:b w:val="0"/>
          <w:bCs w:val="0"/>
          <w:sz w:val="20"/>
          <w:szCs w:val="20"/>
          <w:lang w:val="ro-RO" w:eastAsia="ro-RO"/>
        </w:rPr>
        <w:tab/>
      </w:r>
      <w:r>
        <w:rPr>
          <w:rStyle w:val="FontStyle312"/>
          <w:lang w:val="ro-RO" w:eastAsia="ro-RO"/>
        </w:rPr>
        <w:t>Activităţi economice desfăşurate în municipiul Râmnicu Vâlcea</w:t>
      </w:r>
      <w:r>
        <w:rPr>
          <w:rStyle w:val="FontStyle312"/>
          <w:lang w:val="ro-RO" w:eastAsia="ro-RO"/>
        </w:rPr>
        <w:tab/>
        <w:t>59</w:t>
      </w:r>
    </w:p>
    <w:p w:rsidR="008A1BFE" w:rsidRDefault="008A1BFE">
      <w:pPr>
        <w:pStyle w:val="Style14"/>
        <w:widowControl/>
        <w:tabs>
          <w:tab w:val="left" w:leader="dot" w:pos="9389"/>
        </w:tabs>
        <w:spacing w:before="14" w:line="403" w:lineRule="exact"/>
        <w:ind w:left="468"/>
        <w:jc w:val="left"/>
        <w:rPr>
          <w:rStyle w:val="FontStyle312"/>
          <w:lang w:val="ro-RO" w:eastAsia="ro-RO"/>
        </w:rPr>
      </w:pPr>
      <w:r>
        <w:rPr>
          <w:rStyle w:val="FontStyle312"/>
          <w:lang w:val="ro-RO" w:eastAsia="ro-RO"/>
        </w:rPr>
        <w:t>2.5.4. Activitatea de cercetare</w:t>
      </w:r>
      <w:r>
        <w:rPr>
          <w:rStyle w:val="FontStyle312"/>
          <w:lang w:val="ro-RO" w:eastAsia="ro-RO"/>
        </w:rPr>
        <w:tab/>
        <w:t>67</w:t>
      </w:r>
    </w:p>
    <w:p w:rsidR="008A1BFE" w:rsidRDefault="008A1BFE">
      <w:pPr>
        <w:pStyle w:val="Style13"/>
        <w:widowControl/>
        <w:tabs>
          <w:tab w:val="left" w:pos="382"/>
          <w:tab w:val="left" w:leader="dot" w:pos="9144"/>
        </w:tabs>
        <w:spacing w:line="403" w:lineRule="exact"/>
        <w:jc w:val="right"/>
        <w:rPr>
          <w:rStyle w:val="FontStyle312"/>
          <w:lang w:val="ro-RO" w:eastAsia="ro-RO"/>
        </w:rPr>
      </w:pPr>
      <w:r>
        <w:rPr>
          <w:rStyle w:val="FontStyle312"/>
          <w:lang w:val="ro-RO" w:eastAsia="ro-RO"/>
        </w:rPr>
        <w:t>2.6.</w:t>
      </w:r>
      <w:r>
        <w:rPr>
          <w:rStyle w:val="FontStyle312"/>
          <w:rFonts w:ascii="Times New Roman" w:hAnsi="Times New Roman" w:cs="Times New Roman"/>
          <w:b w:val="0"/>
          <w:bCs w:val="0"/>
          <w:sz w:val="20"/>
          <w:szCs w:val="20"/>
          <w:lang w:val="ro-RO" w:eastAsia="ro-RO"/>
        </w:rPr>
        <w:tab/>
      </w:r>
      <w:r>
        <w:rPr>
          <w:rStyle w:val="FontStyle312"/>
          <w:lang w:val="ro-RO" w:eastAsia="ro-RO"/>
        </w:rPr>
        <w:t>Sănătate şi servicii sociale</w:t>
      </w:r>
      <w:r>
        <w:rPr>
          <w:rStyle w:val="FontStyle312"/>
          <w:lang w:val="ro-RO" w:eastAsia="ro-RO"/>
        </w:rPr>
        <w:tab/>
        <w:t>70</w:t>
      </w:r>
    </w:p>
    <w:p w:rsidR="008A1BFE" w:rsidRDefault="008A1BFE" w:rsidP="008A1BFE">
      <w:pPr>
        <w:pStyle w:val="Style13"/>
        <w:widowControl/>
        <w:numPr>
          <w:ilvl w:val="0"/>
          <w:numId w:val="4"/>
        </w:numPr>
        <w:tabs>
          <w:tab w:val="left" w:pos="1015"/>
          <w:tab w:val="left" w:leader="dot" w:pos="9396"/>
        </w:tabs>
        <w:spacing w:line="403" w:lineRule="exact"/>
        <w:ind w:left="468"/>
        <w:rPr>
          <w:rStyle w:val="FontStyle312"/>
          <w:lang w:val="ro-RO" w:eastAsia="ro-RO"/>
        </w:rPr>
      </w:pPr>
      <w:r>
        <w:rPr>
          <w:rStyle w:val="FontStyle312"/>
          <w:lang w:val="ro-RO" w:eastAsia="ro-RO"/>
        </w:rPr>
        <w:t>Sistemul de sănătate</w:t>
      </w:r>
      <w:r>
        <w:rPr>
          <w:rStyle w:val="FontStyle312"/>
          <w:lang w:val="ro-RO" w:eastAsia="ro-RO"/>
        </w:rPr>
        <w:tab/>
        <w:t>70</w:t>
      </w:r>
    </w:p>
    <w:p w:rsidR="008A1BFE" w:rsidRDefault="008A1BFE" w:rsidP="008A1BFE">
      <w:pPr>
        <w:pStyle w:val="Style13"/>
        <w:widowControl/>
        <w:numPr>
          <w:ilvl w:val="0"/>
          <w:numId w:val="4"/>
        </w:numPr>
        <w:tabs>
          <w:tab w:val="left" w:pos="1015"/>
          <w:tab w:val="left" w:leader="dot" w:pos="9396"/>
        </w:tabs>
        <w:spacing w:line="403" w:lineRule="exact"/>
        <w:ind w:left="468"/>
        <w:rPr>
          <w:rStyle w:val="FontStyle312"/>
          <w:lang w:val="ro-RO" w:eastAsia="ro-RO"/>
        </w:rPr>
      </w:pPr>
      <w:r>
        <w:rPr>
          <w:rStyle w:val="FontStyle312"/>
          <w:lang w:val="ro-RO" w:eastAsia="ro-RO"/>
        </w:rPr>
        <w:t>Sistemul social</w:t>
      </w:r>
      <w:r>
        <w:rPr>
          <w:rStyle w:val="FontStyle312"/>
          <w:lang w:val="ro-RO" w:eastAsia="ro-RO"/>
        </w:rPr>
        <w:tab/>
        <w:t>75</w:t>
      </w:r>
    </w:p>
    <w:p w:rsidR="008A1BFE" w:rsidRDefault="008A1BFE" w:rsidP="008A1BFE">
      <w:pPr>
        <w:pStyle w:val="Style13"/>
        <w:widowControl/>
        <w:numPr>
          <w:ilvl w:val="0"/>
          <w:numId w:val="5"/>
        </w:numPr>
        <w:tabs>
          <w:tab w:val="left" w:pos="590"/>
          <w:tab w:val="left" w:leader="dot" w:pos="9382"/>
        </w:tabs>
        <w:spacing w:before="50" w:line="403" w:lineRule="exact"/>
        <w:ind w:left="223"/>
        <w:rPr>
          <w:rStyle w:val="FontStyle312"/>
          <w:lang w:val="ro-RO" w:eastAsia="ro-RO"/>
        </w:rPr>
      </w:pPr>
      <w:r>
        <w:rPr>
          <w:rStyle w:val="FontStyle312"/>
          <w:lang w:val="ro-RO" w:eastAsia="ro-RO"/>
        </w:rPr>
        <w:t>învăţământ</w:t>
      </w:r>
      <w:r>
        <w:rPr>
          <w:rStyle w:val="FontStyle312"/>
          <w:lang w:val="ro-RO" w:eastAsia="ro-RO"/>
        </w:rPr>
        <w:tab/>
        <w:t>75</w:t>
      </w:r>
    </w:p>
    <w:p w:rsidR="008A1BFE" w:rsidRDefault="008A1BFE" w:rsidP="008A1BFE">
      <w:pPr>
        <w:pStyle w:val="Style13"/>
        <w:widowControl/>
        <w:numPr>
          <w:ilvl w:val="0"/>
          <w:numId w:val="5"/>
        </w:numPr>
        <w:tabs>
          <w:tab w:val="left" w:pos="590"/>
          <w:tab w:val="left" w:leader="dot" w:pos="9382"/>
        </w:tabs>
        <w:spacing w:line="403" w:lineRule="exact"/>
        <w:ind w:left="223"/>
        <w:rPr>
          <w:rStyle w:val="FontStyle312"/>
          <w:lang w:val="ro-RO" w:eastAsia="ro-RO"/>
        </w:rPr>
      </w:pPr>
      <w:r>
        <w:rPr>
          <w:rStyle w:val="FontStyle312"/>
          <w:lang w:val="ro-RO" w:eastAsia="ro-RO"/>
        </w:rPr>
        <w:t>Resurse umane şi piaţa muncii</w:t>
      </w:r>
      <w:r>
        <w:rPr>
          <w:rStyle w:val="FontStyle312"/>
          <w:lang w:val="ro-RO" w:eastAsia="ro-RO"/>
        </w:rPr>
        <w:tab/>
        <w:t>93</w:t>
      </w:r>
    </w:p>
    <w:p w:rsidR="008A1BFE" w:rsidRDefault="008A1BFE" w:rsidP="008A1BFE">
      <w:pPr>
        <w:pStyle w:val="Style13"/>
        <w:widowControl/>
        <w:numPr>
          <w:ilvl w:val="0"/>
          <w:numId w:val="5"/>
        </w:numPr>
        <w:tabs>
          <w:tab w:val="left" w:pos="590"/>
          <w:tab w:val="left" w:leader="dot" w:pos="9382"/>
        </w:tabs>
        <w:spacing w:line="403" w:lineRule="exact"/>
        <w:ind w:left="223"/>
        <w:rPr>
          <w:rStyle w:val="FontStyle312"/>
          <w:lang w:val="ro-RO" w:eastAsia="ro-RO"/>
        </w:rPr>
      </w:pPr>
      <w:r>
        <w:rPr>
          <w:rStyle w:val="FontStyle312"/>
          <w:lang w:val="ro-RO" w:eastAsia="ro-RO"/>
        </w:rPr>
        <w:t>Condiţii de mediu</w:t>
      </w:r>
      <w:r>
        <w:rPr>
          <w:rStyle w:val="FontStyle312"/>
          <w:lang w:val="ro-RO" w:eastAsia="ro-RO"/>
        </w:rPr>
        <w:tab/>
        <w:t>98</w:t>
      </w:r>
    </w:p>
    <w:p w:rsidR="008A1BFE" w:rsidRDefault="008A1BFE">
      <w:pPr>
        <w:widowControl/>
        <w:rPr>
          <w:sz w:val="2"/>
          <w:szCs w:val="2"/>
        </w:rPr>
      </w:pPr>
    </w:p>
    <w:p w:rsidR="008A1BFE" w:rsidRDefault="008A1BFE" w:rsidP="008A1BFE">
      <w:pPr>
        <w:pStyle w:val="Style13"/>
        <w:widowControl/>
        <w:numPr>
          <w:ilvl w:val="0"/>
          <w:numId w:val="6"/>
        </w:numPr>
        <w:tabs>
          <w:tab w:val="left" w:pos="1001"/>
          <w:tab w:val="left" w:leader="dot" w:pos="9389"/>
        </w:tabs>
        <w:spacing w:line="403" w:lineRule="exact"/>
        <w:ind w:left="446"/>
        <w:rPr>
          <w:rStyle w:val="FontStyle312"/>
          <w:lang w:val="ro-RO" w:eastAsia="ro-RO"/>
        </w:rPr>
      </w:pPr>
      <w:r>
        <w:rPr>
          <w:rStyle w:val="FontStyle312"/>
          <w:lang w:val="ro-RO" w:eastAsia="ro-RO"/>
        </w:rPr>
        <w:t>Monitorizarea factorilor de mediu</w:t>
      </w:r>
      <w:r>
        <w:rPr>
          <w:rStyle w:val="FontStyle312"/>
          <w:lang w:val="ro-RO" w:eastAsia="ro-RO"/>
        </w:rPr>
        <w:tab/>
        <w:t>98</w:t>
      </w:r>
    </w:p>
    <w:p w:rsidR="008A1BFE" w:rsidRDefault="008A1BFE" w:rsidP="008A1BFE">
      <w:pPr>
        <w:pStyle w:val="Style13"/>
        <w:widowControl/>
        <w:numPr>
          <w:ilvl w:val="0"/>
          <w:numId w:val="6"/>
        </w:numPr>
        <w:tabs>
          <w:tab w:val="left" w:pos="1001"/>
          <w:tab w:val="left" w:leader="dot" w:pos="9281"/>
        </w:tabs>
        <w:spacing w:line="403" w:lineRule="exact"/>
        <w:ind w:left="446"/>
        <w:rPr>
          <w:rStyle w:val="FontStyle312"/>
          <w:lang w:val="ro-RO" w:eastAsia="ro-RO"/>
        </w:rPr>
      </w:pPr>
      <w:r>
        <w:rPr>
          <w:rStyle w:val="FontStyle312"/>
          <w:lang w:val="ro-RO" w:eastAsia="ro-RO"/>
        </w:rPr>
        <w:t>Poluarea industrială</w:t>
      </w:r>
      <w:r>
        <w:rPr>
          <w:rStyle w:val="FontStyle312"/>
          <w:lang w:val="ro-RO" w:eastAsia="ro-RO"/>
        </w:rPr>
        <w:tab/>
        <w:t>101</w:t>
      </w:r>
    </w:p>
    <w:p w:rsidR="008A1BFE" w:rsidRDefault="008A1BFE" w:rsidP="008A1BFE">
      <w:pPr>
        <w:pStyle w:val="Style13"/>
        <w:widowControl/>
        <w:numPr>
          <w:ilvl w:val="0"/>
          <w:numId w:val="6"/>
        </w:numPr>
        <w:tabs>
          <w:tab w:val="left" w:pos="1001"/>
          <w:tab w:val="left" w:leader="dot" w:pos="9281"/>
        </w:tabs>
        <w:spacing w:line="403" w:lineRule="exact"/>
        <w:ind w:left="446"/>
        <w:rPr>
          <w:rStyle w:val="FontStyle312"/>
          <w:lang w:val="ro-RO" w:eastAsia="ro-RO"/>
        </w:rPr>
      </w:pPr>
      <w:r>
        <w:rPr>
          <w:rStyle w:val="FontStyle312"/>
          <w:lang w:val="ro-RO" w:eastAsia="ro-RO"/>
        </w:rPr>
        <w:t>Managementul deşeurilor</w:t>
      </w:r>
      <w:r>
        <w:rPr>
          <w:rStyle w:val="FontStyle312"/>
          <w:lang w:val="ro-RO" w:eastAsia="ro-RO"/>
        </w:rPr>
        <w:tab/>
        <w:t>101</w:t>
      </w:r>
    </w:p>
    <w:p w:rsidR="008A1BFE" w:rsidRDefault="008A1BFE" w:rsidP="008A1BFE">
      <w:pPr>
        <w:pStyle w:val="Style13"/>
        <w:widowControl/>
        <w:numPr>
          <w:ilvl w:val="0"/>
          <w:numId w:val="6"/>
        </w:numPr>
        <w:tabs>
          <w:tab w:val="left" w:pos="1001"/>
          <w:tab w:val="left" w:leader="dot" w:pos="9281"/>
        </w:tabs>
        <w:spacing w:line="403" w:lineRule="exact"/>
        <w:ind w:left="446"/>
        <w:rPr>
          <w:rStyle w:val="FontStyle312"/>
          <w:lang w:val="ro-RO" w:eastAsia="ro-RO"/>
        </w:rPr>
      </w:pPr>
      <w:r>
        <w:rPr>
          <w:rStyle w:val="FontStyle312"/>
          <w:lang w:val="ro-RO" w:eastAsia="ro-RO"/>
        </w:rPr>
        <w:t>Protecţia naturii şi a biodiversităţii</w:t>
      </w:r>
      <w:r>
        <w:rPr>
          <w:rStyle w:val="FontStyle312"/>
          <w:lang w:val="ro-RO" w:eastAsia="ro-RO"/>
        </w:rPr>
        <w:tab/>
        <w:t>104</w:t>
      </w:r>
    </w:p>
    <w:p w:rsidR="008A1BFE" w:rsidRDefault="008A1BFE">
      <w:pPr>
        <w:pStyle w:val="Style13"/>
        <w:widowControl/>
        <w:tabs>
          <w:tab w:val="left" w:pos="490"/>
          <w:tab w:val="left" w:leader="dot" w:pos="9058"/>
        </w:tabs>
        <w:spacing w:before="7" w:line="403" w:lineRule="exact"/>
        <w:jc w:val="right"/>
        <w:rPr>
          <w:rStyle w:val="FontStyle312"/>
          <w:lang w:val="ro-RO" w:eastAsia="ro-RO"/>
        </w:rPr>
      </w:pPr>
      <w:r>
        <w:rPr>
          <w:rStyle w:val="FontStyle312"/>
          <w:lang w:val="ro-RO" w:eastAsia="ro-RO"/>
        </w:rPr>
        <w:t>2.10.</w:t>
      </w:r>
      <w:r>
        <w:rPr>
          <w:rStyle w:val="FontStyle312"/>
          <w:rFonts w:ascii="Times New Roman" w:hAnsi="Times New Roman" w:cs="Times New Roman"/>
          <w:b w:val="0"/>
          <w:bCs w:val="0"/>
          <w:sz w:val="20"/>
          <w:szCs w:val="20"/>
          <w:lang w:val="ro-RO" w:eastAsia="ro-RO"/>
        </w:rPr>
        <w:tab/>
      </w:r>
      <w:r>
        <w:rPr>
          <w:rStyle w:val="FontStyle312"/>
          <w:lang w:val="ro-RO" w:eastAsia="ro-RO"/>
        </w:rPr>
        <w:t>Turism</w:t>
      </w:r>
      <w:r>
        <w:rPr>
          <w:rStyle w:val="FontStyle312"/>
          <w:lang w:val="ro-RO" w:eastAsia="ro-RO"/>
        </w:rPr>
        <w:tab/>
        <w:t>104</w:t>
      </w:r>
    </w:p>
    <w:p w:rsidR="008A1BFE" w:rsidRDefault="008A1BFE" w:rsidP="008A1BFE">
      <w:pPr>
        <w:pStyle w:val="Style13"/>
        <w:widowControl/>
        <w:numPr>
          <w:ilvl w:val="0"/>
          <w:numId w:val="7"/>
        </w:numPr>
        <w:tabs>
          <w:tab w:val="left" w:pos="1094"/>
          <w:tab w:val="left" w:leader="dot" w:pos="9288"/>
        </w:tabs>
        <w:spacing w:line="403" w:lineRule="exact"/>
        <w:ind w:left="454"/>
        <w:rPr>
          <w:rStyle w:val="FontStyle312"/>
          <w:lang w:val="ro-RO" w:eastAsia="ro-RO"/>
        </w:rPr>
      </w:pPr>
      <w:r>
        <w:rPr>
          <w:rStyle w:val="FontStyle312"/>
          <w:lang w:val="ro-RO" w:eastAsia="ro-RO"/>
        </w:rPr>
        <w:t>Structuri de cazare turistică</w:t>
      </w:r>
      <w:r>
        <w:rPr>
          <w:rStyle w:val="FontStyle312"/>
          <w:lang w:val="ro-RO" w:eastAsia="ro-RO"/>
        </w:rPr>
        <w:tab/>
        <w:t>105</w:t>
      </w:r>
    </w:p>
    <w:p w:rsidR="008A1BFE" w:rsidRDefault="008A1BFE" w:rsidP="008A1BFE">
      <w:pPr>
        <w:pStyle w:val="Style13"/>
        <w:widowControl/>
        <w:numPr>
          <w:ilvl w:val="0"/>
          <w:numId w:val="7"/>
        </w:numPr>
        <w:tabs>
          <w:tab w:val="left" w:pos="1094"/>
          <w:tab w:val="left" w:leader="dot" w:pos="9288"/>
        </w:tabs>
        <w:spacing w:line="403" w:lineRule="exact"/>
        <w:ind w:left="454"/>
        <w:rPr>
          <w:rStyle w:val="FontStyle312"/>
          <w:lang w:val="ro-RO" w:eastAsia="ro-RO"/>
        </w:rPr>
      </w:pPr>
      <w:r>
        <w:rPr>
          <w:rStyle w:val="FontStyle312"/>
          <w:lang w:val="ro-RO" w:eastAsia="ro-RO"/>
        </w:rPr>
        <w:lastRenderedPageBreak/>
        <w:t>Capacitatea de cazare turistică</w:t>
      </w:r>
      <w:r>
        <w:rPr>
          <w:rStyle w:val="FontStyle312"/>
          <w:lang w:val="ro-RO" w:eastAsia="ro-RO"/>
        </w:rPr>
        <w:tab/>
        <w:t>106</w:t>
      </w:r>
    </w:p>
    <w:p w:rsidR="008A1BFE" w:rsidRDefault="008A1BFE" w:rsidP="008A1BFE">
      <w:pPr>
        <w:pStyle w:val="Style13"/>
        <w:widowControl/>
        <w:numPr>
          <w:ilvl w:val="0"/>
          <w:numId w:val="7"/>
        </w:numPr>
        <w:tabs>
          <w:tab w:val="left" w:pos="1094"/>
          <w:tab w:val="left" w:leader="dot" w:pos="9288"/>
        </w:tabs>
        <w:spacing w:line="403" w:lineRule="exact"/>
        <w:ind w:left="454"/>
        <w:rPr>
          <w:rStyle w:val="FontStyle312"/>
          <w:lang w:val="ro-RO" w:eastAsia="ro-RO"/>
        </w:rPr>
      </w:pPr>
      <w:r>
        <w:rPr>
          <w:rStyle w:val="FontStyle312"/>
          <w:lang w:val="ro-RO" w:eastAsia="ro-RO"/>
        </w:rPr>
        <w:t>Sosiri în structurile de primire turistică</w:t>
      </w:r>
      <w:r>
        <w:rPr>
          <w:rStyle w:val="FontStyle312"/>
          <w:lang w:val="ro-RO" w:eastAsia="ro-RO"/>
        </w:rPr>
        <w:tab/>
        <w:t>108</w:t>
      </w:r>
    </w:p>
    <w:p w:rsidR="008A1BFE" w:rsidRDefault="008A1BFE" w:rsidP="008A1BFE">
      <w:pPr>
        <w:pStyle w:val="Style13"/>
        <w:widowControl/>
        <w:numPr>
          <w:ilvl w:val="0"/>
          <w:numId w:val="7"/>
        </w:numPr>
        <w:tabs>
          <w:tab w:val="left" w:pos="1094"/>
          <w:tab w:val="left" w:leader="dot" w:pos="9295"/>
        </w:tabs>
        <w:spacing w:line="403" w:lineRule="exact"/>
        <w:ind w:left="454"/>
        <w:rPr>
          <w:rStyle w:val="FontStyle312"/>
          <w:lang w:val="ro-RO" w:eastAsia="ro-RO"/>
        </w:rPr>
      </w:pPr>
      <w:r>
        <w:rPr>
          <w:rStyle w:val="FontStyle312"/>
          <w:lang w:val="ro-RO" w:eastAsia="ro-RO"/>
        </w:rPr>
        <w:t>înnoptări în structurile de primire turistică</w:t>
      </w:r>
      <w:r>
        <w:rPr>
          <w:rStyle w:val="FontStyle312"/>
          <w:lang w:val="ro-RO" w:eastAsia="ro-RO"/>
        </w:rPr>
        <w:tab/>
        <w:t>108</w:t>
      </w:r>
    </w:p>
    <w:p w:rsidR="008A1BFE" w:rsidRDefault="008A1BFE" w:rsidP="008A1BFE">
      <w:pPr>
        <w:pStyle w:val="Style13"/>
        <w:widowControl/>
        <w:numPr>
          <w:ilvl w:val="0"/>
          <w:numId w:val="7"/>
        </w:numPr>
        <w:tabs>
          <w:tab w:val="left" w:pos="1094"/>
          <w:tab w:val="left" w:leader="dot" w:pos="9295"/>
        </w:tabs>
        <w:spacing w:before="7" w:line="403" w:lineRule="exact"/>
        <w:ind w:left="454"/>
        <w:rPr>
          <w:rStyle w:val="FontStyle312"/>
          <w:lang w:val="ro-RO" w:eastAsia="ro-RO"/>
        </w:rPr>
      </w:pPr>
      <w:r>
        <w:rPr>
          <w:rStyle w:val="FontStyle312"/>
          <w:lang w:val="ro-RO" w:eastAsia="ro-RO"/>
        </w:rPr>
        <w:t>Potenţialul turistic existent</w:t>
      </w:r>
      <w:r>
        <w:rPr>
          <w:rStyle w:val="FontStyle312"/>
          <w:lang w:val="ro-RO" w:eastAsia="ro-RO"/>
        </w:rPr>
        <w:tab/>
        <w:t>110</w:t>
      </w:r>
    </w:p>
    <w:p w:rsidR="008A1BFE" w:rsidRDefault="008A1BFE">
      <w:pPr>
        <w:pStyle w:val="Style13"/>
        <w:widowControl/>
        <w:tabs>
          <w:tab w:val="left" w:pos="713"/>
          <w:tab w:val="left" w:leader="dot" w:pos="9295"/>
        </w:tabs>
        <w:spacing w:line="403" w:lineRule="exact"/>
        <w:ind w:left="230"/>
        <w:rPr>
          <w:rStyle w:val="FontStyle312"/>
          <w:lang w:val="ro-RO" w:eastAsia="ro-RO"/>
        </w:rPr>
      </w:pPr>
      <w:r>
        <w:rPr>
          <w:rStyle w:val="FontStyle312"/>
          <w:lang w:val="ro-RO" w:eastAsia="ro-RO"/>
        </w:rPr>
        <w:t>2.11.</w:t>
      </w:r>
      <w:r>
        <w:rPr>
          <w:rStyle w:val="FontStyle312"/>
          <w:rFonts w:ascii="Times New Roman" w:hAnsi="Times New Roman" w:cs="Times New Roman"/>
          <w:b w:val="0"/>
          <w:bCs w:val="0"/>
          <w:sz w:val="20"/>
          <w:szCs w:val="20"/>
          <w:lang w:val="ro-RO" w:eastAsia="ro-RO"/>
        </w:rPr>
        <w:tab/>
      </w:r>
      <w:r>
        <w:rPr>
          <w:rStyle w:val="FontStyle312"/>
          <w:lang w:val="ro-RO" w:eastAsia="ro-RO"/>
        </w:rPr>
        <w:t>Cultură</w:t>
      </w:r>
      <w:r>
        <w:rPr>
          <w:rStyle w:val="FontStyle312"/>
          <w:lang w:val="ro-RO" w:eastAsia="ro-RO"/>
        </w:rPr>
        <w:tab/>
        <w:t>112</w:t>
      </w:r>
    </w:p>
    <w:p w:rsidR="008A1BFE" w:rsidRDefault="008A1BFE">
      <w:pPr>
        <w:pStyle w:val="Style20"/>
        <w:widowControl/>
        <w:tabs>
          <w:tab w:val="left" w:leader="dot" w:pos="9288"/>
        </w:tabs>
        <w:spacing w:line="403" w:lineRule="exact"/>
        <w:jc w:val="both"/>
        <w:rPr>
          <w:rStyle w:val="FontStyle312"/>
          <w:lang w:val="ro-RO" w:eastAsia="ro-RO"/>
        </w:rPr>
      </w:pPr>
      <w:r>
        <w:rPr>
          <w:rStyle w:val="FontStyle312"/>
          <w:lang w:val="ro-RO" w:eastAsia="ro-RO"/>
        </w:rPr>
        <w:t>3. Analiza situaţiei existente</w:t>
      </w:r>
      <w:r>
        <w:rPr>
          <w:rStyle w:val="FontStyle312"/>
          <w:lang w:val="ro-RO" w:eastAsia="ro-RO"/>
        </w:rPr>
        <w:tab/>
        <w:t>121</w:t>
      </w:r>
    </w:p>
    <w:p w:rsidR="008A1BFE" w:rsidRDefault="008A1BFE">
      <w:pPr>
        <w:pStyle w:val="Style13"/>
        <w:widowControl/>
        <w:tabs>
          <w:tab w:val="left" w:pos="605"/>
          <w:tab w:val="left" w:leader="dot" w:pos="9302"/>
        </w:tabs>
        <w:spacing w:line="403" w:lineRule="exact"/>
        <w:ind w:left="238"/>
        <w:rPr>
          <w:rStyle w:val="FontStyle312"/>
          <w:lang w:val="ro-RO" w:eastAsia="ro-RO"/>
        </w:rPr>
      </w:pPr>
      <w:r>
        <w:rPr>
          <w:rStyle w:val="FontStyle312"/>
          <w:lang w:val="ro-RO" w:eastAsia="ro-RO"/>
        </w:rPr>
        <w:t>3.1.</w:t>
      </w:r>
      <w:r>
        <w:rPr>
          <w:rStyle w:val="FontStyle312"/>
          <w:rFonts w:ascii="Times New Roman" w:hAnsi="Times New Roman" w:cs="Times New Roman"/>
          <w:b w:val="0"/>
          <w:bCs w:val="0"/>
          <w:sz w:val="20"/>
          <w:szCs w:val="20"/>
          <w:lang w:val="ro-RO" w:eastAsia="ro-RO"/>
        </w:rPr>
        <w:tab/>
      </w:r>
      <w:r>
        <w:rPr>
          <w:rStyle w:val="FontStyle312"/>
          <w:lang w:val="ro-RO" w:eastAsia="ro-RO"/>
        </w:rPr>
        <w:t>Analiza SWOT a UAT</w:t>
      </w:r>
      <w:r>
        <w:rPr>
          <w:rStyle w:val="FontStyle312"/>
          <w:lang w:val="ro-RO" w:eastAsia="ro-RO"/>
        </w:rPr>
        <w:tab/>
        <w:t>121</w:t>
      </w:r>
    </w:p>
    <w:p w:rsidR="008A1BFE" w:rsidRDefault="008A1BFE" w:rsidP="008A1BFE">
      <w:pPr>
        <w:pStyle w:val="Style13"/>
        <w:widowControl/>
        <w:numPr>
          <w:ilvl w:val="0"/>
          <w:numId w:val="8"/>
        </w:numPr>
        <w:tabs>
          <w:tab w:val="left" w:pos="1008"/>
          <w:tab w:val="left" w:leader="dot" w:pos="9302"/>
        </w:tabs>
        <w:spacing w:line="403" w:lineRule="exact"/>
        <w:ind w:left="454"/>
        <w:rPr>
          <w:rStyle w:val="FontStyle312"/>
          <w:lang w:val="ro-RO" w:eastAsia="ro-RO"/>
        </w:rPr>
      </w:pPr>
      <w:r>
        <w:rPr>
          <w:rStyle w:val="FontStyle312"/>
          <w:lang w:val="ro-RO" w:eastAsia="ro-RO"/>
        </w:rPr>
        <w:t>Caracteristicile geografice</w:t>
      </w:r>
      <w:r>
        <w:rPr>
          <w:rStyle w:val="FontStyle312"/>
          <w:lang w:val="ro-RO" w:eastAsia="ro-RO"/>
        </w:rPr>
        <w:tab/>
        <w:t>122</w:t>
      </w:r>
    </w:p>
    <w:p w:rsidR="008A1BFE" w:rsidRDefault="008A1BFE" w:rsidP="008A1BFE">
      <w:pPr>
        <w:pStyle w:val="Style13"/>
        <w:widowControl/>
        <w:numPr>
          <w:ilvl w:val="0"/>
          <w:numId w:val="8"/>
        </w:numPr>
        <w:tabs>
          <w:tab w:val="left" w:pos="1008"/>
          <w:tab w:val="left" w:leader="dot" w:pos="9302"/>
        </w:tabs>
        <w:spacing w:line="403" w:lineRule="exact"/>
        <w:ind w:left="454"/>
        <w:rPr>
          <w:rStyle w:val="FontStyle312"/>
          <w:lang w:val="ro-RO" w:eastAsia="ro-RO"/>
        </w:rPr>
      </w:pPr>
      <w:r>
        <w:rPr>
          <w:rStyle w:val="FontStyle312"/>
          <w:lang w:val="ro-RO" w:eastAsia="ro-RO"/>
        </w:rPr>
        <w:t>Capitalul antropic şi infrastructura edilitară</w:t>
      </w:r>
      <w:r>
        <w:rPr>
          <w:rStyle w:val="FontStyle312"/>
          <w:lang w:val="ro-RO" w:eastAsia="ro-RO"/>
        </w:rPr>
        <w:tab/>
        <w:t>124</w:t>
      </w:r>
    </w:p>
    <w:p w:rsidR="008A1BFE" w:rsidRDefault="008A1BFE" w:rsidP="008A1BFE">
      <w:pPr>
        <w:pStyle w:val="Style13"/>
        <w:widowControl/>
        <w:numPr>
          <w:ilvl w:val="0"/>
          <w:numId w:val="8"/>
        </w:numPr>
        <w:tabs>
          <w:tab w:val="left" w:pos="1008"/>
          <w:tab w:val="left" w:leader="dot" w:pos="9302"/>
        </w:tabs>
        <w:spacing w:line="403" w:lineRule="exact"/>
        <w:ind w:left="454"/>
        <w:rPr>
          <w:rStyle w:val="FontStyle312"/>
          <w:lang w:val="ro-RO" w:eastAsia="ro-RO"/>
        </w:rPr>
      </w:pPr>
      <w:r>
        <w:rPr>
          <w:rStyle w:val="FontStyle312"/>
          <w:lang w:val="ro-RO" w:eastAsia="ro-RO"/>
        </w:rPr>
        <w:t>Caracteristicile economice</w:t>
      </w:r>
      <w:r>
        <w:rPr>
          <w:rStyle w:val="FontStyle312"/>
          <w:lang w:val="ro-RO" w:eastAsia="ro-RO"/>
        </w:rPr>
        <w:tab/>
        <w:t>127</w:t>
      </w:r>
    </w:p>
    <w:p w:rsidR="008A1BFE" w:rsidRDefault="008A1BFE" w:rsidP="008A1BFE">
      <w:pPr>
        <w:pStyle w:val="Style13"/>
        <w:widowControl/>
        <w:numPr>
          <w:ilvl w:val="0"/>
          <w:numId w:val="8"/>
        </w:numPr>
        <w:tabs>
          <w:tab w:val="left" w:pos="1008"/>
          <w:tab w:val="left" w:leader="dot" w:pos="9310"/>
        </w:tabs>
        <w:spacing w:line="403" w:lineRule="exact"/>
        <w:ind w:left="454"/>
        <w:rPr>
          <w:rStyle w:val="FontStyle312"/>
          <w:lang w:val="ro-RO" w:eastAsia="ro-RO"/>
        </w:rPr>
      </w:pPr>
      <w:r>
        <w:rPr>
          <w:rStyle w:val="FontStyle312"/>
          <w:lang w:val="ro-RO" w:eastAsia="ro-RO"/>
        </w:rPr>
        <w:t>Caracteristicile sociale</w:t>
      </w:r>
      <w:r>
        <w:rPr>
          <w:rStyle w:val="FontStyle312"/>
          <w:lang w:val="ro-RO" w:eastAsia="ro-RO"/>
        </w:rPr>
        <w:tab/>
        <w:t>131</w:t>
      </w:r>
    </w:p>
    <w:p w:rsidR="008A1BFE" w:rsidRDefault="008A1BFE" w:rsidP="008A1BFE">
      <w:pPr>
        <w:pStyle w:val="Style13"/>
        <w:widowControl/>
        <w:numPr>
          <w:ilvl w:val="0"/>
          <w:numId w:val="8"/>
        </w:numPr>
        <w:tabs>
          <w:tab w:val="left" w:pos="1008"/>
          <w:tab w:val="left" w:leader="dot" w:pos="9310"/>
        </w:tabs>
        <w:spacing w:line="403" w:lineRule="exact"/>
        <w:ind w:left="454"/>
        <w:rPr>
          <w:rStyle w:val="FontStyle312"/>
          <w:lang w:val="ro-RO" w:eastAsia="ro-RO"/>
        </w:rPr>
      </w:pPr>
      <w:r>
        <w:rPr>
          <w:rStyle w:val="FontStyle312"/>
          <w:lang w:val="ro-RO" w:eastAsia="ro-RO"/>
        </w:rPr>
        <w:t>Caracteristicile de mediu</w:t>
      </w:r>
      <w:r>
        <w:rPr>
          <w:rStyle w:val="FontStyle312"/>
          <w:lang w:val="ro-RO" w:eastAsia="ro-RO"/>
        </w:rPr>
        <w:tab/>
        <w:t>135</w:t>
      </w:r>
    </w:p>
    <w:p w:rsidR="008A1BFE" w:rsidRDefault="008A1BFE">
      <w:pPr>
        <w:widowControl/>
        <w:rPr>
          <w:sz w:val="2"/>
          <w:szCs w:val="2"/>
        </w:rPr>
      </w:pPr>
    </w:p>
    <w:p w:rsidR="008A1BFE" w:rsidRDefault="008A1BFE" w:rsidP="008A1BFE">
      <w:pPr>
        <w:pStyle w:val="Style13"/>
        <w:widowControl/>
        <w:numPr>
          <w:ilvl w:val="0"/>
          <w:numId w:val="9"/>
        </w:numPr>
        <w:tabs>
          <w:tab w:val="left" w:pos="605"/>
          <w:tab w:val="left" w:leader="dot" w:pos="9310"/>
        </w:tabs>
        <w:spacing w:line="403" w:lineRule="exact"/>
        <w:ind w:left="238"/>
        <w:rPr>
          <w:rStyle w:val="FontStyle312"/>
          <w:lang w:val="ro-RO" w:eastAsia="ro-RO"/>
        </w:rPr>
      </w:pPr>
      <w:r>
        <w:rPr>
          <w:rStyle w:val="FontStyle312"/>
          <w:lang w:val="ro-RO" w:eastAsia="ro-RO"/>
        </w:rPr>
        <w:t>Disparităţi intra şi interzonale, decalaje, potenţial de dezvoltare</w:t>
      </w:r>
      <w:bookmarkStart w:id="0" w:name="_GoBack"/>
      <w:bookmarkEnd w:id="0"/>
      <w:r>
        <w:rPr>
          <w:rStyle w:val="FontStyle312"/>
          <w:lang w:val="ro-RO" w:eastAsia="ro-RO"/>
        </w:rPr>
        <w:tab/>
        <w:t>136</w:t>
      </w:r>
    </w:p>
    <w:p w:rsidR="008A1BFE" w:rsidRDefault="008A1BFE" w:rsidP="008A1BFE">
      <w:pPr>
        <w:pStyle w:val="Style13"/>
        <w:widowControl/>
        <w:numPr>
          <w:ilvl w:val="0"/>
          <w:numId w:val="9"/>
        </w:numPr>
        <w:tabs>
          <w:tab w:val="left" w:pos="605"/>
          <w:tab w:val="left" w:leader="dot" w:pos="9310"/>
        </w:tabs>
        <w:spacing w:line="403" w:lineRule="exact"/>
        <w:ind w:left="238"/>
        <w:rPr>
          <w:rStyle w:val="FontStyle312"/>
          <w:lang w:val="ro-RO" w:eastAsia="ro-RO"/>
        </w:rPr>
      </w:pPr>
      <w:r>
        <w:rPr>
          <w:rStyle w:val="FontStyle312"/>
          <w:lang w:val="ro-RO" w:eastAsia="ro-RO"/>
        </w:rPr>
        <w:t>Oportunităţi egale</w:t>
      </w:r>
      <w:r>
        <w:rPr>
          <w:rStyle w:val="FontStyle312"/>
          <w:lang w:val="ro-RO" w:eastAsia="ro-RO"/>
        </w:rPr>
        <w:tab/>
        <w:t>141</w:t>
      </w:r>
    </w:p>
    <w:p w:rsidR="008A1BFE" w:rsidRDefault="008A1BFE">
      <w:pPr>
        <w:pStyle w:val="Style20"/>
        <w:widowControl/>
        <w:tabs>
          <w:tab w:val="left" w:leader="dot" w:pos="9295"/>
        </w:tabs>
        <w:spacing w:line="403" w:lineRule="exact"/>
        <w:jc w:val="both"/>
        <w:rPr>
          <w:rStyle w:val="FontStyle312"/>
          <w:lang w:val="ro-RO" w:eastAsia="ro-RO"/>
        </w:rPr>
      </w:pPr>
      <w:r>
        <w:rPr>
          <w:rStyle w:val="FontStyle312"/>
          <w:lang w:val="ro-RO" w:eastAsia="ro-RO"/>
        </w:rPr>
        <w:t>Capitolul 4 - Strategia</w:t>
      </w:r>
      <w:r>
        <w:rPr>
          <w:rStyle w:val="FontStyle312"/>
          <w:lang w:val="ro-RO" w:eastAsia="ro-RO"/>
        </w:rPr>
        <w:tab/>
        <w:t>143</w:t>
      </w:r>
    </w:p>
    <w:p w:rsidR="008A1BFE" w:rsidRDefault="008A1BFE" w:rsidP="008A1BFE">
      <w:pPr>
        <w:pStyle w:val="Style13"/>
        <w:widowControl/>
        <w:numPr>
          <w:ilvl w:val="0"/>
          <w:numId w:val="10"/>
        </w:numPr>
        <w:tabs>
          <w:tab w:val="left" w:pos="612"/>
          <w:tab w:val="left" w:leader="dot" w:pos="9317"/>
        </w:tabs>
        <w:spacing w:line="403" w:lineRule="exact"/>
        <w:ind w:left="230"/>
        <w:rPr>
          <w:rStyle w:val="FontStyle312"/>
          <w:lang w:val="ro-RO" w:eastAsia="ro-RO"/>
        </w:rPr>
      </w:pPr>
      <w:r>
        <w:rPr>
          <w:rStyle w:val="FontStyle312"/>
          <w:lang w:val="ro-RO" w:eastAsia="ro-RO"/>
        </w:rPr>
        <w:t>Viziune, misiune şi valori comune</w:t>
      </w:r>
      <w:r>
        <w:rPr>
          <w:rStyle w:val="FontStyle312"/>
          <w:lang w:val="ro-RO" w:eastAsia="ro-RO"/>
        </w:rPr>
        <w:tab/>
        <w:t>143</w:t>
      </w:r>
    </w:p>
    <w:p w:rsidR="008A1BFE" w:rsidRDefault="008A1BFE" w:rsidP="008A1BFE">
      <w:pPr>
        <w:pStyle w:val="Style13"/>
        <w:widowControl/>
        <w:numPr>
          <w:ilvl w:val="0"/>
          <w:numId w:val="10"/>
        </w:numPr>
        <w:tabs>
          <w:tab w:val="left" w:pos="612"/>
          <w:tab w:val="left" w:leader="dot" w:pos="9317"/>
        </w:tabs>
        <w:spacing w:line="403" w:lineRule="exact"/>
        <w:ind w:left="230"/>
        <w:rPr>
          <w:rStyle w:val="FontStyle312"/>
          <w:lang w:val="ro-RO" w:eastAsia="ro-RO"/>
        </w:rPr>
      </w:pPr>
      <w:r>
        <w:rPr>
          <w:rStyle w:val="FontStyle312"/>
          <w:lang w:val="ro-RO" w:eastAsia="ro-RO"/>
        </w:rPr>
        <w:t>Obiective strategice ale dezvoltării municipiului</w:t>
      </w:r>
      <w:r>
        <w:rPr>
          <w:rStyle w:val="FontStyle312"/>
          <w:lang w:val="ro-RO" w:eastAsia="ro-RO"/>
        </w:rPr>
        <w:tab/>
        <w:t>147</w:t>
      </w:r>
    </w:p>
    <w:p w:rsidR="008A1BFE" w:rsidRDefault="008A1BFE">
      <w:pPr>
        <w:widowControl/>
        <w:rPr>
          <w:sz w:val="2"/>
          <w:szCs w:val="2"/>
        </w:rPr>
      </w:pPr>
    </w:p>
    <w:p w:rsidR="008A1BFE" w:rsidRDefault="008A1BFE" w:rsidP="008A1BFE">
      <w:pPr>
        <w:pStyle w:val="Style13"/>
        <w:widowControl/>
        <w:numPr>
          <w:ilvl w:val="0"/>
          <w:numId w:val="11"/>
        </w:numPr>
        <w:tabs>
          <w:tab w:val="left" w:pos="1008"/>
          <w:tab w:val="left" w:leader="dot" w:pos="9317"/>
        </w:tabs>
        <w:spacing w:line="403" w:lineRule="exact"/>
        <w:ind w:left="454"/>
        <w:rPr>
          <w:rStyle w:val="FontStyle312"/>
          <w:lang w:val="ro-RO" w:eastAsia="ro-RO"/>
        </w:rPr>
      </w:pPr>
      <w:r>
        <w:rPr>
          <w:rStyle w:val="FontStyle312"/>
          <w:lang w:val="ro-RO" w:eastAsia="ro-RO"/>
        </w:rPr>
        <w:t>Obiectivul general</w:t>
      </w:r>
      <w:r>
        <w:rPr>
          <w:rStyle w:val="FontStyle312"/>
          <w:lang w:val="ro-RO" w:eastAsia="ro-RO"/>
        </w:rPr>
        <w:tab/>
        <w:t>147</w:t>
      </w:r>
    </w:p>
    <w:p w:rsidR="008A1BFE" w:rsidRDefault="008A1BFE" w:rsidP="008A1BFE">
      <w:pPr>
        <w:pStyle w:val="Style13"/>
        <w:widowControl/>
        <w:numPr>
          <w:ilvl w:val="0"/>
          <w:numId w:val="11"/>
        </w:numPr>
        <w:tabs>
          <w:tab w:val="left" w:pos="1008"/>
          <w:tab w:val="left" w:leader="dot" w:pos="9317"/>
        </w:tabs>
        <w:spacing w:line="403" w:lineRule="exact"/>
        <w:ind w:left="454"/>
        <w:rPr>
          <w:rStyle w:val="FontStyle312"/>
          <w:lang w:val="ro-RO" w:eastAsia="ro-RO"/>
        </w:rPr>
      </w:pPr>
      <w:r>
        <w:rPr>
          <w:rStyle w:val="FontStyle312"/>
          <w:lang w:val="ro-RO" w:eastAsia="ro-RO"/>
        </w:rPr>
        <w:t>Obiective specifice</w:t>
      </w:r>
      <w:r>
        <w:rPr>
          <w:rStyle w:val="FontStyle312"/>
          <w:lang w:val="ro-RO" w:eastAsia="ro-RO"/>
        </w:rPr>
        <w:tab/>
        <w:t>148</w:t>
      </w:r>
    </w:p>
    <w:p w:rsidR="008A1BFE" w:rsidRDefault="008A1BFE" w:rsidP="008A1BFE">
      <w:pPr>
        <w:pStyle w:val="Style13"/>
        <w:widowControl/>
        <w:numPr>
          <w:ilvl w:val="0"/>
          <w:numId w:val="11"/>
        </w:numPr>
        <w:tabs>
          <w:tab w:val="left" w:pos="1008"/>
          <w:tab w:val="left" w:leader="dot" w:pos="9317"/>
        </w:tabs>
        <w:spacing w:line="403" w:lineRule="exact"/>
        <w:ind w:left="454"/>
        <w:rPr>
          <w:rStyle w:val="FontStyle312"/>
          <w:lang w:val="ro-RO" w:eastAsia="ro-RO"/>
        </w:rPr>
      </w:pPr>
      <w:r>
        <w:rPr>
          <w:rStyle w:val="FontStyle312"/>
          <w:lang w:val="ro-RO" w:eastAsia="ro-RO"/>
        </w:rPr>
        <w:t>Brandul municipiului Râmnicu Vâlcea pentru perioada 2014-2020</w:t>
      </w:r>
      <w:r>
        <w:rPr>
          <w:rStyle w:val="FontStyle312"/>
          <w:lang w:val="ro-RO" w:eastAsia="ro-RO"/>
        </w:rPr>
        <w:tab/>
        <w:t>160</w:t>
      </w:r>
    </w:p>
    <w:p w:rsidR="008A1BFE" w:rsidRDefault="008A1BFE">
      <w:pPr>
        <w:widowControl/>
        <w:rPr>
          <w:sz w:val="2"/>
          <w:szCs w:val="2"/>
        </w:rPr>
      </w:pPr>
    </w:p>
    <w:p w:rsidR="008A1BFE" w:rsidRDefault="008A1BFE" w:rsidP="008A1BFE">
      <w:pPr>
        <w:pStyle w:val="Style13"/>
        <w:widowControl/>
        <w:numPr>
          <w:ilvl w:val="0"/>
          <w:numId w:val="12"/>
        </w:numPr>
        <w:tabs>
          <w:tab w:val="left" w:pos="612"/>
          <w:tab w:val="left" w:leader="dot" w:pos="9317"/>
        </w:tabs>
        <w:spacing w:line="403" w:lineRule="exact"/>
        <w:ind w:left="230"/>
        <w:rPr>
          <w:rStyle w:val="FontStyle312"/>
          <w:lang w:val="ro-RO" w:eastAsia="ro-RO"/>
        </w:rPr>
      </w:pPr>
      <w:r>
        <w:rPr>
          <w:rStyle w:val="FontStyle312"/>
          <w:lang w:val="ro-RO" w:eastAsia="ro-RO"/>
        </w:rPr>
        <w:t>Domenii prioritare pentru dezvoltarea municipiului</w:t>
      </w:r>
      <w:r>
        <w:rPr>
          <w:rStyle w:val="FontStyle312"/>
          <w:lang w:val="ro-RO" w:eastAsia="ro-RO"/>
        </w:rPr>
        <w:tab/>
        <w:t>161</w:t>
      </w:r>
    </w:p>
    <w:p w:rsidR="008A1BFE" w:rsidRDefault="008A1BFE" w:rsidP="008A1BFE">
      <w:pPr>
        <w:pStyle w:val="Style13"/>
        <w:widowControl/>
        <w:numPr>
          <w:ilvl w:val="0"/>
          <w:numId w:val="12"/>
        </w:numPr>
        <w:tabs>
          <w:tab w:val="left" w:pos="612"/>
          <w:tab w:val="left" w:leader="dot" w:pos="9324"/>
        </w:tabs>
        <w:spacing w:line="403" w:lineRule="exact"/>
        <w:ind w:left="230"/>
        <w:rPr>
          <w:rStyle w:val="FontStyle312"/>
          <w:lang w:val="ro-RO" w:eastAsia="ro-RO"/>
        </w:rPr>
      </w:pPr>
      <w:r>
        <w:rPr>
          <w:rStyle w:val="FontStyle312"/>
          <w:lang w:val="ro-RO" w:eastAsia="ro-RO"/>
        </w:rPr>
        <w:t>Măsuri şi acţiuni pentru dezvoltarea municipiului</w:t>
      </w:r>
      <w:r>
        <w:rPr>
          <w:rStyle w:val="FontStyle312"/>
          <w:lang w:val="ro-RO" w:eastAsia="ro-RO"/>
        </w:rPr>
        <w:tab/>
        <w:t>168</w:t>
      </w:r>
    </w:p>
    <w:p w:rsidR="008A1BFE" w:rsidRDefault="008A1BFE" w:rsidP="008A1BFE">
      <w:pPr>
        <w:pStyle w:val="Style13"/>
        <w:widowControl/>
        <w:numPr>
          <w:ilvl w:val="0"/>
          <w:numId w:val="12"/>
        </w:numPr>
        <w:tabs>
          <w:tab w:val="left" w:pos="612"/>
          <w:tab w:val="left" w:leader="dot" w:pos="9324"/>
        </w:tabs>
        <w:spacing w:line="403" w:lineRule="exact"/>
        <w:ind w:left="230"/>
        <w:rPr>
          <w:rStyle w:val="FontStyle312"/>
          <w:lang w:val="ro-RO" w:eastAsia="ro-RO"/>
        </w:rPr>
      </w:pPr>
      <w:r>
        <w:rPr>
          <w:rStyle w:val="FontStyle312"/>
          <w:lang w:val="ro-RO" w:eastAsia="ro-RO"/>
        </w:rPr>
        <w:t>Portofoliul de proiecte prioritare ale municipiului</w:t>
      </w:r>
      <w:r>
        <w:rPr>
          <w:rStyle w:val="FontStyle312"/>
          <w:lang w:val="ro-RO" w:eastAsia="ro-RO"/>
        </w:rPr>
        <w:tab/>
        <w:t>179</w:t>
      </w:r>
    </w:p>
    <w:p w:rsidR="008A1BFE" w:rsidRDefault="008A1BFE">
      <w:pPr>
        <w:pStyle w:val="Style20"/>
        <w:widowControl/>
        <w:tabs>
          <w:tab w:val="left" w:leader="dot" w:pos="9302"/>
        </w:tabs>
        <w:spacing w:line="403" w:lineRule="exact"/>
        <w:jc w:val="both"/>
        <w:rPr>
          <w:rStyle w:val="FontStyle312"/>
          <w:lang w:val="ro-RO" w:eastAsia="ro-RO"/>
        </w:rPr>
      </w:pPr>
      <w:r>
        <w:rPr>
          <w:rStyle w:val="FontStyle312"/>
          <w:lang w:val="ro-RO" w:eastAsia="ro-RO"/>
        </w:rPr>
        <w:t>Capitol 5 - Implementarea strategiei de dezvoltare</w:t>
      </w:r>
      <w:r>
        <w:rPr>
          <w:rStyle w:val="FontStyle312"/>
          <w:lang w:val="ro-RO" w:eastAsia="ro-RO"/>
        </w:rPr>
        <w:tab/>
        <w:t>189</w:t>
      </w:r>
    </w:p>
    <w:p w:rsidR="008A1BFE" w:rsidRDefault="008A1BFE">
      <w:pPr>
        <w:pStyle w:val="Style20"/>
        <w:widowControl/>
        <w:tabs>
          <w:tab w:val="left" w:leader="dot" w:pos="9302"/>
        </w:tabs>
        <w:spacing w:line="403" w:lineRule="exact"/>
        <w:jc w:val="both"/>
        <w:rPr>
          <w:rStyle w:val="FontStyle312"/>
          <w:lang w:val="ro-RO" w:eastAsia="ro-RO"/>
        </w:rPr>
        <w:sectPr w:rsidR="008A1BFE">
          <w:headerReference w:type="even" r:id="rId22"/>
          <w:headerReference w:type="default" r:id="rId23"/>
          <w:footerReference w:type="even" r:id="rId24"/>
          <w:footerReference w:type="default" r:id="rId25"/>
          <w:pgSz w:w="15840" w:h="24480"/>
          <w:pgMar w:top="5764" w:right="3150" w:bottom="1440" w:left="3064" w:header="720" w:footer="720" w:gutter="0"/>
          <w:cols w:space="60"/>
          <w:noEndnote/>
        </w:sectPr>
      </w:pPr>
    </w:p>
    <w:p w:rsidR="008A1BFE" w:rsidRDefault="008A1BFE" w:rsidP="008A1BFE">
      <w:pPr>
        <w:pStyle w:val="Style13"/>
        <w:widowControl/>
        <w:numPr>
          <w:ilvl w:val="0"/>
          <w:numId w:val="13"/>
        </w:numPr>
        <w:tabs>
          <w:tab w:val="left" w:pos="598"/>
          <w:tab w:val="left" w:leader="dot" w:pos="9230"/>
        </w:tabs>
        <w:spacing w:before="50" w:line="403" w:lineRule="exact"/>
        <w:ind w:left="216"/>
        <w:rPr>
          <w:rStyle w:val="FontStyle312"/>
        </w:rPr>
      </w:pPr>
      <w:r>
        <w:rPr>
          <w:rStyle w:val="FontStyle312"/>
          <w:lang w:val="ro-RO" w:eastAsia="ro-RO"/>
        </w:rPr>
        <w:lastRenderedPageBreak/>
        <w:t>Surse de finanţare</w:t>
      </w:r>
      <w:r>
        <w:rPr>
          <w:rStyle w:val="FontStyle312"/>
          <w:lang w:val="ro-RO" w:eastAsia="ro-RO"/>
        </w:rPr>
        <w:tab/>
      </w:r>
      <w:r>
        <w:rPr>
          <w:rStyle w:val="FontStyle312"/>
          <w:vertAlign w:val="superscript"/>
          <w:lang w:eastAsia="ro-RO"/>
        </w:rPr>
        <w:t>189</w:t>
      </w:r>
    </w:p>
    <w:p w:rsidR="008A1BFE" w:rsidRDefault="008A1BFE" w:rsidP="008A1BFE">
      <w:pPr>
        <w:pStyle w:val="Style13"/>
        <w:widowControl/>
        <w:numPr>
          <w:ilvl w:val="0"/>
          <w:numId w:val="13"/>
        </w:numPr>
        <w:tabs>
          <w:tab w:val="left" w:pos="598"/>
          <w:tab w:val="left" w:leader="dot" w:pos="9238"/>
        </w:tabs>
        <w:spacing w:line="403" w:lineRule="exact"/>
        <w:ind w:left="216"/>
        <w:rPr>
          <w:rStyle w:val="FontStyle312"/>
        </w:rPr>
      </w:pPr>
      <w:r>
        <w:rPr>
          <w:rStyle w:val="FontStyle312"/>
          <w:lang w:val="ro-RO" w:eastAsia="ro-RO"/>
        </w:rPr>
        <w:t>Monitorizarea strategiei</w:t>
      </w:r>
      <w:r>
        <w:rPr>
          <w:rStyle w:val="FontStyle312"/>
          <w:lang w:val="ro-RO" w:eastAsia="ro-RO"/>
        </w:rPr>
        <w:tab/>
      </w:r>
      <w:r>
        <w:rPr>
          <w:rStyle w:val="FontStyle312"/>
          <w:vertAlign w:val="superscript"/>
          <w:lang w:eastAsia="ro-RO"/>
        </w:rPr>
        <w:t>202</w:t>
      </w:r>
    </w:p>
    <w:p w:rsidR="008A1BFE" w:rsidRDefault="008A1BFE" w:rsidP="008A1BFE">
      <w:pPr>
        <w:pStyle w:val="Style13"/>
        <w:widowControl/>
        <w:numPr>
          <w:ilvl w:val="0"/>
          <w:numId w:val="13"/>
        </w:numPr>
        <w:tabs>
          <w:tab w:val="left" w:pos="598"/>
          <w:tab w:val="left" w:leader="dot" w:pos="9245"/>
        </w:tabs>
        <w:spacing w:before="7" w:line="403" w:lineRule="exact"/>
        <w:ind w:left="216"/>
        <w:rPr>
          <w:rStyle w:val="FontStyle312"/>
        </w:rPr>
      </w:pPr>
      <w:r>
        <w:rPr>
          <w:rStyle w:val="FontStyle312"/>
          <w:lang w:val="ro-RO" w:eastAsia="ro-RO"/>
        </w:rPr>
        <w:t>Concluzii</w:t>
      </w:r>
      <w:r>
        <w:rPr>
          <w:rStyle w:val="FontStyle312"/>
          <w:lang w:val="ro-RO" w:eastAsia="ro-RO"/>
        </w:rPr>
        <w:tab/>
      </w:r>
      <w:r>
        <w:rPr>
          <w:rStyle w:val="FontStyle312"/>
          <w:vertAlign w:val="superscript"/>
          <w:lang w:eastAsia="ro-RO"/>
        </w:rPr>
        <w:t>220</w:t>
      </w:r>
    </w:p>
    <w:p w:rsidR="008A1BFE" w:rsidRDefault="008A1BFE">
      <w:pPr>
        <w:pStyle w:val="Style14"/>
        <w:widowControl/>
        <w:tabs>
          <w:tab w:val="left" w:leader="dot" w:pos="9252"/>
        </w:tabs>
        <w:spacing w:line="403" w:lineRule="exact"/>
        <w:jc w:val="both"/>
        <w:rPr>
          <w:rStyle w:val="FontStyle312"/>
          <w:vertAlign w:val="superscript"/>
          <w:lang w:eastAsia="ro-RO"/>
        </w:rPr>
      </w:pPr>
      <w:r>
        <w:rPr>
          <w:rStyle w:val="FontStyle312"/>
          <w:lang w:val="ro-RO" w:eastAsia="ro-RO"/>
        </w:rPr>
        <w:t xml:space="preserve">Anexa </w:t>
      </w:r>
      <w:r>
        <w:rPr>
          <w:rStyle w:val="FontStyle312"/>
          <w:lang w:eastAsia="ro-RO"/>
        </w:rPr>
        <w:t xml:space="preserve">1 - </w:t>
      </w:r>
      <w:r>
        <w:rPr>
          <w:rStyle w:val="FontStyle312"/>
          <w:lang w:val="ro-RO" w:eastAsia="ro-RO"/>
        </w:rPr>
        <w:t>Tabele</w:t>
      </w:r>
      <w:r>
        <w:rPr>
          <w:rStyle w:val="FontStyle312"/>
          <w:lang w:val="ro-RO" w:eastAsia="ro-RO"/>
        </w:rPr>
        <w:tab/>
      </w:r>
      <w:r>
        <w:rPr>
          <w:rStyle w:val="FontStyle312"/>
          <w:vertAlign w:val="superscript"/>
          <w:lang w:eastAsia="ro-RO"/>
        </w:rPr>
        <w:t>224</w:t>
      </w:r>
    </w:p>
    <w:p w:rsidR="008A1BFE" w:rsidRDefault="008A1BFE">
      <w:pPr>
        <w:pStyle w:val="Style14"/>
        <w:widowControl/>
        <w:tabs>
          <w:tab w:val="left" w:leader="dot" w:pos="9252"/>
        </w:tabs>
        <w:spacing w:line="403" w:lineRule="exact"/>
        <w:jc w:val="both"/>
        <w:rPr>
          <w:rStyle w:val="FontStyle312"/>
          <w:vertAlign w:val="superscript"/>
          <w:lang w:eastAsia="ro-RO"/>
        </w:rPr>
      </w:pPr>
      <w:r>
        <w:rPr>
          <w:rStyle w:val="FontStyle312"/>
          <w:lang w:val="ro-RO" w:eastAsia="ro-RO"/>
        </w:rPr>
        <w:t xml:space="preserve">Anexa </w:t>
      </w:r>
      <w:r>
        <w:rPr>
          <w:rStyle w:val="FontStyle312"/>
          <w:lang w:eastAsia="ro-RO"/>
        </w:rPr>
        <w:t xml:space="preserve">2 - </w:t>
      </w:r>
      <w:r>
        <w:rPr>
          <w:rStyle w:val="FontStyle312"/>
          <w:lang w:val="ro-RO" w:eastAsia="ro-RO"/>
        </w:rPr>
        <w:t>Portofoliul de proiecte</w:t>
      </w:r>
      <w:r>
        <w:rPr>
          <w:rStyle w:val="FontStyle312"/>
          <w:lang w:val="ro-RO" w:eastAsia="ro-RO"/>
        </w:rPr>
        <w:tab/>
      </w:r>
      <w:r>
        <w:rPr>
          <w:rStyle w:val="FontStyle312"/>
          <w:vertAlign w:val="superscript"/>
          <w:lang w:eastAsia="ro-RO"/>
        </w:rPr>
        <w:t>258</w:t>
      </w:r>
    </w:p>
    <w:p w:rsidR="008A1BFE" w:rsidRDefault="008A1BFE">
      <w:pPr>
        <w:pStyle w:val="Style14"/>
        <w:widowControl/>
        <w:tabs>
          <w:tab w:val="left" w:leader="dot" w:pos="9252"/>
        </w:tabs>
        <w:spacing w:line="403" w:lineRule="exact"/>
        <w:jc w:val="both"/>
        <w:rPr>
          <w:rStyle w:val="FontStyle312"/>
          <w:vertAlign w:val="superscript"/>
          <w:lang w:eastAsia="ro-RO"/>
        </w:rPr>
        <w:sectPr w:rsidR="008A1BFE">
          <w:headerReference w:type="even" r:id="rId26"/>
          <w:headerReference w:type="default" r:id="rId27"/>
          <w:footerReference w:type="even" r:id="rId28"/>
          <w:footerReference w:type="default" r:id="rId29"/>
          <w:pgSz w:w="15840" w:h="24480"/>
          <w:pgMar w:top="2745" w:right="3262" w:bottom="1440" w:left="2988" w:header="720" w:footer="720" w:gutter="0"/>
          <w:cols w:space="60"/>
          <w:noEndnote/>
        </w:sectPr>
      </w:pPr>
    </w:p>
    <w:p w:rsidR="008A1BFE" w:rsidRDefault="008A1BFE">
      <w:pPr>
        <w:pStyle w:val="Style12"/>
        <w:widowControl/>
        <w:spacing w:before="94"/>
        <w:ind w:right="7445"/>
        <w:jc w:val="center"/>
        <w:rPr>
          <w:rStyle w:val="FontStyle313"/>
          <w:lang w:val="ro-RO" w:eastAsia="ro-RO"/>
        </w:rPr>
      </w:pPr>
      <w:r>
        <w:rPr>
          <w:rStyle w:val="FontStyle313"/>
          <w:lang w:val="ro-RO" w:eastAsia="ro-RO"/>
        </w:rPr>
        <w:lastRenderedPageBreak/>
        <w:t>ACRONIME</w:t>
      </w:r>
    </w:p>
    <w:p w:rsidR="008A1BFE" w:rsidRDefault="008A1BFE">
      <w:pPr>
        <w:pStyle w:val="Style32"/>
        <w:widowControl/>
        <w:spacing w:line="240" w:lineRule="exact"/>
        <w:jc w:val="left"/>
        <w:rPr>
          <w:sz w:val="20"/>
          <w:szCs w:val="20"/>
        </w:rPr>
      </w:pPr>
    </w:p>
    <w:p w:rsidR="008A1BFE" w:rsidRDefault="008A1BFE">
      <w:pPr>
        <w:pStyle w:val="Style32"/>
        <w:widowControl/>
        <w:tabs>
          <w:tab w:val="left" w:pos="2455"/>
        </w:tabs>
        <w:spacing w:before="48" w:line="382" w:lineRule="exact"/>
        <w:jc w:val="left"/>
        <w:rPr>
          <w:rStyle w:val="FontStyle314"/>
          <w:lang w:val="ro-RO" w:eastAsia="ro-RO"/>
        </w:rPr>
      </w:pPr>
      <w:r>
        <w:rPr>
          <w:rStyle w:val="FontStyle314"/>
          <w:lang w:val="ro-RO" w:eastAsia="ro-RO"/>
        </w:rPr>
        <w:t>AP</w:t>
      </w:r>
      <w:r>
        <w:rPr>
          <w:rStyle w:val="FontStyle314"/>
          <w:rFonts w:ascii="Times New Roman" w:hAnsi="Times New Roman" w:cs="Times New Roman"/>
          <w:sz w:val="20"/>
          <w:szCs w:val="20"/>
          <w:lang w:val="ro-RO" w:eastAsia="ro-RO"/>
        </w:rPr>
        <w:tab/>
      </w:r>
      <w:r>
        <w:rPr>
          <w:rStyle w:val="FontStyle314"/>
          <w:lang w:val="ro-RO" w:eastAsia="ro-RO"/>
        </w:rPr>
        <w:t>Axă Prioritară</w:t>
      </w:r>
    </w:p>
    <w:p w:rsidR="008A1BFE" w:rsidRDefault="008A1BFE">
      <w:pPr>
        <w:pStyle w:val="Style32"/>
        <w:widowControl/>
        <w:tabs>
          <w:tab w:val="left" w:pos="2455"/>
        </w:tabs>
        <w:spacing w:line="382" w:lineRule="exact"/>
        <w:jc w:val="left"/>
        <w:rPr>
          <w:rStyle w:val="FontStyle314"/>
          <w:lang w:val="ro-RO" w:eastAsia="ro-RO"/>
        </w:rPr>
      </w:pPr>
      <w:r>
        <w:rPr>
          <w:rStyle w:val="FontStyle314"/>
          <w:lang w:val="ro-RO" w:eastAsia="ro-RO"/>
        </w:rPr>
        <w:t>APL</w:t>
      </w:r>
      <w:r>
        <w:rPr>
          <w:rStyle w:val="FontStyle314"/>
          <w:rFonts w:ascii="Times New Roman" w:hAnsi="Times New Roman" w:cs="Times New Roman"/>
          <w:sz w:val="20"/>
          <w:szCs w:val="20"/>
          <w:lang w:val="ro-RO" w:eastAsia="ro-RO"/>
        </w:rPr>
        <w:tab/>
      </w:r>
      <w:r>
        <w:rPr>
          <w:rStyle w:val="FontStyle314"/>
          <w:lang w:val="ro-RO" w:eastAsia="ro-RO"/>
        </w:rPr>
        <w:t>Administraţie Publică Locală</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BEI</w:t>
      </w:r>
      <w:r>
        <w:rPr>
          <w:rStyle w:val="FontStyle314"/>
          <w:rFonts w:ascii="Times New Roman" w:hAnsi="Times New Roman" w:cs="Times New Roman"/>
          <w:sz w:val="20"/>
          <w:szCs w:val="20"/>
          <w:lang w:val="ro-RO" w:eastAsia="ro-RO"/>
        </w:rPr>
        <w:tab/>
      </w:r>
      <w:r>
        <w:rPr>
          <w:rStyle w:val="FontStyle314"/>
          <w:lang w:val="ro-RO" w:eastAsia="ro-RO"/>
        </w:rPr>
        <w:t>Banca Europeană de Investiţii</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CEB</w:t>
      </w:r>
      <w:r>
        <w:rPr>
          <w:rStyle w:val="FontStyle314"/>
          <w:rFonts w:ascii="Times New Roman" w:hAnsi="Times New Roman" w:cs="Times New Roman"/>
          <w:sz w:val="20"/>
          <w:szCs w:val="20"/>
          <w:lang w:val="ro-RO" w:eastAsia="ro-RO"/>
        </w:rPr>
        <w:tab/>
      </w:r>
      <w:r>
        <w:rPr>
          <w:rStyle w:val="FontStyle314"/>
          <w:lang w:val="ro-RO" w:eastAsia="ro-RO"/>
        </w:rPr>
        <w:t>Banca de Dezvoltare a Consiliului Europei</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CDI</w:t>
      </w:r>
      <w:r>
        <w:rPr>
          <w:rStyle w:val="FontStyle314"/>
          <w:rFonts w:ascii="Times New Roman" w:hAnsi="Times New Roman" w:cs="Times New Roman"/>
          <w:sz w:val="20"/>
          <w:szCs w:val="20"/>
          <w:lang w:val="ro-RO" w:eastAsia="ro-RO"/>
        </w:rPr>
        <w:tab/>
      </w:r>
      <w:r>
        <w:rPr>
          <w:rStyle w:val="FontStyle314"/>
          <w:lang w:val="ro-RO" w:eastAsia="ro-RO"/>
        </w:rPr>
        <w:t>Cercetare, Dezvoltare, Inovare</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CLLD</w:t>
      </w:r>
      <w:r>
        <w:rPr>
          <w:rStyle w:val="FontStyle314"/>
          <w:rFonts w:ascii="Times New Roman" w:hAnsi="Times New Roman" w:cs="Times New Roman"/>
          <w:sz w:val="20"/>
          <w:szCs w:val="20"/>
          <w:lang w:val="ro-RO" w:eastAsia="ro-RO"/>
        </w:rPr>
        <w:tab/>
      </w:r>
      <w:r>
        <w:rPr>
          <w:rStyle w:val="FontStyle314"/>
          <w:lang w:val="ro-RO" w:eastAsia="ro-RO"/>
        </w:rPr>
        <w:t>Dezvoltare Locală Plasată sub Responsabilitatea Comunităţii</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CSC</w:t>
      </w:r>
      <w:r>
        <w:rPr>
          <w:rStyle w:val="FontStyle314"/>
          <w:rFonts w:ascii="Times New Roman" w:hAnsi="Times New Roman" w:cs="Times New Roman"/>
          <w:sz w:val="20"/>
          <w:szCs w:val="20"/>
          <w:lang w:val="ro-RO" w:eastAsia="ro-RO"/>
        </w:rPr>
        <w:tab/>
      </w:r>
      <w:r>
        <w:rPr>
          <w:rStyle w:val="FontStyle314"/>
          <w:lang w:val="ro-RO" w:eastAsia="ro-RO"/>
        </w:rPr>
        <w:t>Cadrul Strategic Comun</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CSNR</w:t>
      </w:r>
      <w:r>
        <w:rPr>
          <w:rStyle w:val="FontStyle314"/>
          <w:rFonts w:ascii="Times New Roman" w:hAnsi="Times New Roman" w:cs="Times New Roman"/>
          <w:sz w:val="20"/>
          <w:szCs w:val="20"/>
          <w:lang w:val="ro-RO" w:eastAsia="ro-RO"/>
        </w:rPr>
        <w:tab/>
      </w:r>
      <w:r>
        <w:rPr>
          <w:rStyle w:val="FontStyle314"/>
          <w:lang w:val="ro-RO" w:eastAsia="ro-RO"/>
        </w:rPr>
        <w:t>Cadrul Strategic Naţional de Referinţă</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DGASPC</w:t>
      </w:r>
      <w:r>
        <w:rPr>
          <w:rStyle w:val="FontStyle314"/>
          <w:rFonts w:ascii="Times New Roman" w:hAnsi="Times New Roman" w:cs="Times New Roman"/>
          <w:sz w:val="20"/>
          <w:szCs w:val="20"/>
          <w:lang w:val="ro-RO" w:eastAsia="ro-RO"/>
        </w:rPr>
        <w:tab/>
      </w:r>
      <w:r>
        <w:rPr>
          <w:rStyle w:val="FontStyle314"/>
          <w:lang w:val="ro-RO" w:eastAsia="ro-RO"/>
        </w:rPr>
        <w:t>Direcţia generală de Asistenţă Socială şi Protecţia Copilului</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DJS</w:t>
      </w:r>
      <w:r>
        <w:rPr>
          <w:rStyle w:val="FontStyle314"/>
          <w:rFonts w:ascii="Times New Roman" w:hAnsi="Times New Roman" w:cs="Times New Roman"/>
          <w:sz w:val="20"/>
          <w:szCs w:val="20"/>
          <w:lang w:val="ro-RO" w:eastAsia="ro-RO"/>
        </w:rPr>
        <w:tab/>
      </w:r>
      <w:r>
        <w:rPr>
          <w:rStyle w:val="FontStyle314"/>
          <w:lang w:val="ro-RO" w:eastAsia="ro-RO"/>
        </w:rPr>
        <w:t>Direcţia Judeţeană de Statistică</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DN</w:t>
      </w:r>
      <w:r>
        <w:rPr>
          <w:rStyle w:val="FontStyle314"/>
          <w:rFonts w:ascii="Times New Roman" w:hAnsi="Times New Roman" w:cs="Times New Roman"/>
          <w:sz w:val="20"/>
          <w:szCs w:val="20"/>
          <w:lang w:val="ro-RO" w:eastAsia="ro-RO"/>
        </w:rPr>
        <w:tab/>
      </w:r>
      <w:r>
        <w:rPr>
          <w:rStyle w:val="FontStyle314"/>
          <w:lang w:val="ro-RO" w:eastAsia="ro-RO"/>
        </w:rPr>
        <w:t>Drum Naţional</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DSP</w:t>
      </w:r>
      <w:r>
        <w:rPr>
          <w:rStyle w:val="FontStyle314"/>
          <w:rFonts w:ascii="Times New Roman" w:hAnsi="Times New Roman" w:cs="Times New Roman"/>
          <w:sz w:val="20"/>
          <w:szCs w:val="20"/>
          <w:lang w:val="ro-RO" w:eastAsia="ro-RO"/>
        </w:rPr>
        <w:tab/>
      </w:r>
      <w:r>
        <w:rPr>
          <w:rStyle w:val="FontStyle314"/>
          <w:lang w:val="ro-RO" w:eastAsia="ro-RO"/>
        </w:rPr>
        <w:t>Direcţia de Sănătate Publică</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EMFF</w:t>
      </w:r>
      <w:r>
        <w:rPr>
          <w:rStyle w:val="FontStyle314"/>
          <w:rFonts w:ascii="Times New Roman" w:hAnsi="Times New Roman" w:cs="Times New Roman"/>
          <w:sz w:val="20"/>
          <w:szCs w:val="20"/>
          <w:lang w:val="ro-RO" w:eastAsia="ro-RO"/>
        </w:rPr>
        <w:tab/>
      </w:r>
      <w:r>
        <w:rPr>
          <w:rStyle w:val="FontStyle314"/>
          <w:lang w:val="ro-RO" w:eastAsia="ro-RO"/>
        </w:rPr>
        <w:t>Fondul European pentru Pescuit şi Afaceri Maritime</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FC</w:t>
      </w:r>
      <w:r>
        <w:rPr>
          <w:rStyle w:val="FontStyle314"/>
          <w:rFonts w:ascii="Times New Roman" w:hAnsi="Times New Roman" w:cs="Times New Roman"/>
          <w:sz w:val="20"/>
          <w:szCs w:val="20"/>
          <w:lang w:val="ro-RO" w:eastAsia="ro-RO"/>
        </w:rPr>
        <w:tab/>
      </w:r>
      <w:r>
        <w:rPr>
          <w:rStyle w:val="FontStyle314"/>
          <w:lang w:val="ro-RO" w:eastAsia="ro-RO"/>
        </w:rPr>
        <w:t>Fondul de Coeziune</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FEADR</w:t>
      </w:r>
      <w:r>
        <w:rPr>
          <w:rStyle w:val="FontStyle314"/>
          <w:rFonts w:ascii="Times New Roman" w:hAnsi="Times New Roman" w:cs="Times New Roman"/>
          <w:sz w:val="20"/>
          <w:szCs w:val="20"/>
          <w:lang w:val="ro-RO" w:eastAsia="ro-RO"/>
        </w:rPr>
        <w:tab/>
      </w:r>
      <w:r>
        <w:rPr>
          <w:rStyle w:val="FontStyle314"/>
          <w:lang w:val="ro-RO" w:eastAsia="ro-RO"/>
        </w:rPr>
        <w:t>Fondul European Agricol pentru Dezvoltare Rurală</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FEDR</w:t>
      </w:r>
      <w:r>
        <w:rPr>
          <w:rStyle w:val="FontStyle314"/>
          <w:rFonts w:ascii="Times New Roman" w:hAnsi="Times New Roman" w:cs="Times New Roman"/>
          <w:sz w:val="20"/>
          <w:szCs w:val="20"/>
          <w:lang w:val="ro-RO" w:eastAsia="ro-RO"/>
        </w:rPr>
        <w:tab/>
      </w:r>
      <w:r>
        <w:rPr>
          <w:rStyle w:val="FontStyle314"/>
          <w:lang w:val="ro-RO" w:eastAsia="ro-RO"/>
        </w:rPr>
        <w:t>Fondul European de Dezvoltare Regională</w:t>
      </w:r>
    </w:p>
    <w:p w:rsidR="008A1BFE" w:rsidRDefault="008A1BFE">
      <w:pPr>
        <w:pStyle w:val="Style32"/>
        <w:widowControl/>
        <w:tabs>
          <w:tab w:val="left" w:pos="2448"/>
        </w:tabs>
        <w:spacing w:line="382" w:lineRule="exact"/>
        <w:jc w:val="left"/>
        <w:rPr>
          <w:rStyle w:val="FontStyle314"/>
          <w:lang w:val="ro-RO" w:eastAsia="ro-RO"/>
        </w:rPr>
      </w:pPr>
      <w:r>
        <w:rPr>
          <w:rStyle w:val="FontStyle314"/>
          <w:lang w:val="ro-RO" w:eastAsia="ro-RO"/>
        </w:rPr>
        <w:t>FESI</w:t>
      </w:r>
      <w:r>
        <w:rPr>
          <w:rStyle w:val="FontStyle314"/>
          <w:rFonts w:ascii="Times New Roman" w:hAnsi="Times New Roman" w:cs="Times New Roman"/>
          <w:sz w:val="20"/>
          <w:szCs w:val="20"/>
          <w:lang w:val="ro-RO" w:eastAsia="ro-RO"/>
        </w:rPr>
        <w:tab/>
      </w:r>
      <w:r>
        <w:rPr>
          <w:rStyle w:val="FontStyle314"/>
          <w:lang w:val="ro-RO" w:eastAsia="ro-RO"/>
        </w:rPr>
        <w:t>Fonduri Europene Structurale şi de Investiţii</w:t>
      </w:r>
    </w:p>
    <w:p w:rsidR="008A1BFE" w:rsidRDefault="008A1BFE">
      <w:pPr>
        <w:pStyle w:val="Style32"/>
        <w:widowControl/>
        <w:tabs>
          <w:tab w:val="left" w:pos="2455"/>
        </w:tabs>
        <w:spacing w:line="382" w:lineRule="exact"/>
        <w:jc w:val="left"/>
        <w:rPr>
          <w:rStyle w:val="FontStyle314"/>
          <w:lang w:val="ro-RO" w:eastAsia="ro-RO"/>
        </w:rPr>
      </w:pPr>
      <w:r>
        <w:rPr>
          <w:rStyle w:val="FontStyle314"/>
          <w:lang w:val="ro-RO" w:eastAsia="ro-RO"/>
        </w:rPr>
        <w:t>FSE</w:t>
      </w:r>
      <w:r>
        <w:rPr>
          <w:rStyle w:val="FontStyle314"/>
          <w:rFonts w:ascii="Times New Roman" w:hAnsi="Times New Roman" w:cs="Times New Roman"/>
          <w:sz w:val="20"/>
          <w:szCs w:val="20"/>
          <w:lang w:val="ro-RO" w:eastAsia="ro-RO"/>
        </w:rPr>
        <w:tab/>
      </w:r>
      <w:r>
        <w:rPr>
          <w:rStyle w:val="FontStyle314"/>
          <w:lang w:val="ro-RO" w:eastAsia="ro-RO"/>
        </w:rPr>
        <w:t>Fondul Social European</w:t>
      </w:r>
    </w:p>
    <w:p w:rsidR="008A1BFE" w:rsidRDefault="008A1BFE">
      <w:pPr>
        <w:pStyle w:val="Style32"/>
        <w:widowControl/>
        <w:tabs>
          <w:tab w:val="left" w:pos="2448"/>
        </w:tabs>
        <w:spacing w:line="382" w:lineRule="exact"/>
        <w:rPr>
          <w:rStyle w:val="FontStyle314"/>
          <w:lang w:val="ro-RO" w:eastAsia="ro-RO"/>
        </w:rPr>
      </w:pPr>
      <w:r>
        <w:rPr>
          <w:rStyle w:val="FontStyle314"/>
          <w:lang w:val="ro-RO" w:eastAsia="ro-RO"/>
        </w:rPr>
        <w:t>ICSI</w:t>
      </w:r>
      <w:r>
        <w:rPr>
          <w:rStyle w:val="FontStyle314"/>
          <w:rFonts w:ascii="Times New Roman" w:hAnsi="Times New Roman" w:cs="Times New Roman"/>
          <w:sz w:val="20"/>
          <w:szCs w:val="20"/>
          <w:lang w:val="ro-RO" w:eastAsia="ro-RO"/>
        </w:rPr>
        <w:tab/>
      </w:r>
      <w:r>
        <w:rPr>
          <w:rStyle w:val="FontStyle314"/>
          <w:lang w:val="ro-RO" w:eastAsia="ro-RO"/>
        </w:rPr>
        <w:t>Institutul Naţional de Cercetare - Dezvoltare pentru Tehnologii</w:t>
      </w:r>
    </w:p>
    <w:p w:rsidR="008A1BFE" w:rsidRDefault="008A1BFE">
      <w:pPr>
        <w:pStyle w:val="Style32"/>
        <w:widowControl/>
        <w:spacing w:line="382" w:lineRule="exact"/>
        <w:ind w:left="2700"/>
        <w:jc w:val="left"/>
        <w:rPr>
          <w:rStyle w:val="FontStyle314"/>
          <w:lang w:val="ro-RO" w:eastAsia="ro-RO"/>
        </w:rPr>
      </w:pPr>
      <w:r>
        <w:rPr>
          <w:rStyle w:val="FontStyle314"/>
          <w:lang w:val="ro-RO" w:eastAsia="ro-RO"/>
        </w:rPr>
        <w:t>Criogenice şi Izotopice</w:t>
      </w:r>
    </w:p>
    <w:p w:rsidR="008A1BFE" w:rsidRDefault="008A1BFE">
      <w:pPr>
        <w:pStyle w:val="Style32"/>
        <w:widowControl/>
        <w:tabs>
          <w:tab w:val="left" w:pos="2455"/>
        </w:tabs>
        <w:spacing w:line="382" w:lineRule="exact"/>
        <w:jc w:val="left"/>
        <w:rPr>
          <w:rStyle w:val="FontStyle314"/>
          <w:lang w:val="ro-RO" w:eastAsia="ro-RO"/>
        </w:rPr>
      </w:pPr>
      <w:r>
        <w:rPr>
          <w:rStyle w:val="FontStyle314"/>
          <w:lang w:val="ro-RO" w:eastAsia="ro-RO"/>
        </w:rPr>
        <w:t>IDSL</w:t>
      </w:r>
      <w:r>
        <w:rPr>
          <w:rStyle w:val="FontStyle314"/>
          <w:rFonts w:ascii="Times New Roman" w:hAnsi="Times New Roman" w:cs="Times New Roman"/>
          <w:sz w:val="20"/>
          <w:szCs w:val="20"/>
          <w:lang w:val="ro-RO" w:eastAsia="ro-RO"/>
        </w:rPr>
        <w:tab/>
      </w:r>
      <w:r>
        <w:rPr>
          <w:rStyle w:val="FontStyle314"/>
          <w:lang w:val="ro-RO" w:eastAsia="ro-RO"/>
        </w:rPr>
        <w:t>Indicele de Dezvoltare Socială Locală</w:t>
      </w:r>
    </w:p>
    <w:p w:rsidR="008A1BFE" w:rsidRDefault="008A1BFE">
      <w:pPr>
        <w:pStyle w:val="Style32"/>
        <w:widowControl/>
        <w:tabs>
          <w:tab w:val="left" w:pos="2455"/>
        </w:tabs>
        <w:spacing w:line="382" w:lineRule="exact"/>
        <w:jc w:val="left"/>
        <w:rPr>
          <w:rStyle w:val="FontStyle314"/>
          <w:lang w:val="ro-RO" w:eastAsia="ro-RO"/>
        </w:rPr>
      </w:pPr>
      <w:r>
        <w:rPr>
          <w:rStyle w:val="FontStyle314"/>
          <w:lang w:val="ro-RO" w:eastAsia="ro-RO"/>
        </w:rPr>
        <w:t>IDUL</w:t>
      </w:r>
      <w:r>
        <w:rPr>
          <w:rStyle w:val="FontStyle314"/>
          <w:rFonts w:ascii="Times New Roman" w:hAnsi="Times New Roman" w:cs="Times New Roman"/>
          <w:sz w:val="20"/>
          <w:szCs w:val="20"/>
          <w:lang w:val="ro-RO" w:eastAsia="ro-RO"/>
        </w:rPr>
        <w:tab/>
      </w:r>
      <w:r>
        <w:rPr>
          <w:rStyle w:val="FontStyle314"/>
          <w:lang w:val="ro-RO" w:eastAsia="ro-RO"/>
        </w:rPr>
        <w:t>Indicele Dezvoltării Umane Locale</w:t>
      </w:r>
    </w:p>
    <w:p w:rsidR="008A1BFE" w:rsidRDefault="008A1BFE">
      <w:pPr>
        <w:pStyle w:val="Style32"/>
        <w:widowControl/>
        <w:tabs>
          <w:tab w:val="left" w:pos="2455"/>
        </w:tabs>
        <w:spacing w:line="382" w:lineRule="exact"/>
        <w:jc w:val="left"/>
        <w:rPr>
          <w:rStyle w:val="FontStyle314"/>
          <w:lang w:val="ro-RO" w:eastAsia="ro-RO"/>
        </w:rPr>
      </w:pPr>
      <w:r>
        <w:rPr>
          <w:rStyle w:val="FontStyle314"/>
          <w:lang w:val="ro-RO" w:eastAsia="ro-RO"/>
        </w:rPr>
        <w:t>INS</w:t>
      </w:r>
      <w:r>
        <w:rPr>
          <w:rStyle w:val="FontStyle314"/>
          <w:rFonts w:ascii="Times New Roman" w:hAnsi="Times New Roman" w:cs="Times New Roman"/>
          <w:sz w:val="20"/>
          <w:szCs w:val="20"/>
          <w:lang w:val="ro-RO" w:eastAsia="ro-RO"/>
        </w:rPr>
        <w:tab/>
      </w:r>
      <w:r>
        <w:rPr>
          <w:rStyle w:val="FontStyle314"/>
          <w:lang w:val="ro-RO" w:eastAsia="ro-RO"/>
        </w:rPr>
        <w:t>Institutul Naţional de Statistică</w:t>
      </w:r>
    </w:p>
    <w:p w:rsidR="008A1BFE" w:rsidRDefault="008A1BFE">
      <w:pPr>
        <w:pStyle w:val="Style32"/>
        <w:widowControl/>
        <w:tabs>
          <w:tab w:val="left" w:pos="2455"/>
        </w:tabs>
        <w:spacing w:line="382" w:lineRule="exact"/>
        <w:jc w:val="left"/>
        <w:rPr>
          <w:rStyle w:val="FontStyle314"/>
          <w:lang w:val="ro-RO" w:eastAsia="ro-RO"/>
        </w:rPr>
      </w:pPr>
      <w:r>
        <w:rPr>
          <w:rStyle w:val="FontStyle314"/>
          <w:lang w:val="ro-RO" w:eastAsia="ro-RO"/>
        </w:rPr>
        <w:t>IMM</w:t>
      </w:r>
      <w:r>
        <w:rPr>
          <w:rStyle w:val="FontStyle314"/>
          <w:rFonts w:ascii="Times New Roman" w:hAnsi="Times New Roman" w:cs="Times New Roman"/>
          <w:sz w:val="20"/>
          <w:szCs w:val="20"/>
          <w:lang w:val="ro-RO" w:eastAsia="ro-RO"/>
        </w:rPr>
        <w:tab/>
      </w:r>
      <w:r>
        <w:rPr>
          <w:rStyle w:val="FontStyle314"/>
          <w:lang w:val="ro-RO" w:eastAsia="ro-RO"/>
        </w:rPr>
        <w:t>întreprinderi Mici şi Mijlocii</w:t>
      </w:r>
    </w:p>
    <w:p w:rsidR="008A1BFE" w:rsidRDefault="008A1BFE">
      <w:pPr>
        <w:pStyle w:val="Style32"/>
        <w:widowControl/>
        <w:tabs>
          <w:tab w:val="left" w:pos="2455"/>
        </w:tabs>
        <w:spacing w:line="382" w:lineRule="exact"/>
        <w:jc w:val="left"/>
        <w:rPr>
          <w:rStyle w:val="FontStyle314"/>
          <w:lang w:val="ro-RO" w:eastAsia="ro-RO"/>
        </w:rPr>
      </w:pPr>
      <w:r>
        <w:rPr>
          <w:rStyle w:val="FontStyle314"/>
          <w:lang w:val="ro-RO" w:eastAsia="ro-RO"/>
        </w:rPr>
        <w:t>ISJ</w:t>
      </w:r>
      <w:r>
        <w:rPr>
          <w:rStyle w:val="FontStyle314"/>
          <w:rFonts w:ascii="Times New Roman" w:hAnsi="Times New Roman" w:cs="Times New Roman"/>
          <w:sz w:val="20"/>
          <w:szCs w:val="20"/>
          <w:lang w:val="ro-RO" w:eastAsia="ro-RO"/>
        </w:rPr>
        <w:tab/>
      </w:r>
      <w:r>
        <w:rPr>
          <w:rStyle w:val="FontStyle314"/>
          <w:lang w:val="ro-RO" w:eastAsia="ro-RO"/>
        </w:rPr>
        <w:t>Inspectoratul Şcolar Judeţean</w:t>
      </w:r>
    </w:p>
    <w:p w:rsidR="008A1BFE" w:rsidRDefault="008A1BFE">
      <w:pPr>
        <w:pStyle w:val="Style32"/>
        <w:widowControl/>
        <w:tabs>
          <w:tab w:val="left" w:pos="2470"/>
        </w:tabs>
        <w:spacing w:line="382" w:lineRule="exact"/>
        <w:jc w:val="left"/>
        <w:rPr>
          <w:rStyle w:val="FontStyle314"/>
          <w:lang w:val="ro-RO" w:eastAsia="ro-RO"/>
        </w:rPr>
      </w:pPr>
      <w:r>
        <w:rPr>
          <w:rStyle w:val="FontStyle314"/>
          <w:lang w:val="ro-RO" w:eastAsia="ro-RO"/>
        </w:rPr>
        <w:t>MPGT</w:t>
      </w:r>
      <w:r>
        <w:rPr>
          <w:rStyle w:val="FontStyle314"/>
          <w:rFonts w:ascii="Times New Roman" w:hAnsi="Times New Roman" w:cs="Times New Roman"/>
          <w:sz w:val="20"/>
          <w:szCs w:val="20"/>
          <w:lang w:val="ro-RO" w:eastAsia="ro-RO"/>
        </w:rPr>
        <w:tab/>
      </w:r>
      <w:r>
        <w:rPr>
          <w:rStyle w:val="FontStyle314"/>
          <w:lang w:val="ro-RO" w:eastAsia="ro-RO"/>
        </w:rPr>
        <w:t>Maşter Planul General de Transport</w:t>
      </w:r>
    </w:p>
    <w:p w:rsidR="008A1BFE" w:rsidRDefault="008A1BFE">
      <w:pPr>
        <w:pStyle w:val="Style32"/>
        <w:widowControl/>
        <w:tabs>
          <w:tab w:val="left" w:pos="2462"/>
        </w:tabs>
        <w:spacing w:line="382" w:lineRule="exact"/>
        <w:jc w:val="left"/>
        <w:rPr>
          <w:rStyle w:val="FontStyle314"/>
          <w:lang w:val="ro-RO" w:eastAsia="ro-RO"/>
        </w:rPr>
      </w:pPr>
      <w:r>
        <w:rPr>
          <w:rStyle w:val="FontStyle314"/>
          <w:lang w:val="ro-RO" w:eastAsia="ro-RO"/>
        </w:rPr>
        <w:t>ONG</w:t>
      </w:r>
      <w:r>
        <w:rPr>
          <w:rStyle w:val="FontStyle314"/>
          <w:rFonts w:ascii="Times New Roman" w:hAnsi="Times New Roman" w:cs="Times New Roman"/>
          <w:sz w:val="20"/>
          <w:szCs w:val="20"/>
          <w:lang w:val="ro-RO" w:eastAsia="ro-RO"/>
        </w:rPr>
        <w:tab/>
      </w:r>
      <w:r>
        <w:rPr>
          <w:rStyle w:val="FontStyle314"/>
          <w:lang w:val="ro-RO" w:eastAsia="ro-RO"/>
        </w:rPr>
        <w:t>Organizaţie Non-Guvernamentală</w:t>
      </w:r>
    </w:p>
    <w:p w:rsidR="008A1BFE" w:rsidRDefault="008A1BFE">
      <w:pPr>
        <w:pStyle w:val="Style32"/>
        <w:widowControl/>
        <w:tabs>
          <w:tab w:val="left" w:pos="2470"/>
        </w:tabs>
        <w:spacing w:line="382" w:lineRule="exact"/>
        <w:jc w:val="left"/>
        <w:rPr>
          <w:rStyle w:val="FontStyle314"/>
          <w:lang w:val="ro-RO" w:eastAsia="ro-RO"/>
        </w:rPr>
      </w:pPr>
      <w:r>
        <w:rPr>
          <w:rStyle w:val="FontStyle314"/>
          <w:lang w:val="ro-RO" w:eastAsia="ro-RO"/>
        </w:rPr>
        <w:t>ORC</w:t>
      </w:r>
      <w:r>
        <w:rPr>
          <w:rStyle w:val="FontStyle314"/>
          <w:rFonts w:ascii="Times New Roman" w:hAnsi="Times New Roman" w:cs="Times New Roman"/>
          <w:sz w:val="20"/>
          <w:szCs w:val="20"/>
          <w:lang w:val="ro-RO" w:eastAsia="ro-RO"/>
        </w:rPr>
        <w:tab/>
      </w:r>
      <w:r>
        <w:rPr>
          <w:rStyle w:val="FontStyle314"/>
          <w:lang w:val="ro-RO" w:eastAsia="ro-RO"/>
        </w:rPr>
        <w:t>Oficiul Registrului Comerţului</w:t>
      </w:r>
    </w:p>
    <w:p w:rsidR="008A1BFE" w:rsidRDefault="008A1BFE">
      <w:pPr>
        <w:pStyle w:val="Style32"/>
        <w:widowControl/>
        <w:tabs>
          <w:tab w:val="left" w:pos="2470"/>
        </w:tabs>
        <w:spacing w:line="382" w:lineRule="exact"/>
        <w:jc w:val="left"/>
        <w:rPr>
          <w:rStyle w:val="FontStyle314"/>
          <w:lang w:val="ro-RO" w:eastAsia="ro-RO"/>
        </w:rPr>
      </w:pPr>
      <w:r>
        <w:rPr>
          <w:rStyle w:val="FontStyle314"/>
          <w:lang w:val="ro-RO" w:eastAsia="ro-RO"/>
        </w:rPr>
        <w:t>OSIM</w:t>
      </w:r>
      <w:r>
        <w:rPr>
          <w:rStyle w:val="FontStyle314"/>
          <w:rFonts w:ascii="Times New Roman" w:hAnsi="Times New Roman" w:cs="Times New Roman"/>
          <w:sz w:val="20"/>
          <w:szCs w:val="20"/>
          <w:lang w:val="ro-RO" w:eastAsia="ro-RO"/>
        </w:rPr>
        <w:tab/>
      </w:r>
      <w:r>
        <w:rPr>
          <w:rStyle w:val="FontStyle314"/>
          <w:lang w:val="ro-RO" w:eastAsia="ro-RO"/>
        </w:rPr>
        <w:t>Oficiul de Stat pentru Invenţii şi Mărci</w:t>
      </w:r>
    </w:p>
    <w:p w:rsidR="008A1BFE" w:rsidRDefault="008A1BFE">
      <w:pPr>
        <w:pStyle w:val="Style32"/>
        <w:widowControl/>
        <w:tabs>
          <w:tab w:val="left" w:pos="2470"/>
        </w:tabs>
        <w:spacing w:line="382" w:lineRule="exact"/>
        <w:jc w:val="left"/>
        <w:rPr>
          <w:rStyle w:val="FontStyle314"/>
          <w:lang w:val="ro-RO" w:eastAsia="ro-RO"/>
        </w:rPr>
      </w:pPr>
      <w:r>
        <w:rPr>
          <w:rStyle w:val="FontStyle314"/>
          <w:lang w:val="ro-RO" w:eastAsia="ro-RO"/>
        </w:rPr>
        <w:t>OT</w:t>
      </w:r>
      <w:r>
        <w:rPr>
          <w:rStyle w:val="FontStyle314"/>
          <w:rFonts w:ascii="Times New Roman" w:hAnsi="Times New Roman" w:cs="Times New Roman"/>
          <w:sz w:val="20"/>
          <w:szCs w:val="20"/>
          <w:lang w:val="ro-RO" w:eastAsia="ro-RO"/>
        </w:rPr>
        <w:tab/>
      </w:r>
      <w:r>
        <w:rPr>
          <w:rStyle w:val="FontStyle314"/>
          <w:lang w:val="ro-RO" w:eastAsia="ro-RO"/>
        </w:rPr>
        <w:t>Obiectiv Tematic</w:t>
      </w:r>
    </w:p>
    <w:p w:rsidR="008A1BFE" w:rsidRDefault="008A1BFE">
      <w:pPr>
        <w:pStyle w:val="Style32"/>
        <w:widowControl/>
        <w:tabs>
          <w:tab w:val="left" w:pos="2462"/>
        </w:tabs>
        <w:spacing w:line="382" w:lineRule="exact"/>
        <w:jc w:val="left"/>
        <w:rPr>
          <w:rStyle w:val="FontStyle314"/>
          <w:lang w:val="ro-RO" w:eastAsia="ro-RO"/>
        </w:rPr>
      </w:pPr>
      <w:r>
        <w:rPr>
          <w:rStyle w:val="FontStyle314"/>
          <w:lang w:val="ro-RO" w:eastAsia="ro-RO"/>
        </w:rPr>
        <w:t>PDR</w:t>
      </w:r>
      <w:r>
        <w:rPr>
          <w:rStyle w:val="FontStyle314"/>
          <w:rFonts w:ascii="Times New Roman" w:hAnsi="Times New Roman" w:cs="Times New Roman"/>
          <w:sz w:val="20"/>
          <w:szCs w:val="20"/>
          <w:lang w:val="ro-RO" w:eastAsia="ro-RO"/>
        </w:rPr>
        <w:tab/>
      </w:r>
      <w:r>
        <w:rPr>
          <w:rStyle w:val="FontStyle314"/>
          <w:lang w:val="ro-RO" w:eastAsia="ro-RO"/>
        </w:rPr>
        <w:t>Planul de Dezvoltare Regională</w:t>
      </w:r>
    </w:p>
    <w:p w:rsidR="008A1BFE" w:rsidRDefault="008A1BFE">
      <w:pPr>
        <w:pStyle w:val="Style32"/>
        <w:widowControl/>
        <w:tabs>
          <w:tab w:val="left" w:pos="2470"/>
        </w:tabs>
        <w:spacing w:line="382" w:lineRule="exact"/>
        <w:jc w:val="left"/>
        <w:rPr>
          <w:rStyle w:val="FontStyle314"/>
          <w:lang w:val="ro-RO" w:eastAsia="ro-RO"/>
        </w:rPr>
      </w:pPr>
      <w:r>
        <w:rPr>
          <w:rStyle w:val="FontStyle314"/>
          <w:lang w:val="ro-RO" w:eastAsia="ro-RO"/>
        </w:rPr>
        <w:t>PIB</w:t>
      </w:r>
      <w:r>
        <w:rPr>
          <w:rStyle w:val="FontStyle314"/>
          <w:rFonts w:ascii="Times New Roman" w:hAnsi="Times New Roman" w:cs="Times New Roman"/>
          <w:sz w:val="20"/>
          <w:szCs w:val="20"/>
          <w:lang w:val="ro-RO" w:eastAsia="ro-RO"/>
        </w:rPr>
        <w:tab/>
      </w:r>
      <w:r>
        <w:rPr>
          <w:rStyle w:val="FontStyle314"/>
          <w:lang w:val="ro-RO" w:eastAsia="ro-RO"/>
        </w:rPr>
        <w:t>Produsul Intern Brut</w:t>
      </w:r>
    </w:p>
    <w:p w:rsidR="008A1BFE" w:rsidRDefault="008A1BFE">
      <w:pPr>
        <w:pStyle w:val="Style32"/>
        <w:widowControl/>
        <w:tabs>
          <w:tab w:val="left" w:pos="2470"/>
        </w:tabs>
        <w:spacing w:line="382" w:lineRule="exact"/>
        <w:jc w:val="left"/>
        <w:rPr>
          <w:rStyle w:val="FontStyle314"/>
          <w:lang w:val="ro-RO" w:eastAsia="ro-RO"/>
        </w:rPr>
      </w:pPr>
      <w:r>
        <w:rPr>
          <w:rStyle w:val="FontStyle314"/>
          <w:lang w:val="ro-RO" w:eastAsia="ro-RO"/>
        </w:rPr>
        <w:t>PIDU</w:t>
      </w:r>
      <w:r>
        <w:rPr>
          <w:rStyle w:val="FontStyle314"/>
          <w:rFonts w:ascii="Times New Roman" w:hAnsi="Times New Roman" w:cs="Times New Roman"/>
          <w:sz w:val="20"/>
          <w:szCs w:val="20"/>
          <w:lang w:val="ro-RO" w:eastAsia="ro-RO"/>
        </w:rPr>
        <w:tab/>
      </w:r>
      <w:r>
        <w:rPr>
          <w:rStyle w:val="FontStyle314"/>
          <w:lang w:val="ro-RO" w:eastAsia="ro-RO"/>
        </w:rPr>
        <w:t>Plan Integrat de Dezvoltare Urbană</w:t>
      </w:r>
    </w:p>
    <w:p w:rsidR="008A1BFE" w:rsidRDefault="008A1BFE">
      <w:pPr>
        <w:pStyle w:val="Style32"/>
        <w:widowControl/>
        <w:tabs>
          <w:tab w:val="left" w:pos="2470"/>
        </w:tabs>
        <w:spacing w:line="382" w:lineRule="exact"/>
        <w:jc w:val="left"/>
        <w:rPr>
          <w:rStyle w:val="FontStyle314"/>
          <w:lang w:val="ro-RO" w:eastAsia="ro-RO"/>
        </w:rPr>
        <w:sectPr w:rsidR="008A1BFE">
          <w:headerReference w:type="even" r:id="rId30"/>
          <w:headerReference w:type="default" r:id="rId31"/>
          <w:footerReference w:type="even" r:id="rId32"/>
          <w:footerReference w:type="default" r:id="rId33"/>
          <w:pgSz w:w="15840" w:h="24480"/>
          <w:pgMar w:top="5634" w:right="2902" w:bottom="1440" w:left="326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78"/>
        <w:gridCol w:w="7114"/>
      </w:tblGrid>
      <w:tr w:rsidR="008A1BFE">
        <w:tc>
          <w:tcPr>
            <w:tcW w:w="1678" w:type="dxa"/>
            <w:tcBorders>
              <w:top w:val="nil"/>
              <w:left w:val="nil"/>
              <w:bottom w:val="nil"/>
              <w:right w:val="nil"/>
            </w:tcBorders>
          </w:tcPr>
          <w:p w:rsidR="008A1BFE" w:rsidRDefault="008A1BFE">
            <w:pPr>
              <w:pStyle w:val="Style37"/>
              <w:widowControl/>
              <w:rPr>
                <w:rStyle w:val="FontStyle314"/>
              </w:rPr>
            </w:pPr>
            <w:r>
              <w:rPr>
                <w:rStyle w:val="FontStyle314"/>
              </w:rPr>
              <w:lastRenderedPageBreak/>
              <w:t>PNR</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Planul Naţional de Reformă</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PO</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Program Operaţional</w:t>
            </w:r>
          </w:p>
        </w:tc>
      </w:tr>
      <w:tr w:rsidR="008A1BFE">
        <w:tc>
          <w:tcPr>
            <w:tcW w:w="1678" w:type="dxa"/>
            <w:tcBorders>
              <w:top w:val="nil"/>
              <w:left w:val="nil"/>
              <w:bottom w:val="nil"/>
              <w:right w:val="nil"/>
            </w:tcBorders>
          </w:tcPr>
          <w:p w:rsidR="008A1BFE" w:rsidRDefault="008A1BFE">
            <w:pPr>
              <w:pStyle w:val="Style37"/>
              <w:widowControl/>
              <w:rPr>
                <w:rStyle w:val="FontStyle314"/>
                <w:lang w:val="ro-RO" w:eastAsia="ro-RO"/>
              </w:rPr>
            </w:pPr>
            <w:r>
              <w:rPr>
                <w:rStyle w:val="FontStyle314"/>
                <w:lang w:val="ro-RO" w:eastAsia="ro-RO"/>
              </w:rPr>
              <w:t>POC</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Programul Operaţional Competitivitate</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PO CA</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Programul Operaţional Capacitate Administrativă</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PO CU</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Programul Operaţional Capital Uman</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PO IM</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Programul Operaţional Infrastructura Mare</w:t>
            </w:r>
          </w:p>
        </w:tc>
      </w:tr>
      <w:tr w:rsidR="008A1BFE">
        <w:tc>
          <w:tcPr>
            <w:tcW w:w="1678" w:type="dxa"/>
            <w:tcBorders>
              <w:top w:val="nil"/>
              <w:left w:val="nil"/>
              <w:bottom w:val="nil"/>
              <w:right w:val="nil"/>
            </w:tcBorders>
          </w:tcPr>
          <w:p w:rsidR="008A1BFE" w:rsidRDefault="008A1BFE">
            <w:pPr>
              <w:pStyle w:val="Style37"/>
              <w:widowControl/>
              <w:rPr>
                <w:rStyle w:val="FontStyle314"/>
                <w:lang w:val="ro-RO" w:eastAsia="ro-RO"/>
              </w:rPr>
            </w:pPr>
            <w:r>
              <w:rPr>
                <w:rStyle w:val="FontStyle314"/>
                <w:lang w:val="ro-RO" w:eastAsia="ro-RO"/>
              </w:rPr>
              <w:t>POR</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Programul Operaţional Regional</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POSDRU</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Programul Operaţional Sectorial Dezvoltarea Resurselor Umane</w:t>
            </w:r>
          </w:p>
        </w:tc>
      </w:tr>
      <w:tr w:rsidR="008A1BFE">
        <w:tc>
          <w:tcPr>
            <w:tcW w:w="1678" w:type="dxa"/>
            <w:tcBorders>
              <w:top w:val="nil"/>
              <w:left w:val="nil"/>
              <w:bottom w:val="nil"/>
              <w:right w:val="nil"/>
            </w:tcBorders>
          </w:tcPr>
          <w:p w:rsidR="008A1BFE" w:rsidRDefault="008A1BFE">
            <w:pPr>
              <w:pStyle w:val="Style37"/>
              <w:widowControl/>
              <w:rPr>
                <w:rStyle w:val="FontStyle314"/>
                <w:lang w:val="ro-RO" w:eastAsia="ro-RO"/>
              </w:rPr>
            </w:pPr>
            <w:r>
              <w:rPr>
                <w:rStyle w:val="FontStyle314"/>
                <w:lang w:val="ro-RO" w:eastAsia="ro-RO"/>
              </w:rPr>
              <w:t>POT</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Procent de Ocupare a Terenului</w:t>
            </w:r>
          </w:p>
        </w:tc>
      </w:tr>
      <w:tr w:rsidR="008A1BFE">
        <w:tc>
          <w:tcPr>
            <w:tcW w:w="1678" w:type="dxa"/>
            <w:tcBorders>
              <w:top w:val="nil"/>
              <w:left w:val="nil"/>
              <w:bottom w:val="nil"/>
              <w:right w:val="nil"/>
            </w:tcBorders>
          </w:tcPr>
          <w:p w:rsidR="008A1BFE" w:rsidRDefault="008A1BFE">
            <w:pPr>
              <w:pStyle w:val="Style37"/>
              <w:widowControl/>
              <w:rPr>
                <w:rStyle w:val="FontStyle314"/>
              </w:rPr>
            </w:pPr>
            <w:r>
              <w:rPr>
                <w:rStyle w:val="FontStyle314"/>
              </w:rPr>
              <w:t>PUG</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Plan Urbanistic General</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RPL</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Recensământul Populaţiei şi al Locuinţelor</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SEE</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Spaţiul Economic European</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SM</w:t>
            </w:r>
          </w:p>
        </w:tc>
        <w:tc>
          <w:tcPr>
            <w:tcW w:w="7114" w:type="dxa"/>
            <w:tcBorders>
              <w:top w:val="nil"/>
              <w:left w:val="nil"/>
              <w:bottom w:val="nil"/>
              <w:right w:val="nil"/>
            </w:tcBorders>
          </w:tcPr>
          <w:p w:rsidR="008A1BFE" w:rsidRDefault="008A1BFE">
            <w:pPr>
              <w:pStyle w:val="Style37"/>
              <w:widowControl/>
              <w:ind w:left="756"/>
              <w:rPr>
                <w:rStyle w:val="FontStyle314"/>
                <w:lang w:val="ro-RO" w:eastAsia="ro-RO"/>
              </w:rPr>
            </w:pPr>
            <w:r>
              <w:rPr>
                <w:rStyle w:val="FontStyle314"/>
                <w:lang w:val="ro-RO" w:eastAsia="ro-RO"/>
              </w:rPr>
              <w:t>Stat Membru</w:t>
            </w:r>
          </w:p>
        </w:tc>
      </w:tr>
      <w:tr w:rsidR="008A1BFE">
        <w:tc>
          <w:tcPr>
            <w:tcW w:w="1678" w:type="dxa"/>
            <w:tcBorders>
              <w:top w:val="nil"/>
              <w:left w:val="nil"/>
              <w:bottom w:val="nil"/>
              <w:right w:val="nil"/>
            </w:tcBorders>
          </w:tcPr>
          <w:p w:rsidR="008A1BFE" w:rsidRDefault="008A1BFE">
            <w:pPr>
              <w:pStyle w:val="Style37"/>
              <w:widowControl/>
              <w:rPr>
                <w:rStyle w:val="FontStyle314"/>
              </w:rPr>
            </w:pPr>
            <w:r>
              <w:rPr>
                <w:rStyle w:val="FontStyle314"/>
              </w:rPr>
              <w:t>SWOT</w:t>
            </w:r>
          </w:p>
        </w:tc>
        <w:tc>
          <w:tcPr>
            <w:tcW w:w="7114" w:type="dxa"/>
            <w:tcBorders>
              <w:top w:val="nil"/>
              <w:left w:val="nil"/>
              <w:bottom w:val="nil"/>
              <w:right w:val="nil"/>
            </w:tcBorders>
          </w:tcPr>
          <w:p w:rsidR="008A1BFE" w:rsidRDefault="008A1BFE">
            <w:pPr>
              <w:pStyle w:val="Style37"/>
              <w:widowControl/>
              <w:ind w:left="763"/>
              <w:rPr>
                <w:rStyle w:val="FontStyle314"/>
                <w:lang w:val="ro-RO" w:eastAsia="ro-RO"/>
              </w:rPr>
            </w:pPr>
            <w:r>
              <w:rPr>
                <w:rStyle w:val="FontStyle314"/>
                <w:lang w:val="ro-RO" w:eastAsia="ro-RO"/>
              </w:rPr>
              <w:t>Puncte tari, Puncte slabe, Oportunităţi şi Ameninţări</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TEN-T</w:t>
            </w:r>
          </w:p>
        </w:tc>
        <w:tc>
          <w:tcPr>
            <w:tcW w:w="7114" w:type="dxa"/>
            <w:tcBorders>
              <w:top w:val="nil"/>
              <w:left w:val="nil"/>
              <w:bottom w:val="nil"/>
              <w:right w:val="nil"/>
            </w:tcBorders>
          </w:tcPr>
          <w:p w:rsidR="008A1BFE" w:rsidRDefault="008A1BFE">
            <w:pPr>
              <w:pStyle w:val="Style37"/>
              <w:widowControl/>
              <w:ind w:left="763"/>
              <w:rPr>
                <w:rStyle w:val="FontStyle314"/>
                <w:lang w:val="ro-RO" w:eastAsia="ro-RO"/>
              </w:rPr>
            </w:pPr>
            <w:r>
              <w:rPr>
                <w:rStyle w:val="FontStyle314"/>
                <w:lang w:val="ro-RO" w:eastAsia="ro-RO"/>
              </w:rPr>
              <w:t>Reţeaua trans-europeană de transport</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TIC</w:t>
            </w:r>
          </w:p>
        </w:tc>
        <w:tc>
          <w:tcPr>
            <w:tcW w:w="7114" w:type="dxa"/>
            <w:tcBorders>
              <w:top w:val="nil"/>
              <w:left w:val="nil"/>
              <w:bottom w:val="nil"/>
              <w:right w:val="nil"/>
            </w:tcBorders>
          </w:tcPr>
          <w:p w:rsidR="008A1BFE" w:rsidRDefault="008A1BFE">
            <w:pPr>
              <w:pStyle w:val="Style37"/>
              <w:widowControl/>
              <w:ind w:left="749"/>
              <w:rPr>
                <w:rStyle w:val="FontStyle314"/>
                <w:lang w:val="ro-RO" w:eastAsia="ro-RO"/>
              </w:rPr>
            </w:pPr>
            <w:r>
              <w:rPr>
                <w:rStyle w:val="FontStyle314"/>
                <w:lang w:val="ro-RO" w:eastAsia="ro-RO"/>
              </w:rPr>
              <w:t>Tehnologia Informaţiei şi a Comunicaţiilor</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UAT</w:t>
            </w:r>
          </w:p>
        </w:tc>
        <w:tc>
          <w:tcPr>
            <w:tcW w:w="7114" w:type="dxa"/>
            <w:tcBorders>
              <w:top w:val="nil"/>
              <w:left w:val="nil"/>
              <w:bottom w:val="nil"/>
              <w:right w:val="nil"/>
            </w:tcBorders>
          </w:tcPr>
          <w:p w:rsidR="008A1BFE" w:rsidRDefault="008A1BFE">
            <w:pPr>
              <w:pStyle w:val="Style37"/>
              <w:widowControl/>
              <w:ind w:left="763"/>
              <w:rPr>
                <w:rStyle w:val="FontStyle314"/>
                <w:lang w:val="ro-RO" w:eastAsia="ro-RO"/>
              </w:rPr>
            </w:pPr>
            <w:r>
              <w:rPr>
                <w:rStyle w:val="FontStyle314"/>
                <w:lang w:val="ro-RO" w:eastAsia="ro-RO"/>
              </w:rPr>
              <w:t>Unitate Administrativ Teritorială</w:t>
            </w:r>
          </w:p>
        </w:tc>
      </w:tr>
      <w:tr w:rsidR="008A1BFE">
        <w:tc>
          <w:tcPr>
            <w:tcW w:w="1678" w:type="dxa"/>
            <w:tcBorders>
              <w:top w:val="nil"/>
              <w:left w:val="nil"/>
              <w:bottom w:val="nil"/>
              <w:right w:val="nil"/>
            </w:tcBorders>
          </w:tcPr>
          <w:p w:rsidR="008A1BFE" w:rsidRDefault="008A1BFE">
            <w:pPr>
              <w:pStyle w:val="Style37"/>
              <w:widowControl/>
              <w:rPr>
                <w:rStyle w:val="FontStyle314"/>
                <w:lang w:val="de-DE" w:eastAsia="de-DE"/>
              </w:rPr>
            </w:pPr>
            <w:r>
              <w:rPr>
                <w:rStyle w:val="FontStyle314"/>
                <w:lang w:val="de-DE" w:eastAsia="de-DE"/>
              </w:rPr>
              <w:t>UE</w:t>
            </w:r>
          </w:p>
        </w:tc>
        <w:tc>
          <w:tcPr>
            <w:tcW w:w="7114" w:type="dxa"/>
            <w:tcBorders>
              <w:top w:val="nil"/>
              <w:left w:val="nil"/>
              <w:bottom w:val="nil"/>
              <w:right w:val="nil"/>
            </w:tcBorders>
          </w:tcPr>
          <w:p w:rsidR="008A1BFE" w:rsidRDefault="008A1BFE">
            <w:pPr>
              <w:pStyle w:val="Style37"/>
              <w:widowControl/>
              <w:ind w:left="763"/>
              <w:rPr>
                <w:rStyle w:val="FontStyle314"/>
                <w:lang w:val="ro-RO" w:eastAsia="ro-RO"/>
              </w:rPr>
            </w:pPr>
            <w:r>
              <w:rPr>
                <w:rStyle w:val="FontStyle314"/>
                <w:lang w:val="ro-RO" w:eastAsia="ro-RO"/>
              </w:rPr>
              <w:t>Uniunea Europeană</w:t>
            </w:r>
          </w:p>
        </w:tc>
      </w:tr>
    </w:tbl>
    <w:p w:rsidR="008A1BFE" w:rsidRDefault="008A1BFE">
      <w:pPr>
        <w:widowControl/>
        <w:rPr>
          <w:rStyle w:val="FontStyle314"/>
          <w:lang w:val="ro-RO" w:eastAsia="ro-RO"/>
        </w:rPr>
        <w:sectPr w:rsidR="008A1BFE">
          <w:headerReference w:type="even" r:id="rId34"/>
          <w:headerReference w:type="default" r:id="rId35"/>
          <w:footerReference w:type="even" r:id="rId36"/>
          <w:footerReference w:type="default" r:id="rId37"/>
          <w:pgSz w:w="15840" w:h="24480"/>
          <w:pgMar w:top="3247" w:right="3819" w:bottom="1440" w:left="3099" w:header="720" w:footer="720" w:gutter="0"/>
          <w:cols w:space="60"/>
          <w:noEndnote/>
        </w:sectPr>
      </w:pPr>
    </w:p>
    <w:p w:rsidR="008A1BFE" w:rsidRDefault="008A1BFE">
      <w:pPr>
        <w:pStyle w:val="Style12"/>
        <w:widowControl/>
        <w:spacing w:before="94"/>
        <w:ind w:left="281"/>
        <w:jc w:val="left"/>
        <w:rPr>
          <w:rStyle w:val="FontStyle313"/>
          <w:lang w:val="ro-RO" w:eastAsia="ro-RO"/>
        </w:rPr>
      </w:pPr>
      <w:r>
        <w:rPr>
          <w:rStyle w:val="FontStyle313"/>
          <w:lang w:val="ro-RO" w:eastAsia="ro-RO"/>
        </w:rPr>
        <w:lastRenderedPageBreak/>
        <w:t xml:space="preserve">Capitolul </w:t>
      </w:r>
      <w:r>
        <w:rPr>
          <w:rStyle w:val="FontStyle313"/>
          <w:lang w:val="es-ES_tradnl" w:eastAsia="ro-RO"/>
        </w:rPr>
        <w:t xml:space="preserve">1. </w:t>
      </w:r>
      <w:r>
        <w:rPr>
          <w:rStyle w:val="FontStyle313"/>
          <w:lang w:val="ro-RO" w:eastAsia="ro-RO"/>
        </w:rPr>
        <w:t>Introducere</w:t>
      </w:r>
    </w:p>
    <w:p w:rsidR="008A1BFE" w:rsidRDefault="008A1BFE">
      <w:pPr>
        <w:pStyle w:val="Style42"/>
        <w:widowControl/>
        <w:spacing w:line="240" w:lineRule="exact"/>
        <w:ind w:left="274"/>
        <w:rPr>
          <w:sz w:val="20"/>
          <w:szCs w:val="20"/>
        </w:rPr>
      </w:pPr>
    </w:p>
    <w:p w:rsidR="008A1BFE" w:rsidRDefault="008A1BFE">
      <w:pPr>
        <w:pStyle w:val="Style42"/>
        <w:widowControl/>
        <w:spacing w:before="48"/>
        <w:ind w:left="274"/>
        <w:rPr>
          <w:rStyle w:val="FontStyle314"/>
          <w:lang w:val="ro-RO" w:eastAsia="ro-RO"/>
        </w:rPr>
      </w:pPr>
      <w:r>
        <w:rPr>
          <w:rStyle w:val="FontStyle314"/>
          <w:lang w:val="ro-RO" w:eastAsia="ro-RO"/>
        </w:rPr>
        <w:t>Importanţa cunoaşterii cadrului de dezvoltare la nivelul unui teritoriu sau municipiu este esenţială în condiţiile propunerii unor măsuri adecvate care să sprijine o evoluţie durabilă şi sustenabilă din toate punctele de vedere. Documentul care vine în sprijinul acestei planificări este cunoscut sub numele de „Strategie de dezvoltare durabilă".</w:t>
      </w:r>
    </w:p>
    <w:p w:rsidR="008A1BFE" w:rsidRDefault="008A1BFE">
      <w:pPr>
        <w:pStyle w:val="Style42"/>
        <w:widowControl/>
        <w:ind w:left="259" w:firstLine="418"/>
        <w:rPr>
          <w:rStyle w:val="FontStyle314"/>
          <w:lang w:val="ro-RO" w:eastAsia="ro-RO"/>
        </w:rPr>
      </w:pPr>
      <w:r>
        <w:rPr>
          <w:rStyle w:val="FontStyle314"/>
          <w:lang w:val="ro-RO" w:eastAsia="ro-RO"/>
        </w:rPr>
        <w:t>Valoarea adăugată generată de existenţa acestei strategii la nivelul municipiului Râmnicu Vâlcea este asigurată de însăşi construcţia documentului, respectiv structurarea informaţiilor în conformitate cu logica etapelor de programare care trebuie parcurse în vederea obţinerii unor măsuri şi priorităţi de dezvoltare a teritoriului corelate cu potenţialul şi situaţia curentă existentă.</w:t>
      </w:r>
    </w:p>
    <w:p w:rsidR="008A1BFE" w:rsidRDefault="008A1BFE">
      <w:pPr>
        <w:pStyle w:val="Style42"/>
        <w:widowControl/>
        <w:ind w:left="274" w:firstLine="418"/>
        <w:rPr>
          <w:rStyle w:val="FontStyle314"/>
          <w:lang w:val="ro-RO" w:eastAsia="ro-RO"/>
        </w:rPr>
      </w:pPr>
      <w:r>
        <w:rPr>
          <w:rStyle w:val="FontStyle314"/>
          <w:lang w:val="ro-RO" w:eastAsia="ro-RO"/>
        </w:rPr>
        <w:t xml:space="preserve">Astfel, actualizarea strategiei de dezvoltare a municipiului Râmnicu Vâlcea pentru perioada </w:t>
      </w:r>
      <w:r>
        <w:rPr>
          <w:rStyle w:val="FontStyle314"/>
          <w:lang w:val="es-ES_tradnl" w:eastAsia="ro-RO"/>
        </w:rPr>
        <w:t xml:space="preserve">2014-2020, </w:t>
      </w:r>
      <w:r>
        <w:rPr>
          <w:rStyle w:val="FontStyle314"/>
          <w:lang w:val="ro-RO" w:eastAsia="ro-RO"/>
        </w:rPr>
        <w:t xml:space="preserve">porneşte de la analiza situaţiei </w:t>
      </w:r>
      <w:r>
        <w:rPr>
          <w:rStyle w:val="FontStyle314"/>
          <w:lang w:val="es-ES_tradnl" w:eastAsia="ro-RO"/>
        </w:rPr>
        <w:t xml:space="preserve">socio-economice </w:t>
      </w:r>
      <w:r>
        <w:rPr>
          <w:rStyle w:val="FontStyle314"/>
          <w:lang w:val="ro-RO" w:eastAsia="ro-RO"/>
        </w:rPr>
        <w:t xml:space="preserve">existente la nivelul municipiului în prezent, aceasta servind ca o fundamentare solidă a analizei SWOT. Priorităţile şi direcţiile de dezvoltare în perioada </w:t>
      </w:r>
      <w:r>
        <w:rPr>
          <w:rStyle w:val="FontStyle314"/>
          <w:lang w:val="es-ES_tradnl" w:eastAsia="ro-RO"/>
        </w:rPr>
        <w:t xml:space="preserve">2014-2020 </w:t>
      </w:r>
      <w:r>
        <w:rPr>
          <w:rStyle w:val="FontStyle314"/>
          <w:lang w:val="ro-RO" w:eastAsia="ro-RO"/>
        </w:rPr>
        <w:t xml:space="preserve">sunt un rezultat al potenţialului ce poate fi valorificat la nivelul municipiului, potenţial ce poate fi cunoscut doar după o evaluare şi corelare a tuturor punctelor slabe şi oportunităţilor existente în prezent, elemente cuprinse în analiza SWOT. Pentru a asigura o veridicitate a informaţiilor prezentate şi a rezultatelor obţinute, având în vedere faptul că analiza SWOT reprezintă de fapt punctul de pornire în definirea strategiei de dezvoltare a municipiului în perioada </w:t>
      </w:r>
      <w:r>
        <w:rPr>
          <w:rStyle w:val="FontStyle314"/>
          <w:lang w:val="es-ES_tradnl" w:eastAsia="ro-RO"/>
        </w:rPr>
        <w:t xml:space="preserve">2014-2020, </w:t>
      </w:r>
      <w:r>
        <w:rPr>
          <w:rStyle w:val="FontStyle314"/>
          <w:lang w:val="ro-RO" w:eastAsia="ro-RO"/>
        </w:rPr>
        <w:t xml:space="preserve">este foarte important ca fiecare element inclus la nivelul analizei SWOT în secţiunile punctelor tari şi punctelor slabe să fie justificat de concluziile analizei </w:t>
      </w:r>
      <w:r>
        <w:rPr>
          <w:rStyle w:val="FontStyle314"/>
          <w:lang w:val="es-ES_tradnl" w:eastAsia="ro-RO"/>
        </w:rPr>
        <w:t xml:space="preserve">socio-economice </w:t>
      </w:r>
      <w:r>
        <w:rPr>
          <w:rStyle w:val="FontStyle314"/>
          <w:lang w:val="ro-RO" w:eastAsia="ro-RO"/>
        </w:rPr>
        <w:t>actuale.</w:t>
      </w:r>
    </w:p>
    <w:p w:rsidR="008A1BFE" w:rsidRDefault="008A1BFE">
      <w:pPr>
        <w:pStyle w:val="Style42"/>
        <w:widowControl/>
        <w:ind w:left="266" w:firstLine="403"/>
        <w:rPr>
          <w:rStyle w:val="FontStyle314"/>
          <w:lang w:val="ro-RO" w:eastAsia="ro-RO"/>
        </w:rPr>
      </w:pPr>
      <w:r>
        <w:rPr>
          <w:rStyle w:val="FontStyle314"/>
          <w:lang w:val="ro-RO" w:eastAsia="ro-RO"/>
        </w:rPr>
        <w:t xml:space="preserve">Metodologia de elaborare a unui astfel de document de programare presupune o </w:t>
      </w:r>
      <w:r>
        <w:rPr>
          <w:rStyle w:val="FontStyle314"/>
          <w:lang w:val="es-ES_tradnl" w:eastAsia="ro-RO"/>
        </w:rPr>
        <w:t xml:space="preserve">«triangulare" </w:t>
      </w:r>
      <w:r>
        <w:rPr>
          <w:rStyle w:val="FontStyle314"/>
          <w:lang w:val="ro-RO" w:eastAsia="ro-RO"/>
        </w:rPr>
        <w:t>a instrumentelor clasice metodologice, respectiv: (a) Instrumente de colectare a datelor/informaţiilor; (b) Instrumente de analiză cantitativă; (c) Instrumente de analiză calitativă.</w:t>
      </w:r>
    </w:p>
    <w:p w:rsidR="008A1BFE" w:rsidRDefault="008A1BFE">
      <w:pPr>
        <w:pStyle w:val="Style42"/>
        <w:widowControl/>
        <w:spacing w:before="14" w:line="396" w:lineRule="exact"/>
        <w:ind w:left="259" w:firstLine="432"/>
        <w:rPr>
          <w:rStyle w:val="FontStyle314"/>
          <w:lang w:val="ro-RO" w:eastAsia="ro-RO"/>
        </w:rPr>
      </w:pPr>
      <w:r>
        <w:rPr>
          <w:rStyle w:val="FontStyle314"/>
          <w:lang w:val="ro-RO" w:eastAsia="ro-RO"/>
        </w:rPr>
        <w:t xml:space="preserve">Colectarea informaţiilor şi a datelor disponibile pentru conturarea situaţiei </w:t>
      </w:r>
      <w:r>
        <w:rPr>
          <w:rStyle w:val="FontStyle314"/>
          <w:lang w:val="es-ES_tradnl" w:eastAsia="ro-RO"/>
        </w:rPr>
        <w:t xml:space="preserve">socio-economice </w:t>
      </w:r>
      <w:r>
        <w:rPr>
          <w:rStyle w:val="FontStyle314"/>
          <w:lang w:val="ro-RO" w:eastAsia="ro-RO"/>
        </w:rPr>
        <w:t xml:space="preserve">actuale a fost realizată în strânsă colaborare cu reprezentanţi ai Primăriei Municipiului Râmnicu Vâlcea şi a presupus identificarea informaţiilor statistice atât din surse cunoscute la nivel „universal" (Institutul Naţional de Statistică, Baza de date TEMPO), cât şi din surse „specifice" (situaţii furnizate de Primărie şi Direcţiile aflate în subordine, ORC Vâlcea, DJS Vâlcea, </w:t>
      </w:r>
      <w:r>
        <w:rPr>
          <w:rStyle w:val="FontStyle314"/>
          <w:lang w:val="es-ES_tradnl" w:eastAsia="ro-RO"/>
        </w:rPr>
        <w:t xml:space="preserve">etc.). </w:t>
      </w:r>
      <w:r>
        <w:rPr>
          <w:rStyle w:val="FontStyle314"/>
          <w:lang w:val="ro-RO" w:eastAsia="ro-RO"/>
        </w:rPr>
        <w:t xml:space="preserve">Informaţiile astfel obţinute au fost centralizate şi analizate prin utilizarea metodologiilor de analiză cantitativă; este important de menţionat faptul că s-a urmărit analiza informaţiilor statistice pentru un anumit interval, respectiv </w:t>
      </w:r>
      <w:r>
        <w:rPr>
          <w:rStyle w:val="FontStyle314"/>
          <w:lang w:val="es-ES_tradnl" w:eastAsia="ro-RO"/>
        </w:rPr>
        <w:t xml:space="preserve">2007-2013, </w:t>
      </w:r>
      <w:r>
        <w:rPr>
          <w:rStyle w:val="FontStyle314"/>
          <w:lang w:val="ro-RO" w:eastAsia="ro-RO"/>
        </w:rPr>
        <w:t xml:space="preserve">pentru a putea identifica trendul evolutiv şi a putea previziona astfel o evoluţie orientativă a acestora în perioada </w:t>
      </w:r>
      <w:r>
        <w:rPr>
          <w:rStyle w:val="FontStyle314"/>
          <w:lang w:eastAsia="ro-RO"/>
        </w:rPr>
        <w:t xml:space="preserve">2014-2020. </w:t>
      </w:r>
      <w:r>
        <w:rPr>
          <w:rStyle w:val="FontStyle314"/>
          <w:lang w:val="ro-RO" w:eastAsia="ro-RO"/>
        </w:rPr>
        <w:t xml:space="preserve">Raportându-ne la instrumentele de analiză calitativă, influenţa acestora la nivelul conţinutului documentului este deosebit de importantă întrucât aceasta este modalitatea de integrare a opiniei actorilor cheie relevanţi pentru dezvoltarea viitoare a municipiului. Astfel, au fost considerate atât rezultatele chestionarelor aplicate la nivelul unităţilor de învăţământ de la nivelul municipiului privind perspectiva viitoare de dezvoltare, cât şi feed-back-ul şi opiniile transmise de către actorii locali pentru versiunea anterioară a Strategiei de dezvoltare a municipiului Râmnicu Vâlcea </w:t>
      </w:r>
      <w:r>
        <w:rPr>
          <w:rStyle w:val="FontStyle314"/>
          <w:lang w:eastAsia="ro-RO"/>
        </w:rPr>
        <w:t xml:space="preserve">2014-2020, </w:t>
      </w:r>
      <w:r>
        <w:rPr>
          <w:rStyle w:val="FontStyle314"/>
          <w:lang w:val="ro-RO" w:eastAsia="ro-RO"/>
        </w:rPr>
        <w:t>supusă dezbaterii publice.</w:t>
      </w:r>
    </w:p>
    <w:p w:rsidR="008A1BFE" w:rsidRDefault="008A1BFE">
      <w:pPr>
        <w:pStyle w:val="Style42"/>
        <w:widowControl/>
        <w:ind w:firstLine="418"/>
        <w:rPr>
          <w:rStyle w:val="FontStyle314"/>
          <w:lang w:val="ro-RO" w:eastAsia="ro-RO"/>
        </w:rPr>
      </w:pPr>
      <w:r>
        <w:rPr>
          <w:rStyle w:val="FontStyle314"/>
          <w:lang w:val="ro-RO" w:eastAsia="ro-RO"/>
        </w:rPr>
        <w:t xml:space="preserve">Având în vedere faptul că orizontul de implementare al prezentei Strategii de dezvoltare se suprapune cu perioada de programare </w:t>
      </w:r>
      <w:r>
        <w:rPr>
          <w:rStyle w:val="FontStyle314"/>
          <w:lang w:eastAsia="ro-RO"/>
        </w:rPr>
        <w:t xml:space="preserve">2014-2020 </w:t>
      </w:r>
      <w:r>
        <w:rPr>
          <w:rStyle w:val="FontStyle314"/>
          <w:lang w:val="ro-RO" w:eastAsia="ro-RO"/>
        </w:rPr>
        <w:t xml:space="preserve">la nivelul UE, o importanţă deosebită o </w:t>
      </w:r>
      <w:r>
        <w:rPr>
          <w:rStyle w:val="FontStyle314"/>
          <w:lang w:val="ro-RO" w:eastAsia="ro-RO"/>
        </w:rPr>
        <w:lastRenderedPageBreak/>
        <w:t>reprezintă şi înţelegerea politicilor aplicate la nivel comunitar, respectiv a oportunităţilor de finanţare planificate, astfel încât să existe o sinergie între planurile de dezvoltare ale municipiului şi viziunea comunitară de creştere durabilă, sustenabilă şi inteligentă.</w:t>
      </w:r>
    </w:p>
    <w:p w:rsidR="008A1BFE" w:rsidRDefault="008A1BFE">
      <w:pPr>
        <w:pStyle w:val="Style42"/>
        <w:widowControl/>
        <w:ind w:firstLine="425"/>
        <w:rPr>
          <w:rStyle w:val="FontStyle314"/>
          <w:lang w:val="ro-RO" w:eastAsia="ro-RO"/>
        </w:rPr>
      </w:pPr>
      <w:r>
        <w:rPr>
          <w:rStyle w:val="FontStyle314"/>
          <w:lang w:val="ro-RO" w:eastAsia="ro-RO"/>
        </w:rPr>
        <w:t xml:space="preserve">Astfel, în cadrul Strategiei de dezvoltare a municipiului Râmnicu Vâlcea </w:t>
      </w:r>
      <w:r>
        <w:rPr>
          <w:rStyle w:val="FontStyle314"/>
          <w:lang w:eastAsia="ro-RO"/>
        </w:rPr>
        <w:t>2014-2020 -</w:t>
      </w:r>
      <w:r>
        <w:rPr>
          <w:rStyle w:val="FontStyle314"/>
          <w:lang w:val="ro-RO" w:eastAsia="ro-RO"/>
        </w:rPr>
        <w:t>versiunea actualizată, se vor identifica priorităţile de dezvoltare şi se vor stabili obiectivele specifice şi domeniile prioritare de intervenţie, ţinându-se cont de evoluţia macroeconomică la nivel naţional, starea economiei la nivel regional şi local, precum şi de apartenenţa municipiului la Asociaţia de Dezvoltare Intercomunitară „Zona Metropolitană Turistică Râmnicu Vâlcea".</w:t>
      </w:r>
    </w:p>
    <w:p w:rsidR="008A1BFE" w:rsidRDefault="008A1BFE">
      <w:pPr>
        <w:pStyle w:val="Style42"/>
        <w:widowControl/>
        <w:ind w:firstLine="432"/>
        <w:rPr>
          <w:rStyle w:val="FontStyle314"/>
          <w:lang w:val="ro-RO" w:eastAsia="ro-RO"/>
        </w:rPr>
      </w:pPr>
      <w:r>
        <w:rPr>
          <w:rStyle w:val="FontStyle314"/>
          <w:lang w:val="ro-RO" w:eastAsia="ro-RO"/>
        </w:rPr>
        <w:t>Un avantaj important conferit de existenţa unui astfel de document la nivelul municipiului este reprezentat de faptul că strategia va justifica canalizarea eforturilor administraţiei publice către nevoile de dezvoltare identificate, asigurând astfel o utilizare mai eficientă a resurselor alocate la nivel local.</w:t>
      </w:r>
    </w:p>
    <w:p w:rsidR="008A1BFE" w:rsidRDefault="008A1BFE">
      <w:pPr>
        <w:pStyle w:val="Style42"/>
        <w:widowControl/>
        <w:ind w:firstLine="425"/>
        <w:rPr>
          <w:rStyle w:val="FontStyle314"/>
          <w:lang w:val="ro-RO" w:eastAsia="ro-RO"/>
        </w:rPr>
      </w:pPr>
      <w:r>
        <w:rPr>
          <w:rStyle w:val="FontStyle314"/>
          <w:lang w:val="ro-RO" w:eastAsia="ro-RO"/>
        </w:rPr>
        <w:t xml:space="preserve">Strategia de dezvoltare a municipiului Râmnicu Vâlcea </w:t>
      </w:r>
      <w:r>
        <w:rPr>
          <w:rStyle w:val="FontStyle314"/>
          <w:lang w:eastAsia="ro-RO"/>
        </w:rPr>
        <w:t xml:space="preserve">2014-2020 </w:t>
      </w:r>
      <w:r>
        <w:rPr>
          <w:rStyle w:val="FontStyle314"/>
          <w:lang w:val="ro-RO" w:eastAsia="ro-RO"/>
        </w:rPr>
        <w:t>reprezintă astfel un instrument de politică publică care va descrie mijloacele planificate pentru a răspunde nevoilor teritoriului şi nevoilor cetăţenilor, urmărind creşterea calităţii vieţii, precum şi valorificarea şi conservarea identităţii locale.</w:t>
      </w:r>
    </w:p>
    <w:p w:rsidR="008A1BFE" w:rsidRDefault="008A1BFE">
      <w:pPr>
        <w:pStyle w:val="Style48"/>
        <w:widowControl/>
        <w:spacing w:before="7" w:line="389" w:lineRule="exact"/>
        <w:rPr>
          <w:rStyle w:val="FontStyle321"/>
          <w:lang w:val="ro-RO" w:eastAsia="ro-RO"/>
        </w:rPr>
      </w:pPr>
      <w:r>
        <w:rPr>
          <w:rStyle w:val="FontStyle314"/>
          <w:lang w:val="ro-RO" w:eastAsia="ro-RO"/>
        </w:rPr>
        <w:t xml:space="preserve">Astfel, în conformitate cu informaţiile prezentate anterior, pentru înţelegerea cadrului de dezvoltare a municipiului Râmnicu Vâlcea, este necesară în primul rând analiza contextului existent la nivel european, naţional şi regional, </w:t>
      </w:r>
      <w:r>
        <w:rPr>
          <w:rStyle w:val="FontStyle321"/>
          <w:lang w:val="ro-RO" w:eastAsia="ro-RO"/>
        </w:rPr>
        <w:t>a)  Contextul european</w:t>
      </w:r>
    </w:p>
    <w:p w:rsidR="008A1BFE" w:rsidRDefault="008A1BFE">
      <w:pPr>
        <w:pStyle w:val="Style42"/>
        <w:widowControl/>
        <w:ind w:firstLine="446"/>
        <w:rPr>
          <w:rStyle w:val="FontStyle314"/>
          <w:lang w:val="ro-RO" w:eastAsia="ro-RO"/>
        </w:rPr>
      </w:pPr>
      <w:r>
        <w:rPr>
          <w:rStyle w:val="FontStyle314"/>
          <w:lang w:val="ro-RO" w:eastAsia="ro-RO"/>
        </w:rPr>
        <w:t xml:space="preserve">Europa </w:t>
      </w:r>
      <w:r>
        <w:rPr>
          <w:rStyle w:val="FontStyle314"/>
          <w:lang w:eastAsia="ro-RO"/>
        </w:rPr>
        <w:t xml:space="preserve">2020 </w:t>
      </w:r>
      <w:r>
        <w:rPr>
          <w:rStyle w:val="FontStyle314"/>
          <w:lang w:val="ro-RO" w:eastAsia="ro-RO"/>
        </w:rPr>
        <w:t>reprezintă strategia UE de creştere economică pentru următorii zece ani. într-o lume aflată în permanentă schimbare, UE doreşte să devină o economie inteligentă, durabilă şi favorabilă incluziunii. Aceste trei priorităţi se sprijină reciproc şi sunt în măsură să ajute UE şi statele membre să obţină un nivel ridicat de ocupare a forţei de muncă, de productivitate şi de coeziune socială.</w:t>
      </w:r>
    </w:p>
    <w:p w:rsidR="008A1BFE" w:rsidRDefault="008A1BFE">
      <w:pPr>
        <w:pStyle w:val="Style53"/>
        <w:widowControl/>
        <w:ind w:left="259" w:firstLine="410"/>
        <w:jc w:val="both"/>
        <w:rPr>
          <w:rStyle w:val="FontStyle314"/>
          <w:lang w:val="ro-RO" w:eastAsia="ro-RO"/>
        </w:rPr>
      </w:pPr>
      <w:r>
        <w:rPr>
          <w:rStyle w:val="FontStyle314"/>
          <w:lang w:val="ro-RO" w:eastAsia="ro-RO"/>
        </w:rPr>
        <w:t>în practică, Uniunea Europeană a stabilit cinci obiective majore care urmează să fie îndeplinite până în 2020. Statele membre au adoptat propriile lor obiective naţionale în aceste domenii. Diverse acţiuni la nivel european şi naţional vin în sprijinul Strategiei.</w:t>
      </w:r>
    </w:p>
    <w:p w:rsidR="008A1BFE" w:rsidRDefault="008A1BFE">
      <w:pPr>
        <w:pStyle w:val="Style46"/>
        <w:widowControl/>
        <w:spacing w:line="382" w:lineRule="exact"/>
        <w:ind w:left="698"/>
        <w:jc w:val="left"/>
        <w:rPr>
          <w:rStyle w:val="FontStyle314"/>
          <w:lang w:val="ro-RO" w:eastAsia="ro-RO"/>
        </w:rPr>
      </w:pPr>
      <w:r>
        <w:rPr>
          <w:rStyle w:val="FontStyle314"/>
          <w:lang w:val="ro-RO" w:eastAsia="ro-RO"/>
        </w:rPr>
        <w:t>Cele 5 obiective europene propuse pentru anul 2020 sunt:</w:t>
      </w:r>
    </w:p>
    <w:p w:rsidR="008A1BFE" w:rsidRDefault="008A1BFE">
      <w:pPr>
        <w:pStyle w:val="Style55"/>
        <w:widowControl/>
        <w:tabs>
          <w:tab w:val="left" w:pos="526"/>
        </w:tabs>
        <w:spacing w:line="382" w:lineRule="exact"/>
        <w:ind w:left="281"/>
        <w:jc w:val="left"/>
        <w:rPr>
          <w:rStyle w:val="FontStyle314"/>
          <w:lang w:val="ro-RO" w:eastAsia="ro-RO"/>
        </w:rPr>
      </w:pPr>
      <w:r>
        <w:rPr>
          <w:rStyle w:val="FontStyle314"/>
          <w:lang w:val="ro-RO" w:eastAsia="ro-RO"/>
        </w:rPr>
        <w:t>1.</w:t>
      </w:r>
      <w:r>
        <w:rPr>
          <w:rStyle w:val="FontStyle314"/>
          <w:rFonts w:ascii="Times New Roman" w:hAnsi="Times New Roman" w:cs="Times New Roman"/>
          <w:sz w:val="20"/>
          <w:szCs w:val="20"/>
          <w:lang w:val="ro-RO" w:eastAsia="ro-RO"/>
        </w:rPr>
        <w:tab/>
      </w:r>
      <w:r>
        <w:rPr>
          <w:rStyle w:val="FontStyle314"/>
          <w:lang w:val="ro-RO" w:eastAsia="ro-RO"/>
        </w:rPr>
        <w:t>Ocuparea forţei de muncă</w:t>
      </w:r>
    </w:p>
    <w:p w:rsidR="008A1BFE" w:rsidRDefault="008A1BFE">
      <w:pPr>
        <w:pStyle w:val="Style53"/>
        <w:widowControl/>
        <w:ind w:left="274"/>
        <w:jc w:val="both"/>
        <w:rPr>
          <w:rStyle w:val="FontStyle314"/>
          <w:lang w:val="ro-RO" w:eastAsia="ro-RO"/>
        </w:rPr>
      </w:pPr>
      <w:r>
        <w:rPr>
          <w:rStyle w:val="FontStyle314"/>
          <w:lang w:val="ro-RO" w:eastAsia="ro-RO"/>
        </w:rPr>
        <w:t>o rată de ocupare a forţei de muncă de 75 % în rândul populaţiei cu vârste cuprinse între 20 şi 64 de ani</w:t>
      </w:r>
    </w:p>
    <w:p w:rsidR="008A1BFE" w:rsidRDefault="008A1BFE">
      <w:pPr>
        <w:pStyle w:val="Style55"/>
        <w:widowControl/>
        <w:tabs>
          <w:tab w:val="left" w:pos="526"/>
        </w:tabs>
        <w:spacing w:line="382" w:lineRule="exact"/>
        <w:ind w:left="274"/>
        <w:jc w:val="left"/>
        <w:rPr>
          <w:rStyle w:val="FontStyle314"/>
          <w:lang w:val="ro-RO" w:eastAsia="ro-RO"/>
        </w:rPr>
      </w:pPr>
      <w:r>
        <w:rPr>
          <w:rStyle w:val="FontStyle314"/>
          <w:lang w:val="ro-RO" w:eastAsia="ro-RO"/>
        </w:rPr>
        <w:t>2.</w:t>
      </w:r>
      <w:r>
        <w:rPr>
          <w:rStyle w:val="FontStyle314"/>
          <w:rFonts w:ascii="Times New Roman" w:hAnsi="Times New Roman" w:cs="Times New Roman"/>
          <w:sz w:val="20"/>
          <w:szCs w:val="20"/>
          <w:lang w:val="ro-RO" w:eastAsia="ro-RO"/>
        </w:rPr>
        <w:tab/>
      </w:r>
      <w:r>
        <w:rPr>
          <w:rStyle w:val="FontStyle314"/>
          <w:lang w:val="ro-RO" w:eastAsia="ro-RO"/>
        </w:rPr>
        <w:t>Cercetare, dezvoltare şi inovare</w:t>
      </w:r>
    </w:p>
    <w:p w:rsidR="008A1BFE" w:rsidRDefault="008A1BFE">
      <w:pPr>
        <w:pStyle w:val="Style46"/>
        <w:widowControl/>
        <w:spacing w:line="382" w:lineRule="exact"/>
        <w:ind w:left="706"/>
        <w:jc w:val="left"/>
        <w:rPr>
          <w:rStyle w:val="FontStyle314"/>
          <w:lang w:val="ro-RO" w:eastAsia="ro-RO"/>
        </w:rPr>
      </w:pPr>
      <w:r>
        <w:rPr>
          <w:rStyle w:val="FontStyle314"/>
          <w:lang w:val="ro-RO" w:eastAsia="ro-RO"/>
        </w:rPr>
        <w:t>un nivel al investiţiilor publice şi private în cercetare şi dezvoltare de 3% din PIB-ul UE</w:t>
      </w:r>
    </w:p>
    <w:p w:rsidR="008A1BFE" w:rsidRDefault="008A1BFE">
      <w:pPr>
        <w:pStyle w:val="Style55"/>
        <w:widowControl/>
        <w:tabs>
          <w:tab w:val="left" w:pos="526"/>
        </w:tabs>
        <w:spacing w:line="382" w:lineRule="exact"/>
        <w:ind w:left="274"/>
        <w:jc w:val="left"/>
        <w:rPr>
          <w:rStyle w:val="FontStyle314"/>
          <w:lang w:val="ro-RO" w:eastAsia="ro-RO"/>
        </w:rPr>
      </w:pPr>
      <w:r>
        <w:rPr>
          <w:rStyle w:val="FontStyle314"/>
          <w:lang w:val="ro-RO" w:eastAsia="ro-RO"/>
        </w:rPr>
        <w:t>3.</w:t>
      </w:r>
      <w:r>
        <w:rPr>
          <w:rStyle w:val="FontStyle314"/>
          <w:rFonts w:ascii="Times New Roman" w:hAnsi="Times New Roman" w:cs="Times New Roman"/>
          <w:sz w:val="20"/>
          <w:szCs w:val="20"/>
          <w:lang w:val="ro-RO" w:eastAsia="ro-RO"/>
        </w:rPr>
        <w:tab/>
      </w:r>
      <w:r>
        <w:rPr>
          <w:rStyle w:val="FontStyle314"/>
          <w:lang w:val="ro-RO" w:eastAsia="ro-RO"/>
        </w:rPr>
        <w:t>Schimbări climatice şi energie</w:t>
      </w:r>
    </w:p>
    <w:p w:rsidR="008A1BFE" w:rsidRDefault="008A1BFE">
      <w:pPr>
        <w:pStyle w:val="Style53"/>
        <w:widowControl/>
        <w:ind w:left="266" w:firstLine="439"/>
        <w:jc w:val="both"/>
        <w:rPr>
          <w:rStyle w:val="FontStyle314"/>
          <w:lang w:val="ro-RO" w:eastAsia="ro-RO"/>
        </w:rPr>
      </w:pPr>
      <w:r>
        <w:rPr>
          <w:rStyle w:val="FontStyle314"/>
          <w:lang w:val="ro-RO" w:eastAsia="ro-RO"/>
        </w:rPr>
        <w:t>reducerea cu 20% a emisiilor de gaze cu efect de seră (sau chiar cu 30%, în condiţii favorabile) faţă de nivelurile înregistrate în 1990;</w:t>
      </w:r>
    </w:p>
    <w:p w:rsidR="008A1BFE" w:rsidRDefault="008A1BFE">
      <w:pPr>
        <w:pStyle w:val="Style46"/>
        <w:widowControl/>
        <w:spacing w:line="382" w:lineRule="exact"/>
        <w:ind w:left="691" w:right="2448"/>
        <w:jc w:val="left"/>
        <w:rPr>
          <w:rStyle w:val="FontStyle314"/>
          <w:lang w:val="ro-RO" w:eastAsia="ro-RO"/>
        </w:rPr>
      </w:pPr>
      <w:r>
        <w:rPr>
          <w:rStyle w:val="FontStyle314"/>
          <w:lang w:val="ro-RO" w:eastAsia="ro-RO"/>
        </w:rPr>
        <w:t>creşterea ponderii surselor de energie regenerabile până la 20%; creşterea cu 20% a eficienţei energetice.</w:t>
      </w:r>
    </w:p>
    <w:p w:rsidR="008A1BFE" w:rsidRDefault="008A1BFE">
      <w:pPr>
        <w:pStyle w:val="Style55"/>
        <w:widowControl/>
        <w:tabs>
          <w:tab w:val="left" w:pos="526"/>
        </w:tabs>
        <w:spacing w:line="382" w:lineRule="exact"/>
        <w:ind w:left="259"/>
        <w:jc w:val="left"/>
        <w:rPr>
          <w:rStyle w:val="FontStyle314"/>
          <w:lang w:val="ro-RO" w:eastAsia="ro-RO"/>
        </w:rPr>
      </w:pPr>
      <w:r>
        <w:rPr>
          <w:rStyle w:val="FontStyle314"/>
          <w:lang w:val="ro-RO" w:eastAsia="ro-RO"/>
        </w:rPr>
        <w:t>4.</w:t>
      </w:r>
      <w:r>
        <w:rPr>
          <w:rStyle w:val="FontStyle314"/>
          <w:rFonts w:ascii="Times New Roman" w:hAnsi="Times New Roman" w:cs="Times New Roman"/>
          <w:sz w:val="20"/>
          <w:szCs w:val="20"/>
          <w:lang w:val="ro-RO" w:eastAsia="ro-RO"/>
        </w:rPr>
        <w:tab/>
      </w:r>
      <w:r>
        <w:rPr>
          <w:rStyle w:val="FontStyle314"/>
          <w:lang w:val="ro-RO" w:eastAsia="ro-RO"/>
        </w:rPr>
        <w:t>Educaţie</w:t>
      </w:r>
    </w:p>
    <w:p w:rsidR="008A1BFE" w:rsidRDefault="008A1BFE">
      <w:pPr>
        <w:pStyle w:val="Style46"/>
        <w:widowControl/>
        <w:spacing w:line="382" w:lineRule="exact"/>
        <w:ind w:left="698"/>
        <w:jc w:val="left"/>
        <w:rPr>
          <w:rStyle w:val="FontStyle314"/>
          <w:lang w:val="ro-RO" w:eastAsia="ro-RO"/>
        </w:rPr>
      </w:pPr>
      <w:r>
        <w:rPr>
          <w:rStyle w:val="FontStyle314"/>
          <w:lang w:val="ro-RO" w:eastAsia="ro-RO"/>
        </w:rPr>
        <w:t>reducerea abandonului şcolar la sub 10%;</w:t>
      </w:r>
    </w:p>
    <w:p w:rsidR="008A1BFE" w:rsidRDefault="008A1BFE">
      <w:pPr>
        <w:pStyle w:val="Style53"/>
        <w:widowControl/>
        <w:ind w:left="259" w:firstLine="432"/>
        <w:jc w:val="both"/>
        <w:rPr>
          <w:rStyle w:val="FontStyle314"/>
          <w:lang w:val="ro-RO" w:eastAsia="ro-RO"/>
        </w:rPr>
      </w:pPr>
      <w:r>
        <w:rPr>
          <w:rStyle w:val="FontStyle314"/>
          <w:lang w:val="ro-RO" w:eastAsia="ro-RO"/>
        </w:rPr>
        <w:t>creşterea la peste 40% a ponderii absolvenţilor de studii superioare în rândul populaţiei în vârstă de 30-34 de ani.</w:t>
      </w:r>
    </w:p>
    <w:p w:rsidR="008A1BFE" w:rsidRDefault="008A1BFE">
      <w:pPr>
        <w:pStyle w:val="Style55"/>
        <w:widowControl/>
        <w:tabs>
          <w:tab w:val="left" w:pos="526"/>
        </w:tabs>
        <w:spacing w:line="382" w:lineRule="exact"/>
        <w:ind w:left="266"/>
        <w:jc w:val="left"/>
        <w:rPr>
          <w:rStyle w:val="FontStyle314"/>
          <w:lang w:val="ro-RO" w:eastAsia="ro-RO"/>
        </w:rPr>
      </w:pPr>
      <w:r>
        <w:rPr>
          <w:rStyle w:val="FontStyle314"/>
          <w:lang w:val="ro-RO" w:eastAsia="ro-RO"/>
        </w:rPr>
        <w:t>5.</w:t>
      </w:r>
      <w:r>
        <w:rPr>
          <w:rStyle w:val="FontStyle314"/>
          <w:rFonts w:ascii="Times New Roman" w:hAnsi="Times New Roman" w:cs="Times New Roman"/>
          <w:sz w:val="20"/>
          <w:szCs w:val="20"/>
          <w:lang w:val="ro-RO" w:eastAsia="ro-RO"/>
        </w:rPr>
        <w:tab/>
      </w:r>
      <w:r>
        <w:rPr>
          <w:rStyle w:val="FontStyle314"/>
          <w:lang w:val="ro-RO" w:eastAsia="ro-RO"/>
        </w:rPr>
        <w:t>Sărăcie şi excluziune socială</w:t>
      </w:r>
    </w:p>
    <w:p w:rsidR="008A1BFE" w:rsidRDefault="008A1BFE">
      <w:pPr>
        <w:pStyle w:val="Style53"/>
        <w:widowControl/>
        <w:spacing w:before="7"/>
        <w:ind w:left="259" w:firstLine="0"/>
        <w:rPr>
          <w:rStyle w:val="FontStyle314"/>
          <w:lang w:val="ro-RO" w:eastAsia="ro-RO"/>
        </w:rPr>
      </w:pPr>
      <w:r>
        <w:rPr>
          <w:rStyle w:val="FontStyle314"/>
          <w:lang w:val="ro-RO" w:eastAsia="ro-RO"/>
        </w:rPr>
        <w:t>reducerea cu cel puţin 20 de milioane a numărului persoanelor care suferă sau riscă să sufere de pe urma sărăciei şi a excluziunii sociale. Aceste obiective:</w:t>
      </w:r>
    </w:p>
    <w:p w:rsidR="008A1BFE" w:rsidRDefault="008A1BFE">
      <w:pPr>
        <w:pStyle w:val="Style54"/>
        <w:widowControl/>
        <w:tabs>
          <w:tab w:val="left" w:pos="677"/>
        </w:tabs>
        <w:spacing w:before="36"/>
        <w:ind w:left="266"/>
        <w:rPr>
          <w:rStyle w:val="FontStyle314"/>
          <w:lang w:val="ro-RO" w:eastAsia="ro-RO"/>
        </w:rPr>
      </w:pPr>
      <w:r>
        <w:rPr>
          <w:rStyle w:val="FontStyle314"/>
          <w:lang w:val="ro-RO" w:eastAsia="ro-RO"/>
        </w:rPr>
        <w:lastRenderedPageBreak/>
        <w:t>•</w:t>
      </w:r>
      <w:r>
        <w:rPr>
          <w:rStyle w:val="FontStyle314"/>
          <w:rFonts w:ascii="Times New Roman" w:hAnsi="Times New Roman" w:cs="Times New Roman"/>
          <w:sz w:val="20"/>
          <w:szCs w:val="20"/>
          <w:lang w:val="ro-RO" w:eastAsia="ro-RO"/>
        </w:rPr>
        <w:tab/>
      </w:r>
      <w:r>
        <w:rPr>
          <w:rStyle w:val="FontStyle314"/>
          <w:lang w:val="ro-RO" w:eastAsia="ro-RO"/>
        </w:rPr>
        <w:t>definesc poziţia pe care ar trebui să o ocupe UE în 2020 din punctul de vedere al unor parametri majori;</w:t>
      </w:r>
    </w:p>
    <w:p w:rsidR="008A1BFE" w:rsidRDefault="008A1BFE" w:rsidP="008A1BFE">
      <w:pPr>
        <w:pStyle w:val="Style54"/>
        <w:widowControl/>
        <w:numPr>
          <w:ilvl w:val="0"/>
          <w:numId w:val="14"/>
        </w:numPr>
        <w:tabs>
          <w:tab w:val="left" w:pos="677"/>
        </w:tabs>
        <w:spacing w:before="36"/>
        <w:ind w:left="259"/>
        <w:rPr>
          <w:rStyle w:val="FontStyle314"/>
          <w:lang w:val="ro-RO" w:eastAsia="ro-RO"/>
        </w:rPr>
      </w:pPr>
      <w:r>
        <w:rPr>
          <w:rStyle w:val="FontStyle314"/>
          <w:lang w:val="ro-RO" w:eastAsia="ro-RO"/>
        </w:rPr>
        <w:t>sunt transpuse în obiective naţionale, pentru ca fiecare stat membru să-şi poată urmări evoluţia;</w:t>
      </w:r>
    </w:p>
    <w:p w:rsidR="008A1BFE" w:rsidRDefault="008A1BFE" w:rsidP="008A1BFE">
      <w:pPr>
        <w:pStyle w:val="Style54"/>
        <w:widowControl/>
        <w:numPr>
          <w:ilvl w:val="0"/>
          <w:numId w:val="14"/>
        </w:numPr>
        <w:tabs>
          <w:tab w:val="left" w:pos="677"/>
        </w:tabs>
        <w:spacing w:before="43" w:line="360" w:lineRule="exact"/>
        <w:ind w:left="259"/>
        <w:rPr>
          <w:rStyle w:val="FontStyle314"/>
          <w:lang w:val="ro-RO" w:eastAsia="ro-RO"/>
        </w:rPr>
      </w:pPr>
      <w:r>
        <w:rPr>
          <w:rStyle w:val="FontStyle314"/>
          <w:lang w:val="ro-RO" w:eastAsia="ro-RO"/>
        </w:rPr>
        <w:t>sunt comune şi nu presupun repartizarea sarcinilor, urmând a fi realizate prin acţiuni la nivel naţional şi european;</w:t>
      </w:r>
    </w:p>
    <w:p w:rsidR="008A1BFE" w:rsidRDefault="008A1BFE">
      <w:pPr>
        <w:pStyle w:val="Style54"/>
        <w:widowControl/>
        <w:tabs>
          <w:tab w:val="left" w:pos="677"/>
        </w:tabs>
        <w:spacing w:before="130" w:line="240" w:lineRule="auto"/>
        <w:ind w:left="252"/>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sunt interdependente şi se susţin reciproc:</w:t>
      </w:r>
    </w:p>
    <w:p w:rsidR="008A1BFE" w:rsidRDefault="008A1BFE">
      <w:pPr>
        <w:pStyle w:val="Style53"/>
        <w:widowControl/>
        <w:spacing w:before="58" w:line="360" w:lineRule="exact"/>
        <w:ind w:left="259" w:firstLine="418"/>
        <w:jc w:val="both"/>
        <w:rPr>
          <w:rStyle w:val="FontStyle314"/>
          <w:lang w:val="ro-RO" w:eastAsia="ro-RO"/>
        </w:rPr>
      </w:pPr>
      <w:r>
        <w:rPr>
          <w:rStyle w:val="FontStyle314"/>
          <w:lang w:val="ro-RO" w:eastAsia="ro-RO"/>
        </w:rPr>
        <w:t>progresele în plan educaţional contribuie la îmbunătăţirea perspectivelor profesionale şi la reducerea sărăciei;</w:t>
      </w:r>
    </w:p>
    <w:p w:rsidR="008A1BFE" w:rsidRDefault="008A1BFE">
      <w:pPr>
        <w:pStyle w:val="Style42"/>
        <w:widowControl/>
        <w:spacing w:before="58" w:line="374" w:lineRule="exact"/>
        <w:ind w:firstLine="425"/>
        <w:rPr>
          <w:rStyle w:val="FontStyle314"/>
          <w:lang w:val="ro-RO" w:eastAsia="ro-RO"/>
        </w:rPr>
      </w:pPr>
      <w:r>
        <w:rPr>
          <w:rStyle w:val="FontStyle314"/>
          <w:lang w:val="ro-RO" w:eastAsia="ro-RO"/>
        </w:rPr>
        <w:t>mai multă cercetare şi inovare şi o utilizare mai eficientă a resurselor ne ajută să devenim mai competitivi şi oferă condiţii favorabile creării de noi locuri de muncă;</w:t>
      </w:r>
    </w:p>
    <w:p w:rsidR="008A1BFE" w:rsidRDefault="008A1BFE">
      <w:pPr>
        <w:pStyle w:val="Style42"/>
        <w:widowControl/>
        <w:spacing w:before="22" w:line="360" w:lineRule="exact"/>
        <w:ind w:firstLine="418"/>
        <w:rPr>
          <w:rStyle w:val="FontStyle314"/>
          <w:lang w:val="ro-RO" w:eastAsia="ro-RO"/>
        </w:rPr>
      </w:pPr>
      <w:r>
        <w:rPr>
          <w:rStyle w:val="FontStyle314"/>
          <w:lang w:val="ro-RO" w:eastAsia="ro-RO"/>
        </w:rPr>
        <w:t>investiţiile în tehnologii ecologice contribuie la combaterea schimbărilor climatice şi creează noi oportunităţi de afaceri şi locuri de muncă</w:t>
      </w:r>
      <w:r>
        <w:rPr>
          <w:rStyle w:val="FontStyle314"/>
          <w:vertAlign w:val="superscript"/>
          <w:lang w:val="ro-RO" w:eastAsia="ro-RO"/>
        </w:rPr>
        <w:t>1</w:t>
      </w:r>
      <w:r>
        <w:rPr>
          <w:rStyle w:val="FontStyle314"/>
          <w:lang w:val="ro-RO" w:eastAsia="ro-RO"/>
        </w:rPr>
        <w:t>.</w:t>
      </w:r>
    </w:p>
    <w:p w:rsidR="008A1BFE" w:rsidRDefault="008A1BFE">
      <w:pPr>
        <w:pStyle w:val="Style42"/>
        <w:widowControl/>
        <w:spacing w:line="240" w:lineRule="exact"/>
        <w:ind w:firstLine="418"/>
        <w:rPr>
          <w:sz w:val="20"/>
          <w:szCs w:val="20"/>
        </w:rPr>
      </w:pPr>
    </w:p>
    <w:p w:rsidR="008A1BFE" w:rsidRDefault="008A1BFE">
      <w:pPr>
        <w:pStyle w:val="Style42"/>
        <w:widowControl/>
        <w:spacing w:before="142"/>
        <w:ind w:firstLine="418"/>
        <w:rPr>
          <w:rStyle w:val="FontStyle314"/>
          <w:lang w:val="ro-RO" w:eastAsia="ro-RO"/>
        </w:rPr>
      </w:pPr>
      <w:r>
        <w:rPr>
          <w:rStyle w:val="FontStyle314"/>
          <w:lang w:val="ro-RO" w:eastAsia="ro-RO"/>
        </w:rPr>
        <w:t>Strategia Europa 2020 şi obiectivele stabilite la nivel comunitar au fundamentat strategiile de dezvoltare ale tuturor statelor membre în perioada 2014-2020, strategii exprimate la nivelul Acordului de parteneriat semnat între fiecare stat membru şi Uniunea Europeană. Acordurile de parteneriat stabilesc planurile autorităţilor naţionale cu privire la utilizarea finanţării provenite din fondurile structurale şi de investiţii europene în perioada 2014-2020. în consecinţă, acestea prevăd obiectivele strategice şi priorităţile în materie de investiţii ale fiecărei ţări, în acord cu cele ale Strategiei Europa 2020 pentru o creştere inteligentă, durabilă şi favorabilă incluziunii.</w:t>
      </w:r>
    </w:p>
    <w:p w:rsidR="008A1BFE" w:rsidRDefault="008A1BFE">
      <w:pPr>
        <w:pStyle w:val="Style10"/>
        <w:widowControl/>
        <w:spacing w:line="240" w:lineRule="exact"/>
        <w:jc w:val="left"/>
        <w:rPr>
          <w:sz w:val="20"/>
          <w:szCs w:val="20"/>
        </w:rPr>
      </w:pPr>
    </w:p>
    <w:p w:rsidR="008A1BFE" w:rsidRDefault="008A1BFE">
      <w:pPr>
        <w:pStyle w:val="Style10"/>
        <w:widowControl/>
        <w:spacing w:before="134" w:line="382" w:lineRule="exact"/>
        <w:jc w:val="left"/>
        <w:rPr>
          <w:rStyle w:val="FontStyle321"/>
          <w:lang w:val="ro-RO" w:eastAsia="ro-RO"/>
        </w:rPr>
      </w:pPr>
      <w:r>
        <w:rPr>
          <w:rStyle w:val="FontStyle321"/>
          <w:lang w:val="ro-RO" w:eastAsia="ro-RO"/>
        </w:rPr>
        <w:t>b) Contextul naţional</w:t>
      </w:r>
    </w:p>
    <w:p w:rsidR="008A1BFE" w:rsidRDefault="008A1BFE">
      <w:pPr>
        <w:pStyle w:val="Style42"/>
        <w:widowControl/>
        <w:spacing w:line="382" w:lineRule="exact"/>
        <w:ind w:firstLine="410"/>
        <w:rPr>
          <w:rStyle w:val="FontStyle314"/>
          <w:lang w:val="ro-RO" w:eastAsia="ro-RO"/>
        </w:rPr>
      </w:pPr>
      <w:r>
        <w:rPr>
          <w:rStyle w:val="FontStyle314"/>
          <w:lang w:val="ro-RO" w:eastAsia="ro-RO"/>
        </w:rPr>
        <w:t>în perioada de programare 2014-2020, strategiile de dezvoltare planificate la nivelul fiecărui stat membru sunt materializate la nivelul Acordurilor de parteneriat. Astfel, în cadrul fiecărui Acord de parteneriat au fost delimitate o serie de Obiective tematice care vor fundamenta conţinutul Programelor Operaţionale în perioada de programare 2014-2020.</w:t>
      </w:r>
    </w:p>
    <w:p w:rsidR="008A1BFE" w:rsidRDefault="008A1BFE">
      <w:pPr>
        <w:pStyle w:val="Style42"/>
        <w:widowControl/>
        <w:spacing w:line="382" w:lineRule="exact"/>
        <w:rPr>
          <w:rStyle w:val="FontStyle314"/>
          <w:lang w:val="ro-RO" w:eastAsia="ro-RO"/>
        </w:rPr>
      </w:pPr>
      <w:r>
        <w:rPr>
          <w:rStyle w:val="FontStyle314"/>
          <w:lang w:val="ro-RO" w:eastAsia="ro-RO"/>
        </w:rPr>
        <w:t>Pentru România a fost aprobat şi semnat Acordul de parteneriat la data de 6 august 2014. Acesta a fost centrat în jurul următoarelor obiective tematice</w:t>
      </w:r>
      <w:r>
        <w:rPr>
          <w:rStyle w:val="FontStyle314"/>
          <w:vertAlign w:val="superscript"/>
          <w:lang w:val="ro-RO" w:eastAsia="ro-RO"/>
        </w:rPr>
        <w:t>2</w:t>
      </w:r>
      <w:r>
        <w:rPr>
          <w:rStyle w:val="FontStyle314"/>
          <w:lang w:val="ro-RO" w:eastAsia="ro-RO"/>
        </w:rPr>
        <w:t>:</w:t>
      </w:r>
    </w:p>
    <w:p w:rsidR="008A1BFE" w:rsidRDefault="008A1BFE">
      <w:pPr>
        <w:pStyle w:val="Style62"/>
        <w:widowControl/>
        <w:tabs>
          <w:tab w:val="left" w:pos="396"/>
        </w:tabs>
        <w:spacing w:before="7" w:line="382" w:lineRule="exact"/>
        <w:jc w:val="left"/>
        <w:rPr>
          <w:rStyle w:val="FontStyle314"/>
          <w:lang w:val="ro-RO" w:eastAsia="ro-RO"/>
        </w:rPr>
      </w:pPr>
      <w:r>
        <w:rPr>
          <w:rStyle w:val="FontStyle314"/>
          <w:lang w:val="ro-RO" w:eastAsia="ro-RO"/>
        </w:rPr>
        <w:t>1.</w:t>
      </w:r>
      <w:r>
        <w:rPr>
          <w:rStyle w:val="FontStyle314"/>
          <w:rFonts w:ascii="Times New Roman" w:hAnsi="Times New Roman" w:cs="Times New Roman"/>
          <w:sz w:val="20"/>
          <w:szCs w:val="20"/>
          <w:lang w:val="ro-RO" w:eastAsia="ro-RO"/>
        </w:rPr>
        <w:tab/>
      </w:r>
      <w:r>
        <w:rPr>
          <w:rStyle w:val="FontStyle314"/>
          <w:lang w:val="ro-RO" w:eastAsia="ro-RO"/>
        </w:rPr>
        <w:t>Consolidarea cercetării, dezvoltării tehnologice şi inovării;</w:t>
      </w:r>
    </w:p>
    <w:p w:rsidR="008A1BFE" w:rsidRDefault="008A1BFE">
      <w:pPr>
        <w:pStyle w:val="Style62"/>
        <w:widowControl/>
        <w:tabs>
          <w:tab w:val="left" w:pos="425"/>
        </w:tabs>
        <w:spacing w:before="7" w:line="396" w:lineRule="exact"/>
        <w:rPr>
          <w:rStyle w:val="FontStyle314"/>
          <w:lang w:val="ro-RO" w:eastAsia="ro-RO"/>
        </w:rPr>
      </w:pPr>
      <w:r>
        <w:rPr>
          <w:rStyle w:val="FontStyle314"/>
          <w:lang w:val="ro-RO" w:eastAsia="ro-RO"/>
        </w:rPr>
        <w:t>2.</w:t>
      </w:r>
      <w:r>
        <w:rPr>
          <w:rStyle w:val="FontStyle314"/>
          <w:rFonts w:ascii="Times New Roman" w:hAnsi="Times New Roman" w:cs="Times New Roman"/>
          <w:sz w:val="20"/>
          <w:szCs w:val="20"/>
          <w:lang w:val="ro-RO" w:eastAsia="ro-RO"/>
        </w:rPr>
        <w:tab/>
      </w:r>
      <w:r>
        <w:rPr>
          <w:rStyle w:val="FontStyle314"/>
          <w:lang w:val="ro-RO" w:eastAsia="ro-RO"/>
        </w:rPr>
        <w:t>îmbunătăţirea accesului la tehnologiile informaţiei şi comunicaţiilor, precum şi</w:t>
      </w:r>
      <w:r>
        <w:rPr>
          <w:rStyle w:val="FontStyle314"/>
          <w:lang w:val="ro-RO" w:eastAsia="ro-RO"/>
        </w:rPr>
        <w:br/>
        <w:t>îmbunătăţirea utilizării şi a calităţii acestora;</w:t>
      </w:r>
    </w:p>
    <w:p w:rsidR="008A1BFE" w:rsidRDefault="008A1BFE">
      <w:pPr>
        <w:pStyle w:val="Style62"/>
        <w:widowControl/>
        <w:tabs>
          <w:tab w:val="left" w:pos="403"/>
        </w:tabs>
        <w:spacing w:line="396" w:lineRule="exact"/>
        <w:rPr>
          <w:rStyle w:val="FontStyle314"/>
          <w:lang w:val="ro-RO" w:eastAsia="ro-RO"/>
        </w:rPr>
      </w:pPr>
      <w:r>
        <w:rPr>
          <w:rStyle w:val="FontStyle314"/>
          <w:lang w:val="ro-RO" w:eastAsia="ro-RO"/>
        </w:rPr>
        <w:t>3.</w:t>
      </w:r>
      <w:r>
        <w:rPr>
          <w:rStyle w:val="FontStyle314"/>
          <w:rFonts w:ascii="Times New Roman" w:hAnsi="Times New Roman" w:cs="Times New Roman"/>
          <w:sz w:val="20"/>
          <w:szCs w:val="20"/>
          <w:lang w:val="ro-RO" w:eastAsia="ro-RO"/>
        </w:rPr>
        <w:tab/>
      </w:r>
      <w:r>
        <w:rPr>
          <w:rStyle w:val="FontStyle314"/>
          <w:lang w:val="ro-RO" w:eastAsia="ro-RO"/>
        </w:rPr>
        <w:t>Sporirea competitivităţii întreprinderilor mici şi mijlocii, a sectorului agricol (pentru</w:t>
      </w:r>
      <w:r>
        <w:rPr>
          <w:rStyle w:val="FontStyle314"/>
          <w:lang w:val="ro-RO" w:eastAsia="ro-RO"/>
        </w:rPr>
        <w:br/>
        <w:t>FEADR) şi a sectorului pescuitului şi acvaculturii (pentru EMFF);</w:t>
      </w:r>
    </w:p>
    <w:p w:rsidR="008A1BFE" w:rsidRDefault="008A1BFE">
      <w:pPr>
        <w:pStyle w:val="Style62"/>
        <w:widowControl/>
        <w:tabs>
          <w:tab w:val="left" w:pos="418"/>
        </w:tabs>
        <w:spacing w:line="396" w:lineRule="exact"/>
        <w:jc w:val="left"/>
        <w:rPr>
          <w:rStyle w:val="FontStyle314"/>
          <w:lang w:val="ro-RO" w:eastAsia="ro-RO"/>
        </w:rPr>
      </w:pPr>
      <w:r>
        <w:rPr>
          <w:rStyle w:val="FontStyle314"/>
          <w:lang w:val="ro-RO" w:eastAsia="ro-RO"/>
        </w:rPr>
        <w:t>4.</w:t>
      </w:r>
      <w:r>
        <w:rPr>
          <w:rStyle w:val="FontStyle314"/>
          <w:rFonts w:ascii="Times New Roman" w:hAnsi="Times New Roman" w:cs="Times New Roman"/>
          <w:sz w:val="20"/>
          <w:szCs w:val="20"/>
          <w:lang w:val="ro-RO" w:eastAsia="ro-RO"/>
        </w:rPr>
        <w:tab/>
      </w:r>
      <w:r>
        <w:rPr>
          <w:rStyle w:val="FontStyle314"/>
          <w:lang w:val="ro-RO" w:eastAsia="ro-RO"/>
        </w:rPr>
        <w:t>Sprijinirea trecerii la o economie cu emisii reduse de carbon în toate sectoarele;</w:t>
      </w:r>
    </w:p>
    <w:p w:rsidR="008A1BFE" w:rsidRDefault="008A1BFE">
      <w:pPr>
        <w:pStyle w:val="Style62"/>
        <w:widowControl/>
        <w:tabs>
          <w:tab w:val="left" w:pos="396"/>
        </w:tabs>
        <w:spacing w:line="396" w:lineRule="exact"/>
        <w:rPr>
          <w:rStyle w:val="FontStyle314"/>
          <w:lang w:val="ro-RO" w:eastAsia="ro-RO"/>
        </w:rPr>
      </w:pPr>
      <w:r>
        <w:rPr>
          <w:rStyle w:val="FontStyle314"/>
          <w:lang w:val="ro-RO" w:eastAsia="ro-RO"/>
        </w:rPr>
        <w:t>5.</w:t>
      </w:r>
      <w:r>
        <w:rPr>
          <w:rStyle w:val="FontStyle314"/>
          <w:rFonts w:ascii="Times New Roman" w:hAnsi="Times New Roman" w:cs="Times New Roman"/>
          <w:sz w:val="20"/>
          <w:szCs w:val="20"/>
          <w:lang w:val="ro-RO" w:eastAsia="ro-RO"/>
        </w:rPr>
        <w:tab/>
      </w:r>
      <w:r>
        <w:rPr>
          <w:rStyle w:val="FontStyle314"/>
          <w:lang w:val="ro-RO" w:eastAsia="ro-RO"/>
        </w:rPr>
        <w:t>Promovarea adaptării la schimbările climatice, precum şi a prevenirii şi gestionării</w:t>
      </w:r>
      <w:r>
        <w:rPr>
          <w:rStyle w:val="FontStyle314"/>
          <w:lang w:val="ro-RO" w:eastAsia="ro-RO"/>
        </w:rPr>
        <w:br/>
        <w:t>riscurilor;</w:t>
      </w:r>
    </w:p>
    <w:p w:rsidR="008A1BFE" w:rsidRDefault="008A1BFE">
      <w:pPr>
        <w:pStyle w:val="Style62"/>
        <w:widowControl/>
        <w:tabs>
          <w:tab w:val="left" w:pos="403"/>
        </w:tabs>
        <w:jc w:val="left"/>
        <w:rPr>
          <w:rStyle w:val="FontStyle314"/>
          <w:lang w:val="ro-RO" w:eastAsia="ro-RO"/>
        </w:rPr>
      </w:pPr>
      <w:r>
        <w:rPr>
          <w:rStyle w:val="FontStyle314"/>
          <w:lang w:val="ro-RO" w:eastAsia="ro-RO"/>
        </w:rPr>
        <w:t>6.</w:t>
      </w:r>
      <w:r>
        <w:rPr>
          <w:rStyle w:val="FontStyle314"/>
          <w:rFonts w:ascii="Times New Roman" w:hAnsi="Times New Roman" w:cs="Times New Roman"/>
          <w:sz w:val="20"/>
          <w:szCs w:val="20"/>
          <w:lang w:val="ro-RO" w:eastAsia="ro-RO"/>
        </w:rPr>
        <w:tab/>
      </w:r>
      <w:r>
        <w:rPr>
          <w:rStyle w:val="FontStyle314"/>
          <w:lang w:val="ro-RO" w:eastAsia="ro-RO"/>
        </w:rPr>
        <w:t>Conservarea şi protejarea mediului şi promovarea eficienţei resurselor;</w:t>
      </w:r>
    </w:p>
    <w:p w:rsidR="008A1BFE" w:rsidRDefault="008A1BFE">
      <w:pPr>
        <w:pStyle w:val="Style57"/>
        <w:framePr w:w="8460" w:h="698" w:hRule="exact" w:hSpace="36" w:wrap="notBeside" w:vAnchor="text" w:hAnchor="text" w:x="-265" w:y="1074"/>
        <w:widowControl/>
        <w:tabs>
          <w:tab w:val="left" w:pos="115"/>
        </w:tabs>
        <w:rPr>
          <w:rStyle w:val="FontStyle315"/>
          <w:u w:val="single"/>
          <w:lang w:eastAsia="ro-RO"/>
        </w:rPr>
      </w:pPr>
      <w:r>
        <w:rPr>
          <w:rStyle w:val="FontStyle315"/>
          <w:vertAlign w:val="superscript"/>
          <w:lang w:val="ro-RO" w:eastAsia="ro-RO"/>
        </w:rPr>
        <w:t>1</w:t>
      </w:r>
      <w:r>
        <w:rPr>
          <w:rStyle w:val="FontStyle315"/>
          <w:rFonts w:ascii="Times New Roman" w:hAnsi="Times New Roman" w:cs="Times New Roman"/>
          <w:sz w:val="20"/>
          <w:szCs w:val="20"/>
          <w:lang w:val="ro-RO" w:eastAsia="ro-RO"/>
        </w:rPr>
        <w:tab/>
      </w:r>
      <w:hyperlink r:id="rId38" w:history="1">
        <w:r>
          <w:rPr>
            <w:rStyle w:val="FontStyle315"/>
            <w:u w:val="single"/>
            <w:lang w:eastAsia="ro-RO"/>
          </w:rPr>
          <w:t>http://ec.europa.eu/europe2020/europe-2020-in-a-nutshell/targets/index_ro.htm</w:t>
        </w:r>
      </w:hyperlink>
    </w:p>
    <w:p w:rsidR="008A1BFE" w:rsidRDefault="008A1BFE">
      <w:pPr>
        <w:pStyle w:val="Style57"/>
        <w:framePr w:w="8460" w:h="698" w:hRule="exact" w:hSpace="36" w:wrap="notBeside" w:vAnchor="text" w:hAnchor="text" w:x="-265" w:y="1074"/>
        <w:widowControl/>
        <w:tabs>
          <w:tab w:val="left" w:pos="115"/>
        </w:tabs>
        <w:spacing w:before="22"/>
        <w:rPr>
          <w:rStyle w:val="FontStyle315"/>
          <w:u w:val="single"/>
          <w:lang w:val="ro-RO" w:eastAsia="ro-RO"/>
        </w:rPr>
      </w:pPr>
      <w:r>
        <w:rPr>
          <w:rStyle w:val="FontStyle315"/>
          <w:vertAlign w:val="superscript"/>
          <w:lang w:val="ro-RO" w:eastAsia="ro-RO"/>
        </w:rPr>
        <w:t>2</w:t>
      </w:r>
      <w:r>
        <w:rPr>
          <w:rStyle w:val="FontStyle315"/>
          <w:rFonts w:ascii="Times New Roman" w:hAnsi="Times New Roman" w:cs="Times New Roman"/>
          <w:sz w:val="20"/>
          <w:szCs w:val="20"/>
          <w:lang w:val="ro-RO" w:eastAsia="ro-RO"/>
        </w:rPr>
        <w:tab/>
      </w:r>
      <w:hyperlink r:id="rId39" w:history="1">
        <w:r>
          <w:rPr>
            <w:rStyle w:val="FontStyle315"/>
            <w:u w:val="single"/>
            <w:lang w:val="ro-RO" w:eastAsia="ro-RO"/>
          </w:rPr>
          <w:t>http://www.fonduri-</w:t>
        </w:r>
      </w:hyperlink>
    </w:p>
    <w:p w:rsidR="008A1BFE" w:rsidRDefault="008A1BFE">
      <w:pPr>
        <w:pStyle w:val="Style8"/>
        <w:framePr w:w="8460" w:h="698" w:hRule="exact" w:hSpace="36" w:wrap="notBeside" w:vAnchor="text" w:hAnchor="text" w:x="-265" w:y="1074"/>
        <w:widowControl/>
        <w:spacing w:before="29"/>
        <w:jc w:val="left"/>
        <w:rPr>
          <w:rStyle w:val="FontStyle315"/>
          <w:lang w:val="ro-RO" w:eastAsia="ro-RO"/>
        </w:rPr>
      </w:pPr>
      <w:r>
        <w:rPr>
          <w:rStyle w:val="FontStyle315"/>
          <w:lang w:val="ro-RO" w:eastAsia="ro-RO"/>
        </w:rPr>
        <w:t>strurturale.ro/Document_Files//Stiri/00015512/m5uus_rezumat_acord_parteneriat_romania_final.pdf</w:t>
      </w:r>
    </w:p>
    <w:p w:rsidR="008A1BFE" w:rsidRDefault="008A1BFE">
      <w:pPr>
        <w:pStyle w:val="Style62"/>
        <w:widowControl/>
        <w:tabs>
          <w:tab w:val="left" w:pos="396"/>
        </w:tabs>
        <w:rPr>
          <w:rStyle w:val="FontStyle314"/>
          <w:lang w:val="ro-RO" w:eastAsia="ro-RO"/>
        </w:rPr>
      </w:pPr>
      <w:r>
        <w:rPr>
          <w:rStyle w:val="FontStyle314"/>
          <w:lang w:val="ro-RO" w:eastAsia="ro-RO"/>
        </w:rPr>
        <w:t>7.</w:t>
      </w:r>
      <w:r>
        <w:rPr>
          <w:rStyle w:val="FontStyle314"/>
          <w:rFonts w:ascii="Times New Roman" w:hAnsi="Times New Roman" w:cs="Times New Roman"/>
          <w:sz w:val="20"/>
          <w:szCs w:val="20"/>
          <w:lang w:val="ro-RO" w:eastAsia="ro-RO"/>
        </w:rPr>
        <w:tab/>
      </w:r>
      <w:r>
        <w:rPr>
          <w:rStyle w:val="FontStyle314"/>
          <w:lang w:val="ro-RO" w:eastAsia="ro-RO"/>
        </w:rPr>
        <w:t>Promovarea unui transport durabil şi eliminarea blocajelor din cadrul infrastructurilor</w:t>
      </w:r>
      <w:r>
        <w:rPr>
          <w:rStyle w:val="FontStyle314"/>
          <w:lang w:val="ro-RO" w:eastAsia="ro-RO"/>
        </w:rPr>
        <w:br/>
        <w:t>reţelelor majore;</w:t>
      </w:r>
    </w:p>
    <w:p w:rsidR="008A1BFE" w:rsidRDefault="008A1BFE">
      <w:pPr>
        <w:pStyle w:val="Style62"/>
        <w:widowControl/>
        <w:tabs>
          <w:tab w:val="left" w:pos="418"/>
        </w:tabs>
        <w:spacing w:before="58" w:line="389" w:lineRule="exact"/>
        <w:rPr>
          <w:rStyle w:val="FontStyle314"/>
          <w:lang w:val="ro-RO" w:eastAsia="ro-RO"/>
        </w:rPr>
      </w:pPr>
      <w:r>
        <w:rPr>
          <w:rStyle w:val="FontStyle314"/>
          <w:lang w:val="ro-RO" w:eastAsia="ro-RO"/>
        </w:rPr>
        <w:t>8.</w:t>
      </w:r>
      <w:r>
        <w:rPr>
          <w:rStyle w:val="FontStyle314"/>
          <w:rFonts w:ascii="Times New Roman" w:hAnsi="Times New Roman" w:cs="Times New Roman"/>
          <w:sz w:val="20"/>
          <w:szCs w:val="20"/>
          <w:lang w:val="ro-RO" w:eastAsia="ro-RO"/>
        </w:rPr>
        <w:tab/>
      </w:r>
      <w:r>
        <w:rPr>
          <w:rStyle w:val="FontStyle314"/>
          <w:lang w:val="ro-RO" w:eastAsia="ro-RO"/>
        </w:rPr>
        <w:t>Promovarea sustenabilităţii şi a calităţii locurilor de muncă şi sprijinirea mobilităţii</w:t>
      </w:r>
      <w:r>
        <w:rPr>
          <w:rStyle w:val="FontStyle314"/>
          <w:lang w:val="ro-RO" w:eastAsia="ro-RO"/>
        </w:rPr>
        <w:br/>
        <w:t>lucrătorilor;</w:t>
      </w:r>
    </w:p>
    <w:p w:rsidR="008A1BFE" w:rsidRDefault="008A1BFE" w:rsidP="008A1BFE">
      <w:pPr>
        <w:pStyle w:val="Style62"/>
        <w:widowControl/>
        <w:numPr>
          <w:ilvl w:val="0"/>
          <w:numId w:val="15"/>
        </w:numPr>
        <w:tabs>
          <w:tab w:val="left" w:pos="432"/>
        </w:tabs>
        <w:spacing w:line="389" w:lineRule="exact"/>
        <w:rPr>
          <w:rStyle w:val="FontStyle314"/>
          <w:lang w:val="ro-RO" w:eastAsia="ro-RO"/>
        </w:rPr>
      </w:pPr>
      <w:r>
        <w:rPr>
          <w:rStyle w:val="FontStyle314"/>
          <w:lang w:val="ro-RO" w:eastAsia="ro-RO"/>
        </w:rPr>
        <w:lastRenderedPageBreak/>
        <w:t>Promovarea incluziunii sociale, precum şi combaterea sărăciei şi a oricărei forme de discriminare;</w:t>
      </w:r>
    </w:p>
    <w:p w:rsidR="008A1BFE" w:rsidRDefault="008A1BFE" w:rsidP="008A1BFE">
      <w:pPr>
        <w:pStyle w:val="Style62"/>
        <w:widowControl/>
        <w:numPr>
          <w:ilvl w:val="0"/>
          <w:numId w:val="15"/>
        </w:numPr>
        <w:tabs>
          <w:tab w:val="left" w:pos="432"/>
        </w:tabs>
        <w:spacing w:line="389" w:lineRule="exact"/>
        <w:rPr>
          <w:rStyle w:val="FontStyle314"/>
          <w:lang w:val="ro-RO" w:eastAsia="ro-RO"/>
        </w:rPr>
      </w:pPr>
      <w:r>
        <w:rPr>
          <w:rStyle w:val="FontStyle314"/>
          <w:lang w:val="ro-RO" w:eastAsia="ro-RO"/>
        </w:rPr>
        <w:t>Investiţii în educaţie, instruire şi învăţământ vocaţional pentru competenţe şi învăţare pe tot parcursul vieţii;</w:t>
      </w:r>
    </w:p>
    <w:p w:rsidR="008A1BFE" w:rsidRDefault="008A1BFE">
      <w:pPr>
        <w:pStyle w:val="Style62"/>
        <w:widowControl/>
        <w:tabs>
          <w:tab w:val="left" w:pos="425"/>
        </w:tabs>
        <w:spacing w:line="410" w:lineRule="exact"/>
        <w:rPr>
          <w:rStyle w:val="FontStyle314"/>
          <w:lang w:val="ro-RO" w:eastAsia="ro-RO"/>
        </w:rPr>
      </w:pPr>
      <w:r>
        <w:rPr>
          <w:rStyle w:val="FontStyle314"/>
          <w:lang w:val="ro-RO" w:eastAsia="ro-RO"/>
        </w:rPr>
        <w:t>11.</w:t>
      </w:r>
      <w:r>
        <w:rPr>
          <w:rStyle w:val="FontStyle314"/>
          <w:rFonts w:ascii="Times New Roman" w:hAnsi="Times New Roman" w:cs="Times New Roman"/>
          <w:sz w:val="20"/>
          <w:szCs w:val="20"/>
          <w:lang w:val="ro-RO" w:eastAsia="ro-RO"/>
        </w:rPr>
        <w:tab/>
      </w:r>
      <w:r>
        <w:rPr>
          <w:rStyle w:val="FontStyle314"/>
          <w:lang w:val="ro-RO" w:eastAsia="ro-RO"/>
        </w:rPr>
        <w:t>Consolidarea capacităţii instituţionale a autorităţilor publice şi a părţilor interesante şi o</w:t>
      </w:r>
      <w:r>
        <w:rPr>
          <w:rStyle w:val="FontStyle314"/>
          <w:lang w:val="ro-RO" w:eastAsia="ro-RO"/>
        </w:rPr>
        <w:br/>
        <w:t>administraţie publică eficientă.</w:t>
      </w:r>
    </w:p>
    <w:p w:rsidR="008A1BFE" w:rsidRDefault="008A1BFE">
      <w:pPr>
        <w:pStyle w:val="Style42"/>
        <w:widowControl/>
        <w:spacing w:line="382" w:lineRule="exact"/>
        <w:ind w:firstLine="403"/>
        <w:rPr>
          <w:rStyle w:val="FontStyle314"/>
          <w:lang w:val="ro-RO" w:eastAsia="ro-RO"/>
        </w:rPr>
      </w:pPr>
      <w:r>
        <w:rPr>
          <w:rStyle w:val="FontStyle314"/>
          <w:lang w:val="ro-RO" w:eastAsia="ro-RO"/>
        </w:rPr>
        <w:t>Acordul de parteneriat cu ţara noastră include cinci fonduri structurale şi de investiţii europene (fonduri ESI): Fondul european de dezvoltare regională (FEDR), Fondul de coeziune (FC), Fondul social european (FSE), Fondul european agricol pentru dezvoltare rurală (FEADR) şi Fondul european pentru pescuit şi afaceri maritime (EMFF).</w:t>
      </w:r>
    </w:p>
    <w:p w:rsidR="008A1BFE" w:rsidRDefault="008A1BFE">
      <w:pPr>
        <w:pStyle w:val="Style42"/>
        <w:widowControl/>
        <w:spacing w:line="382" w:lineRule="exact"/>
        <w:ind w:left="454" w:firstLine="0"/>
        <w:jc w:val="left"/>
        <w:rPr>
          <w:rStyle w:val="FontStyle314"/>
          <w:lang w:val="ro-RO" w:eastAsia="ro-RO"/>
        </w:rPr>
      </w:pPr>
      <w:r>
        <w:rPr>
          <w:rStyle w:val="FontStyle314"/>
          <w:lang w:val="ro-RO" w:eastAsia="ro-RO"/>
        </w:rPr>
        <w:t>Cele 6 Programe Operaţionale prevăzute pentru perioada 2014 - 2020, sunt următoarele:</w:t>
      </w:r>
    </w:p>
    <w:p w:rsidR="008A1BFE" w:rsidRDefault="008A1BFE">
      <w:pPr>
        <w:pStyle w:val="Style64"/>
        <w:widowControl/>
        <w:spacing w:line="240" w:lineRule="exact"/>
        <w:rPr>
          <w:sz w:val="20"/>
          <w:szCs w:val="20"/>
        </w:rPr>
      </w:pPr>
    </w:p>
    <w:p w:rsidR="008A1BFE" w:rsidRDefault="008A1BFE">
      <w:pPr>
        <w:pStyle w:val="Style64"/>
        <w:widowControl/>
        <w:tabs>
          <w:tab w:val="left" w:pos="418"/>
        </w:tabs>
        <w:spacing w:before="127" w:line="382" w:lineRule="exact"/>
        <w:rPr>
          <w:rStyle w:val="FontStyle321"/>
          <w:lang w:val="ro-RO" w:eastAsia="ro-RO"/>
        </w:rPr>
      </w:pPr>
      <w:r>
        <w:rPr>
          <w:rStyle w:val="FontStyle314"/>
          <w:lang w:val="ro-RO" w:eastAsia="ro-RO"/>
        </w:rPr>
        <w:t>1.</w:t>
      </w:r>
      <w:r>
        <w:rPr>
          <w:rStyle w:val="FontStyle314"/>
          <w:rFonts w:ascii="Times New Roman" w:hAnsi="Times New Roman" w:cs="Times New Roman"/>
          <w:sz w:val="20"/>
          <w:szCs w:val="20"/>
          <w:lang w:val="ro-RO" w:eastAsia="ro-RO"/>
        </w:rPr>
        <w:tab/>
      </w:r>
      <w:r>
        <w:rPr>
          <w:rStyle w:val="FontStyle321"/>
          <w:lang w:val="ro-RO" w:eastAsia="ro-RO"/>
        </w:rPr>
        <w:t>Programul Operaţional Competitivitate</w:t>
      </w:r>
    </w:p>
    <w:p w:rsidR="008A1BFE" w:rsidRDefault="008A1BFE" w:rsidP="008A1BFE">
      <w:pPr>
        <w:pStyle w:val="Style64"/>
        <w:widowControl/>
        <w:numPr>
          <w:ilvl w:val="0"/>
          <w:numId w:val="16"/>
        </w:numPr>
        <w:tabs>
          <w:tab w:val="left" w:pos="425"/>
        </w:tabs>
        <w:spacing w:line="382" w:lineRule="exact"/>
        <w:rPr>
          <w:rStyle w:val="FontStyle311"/>
          <w:lang w:val="ro-RO" w:eastAsia="ro-RO"/>
        </w:rPr>
      </w:pPr>
      <w:r>
        <w:rPr>
          <w:rStyle w:val="FontStyle321"/>
          <w:lang w:val="ro-RO" w:eastAsia="ro-RO"/>
        </w:rPr>
        <w:t>Programul Operaţional Capital Uman</w:t>
      </w:r>
    </w:p>
    <w:p w:rsidR="008A1BFE" w:rsidRDefault="008A1BFE" w:rsidP="008A1BFE">
      <w:pPr>
        <w:pStyle w:val="Style64"/>
        <w:widowControl/>
        <w:numPr>
          <w:ilvl w:val="0"/>
          <w:numId w:val="16"/>
        </w:numPr>
        <w:tabs>
          <w:tab w:val="left" w:pos="425"/>
        </w:tabs>
        <w:spacing w:line="382" w:lineRule="exact"/>
        <w:rPr>
          <w:rStyle w:val="FontStyle311"/>
          <w:lang w:val="ro-RO" w:eastAsia="ro-RO"/>
        </w:rPr>
      </w:pPr>
      <w:r>
        <w:rPr>
          <w:rStyle w:val="FontStyle321"/>
          <w:lang w:val="ro-RO" w:eastAsia="ro-RO"/>
        </w:rPr>
        <w:t>Programul Operaţional Infrastructura Mare</w:t>
      </w:r>
    </w:p>
    <w:p w:rsidR="008A1BFE" w:rsidRDefault="008A1BFE">
      <w:pPr>
        <w:pStyle w:val="Style64"/>
        <w:widowControl/>
        <w:tabs>
          <w:tab w:val="left" w:pos="439"/>
        </w:tabs>
        <w:spacing w:line="382" w:lineRule="exact"/>
        <w:rPr>
          <w:rStyle w:val="FontStyle321"/>
          <w:lang w:val="ro-RO" w:eastAsia="ro-RO"/>
        </w:rPr>
      </w:pPr>
      <w:r>
        <w:rPr>
          <w:rStyle w:val="FontStyle311"/>
          <w:lang w:val="ro-RO" w:eastAsia="ro-RO"/>
        </w:rPr>
        <w:t>4.</w:t>
      </w:r>
      <w:r>
        <w:rPr>
          <w:rStyle w:val="FontStyle311"/>
          <w:rFonts w:ascii="Times New Roman" w:hAnsi="Times New Roman" w:cs="Times New Roman"/>
          <w:sz w:val="20"/>
          <w:szCs w:val="20"/>
          <w:lang w:val="ro-RO" w:eastAsia="ro-RO"/>
        </w:rPr>
        <w:tab/>
      </w:r>
      <w:r>
        <w:rPr>
          <w:rStyle w:val="FontStyle321"/>
          <w:lang w:val="ro-RO" w:eastAsia="ro-RO"/>
        </w:rPr>
        <w:t>Programul Operaţional Regional</w:t>
      </w:r>
    </w:p>
    <w:p w:rsidR="008A1BFE" w:rsidRDefault="008A1BFE" w:rsidP="008A1BFE">
      <w:pPr>
        <w:pStyle w:val="Style64"/>
        <w:widowControl/>
        <w:numPr>
          <w:ilvl w:val="0"/>
          <w:numId w:val="17"/>
        </w:numPr>
        <w:tabs>
          <w:tab w:val="left" w:pos="432"/>
        </w:tabs>
        <w:spacing w:line="382" w:lineRule="exact"/>
        <w:rPr>
          <w:rStyle w:val="FontStyle314"/>
          <w:lang w:val="ro-RO" w:eastAsia="ro-RO"/>
        </w:rPr>
      </w:pPr>
      <w:r>
        <w:rPr>
          <w:rStyle w:val="FontStyle321"/>
          <w:lang w:val="ro-RO" w:eastAsia="ro-RO"/>
        </w:rPr>
        <w:t>Programul Operaţional Asistenţa Tehnică</w:t>
      </w:r>
    </w:p>
    <w:p w:rsidR="008A1BFE" w:rsidRDefault="008A1BFE" w:rsidP="008A1BFE">
      <w:pPr>
        <w:pStyle w:val="Style64"/>
        <w:widowControl/>
        <w:numPr>
          <w:ilvl w:val="0"/>
          <w:numId w:val="17"/>
        </w:numPr>
        <w:tabs>
          <w:tab w:val="left" w:pos="432"/>
        </w:tabs>
        <w:spacing w:before="122"/>
        <w:rPr>
          <w:rStyle w:val="FontStyle314"/>
          <w:lang w:val="ro-RO" w:eastAsia="ro-RO"/>
        </w:rPr>
      </w:pPr>
      <w:r>
        <w:rPr>
          <w:rStyle w:val="FontStyle321"/>
          <w:lang w:val="ro-RO" w:eastAsia="ro-RO"/>
        </w:rPr>
        <w:t>Programul Operaţional Capacitate Administrativă</w:t>
      </w:r>
    </w:p>
    <w:p w:rsidR="008A1BFE" w:rsidRDefault="008A1BFE">
      <w:pPr>
        <w:pStyle w:val="Style10"/>
        <w:widowControl/>
        <w:spacing w:line="240" w:lineRule="exact"/>
        <w:jc w:val="left"/>
        <w:rPr>
          <w:sz w:val="20"/>
          <w:szCs w:val="20"/>
        </w:rPr>
      </w:pPr>
    </w:p>
    <w:p w:rsidR="008A1BFE" w:rsidRDefault="008A1BFE">
      <w:pPr>
        <w:pStyle w:val="Style10"/>
        <w:widowControl/>
        <w:spacing w:before="163" w:line="382" w:lineRule="exact"/>
        <w:jc w:val="left"/>
        <w:rPr>
          <w:rStyle w:val="FontStyle321"/>
          <w:lang w:val="ro-RO" w:eastAsia="ro-RO"/>
        </w:rPr>
      </w:pPr>
      <w:r>
        <w:rPr>
          <w:rStyle w:val="FontStyle321"/>
          <w:lang w:val="ro-RO" w:eastAsia="ro-RO"/>
        </w:rPr>
        <w:t>c)  Contextul regional</w:t>
      </w:r>
    </w:p>
    <w:p w:rsidR="008A1BFE" w:rsidRDefault="008A1BFE">
      <w:pPr>
        <w:pStyle w:val="Style42"/>
        <w:widowControl/>
        <w:spacing w:line="382" w:lineRule="exact"/>
        <w:ind w:firstLine="425"/>
        <w:rPr>
          <w:rStyle w:val="FontStyle314"/>
          <w:lang w:val="ro-RO" w:eastAsia="ro-RO"/>
        </w:rPr>
      </w:pPr>
      <w:r>
        <w:rPr>
          <w:rStyle w:val="FontStyle314"/>
          <w:lang w:val="ro-RO" w:eastAsia="ro-RO"/>
        </w:rPr>
        <w:t>Regiunea Sud-Vest Oltenia are ca obiectiv strategic global pentru perioada 2014-2020: dezvoltarea durabilă şi echilibrată a regiunii prin valorificarea resurselor proprii, sprijinirea mediului de afaceri, a infrastructurii şi serviciilor, în vederea reducerii disparităţilor existente între regiunea Sud - Vest Oltenia şi celelalte regiuni ale ţării, în scopul creşterii nivelului de trai al cetăţenilor.</w:t>
      </w:r>
    </w:p>
    <w:p w:rsidR="008A1BFE" w:rsidRDefault="008A1BFE">
      <w:pPr>
        <w:pStyle w:val="Style42"/>
        <w:widowControl/>
        <w:spacing w:line="382" w:lineRule="exact"/>
        <w:ind w:firstLine="425"/>
        <w:rPr>
          <w:rStyle w:val="FontStyle314"/>
          <w:lang w:val="ro-RO" w:eastAsia="ro-RO"/>
        </w:rPr>
      </w:pPr>
      <w:r>
        <w:rPr>
          <w:rStyle w:val="FontStyle314"/>
          <w:lang w:val="ro-RO" w:eastAsia="ro-RO"/>
        </w:rPr>
        <w:t>Pentru atingerea obiectivului general al Planului de Dezvoltare Regională 2014-2020</w:t>
      </w:r>
      <w:r>
        <w:rPr>
          <w:rStyle w:val="FontStyle314"/>
          <w:vertAlign w:val="superscript"/>
          <w:lang w:val="ro-RO" w:eastAsia="ro-RO"/>
        </w:rPr>
        <w:t>3</w:t>
      </w:r>
      <w:r>
        <w:rPr>
          <w:rStyle w:val="FontStyle314"/>
          <w:lang w:val="ro-RO" w:eastAsia="ro-RO"/>
        </w:rPr>
        <w:t>, au fost stabilite următoarele obiective specifice:</w:t>
      </w:r>
    </w:p>
    <w:p w:rsidR="008A1BFE" w:rsidRDefault="008A1BFE">
      <w:pPr>
        <w:pStyle w:val="Style65"/>
        <w:framePr w:w="7856" w:h="504" w:hRule="exact" w:hSpace="36" w:wrap="notBeside" w:vAnchor="text" w:hAnchor="text" w:x="-273" w:y="1772"/>
        <w:widowControl/>
        <w:rPr>
          <w:rStyle w:val="FontStyle315"/>
          <w:u w:val="single"/>
          <w:lang w:val="ro-RO" w:eastAsia="ro-RO"/>
        </w:rPr>
      </w:pPr>
      <w:r>
        <w:rPr>
          <w:rStyle w:val="FontStyle315"/>
          <w:vertAlign w:val="superscript"/>
          <w:lang w:val="ro-RO" w:eastAsia="ro-RO"/>
        </w:rPr>
        <w:t>3</w:t>
      </w:r>
      <w:r>
        <w:rPr>
          <w:rStyle w:val="FontStyle315"/>
          <w:lang w:val="ro-RO" w:eastAsia="ro-RO"/>
        </w:rPr>
        <w:t xml:space="preserve">Planul de Dezvoltare Regională Sud-Vest Oltenia 2014- 2020, disponibil la </w:t>
      </w:r>
      <w:hyperlink r:id="rId40" w:history="1">
        <w:r>
          <w:rPr>
            <w:rStyle w:val="FontStyle315"/>
            <w:u w:val="single"/>
            <w:lang w:val="ro-RO" w:eastAsia="ro-RO"/>
          </w:rPr>
          <w:t>http://www.fonduri-</w:t>
        </w:r>
      </w:hyperlink>
      <w:hyperlink r:id="rId41" w:history="1">
        <w:r>
          <w:rPr>
            <w:rStyle w:val="FontStyle315"/>
            <w:u w:val="single"/>
            <w:lang w:eastAsia="ro-RO"/>
          </w:rPr>
          <w:t>structurale.ro/detaliu</w:t>
        </w:r>
      </w:hyperlink>
      <w:r>
        <w:rPr>
          <w:rStyle w:val="FontStyle315"/>
          <w:u w:val="single"/>
          <w:lang w:eastAsia="ro-RO"/>
        </w:rPr>
        <w:t>.</w:t>
      </w:r>
      <w:r>
        <w:rPr>
          <w:rStyle w:val="FontStyle315"/>
          <w:u w:val="single"/>
          <w:lang w:val="ro-RO" w:eastAsia="ro-RO"/>
        </w:rPr>
        <w:t>aspx?t=Stiri&amp;elD=15284</w:t>
      </w:r>
    </w:p>
    <w:p w:rsidR="008A1BFE" w:rsidRDefault="008A1BFE">
      <w:pPr>
        <w:pStyle w:val="Style42"/>
        <w:widowControl/>
        <w:spacing w:before="7" w:after="626" w:line="382" w:lineRule="exact"/>
        <w:ind w:firstLine="432"/>
        <w:rPr>
          <w:rStyle w:val="FontStyle314"/>
          <w:lang w:val="ro-RO" w:eastAsia="ro-RO"/>
        </w:rPr>
      </w:pPr>
      <w:r>
        <w:rPr>
          <w:rStyle w:val="FontStyle314"/>
          <w:lang w:val="ro-RO" w:eastAsia="ro-RO"/>
        </w:rPr>
        <w:t>Creşterea competitivităţii regionale prin îmbunătăţirea eficienţei energetice, sprijinirea întreprinderilor, dezvoltarea infrastructurii şi calificarea resurselor umane (Priorităţile 1,2 şi 4);</w:t>
      </w:r>
    </w:p>
    <w:p w:rsidR="008A1BFE" w:rsidRDefault="008A1BFE">
      <w:pPr>
        <w:pStyle w:val="Style42"/>
        <w:widowControl/>
        <w:spacing w:before="58" w:line="360" w:lineRule="exact"/>
        <w:ind w:firstLine="403"/>
        <w:rPr>
          <w:rStyle w:val="FontStyle314"/>
          <w:lang w:val="ro-RO" w:eastAsia="ro-RO"/>
        </w:rPr>
      </w:pPr>
      <w:r>
        <w:rPr>
          <w:rStyle w:val="FontStyle314"/>
          <w:lang w:val="ro-RO" w:eastAsia="ro-RO"/>
        </w:rPr>
        <w:t>Crearea de noi locuri de muncă, creşterea incluziunii sociale şi reducerea sărăciei (Prioritatea 5);</w:t>
      </w:r>
    </w:p>
    <w:p w:rsidR="008A1BFE" w:rsidRDefault="008A1BFE">
      <w:pPr>
        <w:pStyle w:val="Style42"/>
        <w:widowControl/>
        <w:spacing w:before="22" w:line="382" w:lineRule="exact"/>
        <w:ind w:firstLine="425"/>
        <w:rPr>
          <w:rStyle w:val="FontStyle314"/>
          <w:lang w:val="ro-RO" w:eastAsia="ro-RO"/>
        </w:rPr>
      </w:pPr>
      <w:r>
        <w:rPr>
          <w:rStyle w:val="FontStyle314"/>
          <w:lang w:val="ro-RO" w:eastAsia="ro-RO"/>
        </w:rPr>
        <w:t>Creşterea atractivităţii regionale şi dezvoltarea durabilă a regiunii prin îmbunătăţirea infrastructurii, valorificarea zonelor urbane şi a potenţialului turistic (Priorităţile 3 şi 6).</w:t>
      </w:r>
    </w:p>
    <w:p w:rsidR="008A1BFE" w:rsidRDefault="008A1BFE">
      <w:pPr>
        <w:pStyle w:val="Style42"/>
        <w:widowControl/>
        <w:spacing w:before="7" w:line="382" w:lineRule="exact"/>
        <w:ind w:firstLine="418"/>
        <w:rPr>
          <w:rStyle w:val="FontStyle314"/>
          <w:lang w:val="ro-RO" w:eastAsia="ro-RO"/>
        </w:rPr>
      </w:pPr>
      <w:r>
        <w:rPr>
          <w:rStyle w:val="FontStyle314"/>
          <w:lang w:val="ro-RO" w:eastAsia="ro-RO"/>
        </w:rPr>
        <w:t>Definirea priorităţilor şi domeniilor de intervenţie la nivel regional pentru viitoarea perioadă de programare 2014-2020 a reprezentat un proces participativ, realizat prin implicarea actorilor regionali relevanţi, fiind astfel create premisele necesare pentru identificarea nevoilor reale de dezvoltare ale regiunii Sud-Vest Oltenia.</w:t>
      </w:r>
    </w:p>
    <w:p w:rsidR="008A1BFE" w:rsidRDefault="008A1BFE">
      <w:pPr>
        <w:pStyle w:val="Style42"/>
        <w:widowControl/>
        <w:spacing w:line="382" w:lineRule="exact"/>
        <w:ind w:firstLine="432"/>
        <w:rPr>
          <w:rStyle w:val="FontStyle314"/>
          <w:lang w:val="ro-RO" w:eastAsia="ro-RO"/>
        </w:rPr>
      </w:pPr>
      <w:r>
        <w:rPr>
          <w:rStyle w:val="FontStyle314"/>
          <w:lang w:val="ro-RO" w:eastAsia="ro-RO"/>
        </w:rPr>
        <w:t>Priorităţile Strategiei de Dezvoltare Regională Sud-Vest Oltenia 2014 - 2020 şi domeniile de intervenţie sunt:</w:t>
      </w:r>
    </w:p>
    <w:p w:rsidR="008A1BFE" w:rsidRDefault="008A1BFE" w:rsidP="008A1BFE">
      <w:pPr>
        <w:pStyle w:val="Style54"/>
        <w:widowControl/>
        <w:numPr>
          <w:ilvl w:val="0"/>
          <w:numId w:val="18"/>
        </w:numPr>
        <w:tabs>
          <w:tab w:val="left" w:pos="425"/>
        </w:tabs>
        <w:spacing w:before="7" w:line="382" w:lineRule="exact"/>
        <w:jc w:val="left"/>
        <w:rPr>
          <w:rStyle w:val="FontStyle314"/>
          <w:lang w:val="ro-RO" w:eastAsia="ro-RO"/>
        </w:rPr>
      </w:pPr>
      <w:r>
        <w:rPr>
          <w:rStyle w:val="FontStyle314"/>
          <w:lang w:val="ro-RO" w:eastAsia="ro-RO"/>
        </w:rPr>
        <w:t>Prioritatea regională 1: Creşterea competitivităţii economice a regiunii</w:t>
      </w:r>
    </w:p>
    <w:p w:rsidR="008A1BFE" w:rsidRDefault="008A1BFE" w:rsidP="008A1BFE">
      <w:pPr>
        <w:pStyle w:val="Style54"/>
        <w:widowControl/>
        <w:numPr>
          <w:ilvl w:val="0"/>
          <w:numId w:val="18"/>
        </w:numPr>
        <w:tabs>
          <w:tab w:val="left" w:pos="425"/>
        </w:tabs>
        <w:spacing w:before="7" w:line="382" w:lineRule="exact"/>
        <w:jc w:val="left"/>
        <w:rPr>
          <w:rStyle w:val="FontStyle314"/>
          <w:lang w:val="ro-RO" w:eastAsia="ro-RO"/>
        </w:rPr>
      </w:pPr>
      <w:r>
        <w:rPr>
          <w:rStyle w:val="FontStyle314"/>
          <w:lang w:val="ro-RO" w:eastAsia="ro-RO"/>
        </w:rPr>
        <w:t>Prioritatea regională 2: Modernizarea şi dezvoltarea infrastructurii regionale</w:t>
      </w:r>
    </w:p>
    <w:p w:rsidR="008A1BFE" w:rsidRDefault="008A1BFE" w:rsidP="008A1BFE">
      <w:pPr>
        <w:pStyle w:val="Style54"/>
        <w:widowControl/>
        <w:numPr>
          <w:ilvl w:val="0"/>
          <w:numId w:val="18"/>
        </w:numPr>
        <w:tabs>
          <w:tab w:val="left" w:pos="425"/>
        </w:tabs>
        <w:spacing w:before="14" w:line="382" w:lineRule="exact"/>
        <w:rPr>
          <w:rStyle w:val="FontStyle314"/>
          <w:lang w:val="ro-RO" w:eastAsia="ro-RO"/>
        </w:rPr>
      </w:pPr>
      <w:r>
        <w:rPr>
          <w:rStyle w:val="FontStyle314"/>
          <w:lang w:val="ro-RO" w:eastAsia="ro-RO"/>
        </w:rPr>
        <w:lastRenderedPageBreak/>
        <w:t>Prioritatea regională 3: Dezvoltarea turismului, valorificarea patrimoniului natural şi a moştenirii cultural-istorice</w:t>
      </w:r>
    </w:p>
    <w:p w:rsidR="008A1BFE" w:rsidRDefault="008A1BFE" w:rsidP="008A1BFE">
      <w:pPr>
        <w:pStyle w:val="Style54"/>
        <w:widowControl/>
        <w:numPr>
          <w:ilvl w:val="0"/>
          <w:numId w:val="18"/>
        </w:numPr>
        <w:tabs>
          <w:tab w:val="left" w:pos="425"/>
        </w:tabs>
        <w:spacing w:before="7" w:line="382" w:lineRule="exact"/>
        <w:rPr>
          <w:rStyle w:val="FontStyle314"/>
          <w:lang w:val="ro-RO" w:eastAsia="ro-RO"/>
        </w:rPr>
      </w:pPr>
      <w:r>
        <w:rPr>
          <w:rStyle w:val="FontStyle314"/>
          <w:lang w:val="ro-RO" w:eastAsia="ro-RO"/>
        </w:rPr>
        <w:t>Prioritatea regională 4: Dezvoltare rurală durabilă şi modernizarea agriculturii şi a pescuitului</w:t>
      </w:r>
    </w:p>
    <w:p w:rsidR="008A1BFE" w:rsidRDefault="008A1BFE" w:rsidP="008A1BFE">
      <w:pPr>
        <w:pStyle w:val="Style54"/>
        <w:widowControl/>
        <w:numPr>
          <w:ilvl w:val="0"/>
          <w:numId w:val="18"/>
        </w:numPr>
        <w:tabs>
          <w:tab w:val="left" w:pos="425"/>
        </w:tabs>
        <w:spacing w:before="14" w:line="382" w:lineRule="exact"/>
        <w:rPr>
          <w:rStyle w:val="FontStyle314"/>
          <w:lang w:val="ro-RO" w:eastAsia="ro-RO"/>
        </w:rPr>
      </w:pPr>
      <w:r>
        <w:rPr>
          <w:rStyle w:val="FontStyle314"/>
          <w:lang w:val="ro-RO" w:eastAsia="ro-RO"/>
        </w:rPr>
        <w:t>Prioritatea regională 5: Dezvoltarea resurselor umane în sprijinul unei ocupări durabile şi a incluziunii sociale</w:t>
      </w:r>
    </w:p>
    <w:p w:rsidR="008A1BFE" w:rsidRDefault="008A1BFE">
      <w:pPr>
        <w:pStyle w:val="Style77"/>
        <w:widowControl/>
        <w:tabs>
          <w:tab w:val="left" w:pos="410"/>
        </w:tabs>
        <w:spacing w:before="7"/>
        <w:ind w:left="41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Prioritatea regională 6: Protecţia mediului şi creşterea eficienţei energetice Abordarea urmărită în cadrul PDR 2014-2020 propune o viziune largă care include</w:t>
      </w:r>
    </w:p>
    <w:p w:rsidR="008A1BFE" w:rsidRDefault="008A1BFE">
      <w:pPr>
        <w:pStyle w:val="Style46"/>
        <w:widowControl/>
        <w:spacing w:line="382" w:lineRule="exact"/>
        <w:rPr>
          <w:rStyle w:val="FontStyle314"/>
          <w:lang w:val="ro-RO" w:eastAsia="ro-RO"/>
        </w:rPr>
      </w:pPr>
      <w:r>
        <w:rPr>
          <w:rStyle w:val="FontStyle314"/>
          <w:lang w:val="ro-RO" w:eastAsia="ro-RO"/>
        </w:rPr>
        <w:t>activităţi ce pot fi finanţate din multiple surse de finanţare (buget naţional, buget local, instrumente structurale/alte instrumente financiare).</w:t>
      </w:r>
    </w:p>
    <w:p w:rsidR="008A1BFE" w:rsidRDefault="008A1BFE">
      <w:pPr>
        <w:pStyle w:val="Style42"/>
        <w:widowControl/>
        <w:spacing w:line="382" w:lineRule="exact"/>
        <w:ind w:firstLine="425"/>
        <w:rPr>
          <w:rStyle w:val="FontStyle314"/>
          <w:lang w:val="ro-RO" w:eastAsia="ro-RO"/>
        </w:rPr>
      </w:pPr>
      <w:r>
        <w:rPr>
          <w:rStyle w:val="FontStyle314"/>
          <w:lang w:val="ro-RO" w:eastAsia="ro-RO"/>
        </w:rPr>
        <w:t>Strategia de dezvoltare a municipiului Râmnicu Vâlcea va fi construită având în vedere cadrul prezentat anterior, atât la nivel european, cât şi naţional şi regional.</w:t>
      </w:r>
    </w:p>
    <w:p w:rsidR="008A1BFE" w:rsidRDefault="008A1BFE">
      <w:pPr>
        <w:pStyle w:val="Style74"/>
        <w:widowControl/>
        <w:spacing w:line="240" w:lineRule="exact"/>
        <w:ind w:left="302"/>
        <w:rPr>
          <w:sz w:val="20"/>
          <w:szCs w:val="20"/>
        </w:rPr>
      </w:pPr>
    </w:p>
    <w:p w:rsidR="008A1BFE" w:rsidRDefault="008A1BFE">
      <w:pPr>
        <w:pStyle w:val="Style74"/>
        <w:widowControl/>
        <w:spacing w:line="240" w:lineRule="exact"/>
        <w:ind w:left="302"/>
        <w:rPr>
          <w:sz w:val="20"/>
          <w:szCs w:val="20"/>
        </w:rPr>
      </w:pPr>
    </w:p>
    <w:p w:rsidR="008A1BFE" w:rsidRDefault="008A1BFE">
      <w:pPr>
        <w:pStyle w:val="Style74"/>
        <w:widowControl/>
        <w:spacing w:before="146"/>
        <w:ind w:left="302"/>
        <w:rPr>
          <w:rStyle w:val="FontStyle318"/>
          <w:lang w:val="ro-RO" w:eastAsia="ro-RO"/>
        </w:rPr>
      </w:pPr>
      <w:r>
        <w:rPr>
          <w:rStyle w:val="FontStyle311"/>
          <w:spacing w:val="-20"/>
          <w:lang w:val="ro-RO" w:eastAsia="ro-RO"/>
        </w:rPr>
        <w:t>1.1.</w:t>
      </w:r>
      <w:r>
        <w:rPr>
          <w:rStyle w:val="FontStyle311"/>
          <w:lang w:val="ro-RO" w:eastAsia="ro-RO"/>
        </w:rPr>
        <w:t xml:space="preserve"> </w:t>
      </w:r>
      <w:r>
        <w:rPr>
          <w:rStyle w:val="FontStyle318"/>
          <w:lang w:val="ro-RO" w:eastAsia="ro-RO"/>
        </w:rPr>
        <w:t>Date generale despre UAT</w:t>
      </w:r>
    </w:p>
    <w:p w:rsidR="008A1BFE" w:rsidRDefault="008A1BFE">
      <w:pPr>
        <w:pStyle w:val="Style74"/>
        <w:widowControl/>
        <w:spacing w:line="240" w:lineRule="exact"/>
        <w:rPr>
          <w:sz w:val="20"/>
          <w:szCs w:val="20"/>
        </w:rPr>
      </w:pPr>
    </w:p>
    <w:p w:rsidR="008A1BFE" w:rsidRDefault="008A1BFE">
      <w:pPr>
        <w:pStyle w:val="Style74"/>
        <w:widowControl/>
        <w:spacing w:line="240" w:lineRule="exact"/>
        <w:rPr>
          <w:sz w:val="20"/>
          <w:szCs w:val="20"/>
        </w:rPr>
      </w:pPr>
    </w:p>
    <w:p w:rsidR="008A1BFE" w:rsidRDefault="008A1BFE">
      <w:pPr>
        <w:pStyle w:val="Style74"/>
        <w:widowControl/>
        <w:spacing w:before="74" w:line="403" w:lineRule="exact"/>
        <w:rPr>
          <w:rStyle w:val="FontStyle318"/>
          <w:lang w:val="ro-RO" w:eastAsia="ro-RO"/>
        </w:rPr>
      </w:pPr>
      <w:r>
        <w:rPr>
          <w:rStyle w:val="FontStyle311"/>
          <w:spacing w:val="-20"/>
          <w:lang w:val="ro-RO" w:eastAsia="ro-RO"/>
        </w:rPr>
        <w:t>1.1.1.</w:t>
      </w:r>
      <w:r>
        <w:rPr>
          <w:rStyle w:val="FontStyle311"/>
          <w:lang w:val="ro-RO" w:eastAsia="ro-RO"/>
        </w:rPr>
        <w:t xml:space="preserve"> </w:t>
      </w:r>
      <w:r>
        <w:rPr>
          <w:rStyle w:val="FontStyle318"/>
          <w:lang w:val="ro-RO" w:eastAsia="ro-RO"/>
        </w:rPr>
        <w:t>Istoric</w:t>
      </w:r>
    </w:p>
    <w:p w:rsidR="008A1BFE" w:rsidRDefault="008A1BFE">
      <w:pPr>
        <w:pStyle w:val="Style42"/>
        <w:widowControl/>
        <w:spacing w:line="403" w:lineRule="exact"/>
        <w:ind w:firstLine="410"/>
        <w:rPr>
          <w:rStyle w:val="FontStyle314"/>
          <w:lang w:val="ro-RO" w:eastAsia="ro-RO"/>
        </w:rPr>
      </w:pPr>
      <w:r>
        <w:rPr>
          <w:rStyle w:val="FontStyle314"/>
          <w:lang w:val="ro-RO" w:eastAsia="ro-RO"/>
        </w:rPr>
        <w:t>Municipiul Râmnicu Vâlcea este o aşezare veche, a cărei istorie milenară este atestată de descoperirile arheologice din zonă. Vestigiile cetăţilor (castrelor) romane confirmă continuitatea existenţei şi dezvoltării aşezării.</w:t>
      </w:r>
    </w:p>
    <w:p w:rsidR="008A1BFE" w:rsidRDefault="008A1BFE">
      <w:pPr>
        <w:pStyle w:val="Style42"/>
        <w:widowControl/>
        <w:spacing w:before="58" w:line="396" w:lineRule="exact"/>
        <w:ind w:firstLine="425"/>
        <w:rPr>
          <w:rStyle w:val="FontStyle314"/>
          <w:lang w:val="ro-RO" w:eastAsia="ro-RO"/>
        </w:rPr>
      </w:pPr>
      <w:r>
        <w:rPr>
          <w:rStyle w:val="FontStyle314"/>
          <w:lang w:val="ro-RO" w:eastAsia="ro-RO"/>
        </w:rPr>
        <w:t>Prima atestare documentară datează din 20 mai 1388, când Mircea cel Bătrân confirmă mănăstirii Cozia stăpânirea la Râmnic a unor proprietăţi</w:t>
      </w:r>
      <w:r>
        <w:rPr>
          <w:rStyle w:val="FontStyle314"/>
          <w:vertAlign w:val="superscript"/>
          <w:lang w:val="ro-RO" w:eastAsia="ro-RO"/>
        </w:rPr>
        <w:t>4</w:t>
      </w:r>
      <w:r>
        <w:rPr>
          <w:rStyle w:val="FontStyle314"/>
          <w:lang w:val="ro-RO" w:eastAsia="ro-RO"/>
        </w:rPr>
        <w:t xml:space="preserve">. în ceea ce priveşte denumirea oraşului, majoritatea istoricilor consideră că apelativul </w:t>
      </w:r>
      <w:r>
        <w:rPr>
          <w:rStyle w:val="FontStyle334"/>
          <w:lang w:val="ro-RO" w:eastAsia="ro-RO"/>
        </w:rPr>
        <w:t xml:space="preserve">Râmnic </w:t>
      </w:r>
      <w:r>
        <w:rPr>
          <w:rStyle w:val="FontStyle314"/>
          <w:lang w:val="ro-RO" w:eastAsia="ro-RO"/>
        </w:rPr>
        <w:t>provine din limba slavă, având sensul de heleşteu, râu, baltă, sau chiar peşte.</w:t>
      </w:r>
    </w:p>
    <w:p w:rsidR="008A1BFE" w:rsidRDefault="008A1BFE">
      <w:pPr>
        <w:pStyle w:val="Style42"/>
        <w:widowControl/>
        <w:spacing w:line="396" w:lineRule="exact"/>
        <w:ind w:firstLine="418"/>
        <w:rPr>
          <w:rStyle w:val="FontStyle314"/>
          <w:lang w:val="ro-RO" w:eastAsia="ro-RO"/>
        </w:rPr>
      </w:pPr>
      <w:r>
        <w:rPr>
          <w:rStyle w:val="FontStyle314"/>
          <w:lang w:val="ro-RO" w:eastAsia="ro-RO"/>
        </w:rPr>
        <w:t>Ca oraş domnesc, aparent Râmnicul şi-a avut curtea pe locul caselor boierilor Lahovary din epoca modernă. Mărturiile arheologice atestă existenţa unor intense legături comerciale între locuitorii din zona Râmnicului şi cei din oraşele transilvănene. Oraşul cunoaşte o pronunţată activitate economică şi social-politică, în secolele XIV - XV, aflându-se printre primele centre urbane ale Ţării Româneşti.</w:t>
      </w:r>
    </w:p>
    <w:p w:rsidR="008A1BFE" w:rsidRDefault="008A1BFE">
      <w:pPr>
        <w:pStyle w:val="Style42"/>
        <w:widowControl/>
        <w:spacing w:line="382" w:lineRule="exact"/>
        <w:ind w:firstLine="403"/>
        <w:rPr>
          <w:rStyle w:val="FontStyle314"/>
          <w:lang w:val="ro-RO" w:eastAsia="ro-RO"/>
        </w:rPr>
      </w:pPr>
      <w:r>
        <w:rPr>
          <w:rStyle w:val="FontStyle314"/>
          <w:lang w:val="ro-RO" w:eastAsia="ro-RO"/>
        </w:rPr>
        <w:t>în timpul domnitorului Radul cel Mare ia naştere a doua episcopie a Ţării Româneşti -Episcopia Râmnicului Noul Severin. Episcopia a fost înfiinţată ca o continuatoare a Mitropoliei Severinului, mutată ulterior la Râmnic, unde a rămas până în zilele noastre, când are autoritate asupra lăcaşurilor mănăstireşti din judeţul Vâlcea</w:t>
      </w:r>
      <w:r>
        <w:rPr>
          <w:rStyle w:val="FontStyle314"/>
          <w:vertAlign w:val="superscript"/>
          <w:lang w:val="ro-RO" w:eastAsia="ro-RO"/>
        </w:rPr>
        <w:t>5</w:t>
      </w:r>
      <w:r>
        <w:rPr>
          <w:rStyle w:val="FontStyle314"/>
          <w:lang w:val="ro-RO" w:eastAsia="ro-RO"/>
        </w:rPr>
        <w:t>.</w:t>
      </w:r>
    </w:p>
    <w:p w:rsidR="008A1BFE" w:rsidRDefault="008A1BFE">
      <w:pPr>
        <w:pStyle w:val="Style42"/>
        <w:widowControl/>
        <w:spacing w:line="240" w:lineRule="exact"/>
        <w:ind w:firstLine="403"/>
        <w:rPr>
          <w:sz w:val="20"/>
          <w:szCs w:val="20"/>
        </w:rPr>
      </w:pPr>
    </w:p>
    <w:p w:rsidR="008A1BFE" w:rsidRDefault="008A1BFE">
      <w:pPr>
        <w:pStyle w:val="Style42"/>
        <w:widowControl/>
        <w:spacing w:before="134" w:line="396" w:lineRule="exact"/>
        <w:ind w:firstLine="403"/>
        <w:rPr>
          <w:rStyle w:val="FontStyle314"/>
          <w:lang w:val="ro-RO" w:eastAsia="ro-RO"/>
        </w:rPr>
      </w:pPr>
      <w:r>
        <w:rPr>
          <w:rStyle w:val="FontStyle314"/>
          <w:lang w:val="ro-RO" w:eastAsia="ro-RO"/>
        </w:rPr>
        <w:t>Istoria municipiului Râmnicu Vâlcea aduce în prim plan amintirea domnitorilor Radu de la Afumaţi, Pătraşcu cel Bun, Petru cel Tânăr, Minai Viteazu şi Matei Basarab. Perioada domniei lui Matei Basarab s-a remarcat prin dezvoltarea culturii şi a învăţământului, atunci înfiinţându-se una dintre cele mai cunoscute şcoli de artă tipografică.</w:t>
      </w:r>
    </w:p>
    <w:p w:rsidR="008A1BFE" w:rsidRDefault="008A1BFE">
      <w:pPr>
        <w:pStyle w:val="Style42"/>
        <w:widowControl/>
        <w:spacing w:before="7" w:line="396" w:lineRule="exact"/>
        <w:ind w:firstLine="425"/>
        <w:rPr>
          <w:rStyle w:val="FontStyle314"/>
          <w:lang w:val="ro-RO" w:eastAsia="ro-RO"/>
        </w:rPr>
      </w:pPr>
      <w:r>
        <w:rPr>
          <w:rStyle w:val="FontStyle314"/>
          <w:lang w:val="ro-RO" w:eastAsia="ro-RO"/>
        </w:rPr>
        <w:t>O altă perioadă de puternică înflorire culturală a oraşului are loc în timpul domniei lui Constantin Brâncoveanu. în această perioadă, Antim Ivireanul a înfiinţat la Râmnicu Vâlcea o nouă tiparniţă, care va funcţiona până în 1827, cartea „de Râmnic" devenind o marcă de fabricaţie consacrată. Tot la Râmnic a funcţionat, începând din 1785, o şcoală de pictură, prima de acest fel organizată în Ţara Românească.</w:t>
      </w:r>
    </w:p>
    <w:p w:rsidR="008A1BFE" w:rsidRDefault="008A1BFE">
      <w:pPr>
        <w:pStyle w:val="Style42"/>
        <w:widowControl/>
        <w:spacing w:before="14" w:line="396" w:lineRule="exact"/>
        <w:ind w:firstLine="432"/>
        <w:rPr>
          <w:rStyle w:val="FontStyle334"/>
          <w:lang w:val="ro-RO" w:eastAsia="ro-RO"/>
        </w:rPr>
      </w:pPr>
      <w:r>
        <w:rPr>
          <w:rStyle w:val="FontStyle314"/>
          <w:lang w:val="ro-RO" w:eastAsia="ro-RO"/>
        </w:rPr>
        <w:t xml:space="preserve">Revoluţia română de la 1848 a reprezentat de asemenea un moment important în istoria oraşului şi aceasta doarece, în data de 29 iulie 1848, pe locul unde se află în prezent parcul Zăvoi, </w:t>
      </w:r>
      <w:r>
        <w:rPr>
          <w:rStyle w:val="FontStyle314"/>
          <w:lang w:val="ro-RO" w:eastAsia="ro-RO"/>
        </w:rPr>
        <w:lastRenderedPageBreak/>
        <w:t xml:space="preserve">s-au adunat toţi cetăţenii oraşului, printre care şi Anton Pann, profesor de muzică, care împreună cu alţi cântăreţi au intonat, pentru prima oară, ceea ce avea să devină imnul naţional al României, </w:t>
      </w:r>
      <w:r>
        <w:rPr>
          <w:rStyle w:val="FontStyle334"/>
          <w:lang w:val="ro-RO" w:eastAsia="ro-RO"/>
        </w:rPr>
        <w:t>Deşteaptă-te române!.</w:t>
      </w:r>
    </w:p>
    <w:p w:rsidR="008A1BFE" w:rsidRDefault="008A1BFE">
      <w:pPr>
        <w:pStyle w:val="Style74"/>
        <w:widowControl/>
        <w:spacing w:line="240" w:lineRule="exact"/>
        <w:rPr>
          <w:sz w:val="20"/>
          <w:szCs w:val="20"/>
        </w:rPr>
      </w:pPr>
    </w:p>
    <w:p w:rsidR="008A1BFE" w:rsidRDefault="008A1BFE">
      <w:pPr>
        <w:pStyle w:val="Style74"/>
        <w:widowControl/>
        <w:spacing w:before="70"/>
        <w:rPr>
          <w:rStyle w:val="FontStyle318"/>
          <w:lang w:val="ro-RO" w:eastAsia="ro-RO"/>
        </w:rPr>
      </w:pPr>
      <w:r>
        <w:rPr>
          <w:rStyle w:val="FontStyle311"/>
          <w:spacing w:val="-20"/>
          <w:lang w:val="ro-RO" w:eastAsia="ro-RO"/>
        </w:rPr>
        <w:t>1.1.2.</w:t>
      </w:r>
      <w:r>
        <w:rPr>
          <w:rStyle w:val="FontStyle311"/>
          <w:lang w:val="ro-RO" w:eastAsia="ro-RO"/>
        </w:rPr>
        <w:t xml:space="preserve"> </w:t>
      </w:r>
      <w:r>
        <w:rPr>
          <w:rStyle w:val="FontStyle318"/>
          <w:lang w:val="ro-RO" w:eastAsia="ro-RO"/>
        </w:rPr>
        <w:t>Aşezarea geografică</w:t>
      </w:r>
    </w:p>
    <w:p w:rsidR="008A1BFE" w:rsidRDefault="008A1BFE">
      <w:pPr>
        <w:pStyle w:val="Style57"/>
        <w:framePr w:w="7301" w:h="518" w:hRule="exact" w:hSpace="36" w:wrap="notBeside" w:vAnchor="text" w:hAnchor="text" w:x="-287" w:y="1311"/>
        <w:widowControl/>
        <w:tabs>
          <w:tab w:val="left" w:pos="122"/>
        </w:tabs>
        <w:jc w:val="both"/>
        <w:rPr>
          <w:rStyle w:val="FontStyle315"/>
          <w:u w:val="single"/>
          <w:lang w:eastAsia="ro-RO"/>
        </w:rPr>
      </w:pPr>
      <w:r>
        <w:rPr>
          <w:rStyle w:val="FontStyle315"/>
          <w:vertAlign w:val="superscript"/>
          <w:lang w:val="ro-RO" w:eastAsia="ro-RO"/>
        </w:rPr>
        <w:t>4</w:t>
      </w:r>
      <w:r>
        <w:rPr>
          <w:rStyle w:val="FontStyle315"/>
          <w:rFonts w:ascii="Times New Roman" w:hAnsi="Times New Roman" w:cs="Times New Roman"/>
          <w:sz w:val="20"/>
          <w:szCs w:val="20"/>
          <w:lang w:val="ro-RO" w:eastAsia="ro-RO"/>
        </w:rPr>
        <w:tab/>
      </w:r>
      <w:hyperlink r:id="rId42" w:history="1">
        <w:r>
          <w:rPr>
            <w:rStyle w:val="FontStyle315"/>
            <w:u w:val="single"/>
            <w:lang w:eastAsia="ro-RO"/>
          </w:rPr>
          <w:t>http://www.travelbiz.ro/fisiere/Ghiduri/judetul%20Valcea%20-%20ghid%20tunstic.pdf</w:t>
        </w:r>
      </w:hyperlink>
    </w:p>
    <w:p w:rsidR="008A1BFE" w:rsidRDefault="008A1BFE">
      <w:pPr>
        <w:pStyle w:val="Style57"/>
        <w:framePr w:w="7301" w:h="518" w:hRule="exact" w:hSpace="36" w:wrap="notBeside" w:vAnchor="text" w:hAnchor="text" w:x="-287" w:y="1311"/>
        <w:widowControl/>
        <w:tabs>
          <w:tab w:val="left" w:pos="122"/>
        </w:tabs>
        <w:rPr>
          <w:rStyle w:val="FontStyle315"/>
          <w:u w:val="single"/>
          <w:lang w:eastAsia="ro-RO"/>
        </w:rPr>
      </w:pPr>
      <w:r>
        <w:rPr>
          <w:rStyle w:val="FontStyle315"/>
          <w:vertAlign w:val="superscript"/>
          <w:lang w:val="ro-RO" w:eastAsia="ro-RO"/>
        </w:rPr>
        <w:t>5</w:t>
      </w:r>
      <w:r>
        <w:rPr>
          <w:rStyle w:val="FontStyle315"/>
          <w:rFonts w:ascii="Times New Roman" w:hAnsi="Times New Roman" w:cs="Times New Roman"/>
          <w:sz w:val="20"/>
          <w:szCs w:val="20"/>
          <w:lang w:val="ro-RO" w:eastAsia="ro-RO"/>
        </w:rPr>
        <w:tab/>
      </w:r>
      <w:hyperlink r:id="rId43" w:history="1">
        <w:r>
          <w:rPr>
            <w:rStyle w:val="FontStyle315"/>
            <w:u w:val="single"/>
            <w:lang w:eastAsia="ro-RO"/>
          </w:rPr>
          <w:t>http://www.primariavl.ro/index.php/cat/ramnicu-valcea.html</w:t>
        </w:r>
      </w:hyperlink>
    </w:p>
    <w:p w:rsidR="008A1BFE" w:rsidRDefault="008A1BFE">
      <w:pPr>
        <w:pStyle w:val="Style46"/>
        <w:widowControl/>
        <w:spacing w:before="43" w:after="511"/>
        <w:rPr>
          <w:rStyle w:val="FontStyle314"/>
          <w:lang w:val="ro-RO" w:eastAsia="ro-RO"/>
        </w:rPr>
      </w:pPr>
      <w:r>
        <w:rPr>
          <w:rStyle w:val="FontStyle314"/>
          <w:lang w:val="ro-RO" w:eastAsia="ro-RO"/>
        </w:rPr>
        <w:t>Municipiul Râmnicu Vâlcea, reşedinţa judeţului Vâlcea, important centru economic şi cultural al ţării, este aşezat în partea central-sudică a României, în partea nord-estică a regiunii Sud</w:t>
      </w:r>
    </w:p>
    <w:p w:rsidR="008A1BFE" w:rsidRDefault="008A1BFE">
      <w:pPr>
        <w:pStyle w:val="Style46"/>
        <w:widowControl/>
        <w:spacing w:before="58" w:line="382" w:lineRule="exact"/>
        <w:rPr>
          <w:rStyle w:val="FontStyle314"/>
          <w:lang w:val="ro-RO" w:eastAsia="ro-RO"/>
        </w:rPr>
      </w:pPr>
      <w:r>
        <w:rPr>
          <w:rStyle w:val="FontStyle314"/>
          <w:lang w:val="ro-RO" w:eastAsia="ro-RO"/>
        </w:rPr>
        <w:t>Vest Oltenia şi în partea central-estică a judeţului Vâlcea. Din punct de vedere geografic, este amplasat în Subcarpaţii Getici, la confluenţa râurilor Olt şi Olăneşti, la o altitudine medie de 240-260m. Este situat la intersecţia paralelei de 45°07' latitudine nordică cu meridianul de 24°2221" longitudine estică, în plină zonă temperată.</w:t>
      </w:r>
    </w:p>
    <w:p w:rsidR="008A1BFE" w:rsidRDefault="008A1BFE">
      <w:pPr>
        <w:pStyle w:val="Style46"/>
        <w:widowControl/>
        <w:spacing w:line="382" w:lineRule="exact"/>
        <w:rPr>
          <w:rStyle w:val="FontStyle314"/>
          <w:lang w:val="ro-RO" w:eastAsia="ro-RO"/>
        </w:rPr>
      </w:pPr>
      <w:r>
        <w:rPr>
          <w:rStyle w:val="FontStyle314"/>
          <w:lang w:val="ro-RO" w:eastAsia="ro-RO"/>
        </w:rPr>
        <w:t>Oraşul se învecinează cu următoarele localităţi: comuna Bujoreni (N), comunele Dăeşti şi Goleşti (NE), comuna Budeşti (E), oraşul Ocnele Mari (V), comuna Mihăeşti (SV) şi comuna Vlădeşti (NV).</w:t>
      </w:r>
    </w:p>
    <w:p w:rsidR="008A1BFE" w:rsidRDefault="008A1BFE">
      <w:pPr>
        <w:pStyle w:val="Style46"/>
        <w:widowControl/>
        <w:spacing w:line="382" w:lineRule="exact"/>
        <w:rPr>
          <w:rStyle w:val="FontStyle314"/>
          <w:lang w:val="ro-RO" w:eastAsia="ro-RO"/>
        </w:rPr>
      </w:pPr>
      <w:r>
        <w:rPr>
          <w:rStyle w:val="FontStyle314"/>
          <w:lang w:val="ro-RO" w:eastAsia="ro-RO"/>
        </w:rPr>
        <w:t>Municipiul Râmnicu Vâlcea are o suprafaţă de 8.520 ha. Se întinde la Est de dealul Capela, până dincolo de cursul râului Olt, depăşind spre sud confluenţa acestuia cu apele râului Olăneşti. Este mărginit la sud de dealul Troian, iar la vest de dealulurile Petrişor şi Capela. La nord, limita teritoriului administrativ al municipiului Râmnicu Vâlcea este marcată de dealul Cetăţuia.</w:t>
      </w:r>
    </w:p>
    <w:p w:rsidR="008A1BFE" w:rsidRDefault="008A1BFE">
      <w:pPr>
        <w:pStyle w:val="Style46"/>
        <w:widowControl/>
        <w:spacing w:line="382" w:lineRule="exact"/>
        <w:rPr>
          <w:rStyle w:val="FontStyle314"/>
          <w:lang w:val="ro-RO" w:eastAsia="ro-RO"/>
        </w:rPr>
      </w:pPr>
      <w:r>
        <w:rPr>
          <w:rStyle w:val="FontStyle314"/>
          <w:lang w:val="ro-RO" w:eastAsia="ro-RO"/>
        </w:rPr>
        <w:t>Bogatul potenţial natural al oraşului este determinat de varietatea resurselor naturale existente în zonă. La acesta se adaugă şi capitalul antropic, construit şi realizat de agenţii economici care îşi desfăşoară activitatea pe teritoriul municipiului.</w:t>
      </w:r>
    </w:p>
    <w:p w:rsidR="008A1BFE" w:rsidRDefault="008A1BFE">
      <w:pPr>
        <w:pStyle w:val="Style74"/>
        <w:widowControl/>
        <w:spacing w:line="240" w:lineRule="exact"/>
        <w:rPr>
          <w:sz w:val="20"/>
          <w:szCs w:val="20"/>
        </w:rPr>
      </w:pPr>
    </w:p>
    <w:p w:rsidR="008A1BFE" w:rsidRDefault="008A1BFE">
      <w:pPr>
        <w:pStyle w:val="Style74"/>
        <w:widowControl/>
        <w:spacing w:before="77"/>
        <w:rPr>
          <w:rStyle w:val="FontStyle318"/>
          <w:lang w:val="ro-RO" w:eastAsia="ro-RO"/>
        </w:rPr>
      </w:pPr>
      <w:r>
        <w:rPr>
          <w:rStyle w:val="FontStyle318"/>
          <w:lang w:val="ro-RO" w:eastAsia="ro-RO"/>
        </w:rPr>
        <w:t>1.1.3. Evoluţia administrativă şi teritorială</w:t>
      </w:r>
    </w:p>
    <w:p w:rsidR="008A1BFE" w:rsidRDefault="008A1BFE">
      <w:pPr>
        <w:pStyle w:val="Style46"/>
        <w:widowControl/>
        <w:spacing w:before="29"/>
        <w:rPr>
          <w:rStyle w:val="FontStyle314"/>
          <w:lang w:val="ro-RO" w:eastAsia="ro-RO"/>
        </w:rPr>
      </w:pPr>
      <w:r>
        <w:rPr>
          <w:rStyle w:val="FontStyle314"/>
          <w:lang w:val="ro-RO" w:eastAsia="ro-RO"/>
        </w:rPr>
        <w:t>Evoluţia sistemului urban românesc după anul 1945 a fost, în ciuda aparenţelor, foarte agitată. Numărul de oraşe a crescut între anii 1948 şi 1990, cu peste 120 (de la 136 în 1948 la 260 în 1990).</w:t>
      </w:r>
    </w:p>
    <w:p w:rsidR="008A1BFE" w:rsidRDefault="008A1BFE">
      <w:pPr>
        <w:pStyle w:val="Style46"/>
        <w:widowControl/>
        <w:rPr>
          <w:rStyle w:val="FontStyle314"/>
          <w:lang w:val="ro-RO" w:eastAsia="ro-RO"/>
        </w:rPr>
      </w:pPr>
      <w:r>
        <w:rPr>
          <w:rStyle w:val="FontStyle314"/>
          <w:lang w:val="ro-RO" w:eastAsia="ro-RO"/>
        </w:rPr>
        <w:t>Procesul de urbanizare în România s-a realizat în mai multe etape, creşterea populaţiei oraşelor realizându-se prin: creştere pe baza sporului natural; spor migratoriu datorită industrializării; creşterea populaţiei prin măsuri administrative (prin declararea de noi oraşe, delimitarea de noi comune suburbane şi includerea unor sate ca părţi componente ale oraşelor).</w:t>
      </w:r>
    </w:p>
    <w:p w:rsidR="008A1BFE" w:rsidRDefault="008A1BFE">
      <w:pPr>
        <w:pStyle w:val="Style65"/>
        <w:framePr w:w="9461" w:h="526" w:hRule="exact" w:hSpace="36" w:wrap="notBeside" w:vAnchor="text" w:hAnchor="text" w:x="-157" w:y="3378"/>
        <w:widowControl/>
        <w:spacing w:line="259" w:lineRule="exact"/>
        <w:rPr>
          <w:rStyle w:val="FontStyle315"/>
          <w:lang w:val="ro-RO" w:eastAsia="ro-RO"/>
        </w:rPr>
      </w:pPr>
      <w:r>
        <w:rPr>
          <w:rStyle w:val="FontStyle315"/>
          <w:vertAlign w:val="superscript"/>
          <w:lang w:val="ro-RO" w:eastAsia="ro-RO"/>
        </w:rPr>
        <w:t>6</w:t>
      </w:r>
      <w:r>
        <w:rPr>
          <w:rStyle w:val="FontStyle315"/>
          <w:lang w:val="ro-RO" w:eastAsia="ro-RO"/>
        </w:rPr>
        <w:t xml:space="preserve"> Ierarhizarea localităţilor pe ranguri e conformă cu L 351/2001 privind aprobarea Planului de amenajare a teritoriului naţional - Secţiunea a IV-a - Reţeaua de localităţi</w:t>
      </w:r>
    </w:p>
    <w:p w:rsidR="008A1BFE" w:rsidRDefault="008A1BFE">
      <w:pPr>
        <w:pStyle w:val="Style46"/>
        <w:widowControl/>
        <w:spacing w:after="1051"/>
        <w:rPr>
          <w:rStyle w:val="FontStyle314"/>
          <w:lang w:val="ro-RO" w:eastAsia="ro-RO"/>
        </w:rPr>
      </w:pPr>
      <w:r>
        <w:rPr>
          <w:rStyle w:val="FontStyle314"/>
          <w:lang w:val="ro-RO" w:eastAsia="ro-RO"/>
        </w:rPr>
        <w:t>în prezent, structura urbană a României este formată de un municipiu capitală (capitala României - Bucureşti, municipiu de importanţă europeană), 11 municipii de rangul I</w:t>
      </w:r>
      <w:r>
        <w:rPr>
          <w:rStyle w:val="FontStyle314"/>
          <w:vertAlign w:val="superscript"/>
          <w:lang w:val="ro-RO" w:eastAsia="ro-RO"/>
        </w:rPr>
        <w:t xml:space="preserve">6 </w:t>
      </w:r>
      <w:r>
        <w:rPr>
          <w:rStyle w:val="FontStyle314"/>
          <w:lang w:val="ro-RO" w:eastAsia="ro-RO"/>
        </w:rPr>
        <w:t>(municipii de importanţă naţională, cu influenţă potenţială la nivel european) , 81 de municipii de rangul II (municipii de importanţă interjudeţeană, judeţeană sau cu rol de echilibru în reţeaua de localităţi) şi 172 de oraşe de rangul III, în total, 265 de localităţi urbane.</w:t>
      </w:r>
    </w:p>
    <w:p w:rsidR="008A1BFE" w:rsidRDefault="008A1BFE">
      <w:pPr>
        <w:pStyle w:val="Style46"/>
        <w:widowControl/>
        <w:spacing w:before="58" w:line="403" w:lineRule="exact"/>
        <w:rPr>
          <w:rStyle w:val="FontStyle314"/>
          <w:lang w:val="ro-RO" w:eastAsia="ro-RO"/>
        </w:rPr>
      </w:pPr>
      <w:r>
        <w:rPr>
          <w:rStyle w:val="FontStyle314"/>
          <w:lang w:val="ro-RO" w:eastAsia="ro-RO"/>
        </w:rPr>
        <w:lastRenderedPageBreak/>
        <w:t>Municipiul Râmnicu Vâlcea se încadrează în rangul II, potrivit Legii nr. 351/2001, la fel ca alte 30 municipii reşedinţe de judeţ din România, iar conform HG nr. 998/2008 se numără printre cei 13 Poli de dezvoltare urbană delimitaţi la nivel naţional.</w:t>
      </w:r>
    </w:p>
    <w:p w:rsidR="008A1BFE" w:rsidRDefault="008A1BFE">
      <w:pPr>
        <w:pStyle w:val="Style46"/>
        <w:widowControl/>
        <w:spacing w:line="240" w:lineRule="exact"/>
        <w:jc w:val="left"/>
        <w:rPr>
          <w:sz w:val="20"/>
          <w:szCs w:val="20"/>
        </w:rPr>
      </w:pPr>
    </w:p>
    <w:p w:rsidR="008A1BFE" w:rsidRDefault="008A1BFE">
      <w:pPr>
        <w:pStyle w:val="Style46"/>
        <w:widowControl/>
        <w:spacing w:before="134" w:line="396" w:lineRule="exact"/>
        <w:jc w:val="left"/>
        <w:rPr>
          <w:rStyle w:val="FontStyle314"/>
          <w:vertAlign w:val="superscript"/>
          <w:lang w:val="ro-RO" w:eastAsia="ro-RO"/>
        </w:rPr>
      </w:pPr>
      <w:r>
        <w:rPr>
          <w:rStyle w:val="FontStyle321"/>
          <w:lang w:val="ro-RO" w:eastAsia="ro-RO"/>
        </w:rPr>
        <w:t xml:space="preserve">Evoluţia </w:t>
      </w:r>
      <w:r>
        <w:rPr>
          <w:rStyle w:val="FontStyle314"/>
          <w:lang w:val="ro-RO" w:eastAsia="ro-RO"/>
        </w:rPr>
        <w:t xml:space="preserve">urbanistică </w:t>
      </w:r>
      <w:r>
        <w:rPr>
          <w:rStyle w:val="FontStyle321"/>
          <w:lang w:val="ro-RO" w:eastAsia="ro-RO"/>
        </w:rPr>
        <w:t xml:space="preserve">a </w:t>
      </w:r>
      <w:r>
        <w:rPr>
          <w:rStyle w:val="FontStyle314"/>
          <w:lang w:val="ro-RO" w:eastAsia="ro-RO"/>
        </w:rPr>
        <w:t>Municipiului Râmnicu Vâlcea</w:t>
      </w:r>
      <w:r>
        <w:rPr>
          <w:rStyle w:val="FontStyle314"/>
          <w:vertAlign w:val="superscript"/>
          <w:lang w:val="ro-RO" w:eastAsia="ro-RO"/>
        </w:rPr>
        <w:t>7</w:t>
      </w:r>
    </w:p>
    <w:p w:rsidR="008A1BFE" w:rsidRDefault="008A1BFE">
      <w:pPr>
        <w:pStyle w:val="Style46"/>
        <w:widowControl/>
        <w:spacing w:line="396" w:lineRule="exact"/>
        <w:rPr>
          <w:rStyle w:val="FontStyle314"/>
          <w:lang w:val="ro-RO" w:eastAsia="ro-RO"/>
        </w:rPr>
      </w:pPr>
      <w:r>
        <w:rPr>
          <w:rStyle w:val="FontStyle314"/>
          <w:lang w:val="ro-RO" w:eastAsia="ro-RO"/>
        </w:rPr>
        <w:t>Evoluţia urbanistică a municipiului Râmnicu Vâlcea începe cu aşezări preistorice, mărturiile arheologice atestând existenţa unor aşezări încă din neoliticul timpuriu, apoi aşezări dacice din epoca bronzului, urmate de cetatea Buridava. Romanii au întemeiat şi ei, pe malul drept al Oltului, Buridava romană.</w:t>
      </w:r>
    </w:p>
    <w:p w:rsidR="008A1BFE" w:rsidRDefault="008A1BFE">
      <w:pPr>
        <w:pStyle w:val="Style46"/>
        <w:widowControl/>
        <w:spacing w:line="396" w:lineRule="exact"/>
        <w:rPr>
          <w:rStyle w:val="FontStyle314"/>
          <w:lang w:val="ro-RO" w:eastAsia="ro-RO"/>
        </w:rPr>
      </w:pPr>
      <w:r>
        <w:rPr>
          <w:rStyle w:val="FontStyle314"/>
          <w:lang w:val="ro-RO" w:eastAsia="ro-RO"/>
        </w:rPr>
        <w:t>Vatra oraşului medieval a fost delimitată pe o hartă a Ţării Româneşti întocmită de ofiţerii austrieci la sfârşitul sec. al XVIII-lea (1787-1792), care o menţiona pe malul drept al Oltului, având o formă îngustă şi alungită de la Nord spre Sud, datorată dealurilor Petrişor şi Capela, spre Vest şi râului Olt, spre Est. La Sud, aşezarea era limitată de râul Râmnic (Olăneşti). De la Sud spre Nord, oraşul era traversat de marele drum comercial şi strategic construit de romani pe partea dreaptă a Oltului. Harta menţiona şi cele mai vechi străzi din oraş: Calea lui Traian (drumul roman), General Praporgescu (Calea Dorobanţilor) şi Radu de la Afumaţi (Calea Brutarilor).</w:t>
      </w:r>
    </w:p>
    <w:p w:rsidR="008A1BFE" w:rsidRDefault="008A1BFE">
      <w:pPr>
        <w:pStyle w:val="Style46"/>
        <w:widowControl/>
        <w:spacing w:before="7" w:line="396" w:lineRule="exact"/>
        <w:rPr>
          <w:rStyle w:val="FontStyle314"/>
          <w:lang w:val="ro-RO" w:eastAsia="ro-RO"/>
        </w:rPr>
      </w:pPr>
      <w:r>
        <w:rPr>
          <w:rStyle w:val="FontStyle314"/>
          <w:lang w:val="ro-RO" w:eastAsia="ro-RO"/>
        </w:rPr>
        <w:t>într-o descriere a Râmnicului realizată în 1731 de inginerul maior IX. Weiss, „oraşul avea patru biserici, cea mai mare era cea catolică, a franciscanilor".</w:t>
      </w:r>
    </w:p>
    <w:p w:rsidR="008A1BFE" w:rsidRDefault="008A1BFE">
      <w:pPr>
        <w:pStyle w:val="Style94"/>
        <w:framePr w:w="9641" w:h="504" w:hRule="exact" w:hSpace="36" w:wrap="notBeside" w:vAnchor="text" w:hAnchor="text" w:x="-273" w:y="5459"/>
        <w:widowControl/>
        <w:rPr>
          <w:rStyle w:val="FontStyle315"/>
          <w:lang w:val="ro-RO" w:eastAsia="ro-RO"/>
        </w:rPr>
      </w:pPr>
      <w:r>
        <w:rPr>
          <w:rStyle w:val="FontStyle315"/>
          <w:vertAlign w:val="superscript"/>
          <w:lang w:val="ro-RO" w:eastAsia="ro-RO"/>
        </w:rPr>
        <w:t>7</w:t>
      </w:r>
      <w:r>
        <w:rPr>
          <w:rStyle w:val="FontStyle315"/>
          <w:lang w:val="ro-RO" w:eastAsia="ro-RO"/>
        </w:rPr>
        <w:t xml:space="preserve"> Arh. Horia Ciuruş, </w:t>
      </w:r>
      <w:r>
        <w:rPr>
          <w:rStyle w:val="FontStyle320"/>
          <w:lang w:val="ro-RO" w:eastAsia="ro-RO"/>
        </w:rPr>
        <w:t xml:space="preserve">Studiu pentru delimitarea şi instituirea zonelor de protecţie ale monumentelor istorice din Municipiul Râmnicu Vâlcea, </w:t>
      </w:r>
      <w:r>
        <w:rPr>
          <w:rStyle w:val="FontStyle315"/>
          <w:lang w:val="ro-RO" w:eastAsia="ro-RO"/>
        </w:rPr>
        <w:t>Primăria Râmnicu Vâlcea, 2012</w:t>
      </w:r>
    </w:p>
    <w:p w:rsidR="008A1BFE" w:rsidRDefault="008A1BFE">
      <w:pPr>
        <w:pStyle w:val="Style46"/>
        <w:widowControl/>
        <w:spacing w:after="720" w:line="396" w:lineRule="exact"/>
        <w:rPr>
          <w:rStyle w:val="FontStyle314"/>
          <w:lang w:val="ro-RO" w:eastAsia="ro-RO"/>
        </w:rPr>
      </w:pPr>
      <w:r>
        <w:rPr>
          <w:rStyle w:val="FontStyle314"/>
          <w:lang w:val="ro-RO" w:eastAsia="ro-RO"/>
        </w:rPr>
        <w:t>Secolul al XlX-lea este cel al operaţiunilor urbanistice importante, al intervenţiilor voluntare şi planificate întreprinse în scopul ameliorării condiţiilor de viaţă din oraş. Intervenţiile au vizat amenajarea unor parcuri, grădini publice, oglinzi de apă, instalarea sau modernizarea unor reţele edilitare, trasarea unor străzi sau a unor lotizări, cu contribuţie privată sau obştească. Este aşa-zisa perioadă romantică, etapă inaugurată de domnitorul Dimitrie Barbu Ştirbei (1849-1853), care în 1850, înfiinţează printr-un ofis domnesc parcul Zăvoi (grădină publică pentru preumblarea obştii). Tot în această perioadă este trasat şi bulevardul Tudor Vladimirescu, perpendicular pe Calea lui Traian, pe firul unui vechi drum de ţară. în 1895, intravilanul se extinde puţin către sud, depăşind bariera naturală a râului Râmnic. Pe acelaşi plan din 1895 sunt marcate şi cele patru bariere (porţi) de intrare în oraş: „bariera Cetăţuia" la Nord, „bariera podului de fier" la Est, „bariera Troian" la Sud şi „bariera Arhanghelu" la Vest. Este menţionat şi cătunul Ostroveni în partea de Sud-Est a oraşului. Tot în această perioadă apare şi calea ferată la Râmnicu Vâlcea. Linia şi prima gară au fost inaugurate în 1887.</w:t>
      </w:r>
    </w:p>
    <w:p w:rsidR="008A1BFE" w:rsidRDefault="008A1BFE">
      <w:pPr>
        <w:pStyle w:val="Style46"/>
        <w:widowControl/>
        <w:spacing w:before="14"/>
        <w:ind w:left="266"/>
        <w:rPr>
          <w:rStyle w:val="FontStyle314"/>
          <w:lang w:val="ro-RO" w:eastAsia="ro-RO"/>
        </w:rPr>
      </w:pPr>
      <w:r>
        <w:rPr>
          <w:rStyle w:val="FontStyle314"/>
          <w:lang w:val="ro-RO" w:eastAsia="ro-RO"/>
        </w:rPr>
        <w:t>în perioada interbelică se dezvoltă zona comercială centrală a oraşului (administraţia financiară, poşta, primăria, farmaciile şi hotelurile). 0 operaţiune importantă, realizată după Primul Război Mondial, este actuala stradă Minai Viteazul. Altă operaţiune a fost deschiderea străzii Cerna, pentru a avea o perspectivă spre gară şi o legătură directă a gării de călători cu centrul oraşului.</w:t>
      </w:r>
    </w:p>
    <w:p w:rsidR="008A1BFE" w:rsidRDefault="008A1BFE">
      <w:pPr>
        <w:pStyle w:val="Style46"/>
        <w:widowControl/>
        <w:spacing w:before="22"/>
        <w:ind w:left="259"/>
        <w:rPr>
          <w:rStyle w:val="FontStyle314"/>
          <w:lang w:val="ro-RO" w:eastAsia="ro-RO"/>
        </w:rPr>
      </w:pPr>
      <w:r>
        <w:rPr>
          <w:rStyle w:val="FontStyle314"/>
          <w:lang w:val="ro-RO" w:eastAsia="ro-RO"/>
        </w:rPr>
        <w:t xml:space="preserve">Perioada socialistă se remarcă prin importante intervenţii urbanistice, cu caracter preponderent distructiv, din nefericire. Spre deosebire de intervenţiile anterioare, care au urmărit ridicarea standardului urban, fără distrugerea fondului existent, intervenţiile din </w:t>
      </w:r>
      <w:r>
        <w:rPr>
          <w:rStyle w:val="FontStyle314"/>
          <w:lang w:val="ro-RO" w:eastAsia="ro-RO"/>
        </w:rPr>
        <w:lastRenderedPageBreak/>
        <w:t>perioada socialistă au reprezentat în mare parte înlocuirea unei părţi din fondul istoric cu un habitat nou, colectiv, cu o redusă valoare culturală şi istorică, însă focalizat pe dezvoltarea fondului locativ şi a potenţialului economic al municipiului. Operaţiunea cea mai importantă a fost demolarea şi „reconstruirea" centrului istoric. Alte operaţiuni au fost:</w:t>
      </w:r>
    </w:p>
    <w:p w:rsidR="008A1BFE" w:rsidRDefault="008A1BFE">
      <w:pPr>
        <w:pStyle w:val="Style42"/>
        <w:widowControl/>
        <w:spacing w:before="7"/>
        <w:ind w:left="245"/>
        <w:rPr>
          <w:rStyle w:val="FontStyle314"/>
          <w:lang w:val="ro-RO" w:eastAsia="ro-RO"/>
        </w:rPr>
      </w:pPr>
      <w:r>
        <w:rPr>
          <w:rStyle w:val="FontStyle314"/>
          <w:lang w:val="ro-RO" w:eastAsia="ro-RO"/>
        </w:rPr>
        <w:t>completarea fronturilor străzii Cerna cu blocuri de locuinţe P+3, la sfârşitul anilor '50 şi începutul anilor '60;</w:t>
      </w:r>
    </w:p>
    <w:p w:rsidR="008A1BFE" w:rsidRDefault="008A1BFE">
      <w:pPr>
        <w:pStyle w:val="Style46"/>
        <w:widowControl/>
        <w:ind w:left="684"/>
        <w:jc w:val="left"/>
        <w:rPr>
          <w:rStyle w:val="FontStyle314"/>
          <w:lang w:val="ro-RO" w:eastAsia="ro-RO"/>
        </w:rPr>
      </w:pPr>
      <w:r>
        <w:rPr>
          <w:rStyle w:val="FontStyle314"/>
          <w:lang w:val="ro-RO" w:eastAsia="ro-RO"/>
        </w:rPr>
        <w:t>completarea fronturilor străzii Calea lui Trai an cu blocuri P+4;</w:t>
      </w:r>
    </w:p>
    <w:p w:rsidR="008A1BFE" w:rsidRDefault="008A1BFE">
      <w:pPr>
        <w:pStyle w:val="Style46"/>
        <w:widowControl/>
        <w:ind w:left="684"/>
        <w:rPr>
          <w:rStyle w:val="FontStyle314"/>
          <w:lang w:val="ro-RO" w:eastAsia="ro-RO"/>
        </w:rPr>
      </w:pPr>
      <w:r>
        <w:rPr>
          <w:rStyle w:val="FontStyle314"/>
          <w:lang w:val="ro-RO" w:eastAsia="ro-RO"/>
        </w:rPr>
        <w:t>construirea Magazinului Cozia pe locul casei losefina Paslavoky Bejan, datând de la 1900; construirea ansamblului Ştirbei Vodă (blocuri de locuinţe P+4);</w:t>
      </w:r>
    </w:p>
    <w:p w:rsidR="008A1BFE" w:rsidRDefault="008A1BFE">
      <w:pPr>
        <w:pStyle w:val="Style53"/>
        <w:widowControl/>
        <w:spacing w:before="7" w:line="389" w:lineRule="exact"/>
        <w:ind w:left="245" w:firstLine="432"/>
        <w:rPr>
          <w:rStyle w:val="FontStyle314"/>
          <w:lang w:val="ro-RO" w:eastAsia="ro-RO"/>
        </w:rPr>
      </w:pPr>
      <w:r>
        <w:rPr>
          <w:rStyle w:val="FontStyle314"/>
          <w:lang w:val="ro-RO" w:eastAsia="ro-RO"/>
        </w:rPr>
        <w:t>construirea unor mari ansambluri de locuinţe colective, între Calea lui Traian şi râul Olt: Traian, Nord (la nord de centrul istoric) şi Ostroveni în Sud; în paralel, în oraş au fost făcute investiţii ce ţineau de politica de industrializare:</w:t>
      </w:r>
    </w:p>
    <w:p w:rsidR="008A1BFE" w:rsidRDefault="008A1BFE">
      <w:pPr>
        <w:pStyle w:val="Style46"/>
        <w:widowControl/>
        <w:ind w:left="670"/>
        <w:jc w:val="left"/>
        <w:rPr>
          <w:rStyle w:val="FontStyle314"/>
          <w:lang w:val="ro-RO" w:eastAsia="ro-RO"/>
        </w:rPr>
      </w:pPr>
      <w:r>
        <w:rPr>
          <w:rStyle w:val="FontStyle314"/>
          <w:lang w:val="ro-RO" w:eastAsia="ro-RO"/>
        </w:rPr>
        <w:t>înfiinţarea unei termocentrale şi a unui mare combinat chimic;</w:t>
      </w:r>
    </w:p>
    <w:p w:rsidR="008A1BFE" w:rsidRDefault="008A1BFE">
      <w:pPr>
        <w:pStyle w:val="Style46"/>
        <w:widowControl/>
        <w:spacing w:before="7"/>
        <w:ind w:left="691"/>
        <w:jc w:val="left"/>
        <w:rPr>
          <w:rStyle w:val="FontStyle314"/>
          <w:lang w:val="ro-RO" w:eastAsia="ro-RO"/>
        </w:rPr>
      </w:pPr>
      <w:r>
        <w:rPr>
          <w:rStyle w:val="FontStyle314"/>
          <w:lang w:val="ro-RO" w:eastAsia="ro-RO"/>
        </w:rPr>
        <w:t>amenajarea râului Olt în scopul prevenirii inundaţiilor şi producerii de curent electric;</w:t>
      </w:r>
    </w:p>
    <w:p w:rsidR="008A1BFE" w:rsidRDefault="008A1BFE">
      <w:pPr>
        <w:pStyle w:val="Style46"/>
        <w:widowControl/>
        <w:ind w:left="684"/>
        <w:jc w:val="left"/>
        <w:rPr>
          <w:rStyle w:val="FontStyle314"/>
          <w:lang w:val="ro-RO" w:eastAsia="ro-RO"/>
        </w:rPr>
      </w:pPr>
      <w:r>
        <w:rPr>
          <w:rStyle w:val="FontStyle314"/>
          <w:lang w:val="ro-RO" w:eastAsia="ro-RO"/>
        </w:rPr>
        <w:t>construirea căii ferate Vâlcele - Râmnicu Vâlcea.</w:t>
      </w:r>
    </w:p>
    <w:p w:rsidR="008A1BFE" w:rsidRDefault="008A1BFE">
      <w:pPr>
        <w:pStyle w:val="Style10"/>
        <w:widowControl/>
        <w:spacing w:line="240" w:lineRule="exact"/>
        <w:ind w:left="266"/>
        <w:jc w:val="left"/>
        <w:rPr>
          <w:sz w:val="20"/>
          <w:szCs w:val="20"/>
        </w:rPr>
      </w:pPr>
    </w:p>
    <w:p w:rsidR="008A1BFE" w:rsidRDefault="008A1BFE">
      <w:pPr>
        <w:pStyle w:val="Style10"/>
        <w:widowControl/>
        <w:spacing w:before="142" w:line="396" w:lineRule="exact"/>
        <w:ind w:left="266"/>
        <w:jc w:val="left"/>
        <w:rPr>
          <w:rStyle w:val="FontStyle321"/>
          <w:lang w:val="ro-RO" w:eastAsia="ro-RO"/>
        </w:rPr>
      </w:pPr>
      <w:r>
        <w:rPr>
          <w:rStyle w:val="FontStyle321"/>
          <w:lang w:val="ro-RO" w:eastAsia="ro-RO"/>
        </w:rPr>
        <w:t>Funcţiile municipiului</w:t>
      </w:r>
    </w:p>
    <w:p w:rsidR="008A1BFE" w:rsidRDefault="008A1BFE">
      <w:pPr>
        <w:pStyle w:val="Style46"/>
        <w:widowControl/>
        <w:spacing w:line="396" w:lineRule="exact"/>
        <w:ind w:left="245"/>
        <w:rPr>
          <w:rStyle w:val="FontStyle314"/>
          <w:lang w:val="ro-RO" w:eastAsia="ro-RO"/>
        </w:rPr>
      </w:pPr>
      <w:r>
        <w:rPr>
          <w:rStyle w:val="FontStyle314"/>
          <w:lang w:val="ro-RO" w:eastAsia="ro-RO"/>
        </w:rPr>
        <w:t>Oraşele, prin funcţiile lor terţiare, dar şi prin cele legate de producţia bunurilor materiale, prin potenţialul economic, demografic şi de poziţie în ansamblu sistemelor de aşezări, nu sunt independente, ci în strânsă interconexiune cu localităţile rurale şi cele urbane din entitatea teritorială căreia îi aparţin. De aici, rezultă şi o multitudine de funcţii şi spaţii funcţionale aferente, repartizate atât în mediul urban, cât şi în cel periurban. De regulă, funcţia agricolă este localizată în spaţiul periurban, pe când celelalte funcţii se întrepătrund în spaţiul intraurban, zona centrală fiind prin excelenţă un spaţiu al „puterii", aici concentrându-se funcţia administrativă, politică, financiară, comercială, turistică şi culturală.</w:t>
      </w:r>
    </w:p>
    <w:p w:rsidR="008A1BFE" w:rsidRDefault="008A1BFE">
      <w:pPr>
        <w:pStyle w:val="Style46"/>
        <w:widowControl/>
        <w:spacing w:line="374" w:lineRule="exact"/>
        <w:rPr>
          <w:rStyle w:val="FontStyle314"/>
          <w:lang w:val="ro-RO" w:eastAsia="ro-RO"/>
        </w:rPr>
      </w:pPr>
      <w:r>
        <w:rPr>
          <w:rStyle w:val="FontStyle314"/>
          <w:lang w:val="ro-RO" w:eastAsia="ro-RO"/>
        </w:rPr>
        <w:t>într-un studiu</w:t>
      </w:r>
      <w:r>
        <w:rPr>
          <w:rStyle w:val="FontStyle314"/>
          <w:vertAlign w:val="superscript"/>
          <w:lang w:val="ro-RO" w:eastAsia="ro-RO"/>
        </w:rPr>
        <w:t>8</w:t>
      </w:r>
      <w:r>
        <w:rPr>
          <w:rStyle w:val="FontStyle314"/>
          <w:lang w:val="ro-RO" w:eastAsia="ro-RO"/>
        </w:rPr>
        <w:t xml:space="preserve"> realizat cu privire la funcţiile terţiare ale aşezărilor urbane, geograful Bogdan Păcurar consideră oraşul mai mult decât o „construcţie umană"; în relaţia antropologică, fiecare oraş devine un „loc" şi dobândeşte un spirit al locului, are o menire pe care tinde să o atingă cu ajutorul funcţiilor sale. Deşi studiul este dezvoltat pe exemplul municipiului Cluj Napoca, funcţiile analizate sunt valabile aproape în totalitate pentru majoritatea oraşelor. Astfel, funcţiile municipiului Râmnicu Vâlcea previzionate pentru perioada 2014-2020, ca o continuitate a celor deja existente, sunt prezentate în Tabelul nr.1 - Anexe.</w:t>
      </w:r>
    </w:p>
    <w:p w:rsidR="008A1BFE" w:rsidRDefault="008A1BFE">
      <w:pPr>
        <w:pStyle w:val="Style46"/>
        <w:widowControl/>
        <w:spacing w:line="240" w:lineRule="exact"/>
        <w:jc w:val="left"/>
        <w:rPr>
          <w:sz w:val="20"/>
          <w:szCs w:val="20"/>
        </w:rPr>
      </w:pPr>
    </w:p>
    <w:p w:rsidR="008A1BFE" w:rsidRDefault="008A1BFE">
      <w:pPr>
        <w:pStyle w:val="Style46"/>
        <w:widowControl/>
        <w:spacing w:before="149" w:line="382" w:lineRule="exact"/>
        <w:jc w:val="left"/>
        <w:rPr>
          <w:rStyle w:val="FontStyle314"/>
          <w:vertAlign w:val="superscript"/>
          <w:lang w:val="ro-RO" w:eastAsia="ro-RO"/>
        </w:rPr>
      </w:pPr>
      <w:r>
        <w:rPr>
          <w:rStyle w:val="FontStyle314"/>
          <w:lang w:val="ro-RO" w:eastAsia="ro-RO"/>
        </w:rPr>
        <w:t>Zonarea funcţională a Municipiului Râmnicu Vâlcea</w:t>
      </w:r>
      <w:r>
        <w:rPr>
          <w:rStyle w:val="FontStyle314"/>
          <w:vertAlign w:val="superscript"/>
          <w:lang w:val="ro-RO" w:eastAsia="ro-RO"/>
        </w:rPr>
        <w:t>9</w:t>
      </w:r>
    </w:p>
    <w:p w:rsidR="008A1BFE" w:rsidRDefault="008A1BFE">
      <w:pPr>
        <w:pStyle w:val="Style46"/>
        <w:widowControl/>
        <w:spacing w:before="7" w:line="382" w:lineRule="exact"/>
        <w:rPr>
          <w:rStyle w:val="FontStyle314"/>
          <w:lang w:val="ro-RO" w:eastAsia="ro-RO"/>
        </w:rPr>
      </w:pPr>
      <w:r>
        <w:rPr>
          <w:rStyle w:val="FontStyle314"/>
          <w:lang w:val="ro-RO" w:eastAsia="ro-RO"/>
        </w:rPr>
        <w:t>Municipiul Râmnicu Vâlcea se compune din teritoriul principal al oraşului Râmnicu Vâlcea şi fostele aşezări rurale: Troianu, Căzăneşti, Stolniceni, Poienari, Aranghel, Buda, Goranu, Copăcelu etc. care, deşi devenite relativ recent cartiere ale oraşului, se află la intersecţia dintre „urban" şi „rural", cu tendinţa de a se alinia coordonatelor mediului urban, însă într-un ritm lent de tranziţie. Aceasta a făcut ca municipiul să se dezvolte şi pe malul drept (sud) al râului Olăneşti.</w:t>
      </w:r>
    </w:p>
    <w:p w:rsidR="008A1BFE" w:rsidRDefault="008A1BFE">
      <w:pPr>
        <w:pStyle w:val="Style46"/>
        <w:widowControl/>
        <w:spacing w:before="7" w:line="382" w:lineRule="exact"/>
        <w:jc w:val="left"/>
        <w:rPr>
          <w:rStyle w:val="FontStyle314"/>
          <w:lang w:val="ro-RO" w:eastAsia="ro-RO"/>
        </w:rPr>
      </w:pPr>
      <w:r>
        <w:rPr>
          <w:rStyle w:val="FontStyle314"/>
          <w:lang w:val="ro-RO" w:eastAsia="ro-RO"/>
        </w:rPr>
        <w:t>Situaţia actuală a dispunerii zonelor funcţionale în oraş se caracterizează prin:</w:t>
      </w:r>
    </w:p>
    <w:p w:rsidR="008A1BFE" w:rsidRDefault="008A1BFE">
      <w:pPr>
        <w:pStyle w:val="Style62"/>
        <w:widowControl/>
        <w:tabs>
          <w:tab w:val="left" w:pos="144"/>
        </w:tabs>
        <w:spacing w:line="382" w:lineRule="exac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dezvoltarea zonei centrale în decursul anilor pornind din centrul istoric, extinzându-se pe direcţiile principale de circulaţie peste Râul Olt, şi spre sud, pe sistemul de artere Calea Traian şi Bulevardul Dem Rădulescu, pe care se suprapune circulaţia de tranzit către Drăgăşani/Sibiu;</w:t>
      </w:r>
    </w:p>
    <w:p w:rsidR="008A1BFE" w:rsidRDefault="008A1BFE" w:rsidP="008A1BFE">
      <w:pPr>
        <w:pStyle w:val="Style62"/>
        <w:widowControl/>
        <w:numPr>
          <w:ilvl w:val="0"/>
          <w:numId w:val="19"/>
        </w:numPr>
        <w:tabs>
          <w:tab w:val="left" w:pos="137"/>
        </w:tabs>
        <w:spacing w:line="382" w:lineRule="exact"/>
        <w:rPr>
          <w:rStyle w:val="FontStyle314"/>
          <w:lang w:val="ro-RO" w:eastAsia="ro-RO"/>
        </w:rPr>
      </w:pPr>
      <w:r>
        <w:rPr>
          <w:rStyle w:val="FontStyle314"/>
          <w:lang w:val="ro-RO" w:eastAsia="ro-RO"/>
        </w:rPr>
        <w:lastRenderedPageBreak/>
        <w:t>existenţa unei zonificări funcţionale precise pentru zonele de locuit, de activităţi agro</w:t>
      </w:r>
      <w:r>
        <w:rPr>
          <w:rStyle w:val="FontStyle314"/>
          <w:lang w:val="ro-RO" w:eastAsia="ro-RO"/>
        </w:rPr>
        <w:softHyphen/>
        <w:t>zootehnice, industriale, de depozitare şi, parţial, pentru construcţii transporturi şi gospodărie comunală, spaţii plantate publice şi de agrement;</w:t>
      </w:r>
    </w:p>
    <w:p w:rsidR="008A1BFE" w:rsidRDefault="008A1BFE" w:rsidP="008A1BFE">
      <w:pPr>
        <w:pStyle w:val="Style62"/>
        <w:widowControl/>
        <w:numPr>
          <w:ilvl w:val="0"/>
          <w:numId w:val="19"/>
        </w:numPr>
        <w:tabs>
          <w:tab w:val="left" w:pos="137"/>
        </w:tabs>
        <w:spacing w:line="382" w:lineRule="exact"/>
        <w:rPr>
          <w:rStyle w:val="FontStyle314"/>
          <w:lang w:val="ro-RO" w:eastAsia="ro-RO"/>
        </w:rPr>
      </w:pPr>
      <w:r>
        <w:rPr>
          <w:rStyle w:val="FontStyle314"/>
          <w:lang w:val="ro-RO" w:eastAsia="ro-RO"/>
        </w:rPr>
        <w:t>existenţa unui grad ridicat de dispersie a unor servicii publice municipale, a unor activităţi de transporturi, construcţii, depozitări, gospodărie comunală şi spaţii plantate publice.</w:t>
      </w:r>
    </w:p>
    <w:p w:rsidR="008A1BFE" w:rsidRDefault="008A1BFE">
      <w:pPr>
        <w:pStyle w:val="Style108"/>
        <w:widowControl/>
        <w:spacing w:line="382" w:lineRule="exact"/>
        <w:rPr>
          <w:rStyle w:val="FontStyle314"/>
          <w:lang w:val="ro-RO" w:eastAsia="ro-RO"/>
        </w:rPr>
      </w:pPr>
      <w:r>
        <w:rPr>
          <w:rStyle w:val="FontStyle314"/>
          <w:lang w:val="ro-RO" w:eastAsia="ro-RO"/>
        </w:rPr>
        <w:t>Această dispersie a condus în prezent la amestecul unor funcţii adesea incompatibile:</w:t>
      </w:r>
    </w:p>
    <w:p w:rsidR="008A1BFE" w:rsidRDefault="008A1BFE" w:rsidP="008A1BFE">
      <w:pPr>
        <w:pStyle w:val="Style62"/>
        <w:widowControl/>
        <w:numPr>
          <w:ilvl w:val="0"/>
          <w:numId w:val="19"/>
        </w:numPr>
        <w:tabs>
          <w:tab w:val="left" w:pos="137"/>
        </w:tabs>
        <w:spacing w:line="382" w:lineRule="exact"/>
        <w:jc w:val="left"/>
        <w:rPr>
          <w:rStyle w:val="FontStyle314"/>
          <w:lang w:val="ro-RO" w:eastAsia="ro-RO"/>
        </w:rPr>
      </w:pPr>
      <w:r>
        <w:rPr>
          <w:rStyle w:val="FontStyle314"/>
          <w:lang w:val="ro-RO" w:eastAsia="ro-RO"/>
        </w:rPr>
        <w:t>inexistenţa unor zone mixte bine dezvoltate;</w:t>
      </w:r>
    </w:p>
    <w:p w:rsidR="008A1BFE" w:rsidRDefault="008A1BFE" w:rsidP="008A1BFE">
      <w:pPr>
        <w:pStyle w:val="Style62"/>
        <w:widowControl/>
        <w:numPr>
          <w:ilvl w:val="0"/>
          <w:numId w:val="19"/>
        </w:numPr>
        <w:tabs>
          <w:tab w:val="left" w:pos="137"/>
        </w:tabs>
        <w:spacing w:line="382" w:lineRule="exact"/>
        <w:jc w:val="left"/>
        <w:rPr>
          <w:rStyle w:val="FontStyle314"/>
          <w:lang w:val="ro-RO" w:eastAsia="ro-RO"/>
        </w:rPr>
      </w:pPr>
      <w:r>
        <w:rPr>
          <w:rStyle w:val="FontStyle314"/>
          <w:lang w:val="ro-RO" w:eastAsia="ro-RO"/>
        </w:rPr>
        <w:t>absenţa unei trame stradale ierarhizate şi coerente;</w:t>
      </w:r>
    </w:p>
    <w:p w:rsidR="008A1BFE" w:rsidRDefault="008A1BFE">
      <w:pPr>
        <w:pStyle w:val="Style62"/>
        <w:widowControl/>
        <w:tabs>
          <w:tab w:val="left" w:pos="144"/>
        </w:tabs>
        <w:spacing w:before="7" w:line="382" w:lineRule="exac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segmentarea netă a zonei de locuit în: zone cu locuinţe colective mari şi foarte mari, cu densităţi mari; locuinţe individuale parter de tip urban şi de tip rural, P+1 sau P+2;</w:t>
      </w:r>
    </w:p>
    <w:p w:rsidR="008A1BFE" w:rsidRDefault="008A1BFE">
      <w:pPr>
        <w:pStyle w:val="Style65"/>
        <w:framePr w:w="6610" w:h="497" w:hRule="exact" w:hSpace="36" w:wrap="notBeside" w:vAnchor="text" w:hAnchor="text" w:x="-294" w:y="714"/>
        <w:widowControl/>
        <w:rPr>
          <w:rStyle w:val="FontStyle315"/>
          <w:lang w:val="ro-RO" w:eastAsia="ro-RO"/>
        </w:rPr>
      </w:pPr>
      <w:r>
        <w:rPr>
          <w:rStyle w:val="FontStyle315"/>
          <w:vertAlign w:val="superscript"/>
          <w:lang w:val="ro-RO" w:eastAsia="ro-RO"/>
        </w:rPr>
        <w:t>8</w:t>
      </w:r>
      <w:r>
        <w:rPr>
          <w:rStyle w:val="FontStyle315"/>
          <w:lang w:val="ro-RO" w:eastAsia="ro-RO"/>
        </w:rPr>
        <w:t xml:space="preserve">Bogdan-Nicolae Păcurar, </w:t>
      </w:r>
      <w:r>
        <w:rPr>
          <w:rStyle w:val="FontStyle320"/>
          <w:lang w:val="ro-RO" w:eastAsia="ro-RO"/>
        </w:rPr>
        <w:t xml:space="preserve">Funcţiile „terţiare" ale municipiului Cluj-Napoca, </w:t>
      </w:r>
      <w:r>
        <w:rPr>
          <w:rStyle w:val="FontStyle315"/>
          <w:lang w:val="ro-RO" w:eastAsia="ro-RO"/>
        </w:rPr>
        <w:t xml:space="preserve">2011 </w:t>
      </w:r>
      <w:r>
        <w:rPr>
          <w:rStyle w:val="FontStyle315"/>
          <w:vertAlign w:val="superscript"/>
          <w:lang w:val="ro-RO" w:eastAsia="ro-RO"/>
        </w:rPr>
        <w:t>9</w:t>
      </w:r>
      <w:r>
        <w:rPr>
          <w:rStyle w:val="FontStyle315"/>
          <w:lang w:val="ro-RO" w:eastAsia="ro-RO"/>
        </w:rPr>
        <w:t xml:space="preserve"> Plan Urbanistic General, municipiul Râmnicu Vâlcea, Memoriu de sinteză, 2013</w:t>
      </w:r>
    </w:p>
    <w:p w:rsidR="008A1BFE" w:rsidRDefault="008A1BFE">
      <w:pPr>
        <w:pStyle w:val="Style62"/>
        <w:widowControl/>
        <w:tabs>
          <w:tab w:val="left" w:pos="72"/>
        </w:tabs>
        <w:spacing w:line="382" w:lineRule="exact"/>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în intravilan a unor mari suprafeţe de teren agricol.</w:t>
      </w:r>
    </w:p>
    <w:p w:rsidR="008A1BFE" w:rsidRDefault="008A1BFE">
      <w:pPr>
        <w:pStyle w:val="Style42"/>
        <w:widowControl/>
        <w:spacing w:before="58" w:line="403" w:lineRule="exact"/>
        <w:ind w:left="274" w:right="3427" w:firstLine="425"/>
        <w:jc w:val="left"/>
        <w:rPr>
          <w:rStyle w:val="FontStyle314"/>
          <w:lang w:val="ro-RO" w:eastAsia="ro-RO"/>
        </w:rPr>
      </w:pPr>
      <w:r>
        <w:rPr>
          <w:rStyle w:val="FontStyle314"/>
          <w:lang w:val="ro-RO" w:eastAsia="ro-RO"/>
        </w:rPr>
        <w:t>Zona rezidenţială Zona de locuit poate fi împărţită în următoarele subzone:</w:t>
      </w:r>
    </w:p>
    <w:p w:rsidR="008A1BFE" w:rsidRDefault="008A1BFE">
      <w:pPr>
        <w:pStyle w:val="Style62"/>
        <w:widowControl/>
        <w:tabs>
          <w:tab w:val="left" w:pos="410"/>
        </w:tabs>
        <w:spacing w:line="382" w:lineRule="exact"/>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 subzonă rezidenţială relativ nouă compusă din clădiri colective medii şi mari având procente de ocupare a terenului şi coeficienţi de utilizare maximali. Construirea spaţiilor verzi, de joacă pentru copii şi pentru parcare, nu a fost realizată în acelaşi ritm cu construirea spaţiilor de locuit şi de aceea există o suprafaţă insuficientă a acestui tip de spaţii în prezent. Această zonă grupează peste 50% din numărul locuinţelor şi este ca pondere foarte mare raportată la scara localităţii.</w:t>
      </w:r>
    </w:p>
    <w:p w:rsidR="008A1BFE" w:rsidRDefault="008A1BFE">
      <w:pPr>
        <w:pStyle w:val="Style62"/>
        <w:widowControl/>
        <w:tabs>
          <w:tab w:val="left" w:pos="410"/>
        </w:tabs>
        <w:spacing w:line="382" w:lineRule="exact"/>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 subzonă rezidenţială cu clădiri individuale pe loturi medii de 500 mp, cu o densitate apropiată de cea urbană formând o lotizare compactă în cartierele 1 Mai, Petrişor, Ferdinad, Zăvoi;</w:t>
      </w:r>
    </w:p>
    <w:p w:rsidR="008A1BFE" w:rsidRDefault="008A1BFE" w:rsidP="008A1BFE">
      <w:pPr>
        <w:pStyle w:val="Style62"/>
        <w:widowControl/>
        <w:numPr>
          <w:ilvl w:val="0"/>
          <w:numId w:val="20"/>
        </w:numPr>
        <w:tabs>
          <w:tab w:val="left" w:pos="410"/>
        </w:tabs>
        <w:spacing w:before="7" w:line="382" w:lineRule="exact"/>
        <w:ind w:left="252"/>
        <w:rPr>
          <w:rStyle w:val="FontStyle314"/>
          <w:lang w:val="ro-RO" w:eastAsia="ro-RO"/>
        </w:rPr>
      </w:pPr>
      <w:r>
        <w:rPr>
          <w:rStyle w:val="FontStyle314"/>
          <w:lang w:val="ro-RO" w:eastAsia="ro-RO"/>
        </w:rPr>
        <w:t>o sub-zonă rezidenţială cu locuinţe individuale pe loturi de dimensiuni foarte diferite (între 300 mp şi 2.000 mp), subechipate, cu terenuri agricole utilizate pentru producţie, situată în zona cartierelor Goranu, Poenari, Troianu, Ostroveni Sat, zonă în tranziţie de la rural la urban;</w:t>
      </w:r>
    </w:p>
    <w:p w:rsidR="008A1BFE" w:rsidRDefault="008A1BFE" w:rsidP="008A1BFE">
      <w:pPr>
        <w:pStyle w:val="Style62"/>
        <w:widowControl/>
        <w:numPr>
          <w:ilvl w:val="0"/>
          <w:numId w:val="20"/>
        </w:numPr>
        <w:tabs>
          <w:tab w:val="left" w:pos="410"/>
        </w:tabs>
        <w:spacing w:line="382" w:lineRule="exact"/>
        <w:ind w:left="252"/>
        <w:rPr>
          <w:rStyle w:val="FontStyle314"/>
          <w:lang w:val="ro-RO" w:eastAsia="ro-RO"/>
        </w:rPr>
      </w:pPr>
      <w:r>
        <w:rPr>
          <w:rStyle w:val="FontStyle314"/>
          <w:lang w:val="ro-RO" w:eastAsia="ro-RO"/>
        </w:rPr>
        <w:t>o zonă rezidenţială de tip exclusiv rural cu loturi medii între 800 şi 1.500 mp, dar şi cu loturi de peste 2.500-3.000 mp, în zonele Căzăneşti, Stolniceşti, Copăcelu, Feţeni, Aranghel, Dealul Malului, Buda, Colonia Nud.</w:t>
      </w:r>
    </w:p>
    <w:p w:rsidR="008A1BFE" w:rsidRDefault="008A1BFE">
      <w:pPr>
        <w:pStyle w:val="Style42"/>
        <w:widowControl/>
        <w:spacing w:line="240" w:lineRule="exact"/>
        <w:ind w:left="684" w:firstLine="0"/>
        <w:jc w:val="left"/>
        <w:rPr>
          <w:sz w:val="20"/>
          <w:szCs w:val="20"/>
        </w:rPr>
      </w:pPr>
    </w:p>
    <w:p w:rsidR="008A1BFE" w:rsidRDefault="008A1BFE">
      <w:pPr>
        <w:pStyle w:val="Style42"/>
        <w:widowControl/>
        <w:spacing w:before="127" w:line="382" w:lineRule="exact"/>
        <w:ind w:left="684" w:firstLine="0"/>
        <w:jc w:val="left"/>
        <w:rPr>
          <w:rStyle w:val="FontStyle314"/>
          <w:lang w:val="ro-RO" w:eastAsia="ro-RO"/>
        </w:rPr>
      </w:pPr>
      <w:r>
        <w:rPr>
          <w:rStyle w:val="FontStyle314"/>
          <w:lang w:val="ro-RO" w:eastAsia="ro-RO"/>
        </w:rPr>
        <w:t>Zona centrală</w:t>
      </w:r>
    </w:p>
    <w:p w:rsidR="008A1BFE" w:rsidRDefault="008A1BFE">
      <w:pPr>
        <w:pStyle w:val="Style46"/>
        <w:widowControl/>
        <w:spacing w:line="382" w:lineRule="exact"/>
        <w:ind w:left="252"/>
        <w:rPr>
          <w:rStyle w:val="FontStyle314"/>
          <w:lang w:val="ro-RO" w:eastAsia="ro-RO"/>
        </w:rPr>
      </w:pPr>
      <w:r>
        <w:rPr>
          <w:rStyle w:val="FontStyle314"/>
          <w:lang w:val="ro-RO" w:eastAsia="ro-RO"/>
        </w:rPr>
        <w:t>Zona centrală este locul unde se concentrază clădirile politico-administrative (Primăria, Arhivele Judeţene, Prefectura - Consiliul Judeţean), judecătoreşti (Tribunal judeţean, Judecătoria, Parchetul), obiectivele de cult (biserici), obiectivele culturale (Muzeul de Artă, Muzeul de istorie, Biblioteca judeţeană, Teatrul Anton Pann, Galerii de artă, Casa memorială Anton Pann, statui comemorative), clădiri de învăţământ cu tradiţie (Colegiul Naţional „Alexandru Lahovari", Colegiul Naţional „Mircea cel Bătrân") Poşta centrală, case memoriale, lucrări de artă monumentală, obiecte de artă, majoritatea făcând parte din Lista monumentelor şi siturilor arheologice de valoare locală şi naţională, complexe comerciale, spaţii plantate publice, drumuri publice, parcaje.</w:t>
      </w:r>
    </w:p>
    <w:p w:rsidR="008A1BFE" w:rsidRDefault="008A1BFE">
      <w:pPr>
        <w:pStyle w:val="Style114"/>
        <w:widowControl/>
        <w:ind w:left="281" w:right="1469"/>
        <w:rPr>
          <w:rStyle w:val="FontStyle314"/>
          <w:lang w:val="ro-RO" w:eastAsia="ro-RO"/>
        </w:rPr>
      </w:pPr>
      <w:r>
        <w:rPr>
          <w:rStyle w:val="FontStyle314"/>
          <w:lang w:val="ro-RO" w:eastAsia="ro-RO"/>
        </w:rPr>
        <w:t>Zona centrală reprezintă 132,48 ha respectiv 2,78 % din teritoriul intravilan. •   Zona mixtă</w:t>
      </w:r>
    </w:p>
    <w:p w:rsidR="008A1BFE" w:rsidRDefault="008A1BFE">
      <w:pPr>
        <w:pStyle w:val="Style46"/>
        <w:widowControl/>
        <w:spacing w:line="396" w:lineRule="exact"/>
        <w:ind w:left="259"/>
        <w:rPr>
          <w:rStyle w:val="FontStyle314"/>
          <w:lang w:val="ro-RO" w:eastAsia="ro-RO"/>
        </w:rPr>
      </w:pPr>
      <w:r>
        <w:rPr>
          <w:rStyle w:val="FontStyle314"/>
          <w:lang w:val="ro-RO" w:eastAsia="ro-RO"/>
        </w:rPr>
        <w:lastRenderedPageBreak/>
        <w:t>Segregarea funcţională nu a permis formarea unei zone în care, în prelungirea centrului, să apară un amestec de activităţi comerciale cu ridicata şi cu amănuntul, servicii pentru întreprinderi, servicii sociale, colective şi personale, locuinţe, ateliere manufacturiere şi locuinţe colective.</w:t>
      </w:r>
    </w:p>
    <w:p w:rsidR="008A1BFE" w:rsidRDefault="008A1BFE">
      <w:pPr>
        <w:pStyle w:val="Style46"/>
        <w:widowControl/>
        <w:spacing w:line="374" w:lineRule="exact"/>
        <w:rPr>
          <w:rStyle w:val="FontStyle314"/>
          <w:lang w:val="ro-RO" w:eastAsia="ro-RO"/>
        </w:rPr>
      </w:pPr>
      <w:r>
        <w:rPr>
          <w:rStyle w:val="FontStyle314"/>
          <w:lang w:val="ro-RO" w:eastAsia="ro-RO"/>
        </w:rPr>
        <w:t>Zona mixtă este destinată în principal manifestării unor iniţiative private ale unor persoane fizice sau juridice şi suportă în general o succesiune mai rapidă a activităţilor punctuale decât alte zone urbane, înscriindu-se în partea cea mai dinamică a pieţei imobiliare şi aduce o contribuţie semnificativă la alcătuirea bugetului local prin diferite taxe specifice.</w:t>
      </w:r>
    </w:p>
    <w:p w:rsidR="008A1BFE" w:rsidRDefault="008A1BFE">
      <w:pPr>
        <w:pStyle w:val="Style54"/>
        <w:widowControl/>
        <w:spacing w:line="240" w:lineRule="exact"/>
        <w:jc w:val="left"/>
        <w:rPr>
          <w:sz w:val="20"/>
          <w:szCs w:val="20"/>
        </w:rPr>
      </w:pPr>
    </w:p>
    <w:p w:rsidR="008A1BFE" w:rsidRDefault="008A1BFE">
      <w:pPr>
        <w:pStyle w:val="Style54"/>
        <w:widowControl/>
        <w:tabs>
          <w:tab w:val="left" w:pos="403"/>
        </w:tabs>
        <w:spacing w:before="127" w:line="396" w:lineRule="exact"/>
        <w:jc w:val="left"/>
        <w:rPr>
          <w:rStyle w:val="FontStyle314"/>
          <w:lang w:val="ro-RO" w:eastAsia="de-DE"/>
        </w:rPr>
      </w:pPr>
      <w:r>
        <w:rPr>
          <w:rStyle w:val="FontStyle314"/>
          <w:lang w:val="de-DE" w:eastAsia="de-DE"/>
        </w:rPr>
        <w:t>•</w:t>
      </w:r>
      <w:r>
        <w:rPr>
          <w:rStyle w:val="FontStyle314"/>
          <w:rFonts w:ascii="Times New Roman" w:hAnsi="Times New Roman" w:cs="Times New Roman"/>
          <w:sz w:val="20"/>
          <w:szCs w:val="20"/>
          <w:lang w:val="de-DE" w:eastAsia="de-DE"/>
        </w:rPr>
        <w:tab/>
      </w:r>
      <w:r>
        <w:rPr>
          <w:rStyle w:val="FontStyle314"/>
          <w:lang w:val="ro-RO" w:eastAsia="de-DE"/>
        </w:rPr>
        <w:t>Zona industrială</w:t>
      </w:r>
    </w:p>
    <w:p w:rsidR="008A1BFE" w:rsidRDefault="008A1BFE">
      <w:pPr>
        <w:pStyle w:val="Style46"/>
        <w:widowControl/>
        <w:spacing w:line="396" w:lineRule="exact"/>
        <w:rPr>
          <w:rStyle w:val="FontStyle314"/>
          <w:lang w:val="ro-RO" w:eastAsia="ro-RO"/>
        </w:rPr>
      </w:pPr>
      <w:r>
        <w:rPr>
          <w:rStyle w:val="FontStyle314"/>
          <w:lang w:val="ro-RO" w:eastAsia="ro-RO"/>
        </w:rPr>
        <w:t>în Municipiul Râmnicu Vâlcea se evidenţiază trei platforme industriale, localizate în partea nordică, central-nordică şi sudică.</w:t>
      </w:r>
    </w:p>
    <w:p w:rsidR="008A1BFE" w:rsidRDefault="008A1BFE">
      <w:pPr>
        <w:pStyle w:val="Style54"/>
        <w:widowControl/>
        <w:spacing w:line="240" w:lineRule="exact"/>
        <w:jc w:val="left"/>
        <w:rPr>
          <w:sz w:val="20"/>
          <w:szCs w:val="20"/>
        </w:rPr>
      </w:pPr>
    </w:p>
    <w:p w:rsidR="008A1BFE" w:rsidRDefault="008A1BFE">
      <w:pPr>
        <w:pStyle w:val="Style54"/>
        <w:widowControl/>
        <w:tabs>
          <w:tab w:val="left" w:pos="403"/>
        </w:tabs>
        <w:spacing w:before="149" w:line="382" w:lineRule="exact"/>
        <w:jc w:val="left"/>
        <w:rPr>
          <w:rStyle w:val="FontStyle314"/>
          <w:lang w:val="ro-RO" w:eastAsia="de-DE"/>
        </w:rPr>
      </w:pPr>
      <w:r>
        <w:rPr>
          <w:rStyle w:val="FontStyle314"/>
          <w:lang w:val="de-DE" w:eastAsia="de-DE"/>
        </w:rPr>
        <w:t>•</w:t>
      </w:r>
      <w:r>
        <w:rPr>
          <w:rStyle w:val="FontStyle314"/>
          <w:rFonts w:ascii="Times New Roman" w:hAnsi="Times New Roman" w:cs="Times New Roman"/>
          <w:sz w:val="20"/>
          <w:szCs w:val="20"/>
          <w:lang w:val="de-DE" w:eastAsia="de-DE"/>
        </w:rPr>
        <w:tab/>
      </w:r>
      <w:r>
        <w:rPr>
          <w:rStyle w:val="FontStyle314"/>
          <w:lang w:val="ro-RO" w:eastAsia="de-DE"/>
        </w:rPr>
        <w:t>Zona spaţiilor verzi</w:t>
      </w:r>
    </w:p>
    <w:p w:rsidR="008A1BFE" w:rsidRDefault="008A1BFE">
      <w:pPr>
        <w:pStyle w:val="Style46"/>
        <w:widowControl/>
        <w:spacing w:before="7" w:line="382" w:lineRule="exact"/>
        <w:rPr>
          <w:rStyle w:val="FontStyle314"/>
          <w:lang w:val="ro-RO" w:eastAsia="ro-RO"/>
        </w:rPr>
      </w:pPr>
      <w:r>
        <w:rPr>
          <w:rStyle w:val="FontStyle314"/>
          <w:lang w:val="ro-RO" w:eastAsia="ro-RO"/>
        </w:rPr>
        <w:t>Situată sub nivelul necesar de suprafaţă amenajată pe locuitor, zona spaţiilor plantate necesită o atenţie specială datorită situării municipiului Râmnicu Vâlcea într-o zonă cu un potenţial natural valoros.</w:t>
      </w:r>
    </w:p>
    <w:p w:rsidR="008A1BFE" w:rsidRDefault="008A1BFE">
      <w:pPr>
        <w:pStyle w:val="Style54"/>
        <w:widowControl/>
        <w:spacing w:line="240" w:lineRule="exact"/>
        <w:jc w:val="left"/>
        <w:rPr>
          <w:sz w:val="20"/>
          <w:szCs w:val="20"/>
        </w:rPr>
      </w:pPr>
    </w:p>
    <w:p w:rsidR="008A1BFE" w:rsidRDefault="008A1BFE">
      <w:pPr>
        <w:pStyle w:val="Style54"/>
        <w:widowControl/>
        <w:spacing w:line="240" w:lineRule="exact"/>
        <w:jc w:val="left"/>
        <w:rPr>
          <w:sz w:val="20"/>
          <w:szCs w:val="20"/>
        </w:rPr>
      </w:pPr>
    </w:p>
    <w:p w:rsidR="008A1BFE" w:rsidRDefault="008A1BFE">
      <w:pPr>
        <w:pStyle w:val="Style54"/>
        <w:widowControl/>
        <w:tabs>
          <w:tab w:val="left" w:pos="403"/>
        </w:tabs>
        <w:spacing w:before="2" w:line="240" w:lineRule="auto"/>
        <w:jc w:val="left"/>
        <w:rPr>
          <w:rStyle w:val="FontStyle314"/>
          <w:lang w:val="ro-RO" w:eastAsia="de-DE"/>
        </w:rPr>
      </w:pPr>
      <w:r>
        <w:rPr>
          <w:rStyle w:val="FontStyle314"/>
          <w:lang w:val="de-DE" w:eastAsia="de-DE"/>
        </w:rPr>
        <w:t>•</w:t>
      </w:r>
      <w:r>
        <w:rPr>
          <w:rStyle w:val="FontStyle314"/>
          <w:rFonts w:ascii="Times New Roman" w:hAnsi="Times New Roman" w:cs="Times New Roman"/>
          <w:sz w:val="20"/>
          <w:szCs w:val="20"/>
          <w:lang w:val="de-DE" w:eastAsia="de-DE"/>
        </w:rPr>
        <w:tab/>
      </w:r>
      <w:r>
        <w:rPr>
          <w:rStyle w:val="FontStyle314"/>
          <w:lang w:val="ro-RO" w:eastAsia="de-DE"/>
        </w:rPr>
        <w:t>Zona turistică</w:t>
      </w:r>
    </w:p>
    <w:p w:rsidR="008A1BFE" w:rsidRDefault="008A1BFE">
      <w:pPr>
        <w:pStyle w:val="Style46"/>
        <w:widowControl/>
        <w:spacing w:before="14"/>
        <w:rPr>
          <w:rStyle w:val="FontStyle314"/>
          <w:lang w:val="ro-RO" w:eastAsia="ro-RO"/>
        </w:rPr>
      </w:pPr>
      <w:r>
        <w:rPr>
          <w:rStyle w:val="FontStyle314"/>
          <w:lang w:val="ro-RO" w:eastAsia="ro-RO"/>
        </w:rPr>
        <w:t>Arealul propus pentru dezvoltarea unor zone atractive pentru dezvoltare turismului în Municipiul Râmnicu Vâlcea corespunde în linii mari zonei centrale, spaţiilor de agrement şi zonei de promenadă ce poate fi amenajată pe malurile râurilor Olt şi Olăneşti. Datorită căilor de comunicaţie (DN7, DN 64A, E81), zona turistică a Municipiului Râmnicu Vâlcea poate fi uşor conectată cu staţiunile turistice Băile Călimăneşti, Băile Govora, Olăneşti şi Ocnele Mari, precum şi cu obiective istorice şi arhitecturale religioase dispersate în teritoriu (mănăstirile: Horezu,Cozia, Surpatele, Dintr-un Lemn, Arnota, Frăsinei, Bistriţa etc).</w:t>
      </w:r>
    </w:p>
    <w:p w:rsidR="008A1BFE" w:rsidRDefault="008A1BFE">
      <w:pPr>
        <w:pStyle w:val="Style65"/>
        <w:framePr w:w="9612" w:h="497" w:hRule="exact" w:hSpace="36" w:wrap="notBeside" w:vAnchor="text" w:hAnchor="text" w:x="-265" w:y="3299"/>
        <w:widowControl/>
        <w:spacing w:line="230" w:lineRule="exact"/>
        <w:rPr>
          <w:rStyle w:val="FontStyle315"/>
          <w:lang w:val="ro-RO" w:eastAsia="ro-RO"/>
        </w:rPr>
      </w:pPr>
      <w:r>
        <w:rPr>
          <w:rStyle w:val="FontStyle315"/>
          <w:vertAlign w:val="superscript"/>
          <w:lang w:val="ro-RO" w:eastAsia="ro-RO"/>
        </w:rPr>
        <w:t>10</w:t>
      </w:r>
      <w:r>
        <w:rPr>
          <w:rStyle w:val="FontStyle315"/>
          <w:lang w:val="ro-RO" w:eastAsia="ro-RO"/>
        </w:rPr>
        <w:t xml:space="preserve">HCL nr. </w:t>
      </w:r>
      <w:r>
        <w:rPr>
          <w:rStyle w:val="FontStyle315"/>
          <w:lang w:val="de-DE" w:eastAsia="ro-RO"/>
        </w:rPr>
        <w:t xml:space="preserve">39/2015 - </w:t>
      </w:r>
      <w:r>
        <w:rPr>
          <w:rStyle w:val="FontStyle315"/>
          <w:lang w:val="ro-RO" w:eastAsia="ro-RO"/>
        </w:rPr>
        <w:t>privind înfiinţarea Asociaţiei de Dezvoltare Intercomunitară „Zona Metropolitană Turistică Râmnicu Vâlcea"</w:t>
      </w:r>
    </w:p>
    <w:p w:rsidR="008A1BFE" w:rsidRDefault="008A1BFE">
      <w:pPr>
        <w:pStyle w:val="Style46"/>
        <w:widowControl/>
        <w:spacing w:line="240" w:lineRule="exact"/>
        <w:rPr>
          <w:sz w:val="20"/>
          <w:szCs w:val="20"/>
        </w:rPr>
      </w:pPr>
    </w:p>
    <w:p w:rsidR="008A1BFE" w:rsidRDefault="008A1BFE">
      <w:pPr>
        <w:pStyle w:val="Style46"/>
        <w:widowControl/>
        <w:spacing w:before="142" w:after="266" w:line="382" w:lineRule="exact"/>
        <w:rPr>
          <w:rStyle w:val="FontStyle314"/>
          <w:lang w:val="de-DE" w:eastAsia="ro-RO"/>
        </w:rPr>
      </w:pPr>
      <w:r>
        <w:rPr>
          <w:rStyle w:val="FontStyle314"/>
          <w:lang w:val="ro-RO" w:eastAsia="ro-RO"/>
        </w:rPr>
        <w:t>Asociaţia de Dezvoltare Intercomunitară "Zona Metropolitană Turistică Râmnicu Vâlcea"</w:t>
      </w:r>
      <w:r>
        <w:rPr>
          <w:rStyle w:val="FontStyle314"/>
          <w:vertAlign w:val="superscript"/>
          <w:lang w:val="ro-RO" w:eastAsia="ro-RO"/>
        </w:rPr>
        <w:t xml:space="preserve">10 </w:t>
      </w:r>
      <w:r>
        <w:rPr>
          <w:rStyle w:val="FontStyle314"/>
          <w:lang w:val="ro-RO" w:eastAsia="ro-RO"/>
        </w:rPr>
        <w:t xml:space="preserve">Zona adiacentă Municipiului Râmnicu Vâlcea (pe care acesta oricum o polariza), a fost transformată în arie metropolitană prin Hotărârea Consiliului Local nr. </w:t>
      </w:r>
      <w:r>
        <w:rPr>
          <w:rStyle w:val="FontStyle314"/>
          <w:lang w:val="de-DE" w:eastAsia="ro-RO"/>
        </w:rPr>
        <w:t xml:space="preserve">39 </w:t>
      </w:r>
      <w:r>
        <w:rPr>
          <w:rStyle w:val="FontStyle314"/>
          <w:lang w:val="ro-RO" w:eastAsia="ro-RO"/>
        </w:rPr>
        <w:t xml:space="preserve">din anul </w:t>
      </w:r>
      <w:r>
        <w:rPr>
          <w:rStyle w:val="FontStyle314"/>
          <w:lang w:val="de-DE" w:eastAsia="ro-RO"/>
        </w:rPr>
        <w:t xml:space="preserve">2015 </w:t>
      </w:r>
      <w:r>
        <w:rPr>
          <w:rStyle w:val="FontStyle314"/>
          <w:lang w:val="ro-RO" w:eastAsia="ro-RO"/>
        </w:rPr>
        <w:t xml:space="preserve">privind înfiinţarea Asociaţiei de Dezvoltare Intercomunitară „Zona Metropolitană Turistică Râmnicu Vâlcea". Această zonă cuprinde în prezent staţiunile turistice şi localităţile de legătură aflate în imediata vecinătate </w:t>
      </w:r>
      <w:r>
        <w:rPr>
          <w:rStyle w:val="FontStyle314"/>
          <w:lang w:val="de-DE" w:eastAsia="ro-RO"/>
        </w:rPr>
        <w:t xml:space="preserve">- </w:t>
      </w:r>
      <w:r>
        <w:rPr>
          <w:rStyle w:val="FontStyle314"/>
          <w:lang w:val="ro-RO" w:eastAsia="ro-RO"/>
        </w:rPr>
        <w:t xml:space="preserve">Călimăneşti, Băile Olăneşti, Băile Govora, Ocnele Mari, Mihăeşti, Vlădeşti, Păuşeşti </w:t>
      </w:r>
      <w:r>
        <w:rPr>
          <w:rStyle w:val="FontStyle314"/>
          <w:lang w:val="de-DE" w:eastAsia="ro-RO"/>
        </w:rPr>
        <w:t xml:space="preserve">- </w:t>
      </w:r>
      <w:r>
        <w:rPr>
          <w:rStyle w:val="FontStyle314"/>
          <w:lang w:val="ro-RO" w:eastAsia="ro-RO"/>
        </w:rPr>
        <w:t xml:space="preserve">Măglaşi, Bujoreni, Dăeşti şi Muereasca </w:t>
      </w:r>
      <w:r>
        <w:rPr>
          <w:rStyle w:val="FontStyle314"/>
          <w:lang w:val="de-DE" w:eastAsia="ro-RO"/>
        </w:rPr>
        <w:t>.</w:t>
      </w:r>
    </w:p>
    <w:p w:rsidR="008A1BFE" w:rsidRDefault="008A1BFE">
      <w:pPr>
        <w:pStyle w:val="Style46"/>
        <w:widowControl/>
        <w:spacing w:before="58" w:line="374" w:lineRule="exact"/>
        <w:rPr>
          <w:rStyle w:val="FontStyle314"/>
          <w:lang w:val="ro-RO"/>
        </w:rPr>
      </w:pPr>
      <w:r>
        <w:rPr>
          <w:rStyle w:val="FontStyle314"/>
        </w:rPr>
        <w:t xml:space="preserve">Zona </w:t>
      </w:r>
      <w:r>
        <w:rPr>
          <w:rStyle w:val="FontStyle314"/>
          <w:lang w:val="ro-RO"/>
        </w:rPr>
        <w:t>metropolitană, determinantă în planul dezvoltării locale, ar putea favoriza asocierea colectivităţilor şi autorităţilor locale în probleme precum dezvoltarea economică şi investiţională zonală, urbană şi rurală, protecţia mediului înconjurător, ameliorarea şi dezvoltarea infrastructurilor, creşterea bunăstării cetăţenilor prin serviciile oferite. Totodată va asigura participarea colectivităţilor şi autorităţilor locale ale membrilor la realizarea dezvoltării durabile a unităţilor administrative teritoriale, precum şi a zonei, în domenii comune de interes.</w:t>
      </w:r>
    </w:p>
    <w:p w:rsidR="008A1BFE" w:rsidRDefault="008A1BFE">
      <w:pPr>
        <w:pStyle w:val="Style123"/>
        <w:widowControl/>
        <w:spacing w:line="240" w:lineRule="exact"/>
        <w:rPr>
          <w:sz w:val="20"/>
          <w:szCs w:val="20"/>
        </w:rPr>
      </w:pPr>
    </w:p>
    <w:p w:rsidR="008A1BFE" w:rsidRDefault="008A1BFE">
      <w:pPr>
        <w:pStyle w:val="Style123"/>
        <w:widowControl/>
        <w:spacing w:line="240" w:lineRule="exact"/>
        <w:rPr>
          <w:sz w:val="20"/>
          <w:szCs w:val="20"/>
        </w:rPr>
      </w:pPr>
    </w:p>
    <w:p w:rsidR="008A1BFE" w:rsidRDefault="008A1BFE">
      <w:pPr>
        <w:pStyle w:val="Style123"/>
        <w:widowControl/>
        <w:spacing w:before="96"/>
        <w:rPr>
          <w:rStyle w:val="FontStyle318"/>
          <w:lang w:val="ro-RO" w:eastAsia="ro-RO"/>
        </w:rPr>
      </w:pPr>
      <w:r>
        <w:rPr>
          <w:rStyle w:val="FontStyle318"/>
          <w:lang w:val="ro-RO" w:eastAsia="ro-RO"/>
        </w:rPr>
        <w:lastRenderedPageBreak/>
        <w:t>1.2. încadrare în regiune, în sistemul urban naţional, regional şi european</w:t>
      </w:r>
    </w:p>
    <w:p w:rsidR="008A1BFE" w:rsidRDefault="008A1BFE">
      <w:pPr>
        <w:pStyle w:val="Style42"/>
        <w:widowControl/>
        <w:spacing w:line="240" w:lineRule="exact"/>
        <w:ind w:firstLine="410"/>
        <w:rPr>
          <w:sz w:val="20"/>
          <w:szCs w:val="20"/>
        </w:rPr>
      </w:pPr>
    </w:p>
    <w:p w:rsidR="008A1BFE" w:rsidRDefault="008A1BFE">
      <w:pPr>
        <w:pStyle w:val="Style42"/>
        <w:widowControl/>
        <w:spacing w:before="62"/>
        <w:ind w:firstLine="410"/>
        <w:rPr>
          <w:rStyle w:val="FontStyle314"/>
          <w:lang w:val="ro-RO" w:eastAsia="ro-RO"/>
        </w:rPr>
      </w:pPr>
      <w:r>
        <w:rPr>
          <w:rStyle w:val="FontStyle314"/>
          <w:lang w:val="ro-RO" w:eastAsia="ro-RO"/>
        </w:rPr>
        <w:t>Municipiul Râmnicu Vâlcea este situat în zona de nord-est a regiunii Sud Vest Oltenia, la poalele Carpaţilor Meridionali, de-a lungul râului Olt, unul din principalele cursuri de apă ale României şi în proximitatea unei artere de circulaţie de mare importanţă pentru întreaga ţară (E81). Poziţia sa este importantă din punct de vedere strategic, deoarece întreţine legăturile dintre Regiunile Centru şi Sud Vest Oltenia cu regiunea Sud Muntenia şi capitala Bucureşti (prin conexiunea cu municipiul Piteşti, care este punctul de pornire pentru autostrada A1). Prin urmare, municipiul Râmnicu Vâlcea este un oraş de legătură, influenţat atât de capitala regională Craiova, de capitala culturală Sibiu, precum şi de capitala administrativă a ţării, Bucureşti.</w:t>
      </w:r>
    </w:p>
    <w:p w:rsidR="008A1BFE" w:rsidRDefault="008A1BFE">
      <w:pPr>
        <w:pStyle w:val="Style42"/>
        <w:widowControl/>
        <w:ind w:firstLine="432"/>
        <w:rPr>
          <w:rStyle w:val="FontStyle314"/>
          <w:lang w:val="ro-RO" w:eastAsia="ro-RO"/>
        </w:rPr>
      </w:pPr>
      <w:r>
        <w:rPr>
          <w:rStyle w:val="FontStyle314"/>
          <w:lang w:val="ro-RO" w:eastAsia="ro-RO"/>
        </w:rPr>
        <w:t>Distanţa faţă de principalele oraşe din regiunile/judeţe ce prezintă un anumit grad de influenţă la nivelul municipiului Râmnicu Vâlcea este: Bucureşti (175 km), Piteşti (60 km), Craiova (123 km), Sibiu (99 km), Târgu Jiu (115 km), Slatina (100 km).</w:t>
      </w:r>
    </w:p>
    <w:p w:rsidR="008A1BFE" w:rsidRDefault="008A1BFE">
      <w:pPr>
        <w:pStyle w:val="Style42"/>
        <w:widowControl/>
        <w:spacing w:before="7"/>
        <w:ind w:firstLine="410"/>
        <w:rPr>
          <w:rStyle w:val="FontStyle314"/>
          <w:lang w:val="ro-RO" w:eastAsia="ro-RO"/>
        </w:rPr>
      </w:pPr>
      <w:r>
        <w:rPr>
          <w:rStyle w:val="FontStyle314"/>
          <w:lang w:val="ro-RO" w:eastAsia="ro-RO"/>
        </w:rPr>
        <w:t>în cadrul reţelei rutiere şi feroviare de la nivel naţional, Râmnicu Vâlcea ocupă un loc important, municipiul găsindu-se amplasat pe una din principalele căi rutiere internaţionale care leagă Europa Centrală de Peninsula Balcanică, cu ieşire la Marea Neagră, respectiv pe E81 Constanţa - Bucureşti - Piteşti - Râmnicu Vâlcea - Sibiu, dar şi pe drumurile naţionale -DN 67 Târgu Jiu - Horezu - Râmnicu Vâlcea şi DN 64 Craiova - Drăgăşani - Râmnicu Vâlcea. Judeţul Vâlcea şi implicit municipiul Râmnicu Vâlcea beneficiază astfel de un avantaj favorabil în raport cu deschiderea pe plan naţional şi internaţional.</w:t>
      </w:r>
    </w:p>
    <w:p w:rsidR="008A1BFE" w:rsidRDefault="008A1BFE">
      <w:pPr>
        <w:pStyle w:val="Style42"/>
        <w:widowControl/>
        <w:ind w:firstLine="410"/>
        <w:rPr>
          <w:rStyle w:val="FontStyle314"/>
          <w:lang w:val="ro-RO" w:eastAsia="ro-RO"/>
        </w:rPr>
      </w:pPr>
      <w:r>
        <w:rPr>
          <w:rStyle w:val="FontStyle314"/>
          <w:lang w:val="ro-RO" w:eastAsia="ro-RO"/>
        </w:rPr>
        <w:t>în raport cu axele prioritare ale reţelei europene de transport (TEN-T), municipiul se situează în raza de acţiune a Axei prioritare TEN-T nr. 7, ce vizează modernizarea şi dezvoltarea infrastructurii rutiere pe traseul Nădlac-Constanţa, şi doar colateral, prin apartenenţa la regiunea Sud-Vest Oltenia, considerând alte două axe: Axa prioritară TEN-T nr. 22 (modernizarea infrastructurii feroviare ţinând seama şi de inter-operatibilitatea acesteia) şi Axa prioritară TEN-T nr. 18 (privind transportul fluvial). Aceste axe prioritare urmăresc să întărească coeziunea teritorială dintre România şi statele membre UE, prin reducerea semnificativă a timpilor de parcurs, cu îmbunătăţirea siguranţei şi calităţii serviciilor spre destinaţiile principale, la nivel naţional şi european, atât pentru pasageri cât şi pentru bunuri.</w:t>
      </w:r>
    </w:p>
    <w:p w:rsidR="008A1BFE" w:rsidRDefault="008A1BFE">
      <w:pPr>
        <w:pStyle w:val="Style46"/>
        <w:widowControl/>
        <w:spacing w:line="403" w:lineRule="exact"/>
        <w:rPr>
          <w:rStyle w:val="FontStyle314"/>
          <w:lang w:val="ro-RO" w:eastAsia="ro-RO"/>
        </w:rPr>
      </w:pPr>
      <w:r>
        <w:rPr>
          <w:rStyle w:val="FontStyle314"/>
          <w:lang w:val="ro-RO" w:eastAsia="ro-RO"/>
        </w:rPr>
        <w:t>în cadrul judeţului Vâlcea, Râmnicu Vâlcea este municipiul reşedinţă de judeţ şi concentrază funcţiile de comandă şi control a spaţiului din jur, polarizând o zonă importantă, inclusiv oraşele Ocnele Mari, Govora şi Băbeni.</w:t>
      </w:r>
    </w:p>
    <w:p w:rsidR="008A1BFE" w:rsidRDefault="008A1BFE">
      <w:pPr>
        <w:pStyle w:val="Style42"/>
        <w:widowControl/>
        <w:spacing w:line="382" w:lineRule="exact"/>
        <w:ind w:firstLine="418"/>
        <w:rPr>
          <w:rStyle w:val="FontStyle314"/>
          <w:vertAlign w:val="superscript"/>
          <w:lang w:val="ro-RO" w:eastAsia="ro-RO"/>
        </w:rPr>
      </w:pPr>
      <w:r>
        <w:rPr>
          <w:rStyle w:val="FontStyle314"/>
          <w:lang w:val="ro-RO" w:eastAsia="ro-RO"/>
        </w:rPr>
        <w:t>Gradul de dezvoltare a municipiului Râmnicu Vâlcea în raport cu celelalte centre urbane din regiune şi din ţară poate fi pus în evidenţă de indicii dezvoltării sociale locale (IDSL), calculaţi de profesorul Dumitru Sandu în anul 2011. Unităţi administrative cu statut rezidenţial diferit pot fi comparate din perspectiva stocurilor de capital material, uman şi vital disponibile. Ipoteza de măsurare de la care se porneşte este că o localitate cu statut administrativ, comună sau oraş, este cu atât mai dezvoltată, în condiţiile actuale din România, cu cât:</w:t>
      </w:r>
      <w:r>
        <w:rPr>
          <w:rStyle w:val="FontStyle314"/>
          <w:vertAlign w:val="superscript"/>
          <w:lang w:val="ro-RO" w:eastAsia="ro-RO"/>
        </w:rPr>
        <w:t>11</w:t>
      </w:r>
    </w:p>
    <w:p w:rsidR="008A1BFE" w:rsidRDefault="008A1BFE">
      <w:pPr>
        <w:pStyle w:val="Style54"/>
        <w:widowControl/>
        <w:tabs>
          <w:tab w:val="left" w:pos="410"/>
        </w:tabs>
        <w:spacing w:before="7" w:line="382" w:lineRule="exact"/>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nivelul mediu de educaţie al locuitorilor săi este mai ridicat;</w:t>
      </w:r>
    </w:p>
    <w:p w:rsidR="008A1BFE" w:rsidRDefault="008A1BFE" w:rsidP="008A1BFE">
      <w:pPr>
        <w:pStyle w:val="Style54"/>
        <w:widowControl/>
        <w:numPr>
          <w:ilvl w:val="0"/>
          <w:numId w:val="14"/>
        </w:numPr>
        <w:tabs>
          <w:tab w:val="left" w:pos="418"/>
        </w:tabs>
        <w:spacing w:before="7" w:line="382" w:lineRule="exact"/>
        <w:jc w:val="left"/>
        <w:rPr>
          <w:rStyle w:val="FontStyle314"/>
          <w:lang w:val="ro-RO" w:eastAsia="ro-RO"/>
        </w:rPr>
      </w:pPr>
      <w:r>
        <w:rPr>
          <w:rStyle w:val="FontStyle314"/>
          <w:lang w:val="ro-RO" w:eastAsia="ro-RO"/>
        </w:rPr>
        <w:t>starea medie de sănătate este mai ridicată;</w:t>
      </w:r>
    </w:p>
    <w:p w:rsidR="008A1BFE" w:rsidRDefault="008A1BFE" w:rsidP="008A1BFE">
      <w:pPr>
        <w:pStyle w:val="Style54"/>
        <w:widowControl/>
        <w:numPr>
          <w:ilvl w:val="0"/>
          <w:numId w:val="14"/>
        </w:numPr>
        <w:tabs>
          <w:tab w:val="left" w:pos="418"/>
        </w:tabs>
        <w:spacing w:before="7" w:line="382" w:lineRule="exact"/>
        <w:jc w:val="left"/>
        <w:rPr>
          <w:rStyle w:val="FontStyle314"/>
          <w:lang w:val="ro-RO" w:eastAsia="ro-RO"/>
        </w:rPr>
      </w:pPr>
      <w:r>
        <w:rPr>
          <w:rStyle w:val="FontStyle314"/>
          <w:lang w:val="ro-RO" w:eastAsia="ro-RO"/>
        </w:rPr>
        <w:t>vârsta medie a populaţiei este mai redusă;</w:t>
      </w:r>
    </w:p>
    <w:p w:rsidR="008A1BFE" w:rsidRDefault="008A1BFE" w:rsidP="008A1BFE">
      <w:pPr>
        <w:pStyle w:val="Style54"/>
        <w:widowControl/>
        <w:numPr>
          <w:ilvl w:val="0"/>
          <w:numId w:val="14"/>
        </w:numPr>
        <w:tabs>
          <w:tab w:val="left" w:pos="418"/>
        </w:tabs>
        <w:spacing w:before="7" w:line="382" w:lineRule="exact"/>
        <w:jc w:val="left"/>
        <w:rPr>
          <w:rStyle w:val="FontStyle314"/>
          <w:lang w:val="ro-RO" w:eastAsia="ro-RO"/>
        </w:rPr>
      </w:pPr>
      <w:r>
        <w:rPr>
          <w:rStyle w:val="FontStyle314"/>
          <w:lang w:val="ro-RO" w:eastAsia="ro-RO"/>
        </w:rPr>
        <w:t>starea materială a gospodăriilor componente este mai bună;</w:t>
      </w:r>
    </w:p>
    <w:p w:rsidR="008A1BFE" w:rsidRDefault="008A1BFE" w:rsidP="008A1BFE">
      <w:pPr>
        <w:pStyle w:val="Style54"/>
        <w:widowControl/>
        <w:numPr>
          <w:ilvl w:val="0"/>
          <w:numId w:val="14"/>
        </w:numPr>
        <w:tabs>
          <w:tab w:val="left" w:pos="418"/>
        </w:tabs>
        <w:spacing w:before="7" w:line="382" w:lineRule="exact"/>
        <w:jc w:val="left"/>
        <w:rPr>
          <w:rStyle w:val="FontStyle314"/>
          <w:lang w:val="ro-RO" w:eastAsia="ro-RO"/>
        </w:rPr>
      </w:pPr>
      <w:r>
        <w:rPr>
          <w:rStyle w:val="FontStyle314"/>
          <w:lang w:val="ro-RO" w:eastAsia="ro-RO"/>
        </w:rPr>
        <w:t>consumul public pentru o bună locuire este mai ridicat.</w:t>
      </w:r>
    </w:p>
    <w:p w:rsidR="008A1BFE" w:rsidRDefault="008A1BFE">
      <w:pPr>
        <w:pStyle w:val="Style42"/>
        <w:widowControl/>
        <w:ind w:firstLine="432"/>
        <w:rPr>
          <w:rStyle w:val="FontStyle314"/>
          <w:lang w:val="ro-RO" w:eastAsia="ro-RO"/>
        </w:rPr>
      </w:pPr>
      <w:r>
        <w:rPr>
          <w:rStyle w:val="FontStyle314"/>
          <w:lang w:val="ro-RO" w:eastAsia="ro-RO"/>
        </w:rPr>
        <w:lastRenderedPageBreak/>
        <w:t>Indicii de dezvoltare socială locală pentru municipiul Râmnicu Vâlcea şi principalele centre urbane din regiune şi din ţară, inclusiv pentru localităţile incluse în Zona Metropolitană Râmnicu Vâlcea sunt cuprinse în Tabelele nr.2 şi nr.3 - Anexe.</w:t>
      </w:r>
    </w:p>
    <w:p w:rsidR="008A1BFE" w:rsidRDefault="008A1BFE">
      <w:pPr>
        <w:pStyle w:val="Style94"/>
        <w:framePr w:w="9612" w:h="497" w:hRule="exact" w:hSpace="36" w:wrap="notBeside" w:vAnchor="text" w:hAnchor="text" w:x="-265" w:y="3680"/>
        <w:widowControl/>
        <w:spacing w:line="230" w:lineRule="exact"/>
        <w:rPr>
          <w:rStyle w:val="FontStyle320"/>
          <w:lang w:val="ro-RO" w:eastAsia="ro-RO"/>
        </w:rPr>
      </w:pPr>
      <w:r>
        <w:rPr>
          <w:rStyle w:val="FontStyle315"/>
          <w:vertAlign w:val="superscript"/>
          <w:lang w:val="ro-RO" w:eastAsia="ro-RO"/>
        </w:rPr>
        <w:t>11</w:t>
      </w:r>
      <w:r>
        <w:rPr>
          <w:rStyle w:val="FontStyle315"/>
          <w:lang w:val="ro-RO" w:eastAsia="ro-RO"/>
        </w:rPr>
        <w:t xml:space="preserve"> Dumitru Sandu, </w:t>
      </w:r>
      <w:r>
        <w:rPr>
          <w:rStyle w:val="FontStyle320"/>
          <w:lang w:val="ro-RO" w:eastAsia="ro-RO"/>
        </w:rPr>
        <w:t xml:space="preserve">Disparităţi sociale în dezvoltarea şi în politica regională din România, </w:t>
      </w:r>
      <w:r>
        <w:rPr>
          <w:rStyle w:val="FontStyle315"/>
          <w:lang w:val="ro-RO" w:eastAsia="ro-RO"/>
        </w:rPr>
        <w:t xml:space="preserve">studiu elaborat în cadrul proiectului </w:t>
      </w:r>
      <w:r>
        <w:rPr>
          <w:rStyle w:val="FontStyle320"/>
          <w:lang w:val="ro-RO" w:eastAsia="ro-RO"/>
        </w:rPr>
        <w:t>Dezvoltarea capitalului comunitar din România, 2008-2011</w:t>
      </w:r>
    </w:p>
    <w:p w:rsidR="008A1BFE" w:rsidRDefault="008A1BFE">
      <w:pPr>
        <w:pStyle w:val="Style42"/>
        <w:widowControl/>
        <w:spacing w:line="240" w:lineRule="exact"/>
        <w:ind w:firstLine="432"/>
        <w:rPr>
          <w:sz w:val="20"/>
          <w:szCs w:val="20"/>
        </w:rPr>
      </w:pPr>
    </w:p>
    <w:p w:rsidR="008A1BFE" w:rsidRDefault="008A1BFE">
      <w:pPr>
        <w:pStyle w:val="Style42"/>
        <w:widowControl/>
        <w:spacing w:before="12" w:line="382" w:lineRule="exact"/>
        <w:ind w:firstLine="432"/>
        <w:rPr>
          <w:rStyle w:val="FontStyle314"/>
          <w:lang w:val="ro-RO" w:eastAsia="ro-RO"/>
        </w:rPr>
      </w:pPr>
      <w:r>
        <w:rPr>
          <w:rStyle w:val="FontStyle314"/>
          <w:lang w:val="ro-RO" w:eastAsia="ro-RO"/>
        </w:rPr>
        <w:t>De remarcat faptul că valoarea indicatorului de dezvoltare socială locală a municipiului Râmnicu Vâlcea este foarte apropiată de valoarea indicelui aferent municipiului Craiova şi municipiului Piteşti, cele mai importante oraşe din regiunile Sud-Vest Oltenia şi Sud Muntenia. în cadrul regiunii Sud-Vest Oltenia, indicatorul se situează sub cei ai municipiilor Târgu Jiu, şi Slatina, însă peste cel al municipiului Dr. Tr. Severin (stocurile de capital comunitar - capital uman, capital vital, capital material - relevante pentru bunăstarea socială, sunt diferite, în termeni relativi la populaţie, între aceste oraşe). în cadrul Zonei Metropolitane turistice Râmnicu Vâlcea se situează pe prima poziţie (în lipsa datelor pentru oraşele Băile Govora şi Ocnele Mari), cu o valoare a indicelui aproape dublă faţă cea înregistrată la nivelul altor localităţi din judeţul Vâlcea.</w:t>
      </w:r>
    </w:p>
    <w:p w:rsidR="008A1BFE" w:rsidRDefault="008A1BFE">
      <w:pPr>
        <w:pStyle w:val="Style46"/>
        <w:widowControl/>
        <w:ind w:left="259"/>
        <w:rPr>
          <w:rStyle w:val="FontStyle314"/>
          <w:lang w:val="ro-RO" w:eastAsia="ro-RO"/>
        </w:rPr>
      </w:pPr>
      <w:r>
        <w:rPr>
          <w:rStyle w:val="FontStyle314"/>
          <w:lang w:val="ro-RO" w:eastAsia="ro-RO"/>
        </w:rPr>
        <w:t>Importanţa strategică a municipiului Râmnicu Vâlcea poate fi privită atât în contextul dezvoltării judeţene cât şi regionale. Astfel, aflat în centrul unei zone de staţiuni balneo</w:t>
      </w:r>
      <w:r>
        <w:rPr>
          <w:rStyle w:val="FontStyle314"/>
          <w:lang w:val="ro-RO" w:eastAsia="ro-RO"/>
        </w:rPr>
        <w:softHyphen/>
        <w:t>climaterice renumite - Călimăneşti, Băile Olăneşti, Băile Govora - Râmnicu Vâlcea poate să mizeze pe dezvoltarea turistică, asociată dezvoltării în paralel a sectorului industriei uşoare. Din punct de vedere regional, sectorul turistic a devenit un sector cheie al dezvoltării regiunii, iar cel mai mare potenţial de dezvoltare turistică se concentrează în partea de nord a regiunii de dezvoltare Sud-Vest Oltenia, ce corespunde judeţelor Vâlcea şi Gorj. Astfel, în structura de dezvoltare regională, Râmnicu Vâlcea deţine un rol esenţial, zona Subcarpaţilor Getici, în care se plasează municipiul, individualizându-se ca un bazin etnografic, cultural şi habitaţional divers, foarte bogat şi cu mare potenţial de valorificare în sectorul turistic.</w:t>
      </w:r>
    </w:p>
    <w:p w:rsidR="008A1BFE" w:rsidRDefault="008A1BFE">
      <w:pPr>
        <w:pStyle w:val="Style46"/>
        <w:widowControl/>
        <w:spacing w:line="240" w:lineRule="exact"/>
        <w:ind w:left="259"/>
        <w:rPr>
          <w:sz w:val="20"/>
          <w:szCs w:val="20"/>
        </w:rPr>
      </w:pPr>
    </w:p>
    <w:p w:rsidR="008A1BFE" w:rsidRDefault="008A1BFE">
      <w:pPr>
        <w:pStyle w:val="Style46"/>
        <w:widowControl/>
        <w:spacing w:before="142" w:line="374" w:lineRule="exact"/>
        <w:ind w:left="259"/>
        <w:rPr>
          <w:rStyle w:val="FontStyle314"/>
          <w:lang w:val="ro-RO" w:eastAsia="ro-RO"/>
        </w:rPr>
      </w:pPr>
      <w:r>
        <w:rPr>
          <w:rStyle w:val="FontStyle314"/>
          <w:lang w:val="ro-RO" w:eastAsia="ro-RO"/>
        </w:rPr>
        <w:t>Dezvoltarea municipiului Râmnicu Vâlcea în contextul dezvoltării regiunii Sud-Vest Oltenia</w:t>
      </w:r>
    </w:p>
    <w:p w:rsidR="008A1BFE" w:rsidRDefault="008A1BFE">
      <w:pPr>
        <w:pStyle w:val="Style46"/>
        <w:widowControl/>
        <w:spacing w:line="382" w:lineRule="exact"/>
        <w:ind w:left="252"/>
        <w:rPr>
          <w:rStyle w:val="FontStyle314"/>
          <w:lang w:val="ro-RO" w:eastAsia="ro-RO"/>
        </w:rPr>
      </w:pPr>
      <w:r>
        <w:rPr>
          <w:rStyle w:val="FontStyle314"/>
          <w:lang w:val="ro-RO" w:eastAsia="ro-RO"/>
        </w:rPr>
        <w:t>Elementele funcţional spaţiale de care depinde dezvoltarea socio - economică a regiunii sunt constituite, în principal, din reţele majore de transport, poli de creştere, poli urbani de dezvoltare şi zone cu anumite caracteristici.</w:t>
      </w:r>
    </w:p>
    <w:p w:rsidR="008A1BFE" w:rsidRDefault="008A1BFE">
      <w:pPr>
        <w:pStyle w:val="Style42"/>
        <w:widowControl/>
        <w:spacing w:line="382" w:lineRule="exact"/>
        <w:ind w:left="245" w:firstLine="425"/>
        <w:rPr>
          <w:rStyle w:val="FontStyle314"/>
          <w:lang w:val="ro-RO" w:eastAsia="ro-RO"/>
        </w:rPr>
      </w:pPr>
      <w:r>
        <w:rPr>
          <w:rStyle w:val="FontStyle314"/>
          <w:lang w:val="ro-RO" w:eastAsia="ro-RO"/>
        </w:rPr>
        <w:t>Zona de referinţă a municipiului Râmnicu Vâlcea beneficiază de prezenţa unor trasee importante de transport internaţional şi interregional, care se constituie în axe suport pentru interrelaţionarea şi dezvoltarea localităţilor.</w:t>
      </w:r>
    </w:p>
    <w:p w:rsidR="008A1BFE" w:rsidRDefault="008A1BFE">
      <w:pPr>
        <w:pStyle w:val="Style42"/>
        <w:widowControl/>
        <w:spacing w:line="382" w:lineRule="exact"/>
        <w:ind w:left="684" w:firstLine="0"/>
        <w:jc w:val="left"/>
        <w:rPr>
          <w:rStyle w:val="FontStyle314"/>
          <w:lang w:val="ro-RO" w:eastAsia="ro-RO"/>
        </w:rPr>
      </w:pPr>
      <w:r>
        <w:rPr>
          <w:rStyle w:val="FontStyle314"/>
          <w:lang w:val="ro-RO" w:eastAsia="ro-RO"/>
        </w:rPr>
        <w:t>Principalele centre urbane ale regiunii sunt următoarele:</w:t>
      </w:r>
    </w:p>
    <w:p w:rsidR="008A1BFE" w:rsidRDefault="008A1BFE">
      <w:pPr>
        <w:pStyle w:val="Style52"/>
        <w:widowControl/>
        <w:tabs>
          <w:tab w:val="left" w:pos="835"/>
        </w:tabs>
        <w:spacing w:line="382" w:lineRule="exact"/>
        <w:ind w:left="252" w:firstLine="425"/>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municipiul Craiova - pol de creştere - centru reprezentativ la nivel naţional, care poate dezvolta servicii terţiare de nivel metropolitan, cu nivel economic ridicat, centru cultural şi universitar cu identitate recunoscută, sediu al unor instituţii teritoriale cu rol regional şi arie de influenţă extinsă;</w:t>
      </w:r>
    </w:p>
    <w:p w:rsidR="008A1BFE" w:rsidRDefault="008A1BFE">
      <w:pPr>
        <w:pStyle w:val="Style52"/>
        <w:widowControl/>
        <w:tabs>
          <w:tab w:val="left" w:pos="871"/>
        </w:tabs>
        <w:spacing w:line="382" w:lineRule="exact"/>
        <w:ind w:left="259" w:firstLine="41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municipiul Râmnicu Vâlcea - pol de dezvoltare urbană - centru economic şi administrativ important cu influenţă la nivel regional, bine relaţionat în teritoriu, conectat la reţeaua naţională şi europeană de transport; municipiul Râmnicu Vâlcea este totodată şi centru al unei zone turistice importante la nivel naţional;</w:t>
      </w:r>
    </w:p>
    <w:p w:rsidR="008A1BFE" w:rsidRDefault="008A1BFE">
      <w:pPr>
        <w:pStyle w:val="Style52"/>
        <w:widowControl/>
        <w:tabs>
          <w:tab w:val="left" w:pos="871"/>
        </w:tabs>
        <w:spacing w:line="382" w:lineRule="exact"/>
        <w:ind w:left="259" w:firstLine="425"/>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centre urbane regionale - municipiile capitale de judeţ Târgu Jiu, Drobeta-Turnu Severin şi Slatina, de asemenea cu influenţă la nivel regional;</w:t>
      </w:r>
    </w:p>
    <w:p w:rsidR="008A1BFE" w:rsidRDefault="008A1BFE">
      <w:pPr>
        <w:pStyle w:val="Style52"/>
        <w:widowControl/>
        <w:tabs>
          <w:tab w:val="left" w:pos="871"/>
        </w:tabs>
        <w:spacing w:line="382" w:lineRule="exact"/>
        <w:ind w:left="259" w:firstLine="418"/>
        <w:rPr>
          <w:rStyle w:val="FontStyle314"/>
          <w:lang w:val="ro-RO" w:eastAsia="ro-RO"/>
        </w:rPr>
      </w:pPr>
      <w:r>
        <w:rPr>
          <w:rStyle w:val="FontStyle314"/>
          <w:lang w:val="ro-RO" w:eastAsia="ro-RO"/>
        </w:rPr>
        <w:lastRenderedPageBreak/>
        <w:t>-</w:t>
      </w:r>
      <w:r>
        <w:rPr>
          <w:rStyle w:val="FontStyle314"/>
          <w:rFonts w:ascii="Times New Roman" w:hAnsi="Times New Roman" w:cs="Times New Roman"/>
          <w:sz w:val="20"/>
          <w:szCs w:val="20"/>
          <w:lang w:val="ro-RO" w:eastAsia="ro-RO"/>
        </w:rPr>
        <w:tab/>
      </w:r>
      <w:r>
        <w:rPr>
          <w:rStyle w:val="FontStyle314"/>
          <w:lang w:val="ro-RO" w:eastAsia="ro-RO"/>
        </w:rPr>
        <w:t>centre urbane subregionale - municipiile Drăgăşani, Motru, Calafat, Caracal, centre urbane cu rol de echilibru la nivel judeţean, parte dintre acestea cu dezvoltare economică deosebită şi poziţionare favorabilă.</w:t>
      </w:r>
    </w:p>
    <w:p w:rsidR="008A1BFE" w:rsidRDefault="008A1BFE">
      <w:pPr>
        <w:pStyle w:val="Style42"/>
        <w:widowControl/>
        <w:spacing w:before="58" w:line="382" w:lineRule="exact"/>
        <w:ind w:left="281" w:firstLine="425"/>
        <w:rPr>
          <w:rStyle w:val="FontStyle314"/>
          <w:lang w:val="ro-RO" w:eastAsia="ro-RO"/>
        </w:rPr>
      </w:pPr>
      <w:r>
        <w:rPr>
          <w:rStyle w:val="FontStyle314"/>
          <w:lang w:val="ro-RO" w:eastAsia="ro-RO"/>
        </w:rPr>
        <w:t xml:space="preserve">Relaţiile între aceste centre urbane se manifestă diferenţiat. Craiova este capitala regională care îşi manifestă influenţa asupra unui teritoriu foarte extins, având relaţii economice şi sociale, în principal, cu oraşele din nord </w:t>
      </w:r>
      <w:r>
        <w:rPr>
          <w:rStyle w:val="FontStyle314"/>
          <w:lang w:val="de-DE" w:eastAsia="ro-RO"/>
        </w:rPr>
        <w:t xml:space="preserve">- </w:t>
      </w:r>
      <w:r>
        <w:rPr>
          <w:rStyle w:val="FontStyle314"/>
          <w:lang w:val="ro-RO" w:eastAsia="ro-RO"/>
        </w:rPr>
        <w:t xml:space="preserve">vestul, sudul şi estul regiunii. Râmnicu Vâlcea se plasează pe o axă relaţionară Piteşti </w:t>
      </w:r>
      <w:r>
        <w:rPr>
          <w:rStyle w:val="FontStyle314"/>
          <w:lang w:val="de-DE" w:eastAsia="ro-RO"/>
        </w:rPr>
        <w:t xml:space="preserve">- </w:t>
      </w:r>
      <w:r>
        <w:rPr>
          <w:rStyle w:val="FontStyle314"/>
          <w:lang w:val="ro-RO" w:eastAsia="ro-RO"/>
        </w:rPr>
        <w:t>Bucureşti, dar şi pe direcţia văii Oltului care face legătura cu oraşele din regiunea Centru, primul fiind municipiul Sibiu.</w:t>
      </w:r>
    </w:p>
    <w:p w:rsidR="008A1BFE" w:rsidRDefault="008A1BFE">
      <w:pPr>
        <w:pStyle w:val="Style42"/>
        <w:widowControl/>
        <w:spacing w:line="382" w:lineRule="exact"/>
        <w:ind w:left="274" w:firstLine="425"/>
        <w:rPr>
          <w:rStyle w:val="FontStyle314"/>
          <w:lang w:val="de-DE" w:eastAsia="ro-RO"/>
        </w:rPr>
      </w:pPr>
      <w:r>
        <w:rPr>
          <w:rStyle w:val="FontStyle314"/>
          <w:lang w:val="ro-RO" w:eastAsia="ro-RO"/>
        </w:rPr>
        <w:t xml:space="preserve">Până în prezent în regiunea Sud </w:t>
      </w:r>
      <w:r>
        <w:rPr>
          <w:rStyle w:val="FontStyle314"/>
          <w:lang w:val="de-DE" w:eastAsia="ro-RO"/>
        </w:rPr>
        <w:t xml:space="preserve">- </w:t>
      </w:r>
      <w:r>
        <w:rPr>
          <w:rStyle w:val="FontStyle314"/>
          <w:lang w:val="ro-RO" w:eastAsia="ro-RO"/>
        </w:rPr>
        <w:t xml:space="preserve">Vest Oltenia s-au instituit zone metropolitane sau periurbane. Zona metropolitanăturistica Râmnicu Vâlcea, constituită prin asocierea a </w:t>
      </w:r>
      <w:r>
        <w:rPr>
          <w:rStyle w:val="FontStyle314"/>
          <w:lang w:val="de-DE" w:eastAsia="ro-RO"/>
        </w:rPr>
        <w:t xml:space="preserve">11 </w:t>
      </w:r>
      <w:r>
        <w:rPr>
          <w:rStyle w:val="FontStyle314"/>
          <w:lang w:val="ro-RO" w:eastAsia="ro-RO"/>
        </w:rPr>
        <w:t xml:space="preserve">unităţi administrativ teritoriale aflate pe o rază de până la </w:t>
      </w:r>
      <w:r>
        <w:rPr>
          <w:rStyle w:val="FontStyle314"/>
          <w:lang w:val="de-DE" w:eastAsia="ro-RO"/>
        </w:rPr>
        <w:t xml:space="preserve">30 </w:t>
      </w:r>
      <w:r>
        <w:rPr>
          <w:rStyle w:val="FontStyle314"/>
          <w:lang w:val="ro-RO" w:eastAsia="ro-RO"/>
        </w:rPr>
        <w:t xml:space="preserve">km de municipiu, este privită ca o posibilitate reală şi oportună de dezvoltare durabilă integrată a întregii zone, precum şi a fiecărei localităţi în parte, prin accesarea de fonduri nerambursabile destinate numai unor zone asociative metropolitane, regionale </w:t>
      </w:r>
      <w:r>
        <w:rPr>
          <w:rStyle w:val="FontStyle314"/>
          <w:lang w:val="de-DE" w:eastAsia="ro-RO"/>
        </w:rPr>
        <w:t>etc.</w:t>
      </w: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line="240" w:lineRule="exact"/>
        <w:ind w:left="259"/>
        <w:rPr>
          <w:sz w:val="20"/>
          <w:szCs w:val="20"/>
        </w:rPr>
      </w:pPr>
    </w:p>
    <w:p w:rsidR="008A1BFE" w:rsidRDefault="008A1BFE">
      <w:pPr>
        <w:pStyle w:val="Style12"/>
        <w:widowControl/>
        <w:spacing w:before="65" w:line="403" w:lineRule="exact"/>
        <w:ind w:left="259"/>
        <w:rPr>
          <w:rStyle w:val="FontStyle313"/>
          <w:lang w:val="ro-RO" w:eastAsia="ro-RO"/>
        </w:rPr>
      </w:pPr>
      <w:r>
        <w:rPr>
          <w:rStyle w:val="FontStyle313"/>
          <w:lang w:val="ro-RO" w:eastAsia="ro-RO"/>
        </w:rPr>
        <w:t xml:space="preserve">Capitolul </w:t>
      </w:r>
      <w:r>
        <w:rPr>
          <w:rStyle w:val="FontStyle313"/>
          <w:lang w:val="de-DE" w:eastAsia="ro-RO"/>
        </w:rPr>
        <w:t xml:space="preserve">2 - </w:t>
      </w:r>
      <w:r>
        <w:rPr>
          <w:rStyle w:val="FontStyle313"/>
          <w:lang w:val="ro-RO" w:eastAsia="ro-RO"/>
        </w:rPr>
        <w:t>Municipiul Râmnicu Vâlcea. Caracterizare generală</w:t>
      </w:r>
    </w:p>
    <w:p w:rsidR="008A1BFE" w:rsidRDefault="008A1BFE">
      <w:pPr>
        <w:pStyle w:val="Style121"/>
        <w:widowControl/>
        <w:spacing w:before="58" w:line="389" w:lineRule="exact"/>
        <w:ind w:firstLine="288"/>
        <w:rPr>
          <w:rStyle w:val="FontStyle314"/>
          <w:lang w:val="ro-RO" w:eastAsia="ro-RO"/>
        </w:rPr>
      </w:pPr>
      <w:r>
        <w:rPr>
          <w:rStyle w:val="FontStyle314"/>
          <w:lang w:val="ro-RO" w:eastAsia="ro-RO"/>
        </w:rPr>
        <w:t xml:space="preserve">Definirea şi planificarea adecvată a cadrului de dezvoltare al unui teritoriu este singura modalitate care va asigura o evoluţie armonioasă a teritoriului, în concordanţă cu nevoile comunităţii locale. Astfel, elaborarea unei strategii de dezvoltare trebuie să fie iniţiată prin o atentă studiere a situaţiei </w:t>
      </w:r>
      <w:r>
        <w:rPr>
          <w:rStyle w:val="FontStyle314"/>
          <w:lang w:val="es-ES_tradnl" w:eastAsia="ro-RO"/>
        </w:rPr>
        <w:t xml:space="preserve">socio-economice </w:t>
      </w:r>
      <w:r>
        <w:rPr>
          <w:rStyle w:val="FontStyle314"/>
          <w:lang w:val="ro-RO" w:eastAsia="ro-RO"/>
        </w:rPr>
        <w:t>actuale, în cazul de faţă, a municipiului Râmnicu Vâlcea. Cunoaşterea stadiului actual de dezvoltare va permite identificarea nevoilor de dezvoltare ale municipiului, în conformitate cu realitatea din teritoriu, fiind astfel posibilă delimitarea unui set de măsuri şi direcţii de acţiune care să asigure valorificarea avantajelor comparative ale municipiului, ţinând totodată cont de potenţialele obstacole.</w:t>
      </w:r>
    </w:p>
    <w:p w:rsidR="008A1BFE" w:rsidRDefault="008A1BFE">
      <w:pPr>
        <w:pStyle w:val="Style121"/>
        <w:widowControl/>
        <w:spacing w:before="7" w:line="389" w:lineRule="exact"/>
        <w:rPr>
          <w:rStyle w:val="FontStyle314"/>
          <w:lang w:val="ro-RO" w:eastAsia="ro-RO"/>
        </w:rPr>
      </w:pPr>
      <w:r>
        <w:rPr>
          <w:rStyle w:val="FontStyle314"/>
          <w:lang w:val="ro-RO" w:eastAsia="ro-RO"/>
        </w:rPr>
        <w:lastRenderedPageBreak/>
        <w:t xml:space="preserve">în continuare este prezentată analiza situaţiei </w:t>
      </w:r>
      <w:r>
        <w:rPr>
          <w:rStyle w:val="FontStyle314"/>
          <w:lang w:val="es-ES_tradnl" w:eastAsia="ro-RO"/>
        </w:rPr>
        <w:t xml:space="preserve">socio-economice </w:t>
      </w:r>
      <w:r>
        <w:rPr>
          <w:rStyle w:val="FontStyle314"/>
          <w:lang w:val="ro-RO" w:eastAsia="ro-RO"/>
        </w:rPr>
        <w:t xml:space="preserve">actuale la nivelul municipiului Râmnicu Vâlcea. Aceasta se bazează atât pe analiza datelor statistice disponibile la nivelul surselor oficiale, cât şi pe informaţii de tip calitativ colectate din alte surse bibliografice. Datele statistice colectate au fost analizate pentru intervalul </w:t>
      </w:r>
      <w:r>
        <w:rPr>
          <w:rStyle w:val="FontStyle314"/>
          <w:lang w:eastAsia="ro-RO"/>
        </w:rPr>
        <w:t xml:space="preserve">2007-2013, </w:t>
      </w:r>
      <w:r>
        <w:rPr>
          <w:rStyle w:val="FontStyle314"/>
          <w:lang w:val="ro-RO" w:eastAsia="ro-RO"/>
        </w:rPr>
        <w:t>pentru a determina evoluţia acestora în contextul perioadei anterioare de programare. în cazurile în care a existat această posibilitate, a fost urmărită raportarea evoluţiei indicatorilor la nivelul municipiului Râmnicu Vâlcea la evoluţia valorilor totale la nivelul judeţului Vâlcea, pentru a exista o bază de comparaţie şi pentru a putea astfel identifica tendinţele evolutive specifice pentru municipiu.</w:t>
      </w:r>
    </w:p>
    <w:p w:rsidR="008A1BFE" w:rsidRDefault="008A1BFE">
      <w:pPr>
        <w:pStyle w:val="Style74"/>
        <w:widowControl/>
        <w:spacing w:line="240" w:lineRule="exact"/>
        <w:jc w:val="both"/>
        <w:rPr>
          <w:sz w:val="20"/>
          <w:szCs w:val="20"/>
        </w:rPr>
      </w:pPr>
    </w:p>
    <w:p w:rsidR="008A1BFE" w:rsidRDefault="008A1BFE">
      <w:pPr>
        <w:pStyle w:val="Style74"/>
        <w:widowControl/>
        <w:spacing w:line="240" w:lineRule="exact"/>
        <w:jc w:val="both"/>
        <w:rPr>
          <w:sz w:val="20"/>
          <w:szCs w:val="20"/>
        </w:rPr>
      </w:pPr>
    </w:p>
    <w:p w:rsidR="008A1BFE" w:rsidRDefault="008A1BFE">
      <w:pPr>
        <w:pStyle w:val="Style74"/>
        <w:widowControl/>
        <w:spacing w:before="146"/>
        <w:jc w:val="both"/>
        <w:rPr>
          <w:rStyle w:val="FontStyle318"/>
          <w:lang w:val="ro-RO"/>
        </w:rPr>
      </w:pPr>
      <w:r>
        <w:rPr>
          <w:rStyle w:val="FontStyle318"/>
        </w:rPr>
        <w:t xml:space="preserve">2.1. </w:t>
      </w:r>
      <w:r>
        <w:rPr>
          <w:rStyle w:val="FontStyle318"/>
          <w:lang w:val="ro-RO"/>
        </w:rPr>
        <w:t>Delimitarea spaţială a UAT</w:t>
      </w:r>
    </w:p>
    <w:p w:rsidR="008A1BFE" w:rsidRDefault="008A1BFE">
      <w:pPr>
        <w:pStyle w:val="Style121"/>
        <w:widowControl/>
        <w:spacing w:line="240" w:lineRule="exact"/>
        <w:ind w:firstLine="259"/>
        <w:rPr>
          <w:sz w:val="20"/>
          <w:szCs w:val="20"/>
        </w:rPr>
      </w:pPr>
    </w:p>
    <w:p w:rsidR="008A1BFE" w:rsidRDefault="008A1BFE">
      <w:pPr>
        <w:pStyle w:val="Style121"/>
        <w:widowControl/>
        <w:spacing w:before="206"/>
        <w:ind w:firstLine="259"/>
        <w:rPr>
          <w:rStyle w:val="FontStyle314"/>
          <w:lang w:val="ro-RO" w:eastAsia="ro-RO"/>
        </w:rPr>
      </w:pPr>
      <w:r>
        <w:rPr>
          <w:rStyle w:val="FontStyle314"/>
          <w:lang w:val="ro-RO" w:eastAsia="ro-RO"/>
        </w:rPr>
        <w:t>în conformitate cu evoluţia istorică a localităţii, municipiul Râmnicu Vâlcea s-a extins în principal pe direcţiile nord şi sud, astfel că suprafaţa administrativă (ajunsă la 8.520,87 ha, din care aproximativ 5.000 ha intravilan, conform Planului Urbanistic General al municipiului Râmnicu Vâlcea din anul 2013), cuprinde următoarele cartiere: Aranghel, Buda, Cetăţuia, Dealul Malului, Feţeni, Goranu, Inăteşti, Lespezi, Libertăţii, Morilor, Nord, Ostroveni, Petrişor, Poenari, Săliştea, Sticlăria, Traian, Zăvoi. La acestea se adaugă cartierele şi satele din sud: Căzăneşti, Valea Răii, Râureni, Stolniceni, Colonia Nud şi Platforma chimică.</w:t>
      </w:r>
    </w:p>
    <w:p w:rsidR="008A1BFE" w:rsidRDefault="008A1BFE">
      <w:pPr>
        <w:pStyle w:val="Style74"/>
        <w:widowControl/>
        <w:spacing w:line="240" w:lineRule="exact"/>
        <w:rPr>
          <w:sz w:val="20"/>
          <w:szCs w:val="20"/>
        </w:rPr>
      </w:pPr>
    </w:p>
    <w:p w:rsidR="008A1BFE" w:rsidRDefault="008A1BFE">
      <w:pPr>
        <w:pStyle w:val="Style74"/>
        <w:widowControl/>
        <w:spacing w:before="55"/>
        <w:rPr>
          <w:rStyle w:val="FontStyle318"/>
          <w:vertAlign w:val="superscript"/>
          <w:lang w:val="ro-RO" w:eastAsia="ro-RO"/>
        </w:rPr>
      </w:pPr>
      <w:r>
        <w:rPr>
          <w:rStyle w:val="FontStyle311"/>
          <w:spacing w:val="-20"/>
          <w:lang w:val="ro-RO" w:eastAsia="ro-RO"/>
        </w:rPr>
        <w:t>2.1.1.</w:t>
      </w:r>
      <w:r>
        <w:rPr>
          <w:rStyle w:val="FontStyle311"/>
          <w:lang w:val="ro-RO" w:eastAsia="ro-RO"/>
        </w:rPr>
        <w:t xml:space="preserve"> </w:t>
      </w:r>
      <w:r>
        <w:rPr>
          <w:rStyle w:val="FontStyle318"/>
          <w:lang w:val="ro-RO" w:eastAsia="ro-RO"/>
        </w:rPr>
        <w:t>Delimitarea teritoriului</w:t>
      </w:r>
      <w:r>
        <w:rPr>
          <w:rStyle w:val="FontStyle318"/>
          <w:vertAlign w:val="superscript"/>
          <w:lang w:val="ro-RO" w:eastAsia="ro-RO"/>
        </w:rPr>
        <w:t>12</w:t>
      </w:r>
    </w:p>
    <w:p w:rsidR="008A1BFE" w:rsidRDefault="008A1BFE">
      <w:pPr>
        <w:pStyle w:val="Style94"/>
        <w:framePr w:w="9562" w:h="569" w:hRule="exact" w:hSpace="36" w:wrap="notBeside" w:vAnchor="text" w:hAnchor="text" w:x="-265" w:y="1556"/>
        <w:widowControl/>
        <w:spacing w:line="281" w:lineRule="exact"/>
        <w:rPr>
          <w:rStyle w:val="FontStyle315"/>
          <w:lang w:val="ro-RO" w:eastAsia="ro-RO"/>
        </w:rPr>
      </w:pPr>
      <w:r>
        <w:rPr>
          <w:rStyle w:val="FontStyle315"/>
          <w:vertAlign w:val="superscript"/>
          <w:lang w:val="ro-RO" w:eastAsia="ro-RO"/>
        </w:rPr>
        <w:t>12</w:t>
      </w:r>
      <w:r>
        <w:rPr>
          <w:rStyle w:val="FontStyle315"/>
          <w:lang w:val="ro-RO" w:eastAsia="ro-RO"/>
        </w:rPr>
        <w:t xml:space="preserve">lon Soare - </w:t>
      </w:r>
      <w:r>
        <w:rPr>
          <w:rStyle w:val="FontStyle320"/>
          <w:lang w:val="ro-RO" w:eastAsia="ro-RO"/>
        </w:rPr>
        <w:t xml:space="preserve">Enciclopedia judeţului Vâlcea, voi. II - Localităţile urbane, </w:t>
      </w:r>
      <w:r>
        <w:rPr>
          <w:rStyle w:val="FontStyle315"/>
          <w:lang w:val="ro-RO" w:eastAsia="ro-RO"/>
        </w:rPr>
        <w:t>Editura Fortuna, Râmnicu Vâlcea, 2012 (pag. 17).</w:t>
      </w:r>
    </w:p>
    <w:p w:rsidR="008A1BFE" w:rsidRDefault="008A1BFE">
      <w:pPr>
        <w:pStyle w:val="Style121"/>
        <w:widowControl/>
        <w:spacing w:line="240" w:lineRule="exact"/>
        <w:ind w:firstLine="281"/>
        <w:rPr>
          <w:sz w:val="20"/>
          <w:szCs w:val="20"/>
        </w:rPr>
      </w:pPr>
    </w:p>
    <w:p w:rsidR="008A1BFE" w:rsidRDefault="008A1BFE">
      <w:pPr>
        <w:pStyle w:val="Style121"/>
        <w:widowControl/>
        <w:spacing w:before="34"/>
        <w:ind w:firstLine="281"/>
        <w:rPr>
          <w:rStyle w:val="FontStyle314"/>
          <w:lang w:val="ro-RO" w:eastAsia="ro-RO"/>
        </w:rPr>
      </w:pPr>
      <w:r>
        <w:rPr>
          <w:rStyle w:val="FontStyle314"/>
          <w:lang w:val="ro-RO" w:eastAsia="ro-RO"/>
        </w:rPr>
        <w:t>Limita nordică a municipiului se situează pe linia ce uneşte Vârful Trundin, Valea Bujoreanca, Lacul UHE Râmnicu-Vâlcea, Valea Rea, Vârful Livezii. Spre vest, limita se situează pe aliniamentul Vârful Trundin, vest de Vârful luga, Dealul Colacu, Culmea Aranghel,</w:t>
      </w:r>
    </w:p>
    <w:p w:rsidR="008A1BFE" w:rsidRDefault="008A1BFE">
      <w:pPr>
        <w:pStyle w:val="Style121"/>
        <w:widowControl/>
        <w:spacing w:before="34"/>
        <w:ind w:firstLine="281"/>
        <w:rPr>
          <w:rStyle w:val="FontStyle314"/>
          <w:lang w:val="ro-RO" w:eastAsia="ro-RO"/>
        </w:rPr>
        <w:sectPr w:rsidR="008A1BFE">
          <w:headerReference w:type="even" r:id="rId44"/>
          <w:headerReference w:type="default" r:id="rId45"/>
          <w:footerReference w:type="even" r:id="rId46"/>
          <w:footerReference w:type="default" r:id="rId47"/>
          <w:pgSz w:w="15840" w:h="24480"/>
          <w:pgMar w:top="5459" w:right="2920" w:bottom="1440" w:left="3294" w:header="720" w:footer="720" w:gutter="0"/>
          <w:cols w:space="60"/>
          <w:noEndnote/>
        </w:sectPr>
      </w:pPr>
    </w:p>
    <w:p w:rsidR="008A1BFE" w:rsidRDefault="008A1BFE">
      <w:pPr>
        <w:pStyle w:val="Style46"/>
        <w:widowControl/>
        <w:spacing w:before="58" w:line="382" w:lineRule="exact"/>
        <w:ind w:left="266"/>
        <w:rPr>
          <w:rStyle w:val="FontStyle314"/>
          <w:lang w:val="ro-RO" w:eastAsia="ro-RO"/>
        </w:rPr>
      </w:pPr>
      <w:r>
        <w:rPr>
          <w:rStyle w:val="FontStyle314"/>
          <w:lang w:val="ro-RO" w:eastAsia="ro-RO"/>
        </w:rPr>
        <w:lastRenderedPageBreak/>
        <w:t>Valea Buda, Dealul Castanul, oraşul Ocnele Mari (Gura Suhaşului), Culmea Trăistarilor, Dealul Teiului şi Pădurea Bârsescu. La est, limita o constituie Valea Sâmnicel până la cota 312 m, apoi Pădurea Gorănoaia şi dealul ce coboară în DN 7, la limita dintre Goranu şi Racoviţa (Budeşti). în continuare, limita se menţine pe cursul Râului Olt, respectiv lacurile de acumulare ale UHE Râureni şi UHE Govora. Spre sud, limita se situează pe şoseaua ce leagă intersecţia DN 67 cu DC 128 de la Buleta, DC 128 Buleta - Stupărei, în sud existând decantorul Combinatului chimic Oltchim.</w:t>
      </w:r>
    </w:p>
    <w:p w:rsidR="008A1BFE" w:rsidRDefault="008A1BFE">
      <w:pPr>
        <w:pStyle w:val="Style46"/>
        <w:widowControl/>
        <w:spacing w:line="382" w:lineRule="exact"/>
        <w:ind w:left="266"/>
        <w:rPr>
          <w:rStyle w:val="FontStyle314"/>
          <w:lang w:val="ro-RO" w:eastAsia="ro-RO"/>
        </w:rPr>
      </w:pPr>
      <w:r>
        <w:rPr>
          <w:rStyle w:val="FontStyle314"/>
          <w:lang w:val="ro-RO" w:eastAsia="ro-RO"/>
        </w:rPr>
        <w:t>Ca altitudine, oraşul Râmnicu-Vâlcea se află la 240-260 m (235 m la nivelul podului Vinerii Mari), dar teritoriul municipiului este înconjurat de înălţimi mai mari cum sunt: Vârful Trundin (625m), Dealul luga (574 m), Vârful Licura (462 m), Dealul Săliştii (618 m), Vârful Novac (570 m), Crucea Mierlei (495 m) ş.a. Altitudinea cea mai mică se regăseşte în lunca Oltului, în aval de Combinatul Chimic.</w:t>
      </w:r>
    </w:p>
    <w:p w:rsidR="008A1BFE" w:rsidRDefault="008A1BFE">
      <w:pPr>
        <w:pStyle w:val="Style71"/>
        <w:widowControl/>
        <w:spacing w:line="240" w:lineRule="exact"/>
        <w:ind w:left="281"/>
        <w:rPr>
          <w:sz w:val="20"/>
          <w:szCs w:val="20"/>
        </w:rPr>
      </w:pPr>
    </w:p>
    <w:p w:rsidR="008A1BFE" w:rsidRDefault="008A1BFE">
      <w:pPr>
        <w:pStyle w:val="Style71"/>
        <w:widowControl/>
        <w:tabs>
          <w:tab w:val="left" w:pos="965"/>
        </w:tabs>
        <w:spacing w:before="84"/>
        <w:ind w:left="281"/>
        <w:rPr>
          <w:rStyle w:val="FontStyle318"/>
          <w:lang w:val="ro-RO" w:eastAsia="ro-RO"/>
        </w:rPr>
      </w:pPr>
      <w:r>
        <w:rPr>
          <w:rStyle w:val="FontStyle318"/>
          <w:lang w:val="ro-RO" w:eastAsia="ro-RO"/>
        </w:rPr>
        <w:t>2</w:t>
      </w:r>
      <w:r>
        <w:rPr>
          <w:rStyle w:val="FontStyle311"/>
          <w:spacing w:val="-20"/>
          <w:lang w:val="ro-RO" w:eastAsia="ro-RO"/>
        </w:rPr>
        <w:t>.1</w:t>
      </w:r>
      <w:r>
        <w:rPr>
          <w:rStyle w:val="FontStyle318"/>
          <w:lang w:val="ro-RO" w:eastAsia="ro-RO"/>
        </w:rPr>
        <w:t>.2.</w:t>
      </w:r>
      <w:r>
        <w:rPr>
          <w:rStyle w:val="FontStyle318"/>
          <w:rFonts w:ascii="Times New Roman" w:hAnsi="Times New Roman" w:cs="Times New Roman"/>
          <w:b w:val="0"/>
          <w:bCs w:val="0"/>
          <w:sz w:val="20"/>
          <w:szCs w:val="20"/>
          <w:lang w:val="ro-RO" w:eastAsia="ro-RO"/>
        </w:rPr>
        <w:tab/>
      </w:r>
      <w:r>
        <w:rPr>
          <w:rStyle w:val="FontStyle318"/>
          <w:lang w:val="ro-RO" w:eastAsia="ro-RO"/>
        </w:rPr>
        <w:t>Localităţile învecinate</w:t>
      </w:r>
    </w:p>
    <w:p w:rsidR="008A1BFE" w:rsidRDefault="008A1BFE">
      <w:pPr>
        <w:pStyle w:val="Style121"/>
        <w:widowControl/>
        <w:spacing w:before="36"/>
        <w:ind w:left="252" w:firstLine="274"/>
        <w:rPr>
          <w:rStyle w:val="FontStyle314"/>
          <w:lang w:val="ro-RO" w:eastAsia="ro-RO"/>
        </w:rPr>
      </w:pPr>
      <w:r>
        <w:rPr>
          <w:rStyle w:val="FontStyle314"/>
          <w:lang w:val="ro-RO" w:eastAsia="ro-RO"/>
        </w:rPr>
        <w:t>Municipiul Râmnicu-Vâlcea se învecinează la nord cu comunele Bujoreni şi Dăeşti, între ele aflându-se apele Lacului de acumulare Râmnicu-Vâlcea, la est cu satele comunei Goleşti Văratica, Blidari) precum şi cu satele Comunei Budeşti (Racoviţa, Barza, Bârseşti, Ruda, Bercioiu). între acestea şi municipiu se află apele lacurilor de acumulare Râureni şi Govora. La sud, se învecinează cu satele Stupărei şi Buleta aparţinând comunei Mihăeşti), iar la vest -cu oraşul Ocnele Mari, pe culmea dealurilor Teiului şi Coasta Lacului. Tot pe latura vestică, se întinde comuna Vlădeşti.</w:t>
      </w:r>
    </w:p>
    <w:p w:rsidR="008A1BFE" w:rsidRDefault="008A1BFE">
      <w:pPr>
        <w:pStyle w:val="Style71"/>
        <w:widowControl/>
        <w:spacing w:line="240" w:lineRule="exact"/>
        <w:ind w:left="274"/>
        <w:rPr>
          <w:sz w:val="20"/>
          <w:szCs w:val="20"/>
        </w:rPr>
      </w:pPr>
    </w:p>
    <w:p w:rsidR="008A1BFE" w:rsidRDefault="008A1BFE">
      <w:pPr>
        <w:pStyle w:val="Style71"/>
        <w:widowControl/>
        <w:tabs>
          <w:tab w:val="left" w:pos="965"/>
        </w:tabs>
        <w:spacing w:before="77"/>
        <w:ind w:left="274"/>
        <w:rPr>
          <w:rStyle w:val="FontStyle318"/>
          <w:lang w:val="ro-RO" w:eastAsia="ro-RO"/>
        </w:rPr>
      </w:pPr>
      <w:r>
        <w:rPr>
          <w:rStyle w:val="FontStyle318"/>
          <w:lang w:val="ro-RO" w:eastAsia="ro-RO"/>
        </w:rPr>
        <w:t>2</w:t>
      </w:r>
      <w:r>
        <w:rPr>
          <w:rStyle w:val="FontStyle311"/>
          <w:spacing w:val="-20"/>
          <w:lang w:val="ro-RO" w:eastAsia="ro-RO"/>
        </w:rPr>
        <w:t>.1</w:t>
      </w:r>
      <w:r>
        <w:rPr>
          <w:rStyle w:val="FontStyle318"/>
          <w:lang w:val="ro-RO" w:eastAsia="ro-RO"/>
        </w:rPr>
        <w:t>.3.</w:t>
      </w:r>
      <w:r>
        <w:rPr>
          <w:rStyle w:val="FontStyle318"/>
          <w:rFonts w:ascii="Times New Roman" w:hAnsi="Times New Roman" w:cs="Times New Roman"/>
          <w:b w:val="0"/>
          <w:bCs w:val="0"/>
          <w:sz w:val="20"/>
          <w:szCs w:val="20"/>
          <w:lang w:val="ro-RO" w:eastAsia="ro-RO"/>
        </w:rPr>
        <w:tab/>
      </w:r>
      <w:r>
        <w:rPr>
          <w:rStyle w:val="FontStyle318"/>
          <w:lang w:val="ro-RO" w:eastAsia="ro-RO"/>
        </w:rPr>
        <w:t>Fondul locativ</w:t>
      </w:r>
    </w:p>
    <w:p w:rsidR="008A1BFE" w:rsidRDefault="008A1BFE">
      <w:pPr>
        <w:pStyle w:val="Style121"/>
        <w:widowControl/>
        <w:spacing w:before="65" w:line="374" w:lineRule="exact"/>
        <w:ind w:left="245" w:firstLine="288"/>
        <w:rPr>
          <w:rStyle w:val="FontStyle314"/>
          <w:lang w:val="ro-RO" w:eastAsia="ro-RO"/>
        </w:rPr>
      </w:pPr>
      <w:r>
        <w:rPr>
          <w:rStyle w:val="FontStyle314"/>
          <w:lang w:val="ro-RO" w:eastAsia="ro-RO"/>
        </w:rPr>
        <w:t>Evoluţia fondului de locuinţe, conform informaţiilor existente în baza de date Tempo a INS, a fost aproape liniară pe ultimii 7 ani, singura excepţie fiind anul 2012, când s-a înregistrat un plus de peste 2.500 locuinţe noi faţă de anul anterior. Cu toate acestea, deficitul de locuinţe a continuat să existe în municipiu. în raport cu fondul locativ al judeţului Vâlcea, cel al municipiului a crescut uşor, astfel că la sfârşitul perioadei analizate situaţia era de aproape 1:4.</w:t>
      </w:r>
    </w:p>
    <w:p w:rsidR="008A1BFE" w:rsidRDefault="008A1BFE">
      <w:pPr>
        <w:pStyle w:val="Style46"/>
        <w:widowControl/>
        <w:spacing w:line="240" w:lineRule="exact"/>
        <w:ind w:left="310"/>
        <w:jc w:val="left"/>
        <w:rPr>
          <w:sz w:val="20"/>
          <w:szCs w:val="20"/>
        </w:rPr>
      </w:pPr>
    </w:p>
    <w:p w:rsidR="008A1BFE" w:rsidRDefault="008A1BFE">
      <w:pPr>
        <w:pStyle w:val="Style46"/>
        <w:widowControl/>
        <w:spacing w:before="192" w:line="240" w:lineRule="auto"/>
        <w:ind w:left="310"/>
        <w:jc w:val="left"/>
        <w:rPr>
          <w:rStyle w:val="FontStyle314"/>
          <w:lang w:val="ro-RO" w:eastAsia="ro-RO"/>
        </w:rPr>
      </w:pPr>
      <w:r>
        <w:rPr>
          <w:rStyle w:val="FontStyle314"/>
          <w:lang w:val="ro-RO" w:eastAsia="ro-RO"/>
        </w:rPr>
        <w:t>Figura nr. 1       Numărul de locuinţe la nivelul judeţului Vâlcea şi municipiului Râmnicu</w:t>
      </w:r>
    </w:p>
    <w:p w:rsidR="008A1BFE" w:rsidRDefault="008A1BFE">
      <w:pPr>
        <w:pStyle w:val="Style32"/>
        <w:widowControl/>
        <w:spacing w:before="137"/>
        <w:ind w:left="238"/>
        <w:jc w:val="center"/>
        <w:rPr>
          <w:rStyle w:val="FontStyle314"/>
          <w:lang w:val="ro-RO" w:eastAsia="ro-RO"/>
        </w:rPr>
      </w:pPr>
      <w:r>
        <w:rPr>
          <w:rStyle w:val="FontStyle314"/>
          <w:lang w:val="ro-RO" w:eastAsia="ro-RO"/>
        </w:rPr>
        <w:t>Vâlcea (2007-2013)</w:t>
      </w:r>
    </w:p>
    <w:p w:rsidR="008A1BFE" w:rsidRDefault="008A1BFE">
      <w:pPr>
        <w:pStyle w:val="Style32"/>
        <w:widowControl/>
        <w:spacing w:before="137"/>
        <w:ind w:left="238"/>
        <w:jc w:val="center"/>
        <w:rPr>
          <w:rStyle w:val="FontStyle314"/>
          <w:lang w:val="ro-RO" w:eastAsia="ro-RO"/>
        </w:rPr>
        <w:sectPr w:rsidR="008A1BFE">
          <w:headerReference w:type="even" r:id="rId48"/>
          <w:headerReference w:type="default" r:id="rId49"/>
          <w:footerReference w:type="even" r:id="rId50"/>
          <w:footerReference w:type="default" r:id="rId51"/>
          <w:pgSz w:w="15840" w:h="24480"/>
          <w:pgMar w:top="4220" w:right="2902" w:bottom="1440" w:left="3334" w:header="720" w:footer="720" w:gutter="0"/>
          <w:cols w:space="60"/>
          <w:noEndnote/>
        </w:sectPr>
      </w:pPr>
    </w:p>
    <w:p w:rsidR="008A1BFE" w:rsidRDefault="008A1BFE">
      <w:pPr>
        <w:widowControl/>
        <w:spacing w:before="1435" w:line="240" w:lineRule="exact"/>
        <w:rPr>
          <w:sz w:val="20"/>
          <w:szCs w:val="20"/>
        </w:rPr>
      </w:pPr>
    </w:p>
    <w:p w:rsidR="008A1BFE" w:rsidRDefault="008A1BFE">
      <w:pPr>
        <w:pStyle w:val="Style32"/>
        <w:widowControl/>
        <w:spacing w:before="137"/>
        <w:ind w:left="238"/>
        <w:jc w:val="center"/>
        <w:rPr>
          <w:rStyle w:val="FontStyle314"/>
          <w:lang w:val="ro-RO" w:eastAsia="ro-RO"/>
        </w:rPr>
        <w:sectPr w:rsidR="008A1BFE">
          <w:headerReference w:type="even" r:id="rId52"/>
          <w:headerReference w:type="default" r:id="rId53"/>
          <w:footerReference w:type="even" r:id="rId54"/>
          <w:footerReference w:type="default" r:id="rId55"/>
          <w:type w:val="continuous"/>
          <w:pgSz w:w="15840" w:h="24480"/>
          <w:pgMar w:top="4726" w:right="4369" w:bottom="1440" w:left="5069" w:header="720" w:footer="720" w:gutter="0"/>
          <w:cols w:space="60"/>
          <w:noEndnote/>
        </w:sectPr>
      </w:pPr>
    </w:p>
    <w:p w:rsidR="008A1BFE" w:rsidRDefault="008A1BFE">
      <w:pPr>
        <w:pStyle w:val="Style36"/>
        <w:widowControl/>
        <w:spacing w:line="540" w:lineRule="exact"/>
        <w:rPr>
          <w:rStyle w:val="FontStyle370"/>
        </w:rPr>
      </w:pPr>
      <w:r>
        <w:rPr>
          <w:rStyle w:val="FontStyle370"/>
        </w:rPr>
        <w:lastRenderedPageBreak/>
        <w:t>200 150 100 50</w:t>
      </w:r>
    </w:p>
    <w:p w:rsidR="008A1BFE" w:rsidRDefault="008A1BFE">
      <w:pPr>
        <w:pStyle w:val="Style124"/>
        <w:widowControl/>
        <w:spacing w:line="240" w:lineRule="exact"/>
        <w:jc w:val="left"/>
        <w:rPr>
          <w:sz w:val="20"/>
          <w:szCs w:val="20"/>
        </w:rPr>
      </w:pPr>
      <w:r>
        <w:rPr>
          <w:rStyle w:val="FontStyle370"/>
        </w:rPr>
        <w:br w:type="column"/>
      </w:r>
    </w:p>
    <w:p w:rsidR="008A1BFE" w:rsidRDefault="008A1BFE">
      <w:pPr>
        <w:pStyle w:val="Style124"/>
        <w:widowControl/>
        <w:spacing w:line="240" w:lineRule="exact"/>
        <w:jc w:val="left"/>
        <w:rPr>
          <w:sz w:val="20"/>
          <w:szCs w:val="20"/>
        </w:rPr>
      </w:pPr>
    </w:p>
    <w:p w:rsidR="008A1BFE" w:rsidRDefault="008A1BFE">
      <w:pPr>
        <w:pStyle w:val="Style124"/>
        <w:widowControl/>
        <w:spacing w:line="240" w:lineRule="exact"/>
        <w:jc w:val="left"/>
        <w:rPr>
          <w:sz w:val="20"/>
          <w:szCs w:val="20"/>
        </w:rPr>
      </w:pPr>
    </w:p>
    <w:p w:rsidR="008A1BFE" w:rsidRDefault="008A1BFE">
      <w:pPr>
        <w:pStyle w:val="Style124"/>
        <w:widowControl/>
        <w:spacing w:line="240" w:lineRule="exact"/>
        <w:jc w:val="left"/>
        <w:rPr>
          <w:sz w:val="20"/>
          <w:szCs w:val="20"/>
        </w:rPr>
      </w:pPr>
    </w:p>
    <w:p w:rsidR="008A1BFE" w:rsidRDefault="008A1BFE">
      <w:pPr>
        <w:pStyle w:val="Style124"/>
        <w:widowControl/>
        <w:spacing w:line="240" w:lineRule="exact"/>
        <w:jc w:val="left"/>
        <w:rPr>
          <w:sz w:val="20"/>
          <w:szCs w:val="20"/>
        </w:rPr>
      </w:pPr>
    </w:p>
    <w:p w:rsidR="008A1BFE" w:rsidRDefault="008A1BFE">
      <w:pPr>
        <w:pStyle w:val="Style124"/>
        <w:widowControl/>
        <w:spacing w:before="118"/>
        <w:jc w:val="left"/>
        <w:rPr>
          <w:rStyle w:val="FontStyle370"/>
          <w:lang w:val="ro-RO"/>
        </w:rPr>
      </w:pPr>
      <w:r>
        <w:rPr>
          <w:rStyle w:val="FontStyle381"/>
        </w:rPr>
        <w:t xml:space="preserve">I </w:t>
      </w:r>
      <w:r>
        <w:rPr>
          <w:rStyle w:val="FontStyle370"/>
          <w:lang w:val="ro-RO"/>
        </w:rPr>
        <w:t>Judeţ Vâlcea</w:t>
      </w:r>
      <w:r>
        <w:rPr>
          <w:rStyle w:val="FontStyle370"/>
        </w:rPr>
        <w:t xml:space="preserve">-Total </w:t>
      </w:r>
      <w:r>
        <w:rPr>
          <w:rStyle w:val="FontStyle370"/>
          <w:lang w:val="ro-RO"/>
        </w:rPr>
        <w:t>[Municipiul Râmnicu Vâlcea</w:t>
      </w:r>
    </w:p>
    <w:p w:rsidR="008A1BFE" w:rsidRDefault="008A1BFE">
      <w:pPr>
        <w:pStyle w:val="Style124"/>
        <w:widowControl/>
        <w:spacing w:before="118"/>
        <w:jc w:val="left"/>
        <w:rPr>
          <w:rStyle w:val="FontStyle370"/>
          <w:lang w:val="ro-RO"/>
        </w:rPr>
        <w:sectPr w:rsidR="008A1BFE">
          <w:type w:val="continuous"/>
          <w:pgSz w:w="15840" w:h="24480"/>
          <w:pgMar w:top="4726" w:right="4369" w:bottom="1440" w:left="5069" w:header="720" w:footer="720" w:gutter="0"/>
          <w:cols w:num="2" w:space="720" w:equalWidth="0">
            <w:col w:w="720" w:space="3492"/>
            <w:col w:w="2188"/>
          </w:cols>
          <w:noEndnote/>
        </w:sectPr>
      </w:pPr>
    </w:p>
    <w:p w:rsidR="008A1BFE" w:rsidRDefault="008A1BFE">
      <w:pPr>
        <w:pStyle w:val="Style76"/>
        <w:widowControl/>
        <w:spacing w:line="240" w:lineRule="exact"/>
        <w:ind w:left="2218"/>
        <w:jc w:val="both"/>
        <w:rPr>
          <w:sz w:val="20"/>
          <w:szCs w:val="20"/>
        </w:rPr>
      </w:pPr>
    </w:p>
    <w:p w:rsidR="008A1BFE" w:rsidRDefault="008A1BFE">
      <w:pPr>
        <w:pStyle w:val="Style76"/>
        <w:widowControl/>
        <w:spacing w:line="240" w:lineRule="exact"/>
        <w:ind w:left="2218"/>
        <w:jc w:val="both"/>
        <w:rPr>
          <w:sz w:val="20"/>
          <w:szCs w:val="20"/>
        </w:rPr>
      </w:pPr>
    </w:p>
    <w:p w:rsidR="008A1BFE" w:rsidRDefault="008A1BFE">
      <w:pPr>
        <w:pStyle w:val="Style76"/>
        <w:widowControl/>
        <w:spacing w:before="31"/>
        <w:ind w:left="2218"/>
        <w:jc w:val="both"/>
        <w:rPr>
          <w:rStyle w:val="FontStyle370"/>
        </w:rPr>
      </w:pPr>
      <w:r>
        <w:rPr>
          <w:rStyle w:val="FontStyle370"/>
        </w:rPr>
        <w:t>2007 2008 2009 2010 2011 2012 2013</w:t>
      </w:r>
    </w:p>
    <w:p w:rsidR="008A1BFE" w:rsidRDefault="008A1BFE">
      <w:pPr>
        <w:pStyle w:val="Style125"/>
        <w:widowControl/>
        <w:spacing w:before="216"/>
        <w:ind w:left="3924"/>
        <w:jc w:val="both"/>
        <w:rPr>
          <w:rStyle w:val="FontStyle320"/>
          <w:lang w:val="ro-RO" w:eastAsia="ro-RO"/>
        </w:rPr>
      </w:pPr>
      <w:r>
        <w:rPr>
          <w:rStyle w:val="FontStyle320"/>
          <w:lang w:val="ro-RO" w:eastAsia="ro-RO"/>
        </w:rPr>
        <w:t>Sursa: Institutul Naponal de Statistică, baza de date TEMPO, 2014</w:t>
      </w:r>
    </w:p>
    <w:p w:rsidR="008A1BFE" w:rsidRDefault="008A1BFE">
      <w:pPr>
        <w:pStyle w:val="Style121"/>
        <w:widowControl/>
        <w:spacing w:line="240" w:lineRule="exact"/>
        <w:ind w:firstLine="288"/>
        <w:rPr>
          <w:sz w:val="20"/>
          <w:szCs w:val="20"/>
        </w:rPr>
      </w:pPr>
    </w:p>
    <w:p w:rsidR="008A1BFE" w:rsidRDefault="008A1BFE">
      <w:pPr>
        <w:pStyle w:val="Style121"/>
        <w:widowControl/>
        <w:spacing w:before="149" w:line="374" w:lineRule="exact"/>
        <w:ind w:firstLine="288"/>
        <w:rPr>
          <w:rStyle w:val="FontStyle314"/>
          <w:lang w:val="ro-RO" w:eastAsia="ro-RO"/>
        </w:rPr>
      </w:pPr>
      <w:r>
        <w:rPr>
          <w:rStyle w:val="FontStyle314"/>
          <w:lang w:val="ro-RO" w:eastAsia="ro-RO"/>
        </w:rPr>
        <w:t>Suprafaţa locuibilă a continuat şi ea să crească, în linie cu fondul locativ, ajungând în anul 2013 la valoarea de aproximativ 200 ha.</w:t>
      </w:r>
    </w:p>
    <w:p w:rsidR="008A1BFE" w:rsidRDefault="008A1BFE">
      <w:pPr>
        <w:pStyle w:val="Style93"/>
        <w:framePr w:w="137" w:h="670" w:hRule="exact" w:hSpace="36" w:wrap="auto" w:vAnchor="text" w:hAnchor="text" w:x="1" w:y="1823"/>
        <w:widowControl/>
        <w:jc w:val="both"/>
        <w:rPr>
          <w:rStyle w:val="FontStyle322"/>
          <w:lang w:val="ro-RO" w:eastAsia="ro-RO"/>
        </w:rPr>
      </w:pPr>
      <w:r>
        <w:rPr>
          <w:rStyle w:val="FontStyle322"/>
          <w:lang w:val="ro-RO" w:eastAsia="ro-RO"/>
        </w:rPr>
        <w:t>b</w:t>
      </w:r>
    </w:p>
    <w:p w:rsidR="008A1BFE" w:rsidRDefault="008A1BFE">
      <w:pPr>
        <w:pStyle w:val="Style11"/>
        <w:framePr w:w="137" w:h="670" w:hRule="exact" w:hSpace="36" w:wrap="auto" w:vAnchor="text" w:hAnchor="text" w:x="1" w:y="1823"/>
        <w:widowControl/>
        <w:spacing w:before="65"/>
        <w:rPr>
          <w:rStyle w:val="FontStyle370"/>
          <w:lang w:val="ro-RO" w:eastAsia="it-IT"/>
        </w:rPr>
      </w:pPr>
      <w:r>
        <w:rPr>
          <w:rStyle w:val="FontStyle370"/>
          <w:lang w:val="it-IT" w:eastAsia="it-IT"/>
        </w:rPr>
        <w:t xml:space="preserve">E </w:t>
      </w:r>
      <w:r>
        <w:rPr>
          <w:rStyle w:val="FontStyle370"/>
          <w:lang w:val="ro-RO" w:eastAsia="it-IT"/>
        </w:rPr>
        <w:t>o</w:t>
      </w:r>
    </w:p>
    <w:p w:rsidR="008A1BFE" w:rsidRDefault="008A1BFE">
      <w:pPr>
        <w:pStyle w:val="Style124"/>
        <w:framePr w:w="2376" w:h="597" w:hRule="exact" w:hSpace="36" w:wrap="auto" w:vAnchor="text" w:hAnchor="text" w:x="6927" w:y="2535"/>
        <w:widowControl/>
        <w:spacing w:line="240" w:lineRule="auto"/>
        <w:jc w:val="left"/>
        <w:rPr>
          <w:rStyle w:val="FontStyle370"/>
          <w:lang w:val="ro-RO" w:eastAsia="ro-RO"/>
        </w:rPr>
      </w:pPr>
      <w:r>
        <w:rPr>
          <w:rStyle w:val="FontStyle375"/>
          <w:lang w:val="ro-RO" w:eastAsia="ro-RO"/>
        </w:rPr>
        <w:t xml:space="preserve">I </w:t>
      </w:r>
      <w:r>
        <w:rPr>
          <w:rStyle w:val="FontStyle370"/>
          <w:lang w:val="ro-RO" w:eastAsia="ro-RO"/>
        </w:rPr>
        <w:t>Judeţ Vâlcea - Total</w:t>
      </w:r>
    </w:p>
    <w:p w:rsidR="008A1BFE" w:rsidRDefault="008A1BFE">
      <w:pPr>
        <w:pStyle w:val="Style124"/>
        <w:framePr w:w="2376" w:h="597" w:hRule="exact" w:hSpace="36" w:wrap="auto" w:vAnchor="text" w:hAnchor="text" w:x="6927" w:y="2535"/>
        <w:widowControl/>
        <w:spacing w:before="130" w:line="240" w:lineRule="auto"/>
        <w:rPr>
          <w:rStyle w:val="FontStyle370"/>
          <w:lang w:val="ro-RO" w:eastAsia="ro-RO"/>
        </w:rPr>
      </w:pPr>
      <w:r>
        <w:rPr>
          <w:rStyle w:val="FontStyle323"/>
          <w:lang w:val="ro-RO" w:eastAsia="ro-RO"/>
        </w:rPr>
        <w:t xml:space="preserve">I </w:t>
      </w:r>
      <w:r>
        <w:rPr>
          <w:rStyle w:val="FontStyle370"/>
          <w:lang w:val="ro-RO" w:eastAsia="ro-RO"/>
        </w:rPr>
        <w:t>Municipiul Râmnicu Vâlcea</w:t>
      </w:r>
    </w:p>
    <w:p w:rsidR="008A1BFE" w:rsidRDefault="008A1BFE">
      <w:pPr>
        <w:pStyle w:val="Style10"/>
        <w:widowControl/>
        <w:spacing w:line="240" w:lineRule="exact"/>
        <w:ind w:left="346"/>
        <w:rPr>
          <w:sz w:val="20"/>
          <w:szCs w:val="20"/>
        </w:rPr>
      </w:pPr>
    </w:p>
    <w:p w:rsidR="008A1BFE" w:rsidRDefault="008A1BFE">
      <w:pPr>
        <w:pStyle w:val="Style10"/>
        <w:widowControl/>
        <w:spacing w:before="113" w:line="396" w:lineRule="exact"/>
        <w:ind w:left="346"/>
        <w:rPr>
          <w:rStyle w:val="FontStyle321"/>
          <w:lang w:val="ro-RO" w:eastAsia="ro-RO"/>
        </w:rPr>
      </w:pPr>
      <w:r>
        <w:rPr>
          <w:rStyle w:val="FontStyle321"/>
          <w:lang w:val="ro-RO" w:eastAsia="ro-RO"/>
        </w:rPr>
        <w:t>Figura nr. 2       Suprafaţa locuibilă existentă la sfârşitul anului la nivelul judeţului Vâlcea şi municipiului Râmnicu Vâlcea (2007 - 2013)</w:t>
      </w:r>
    </w:p>
    <w:p w:rsidR="008A1BFE" w:rsidRDefault="009B2727">
      <w:pPr>
        <w:widowControl/>
        <w:spacing w:before="490"/>
        <w:ind w:left="1814" w:right="3888"/>
      </w:pPr>
      <w:r>
        <w:rPr>
          <w:noProof/>
        </w:rPr>
        <w:lastRenderedPageBreak/>
        <w:drawing>
          <wp:inline distT="0" distB="0" distL="0" distR="0">
            <wp:extent cx="2286000" cy="15354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1535430"/>
                    </a:xfrm>
                    <a:prstGeom prst="rect">
                      <a:avLst/>
                    </a:prstGeom>
                    <a:noFill/>
                    <a:ln>
                      <a:noFill/>
                    </a:ln>
                  </pic:spPr>
                </pic:pic>
              </a:graphicData>
            </a:graphic>
          </wp:inline>
        </w:drawing>
      </w:r>
    </w:p>
    <w:p w:rsidR="008A1BFE" w:rsidRDefault="008A1BFE">
      <w:pPr>
        <w:pStyle w:val="Style76"/>
        <w:widowControl/>
        <w:spacing w:before="50"/>
        <w:ind w:left="2124"/>
        <w:jc w:val="both"/>
        <w:rPr>
          <w:rStyle w:val="FontStyle370"/>
        </w:rPr>
      </w:pPr>
      <w:r>
        <w:rPr>
          <w:rStyle w:val="FontStyle370"/>
        </w:rPr>
        <w:t>2007 2008 2009 2010 2011 2012 2013</w:t>
      </w:r>
    </w:p>
    <w:p w:rsidR="008A1BFE" w:rsidRDefault="008A1BFE">
      <w:pPr>
        <w:pStyle w:val="Style125"/>
        <w:widowControl/>
        <w:spacing w:before="230"/>
        <w:ind w:left="3938"/>
        <w:jc w:val="both"/>
        <w:rPr>
          <w:rStyle w:val="FontStyle320"/>
          <w:lang w:val="it-IT" w:eastAsia="ro-RO"/>
        </w:rPr>
      </w:pPr>
      <w:r>
        <w:rPr>
          <w:rStyle w:val="FontStyle320"/>
          <w:lang w:val="ro-RO" w:eastAsia="ro-RO"/>
        </w:rPr>
        <w:t xml:space="preserve">Sursa: Institutul Naţional de Statistică, baza de date TEMPO, </w:t>
      </w:r>
      <w:r>
        <w:rPr>
          <w:rStyle w:val="FontStyle320"/>
          <w:lang w:val="it-IT" w:eastAsia="ro-RO"/>
        </w:rPr>
        <w:t>2014</w:t>
      </w:r>
    </w:p>
    <w:p w:rsidR="008A1BFE" w:rsidRDefault="008A1BFE">
      <w:pPr>
        <w:pStyle w:val="Style121"/>
        <w:widowControl/>
        <w:spacing w:line="240" w:lineRule="exact"/>
        <w:ind w:firstLine="281"/>
        <w:rPr>
          <w:sz w:val="20"/>
          <w:szCs w:val="20"/>
        </w:rPr>
      </w:pPr>
    </w:p>
    <w:p w:rsidR="008A1BFE" w:rsidRDefault="008A1BFE">
      <w:pPr>
        <w:pStyle w:val="Style121"/>
        <w:widowControl/>
        <w:spacing w:before="149"/>
        <w:ind w:firstLine="281"/>
        <w:rPr>
          <w:rStyle w:val="FontStyle314"/>
          <w:lang w:val="ro-RO" w:eastAsia="ro-RO"/>
        </w:rPr>
      </w:pPr>
      <w:r>
        <w:rPr>
          <w:rStyle w:val="FontStyle314"/>
          <w:lang w:val="ro-RO" w:eastAsia="ro-RO"/>
        </w:rPr>
        <w:t>Aceluiaşi an 2012 îi corespunde o creştere mai rapidă a suprafeţei locuibile (+349.310 mp). Aceasta arată că noile locuinţe construite în acel an (2.557 unităţi) au avut suprafeţe locuibile, în medie, de aproximativ 137 mp. Prin comparaţie, în anul 2007, pentru totalul locuinţelor, suprafaţa locuibilă medie era de aproximativ 36 mp. Prin urmare, putem pune această situaţie pe seama orientării proprietarilor către locuinţe de tip rezidenţial, cu un nivel ridicat de confort prin prisma spaţiilor de locuit.</w:t>
      </w:r>
    </w:p>
    <w:p w:rsidR="008A1BFE" w:rsidRDefault="008A1BFE">
      <w:pPr>
        <w:pStyle w:val="Style74"/>
        <w:widowControl/>
        <w:spacing w:before="65"/>
        <w:ind w:left="274"/>
        <w:rPr>
          <w:rStyle w:val="FontStyle318"/>
          <w:lang w:val="ro-RO" w:eastAsia="ro-RO"/>
        </w:rPr>
      </w:pPr>
      <w:r>
        <w:rPr>
          <w:rStyle w:val="FontStyle318"/>
          <w:lang w:val="ro-RO" w:eastAsia="ro-RO"/>
        </w:rPr>
        <w:t>2.2. Caracteristici geografice (forme de relief, reţea hidrografică etc.)</w:t>
      </w:r>
    </w:p>
    <w:p w:rsidR="008A1BFE" w:rsidRDefault="008A1BFE">
      <w:pPr>
        <w:pStyle w:val="Style121"/>
        <w:widowControl/>
        <w:spacing w:line="240" w:lineRule="exact"/>
        <w:ind w:left="266"/>
        <w:rPr>
          <w:sz w:val="20"/>
          <w:szCs w:val="20"/>
        </w:rPr>
      </w:pPr>
    </w:p>
    <w:p w:rsidR="008A1BFE" w:rsidRDefault="008A1BFE">
      <w:pPr>
        <w:pStyle w:val="Style121"/>
        <w:widowControl/>
        <w:spacing w:before="70"/>
        <w:ind w:left="266"/>
        <w:rPr>
          <w:rStyle w:val="FontStyle314"/>
          <w:lang w:val="ro-RO" w:eastAsia="ro-RO"/>
        </w:rPr>
      </w:pPr>
      <w:r>
        <w:rPr>
          <w:rStyle w:val="FontStyle314"/>
          <w:lang w:val="ro-RO" w:eastAsia="ro-RO"/>
        </w:rPr>
        <w:t>Municipiul Râmnicu Vâlcea dispune de un bogat potenţial natural determinat de varietatea resurselor naturale existente în zonă. La acesta se adaugă şi capitalul antropic, construit şi realizat de agenţii economici care îşi desfăşoară activitatea pe teritoriul municipiului.</w:t>
      </w:r>
    </w:p>
    <w:p w:rsidR="008A1BFE" w:rsidRDefault="008A1BFE">
      <w:pPr>
        <w:pStyle w:val="Style74"/>
        <w:widowControl/>
        <w:spacing w:before="238" w:line="389" w:lineRule="exact"/>
        <w:ind w:left="266"/>
        <w:rPr>
          <w:rStyle w:val="FontStyle318"/>
          <w:lang w:val="ro-RO" w:eastAsia="ro-RO"/>
        </w:rPr>
      </w:pPr>
      <w:r>
        <w:rPr>
          <w:rStyle w:val="FontStyle318"/>
          <w:lang w:val="ro-RO" w:eastAsia="ro-RO"/>
        </w:rPr>
        <w:t>2.2.1 Relieful</w:t>
      </w:r>
    </w:p>
    <w:p w:rsidR="008A1BFE" w:rsidRDefault="008A1BFE">
      <w:pPr>
        <w:pStyle w:val="Style121"/>
        <w:widowControl/>
        <w:spacing w:before="7" w:line="389" w:lineRule="exact"/>
        <w:ind w:left="252" w:firstLine="274"/>
        <w:rPr>
          <w:rStyle w:val="FontStyle314"/>
          <w:lang w:val="ro-RO" w:eastAsia="ro-RO"/>
        </w:rPr>
      </w:pPr>
      <w:r>
        <w:rPr>
          <w:rStyle w:val="FontStyle314"/>
          <w:lang w:val="ro-RO" w:eastAsia="ro-RO"/>
        </w:rPr>
        <w:t>Municipiul Râmnicu Vâlcea se află în zona colinară de lângă Carpaţii Meridionali, la sud de masivul Cozia. Zona colinară este reprezentată de Subcarpaţii Vâlcii (care au ca limită estică valea râului Topolog, iar ca limita vestică, valea Olteţului), subdiviziune a Subcarpaţilor Getici.</w:t>
      </w:r>
    </w:p>
    <w:p w:rsidR="008A1BFE" w:rsidRDefault="008A1BFE">
      <w:pPr>
        <w:pStyle w:val="Style121"/>
        <w:widowControl/>
        <w:spacing w:line="389" w:lineRule="exact"/>
        <w:ind w:left="252"/>
        <w:rPr>
          <w:rStyle w:val="FontStyle314"/>
          <w:lang w:val="ro-RO" w:eastAsia="ro-RO"/>
        </w:rPr>
      </w:pPr>
      <w:r>
        <w:rPr>
          <w:rStyle w:val="FontStyle314"/>
          <w:lang w:val="ro-RO" w:eastAsia="ro-RO"/>
        </w:rPr>
        <w:t>Municipiul Râmnicu Vâlcea corespunde unui sinclinal (partea concavă a unei cute a scoarţei terestre), care se individualizează începând de la cartierul Aranghel, pe Valea Episcopiei (Râmnicu Vâlcea), continuând la est de Olt pe la nord de biserica Goranu, pe Valea Stăncioiului, Râpa Şoimului şi Săliştea. Zona depresionară intracolinară este bine conturată în arealul Râmnicu Vâlcea - Ocnele Mari - Govora - Păuşeşti - Măglaşi - Stoeneşti şi înconjurată de dealuri subcarpatice joase, cu structură cutată (Dealurile Ocnele Mari, Stoeneşti). Acest specific geografic este dat de cursurile alungite ale Oltului şi de văile afluenţilor de ordinul unu ai Oltului (ex. Olăneşti), ale căror lunci s-au dezvoltat ca arii depresionare alungite până la contactul cu muntele. în cazul municipiului Râmnicu Vâlcea, lărgimea maximă a luncii Oltului este de 2,5 km în partea de nord, de 1,9 km în zona centrală şi de 2 km în zona sudică.</w:t>
      </w:r>
    </w:p>
    <w:p w:rsidR="008A1BFE" w:rsidRDefault="008A1BFE">
      <w:pPr>
        <w:pStyle w:val="Style121"/>
        <w:widowControl/>
        <w:spacing w:line="389" w:lineRule="exact"/>
        <w:ind w:firstLine="0"/>
        <w:jc w:val="center"/>
        <w:rPr>
          <w:rStyle w:val="FontStyle314"/>
          <w:lang w:val="ro-RO" w:eastAsia="ro-RO"/>
        </w:rPr>
      </w:pPr>
      <w:r>
        <w:rPr>
          <w:rStyle w:val="FontStyle314"/>
          <w:lang w:val="ro-RO" w:eastAsia="ro-RO"/>
        </w:rPr>
        <w:t>Pe teritoriul municipiului Râmnicu Vâlcea se pot separa următoarele forme de relief:</w:t>
      </w:r>
    </w:p>
    <w:p w:rsidR="008A1BFE" w:rsidRDefault="008A1BFE" w:rsidP="008A1BFE">
      <w:pPr>
        <w:pStyle w:val="Style62"/>
        <w:widowControl/>
        <w:numPr>
          <w:ilvl w:val="0"/>
          <w:numId w:val="21"/>
        </w:numPr>
        <w:tabs>
          <w:tab w:val="left" w:pos="533"/>
        </w:tabs>
        <w:spacing w:line="389" w:lineRule="exact"/>
        <w:ind w:left="252"/>
        <w:jc w:val="left"/>
        <w:rPr>
          <w:rStyle w:val="FontStyle334"/>
          <w:lang w:val="ro-RO" w:eastAsia="ro-RO"/>
        </w:rPr>
      </w:pPr>
      <w:r>
        <w:rPr>
          <w:rStyle w:val="FontStyle334"/>
          <w:lang w:val="ro-RO" w:eastAsia="ro-RO"/>
        </w:rPr>
        <w:t xml:space="preserve">terasele </w:t>
      </w:r>
      <w:r>
        <w:rPr>
          <w:rStyle w:val="FontStyle314"/>
          <w:lang w:val="ro-RO" w:eastAsia="ro-RO"/>
        </w:rPr>
        <w:t>râurilor Olt şi Olăneşti;</w:t>
      </w:r>
    </w:p>
    <w:p w:rsidR="008A1BFE" w:rsidRDefault="008A1BFE" w:rsidP="008A1BFE">
      <w:pPr>
        <w:pStyle w:val="Style62"/>
        <w:widowControl/>
        <w:numPr>
          <w:ilvl w:val="0"/>
          <w:numId w:val="21"/>
        </w:numPr>
        <w:tabs>
          <w:tab w:val="left" w:pos="533"/>
        </w:tabs>
        <w:spacing w:line="389" w:lineRule="exact"/>
        <w:ind w:left="252"/>
        <w:rPr>
          <w:rStyle w:val="FontStyle334"/>
          <w:lang w:val="ro-RO" w:eastAsia="ro-RO"/>
        </w:rPr>
      </w:pPr>
      <w:r>
        <w:rPr>
          <w:rStyle w:val="FontStyle334"/>
          <w:lang w:val="ro-RO" w:eastAsia="ro-RO"/>
        </w:rPr>
        <w:t xml:space="preserve">dealurile subcarpatice </w:t>
      </w:r>
      <w:r>
        <w:rPr>
          <w:rStyle w:val="FontStyle314"/>
          <w:lang w:val="ro-RO" w:eastAsia="ro-RO"/>
        </w:rPr>
        <w:t>Capela (+655 m), Petrişor (+550 m) şi Dealul Malului (+584 m), pe latura de vest a localităţii şi Dealul Feţeni (+619 m), Dealul Dănicei (+584 m) pe latura de est a localităţii.</w:t>
      </w:r>
    </w:p>
    <w:p w:rsidR="008A1BFE" w:rsidRDefault="008A1BFE">
      <w:pPr>
        <w:pStyle w:val="Style121"/>
        <w:widowControl/>
        <w:spacing w:line="389" w:lineRule="exact"/>
        <w:ind w:left="518" w:firstLine="0"/>
        <w:jc w:val="left"/>
        <w:rPr>
          <w:rStyle w:val="FontStyle314"/>
          <w:lang w:val="ro-RO" w:eastAsia="ro-RO"/>
        </w:rPr>
      </w:pPr>
      <w:r>
        <w:rPr>
          <w:rStyle w:val="FontStyle314"/>
          <w:lang w:val="ro-RO" w:eastAsia="ro-RO"/>
        </w:rPr>
        <w:t>în cadrul teraselor se individualizează următoarele subdiviziuni:</w:t>
      </w:r>
    </w:p>
    <w:p w:rsidR="008A1BFE" w:rsidRDefault="008A1BFE" w:rsidP="008A1BFE">
      <w:pPr>
        <w:pStyle w:val="Style62"/>
        <w:widowControl/>
        <w:numPr>
          <w:ilvl w:val="0"/>
          <w:numId w:val="22"/>
        </w:numPr>
        <w:tabs>
          <w:tab w:val="left" w:pos="533"/>
        </w:tabs>
        <w:spacing w:line="389" w:lineRule="exact"/>
        <w:ind w:left="245"/>
        <w:jc w:val="left"/>
        <w:rPr>
          <w:rStyle w:val="FontStyle334"/>
          <w:lang w:val="ro-RO" w:eastAsia="ro-RO"/>
        </w:rPr>
      </w:pPr>
      <w:r>
        <w:rPr>
          <w:rStyle w:val="FontStyle334"/>
          <w:lang w:val="ro-RO" w:eastAsia="ro-RO"/>
        </w:rPr>
        <w:t xml:space="preserve">terasa joasa </w:t>
      </w:r>
      <w:r>
        <w:rPr>
          <w:rStyle w:val="FontStyle314"/>
          <w:lang w:val="ro-RO" w:eastAsia="ro-RO"/>
        </w:rPr>
        <w:t>conturată pe marginile râului Olt şi Olăneşti (+225 m/+235 m);</w:t>
      </w:r>
    </w:p>
    <w:p w:rsidR="008A1BFE" w:rsidRDefault="008A1BFE" w:rsidP="008A1BFE">
      <w:pPr>
        <w:pStyle w:val="Style62"/>
        <w:widowControl/>
        <w:numPr>
          <w:ilvl w:val="0"/>
          <w:numId w:val="22"/>
        </w:numPr>
        <w:tabs>
          <w:tab w:val="left" w:pos="533"/>
        </w:tabs>
        <w:spacing w:line="389" w:lineRule="exact"/>
        <w:ind w:left="245"/>
        <w:jc w:val="left"/>
        <w:rPr>
          <w:rStyle w:val="FontStyle334"/>
          <w:lang w:val="ro-RO" w:eastAsia="ro-RO"/>
        </w:rPr>
      </w:pPr>
      <w:r>
        <w:rPr>
          <w:rStyle w:val="FontStyle334"/>
          <w:lang w:val="ro-RO" w:eastAsia="ro-RO"/>
        </w:rPr>
        <w:t xml:space="preserve">terasa medie </w:t>
      </w:r>
      <w:r>
        <w:rPr>
          <w:rStyle w:val="FontStyle314"/>
          <w:lang w:val="ro-RO" w:eastAsia="ro-RO"/>
        </w:rPr>
        <w:t>existentă între terasa joasă şi poalele dealurilor (+245 m);</w:t>
      </w:r>
    </w:p>
    <w:p w:rsidR="008A1BFE" w:rsidRDefault="008A1BFE">
      <w:pPr>
        <w:pStyle w:val="Style62"/>
        <w:widowControl/>
        <w:tabs>
          <w:tab w:val="left" w:pos="533"/>
        </w:tabs>
        <w:spacing w:before="7" w:line="367" w:lineRule="exact"/>
        <w:ind w:left="252"/>
        <w:rPr>
          <w:rStyle w:val="FontStyle314"/>
          <w:lang w:val="ro-RO" w:eastAsia="ro-RO"/>
        </w:rPr>
      </w:pPr>
      <w:r>
        <w:rPr>
          <w:rStyle w:val="FontStyle334"/>
          <w:lang w:val="ro-RO" w:eastAsia="ro-RO"/>
        </w:rPr>
        <w:lastRenderedPageBreak/>
        <w:t>-</w:t>
      </w:r>
      <w:r>
        <w:rPr>
          <w:rStyle w:val="FontStyle334"/>
          <w:rFonts w:ascii="Times New Roman" w:hAnsi="Times New Roman" w:cs="Times New Roman"/>
          <w:i w:val="0"/>
          <w:iCs w:val="0"/>
          <w:sz w:val="20"/>
          <w:szCs w:val="20"/>
          <w:lang w:val="ro-RO" w:eastAsia="ro-RO"/>
        </w:rPr>
        <w:tab/>
      </w:r>
      <w:r>
        <w:rPr>
          <w:rStyle w:val="FontStyle334"/>
          <w:lang w:val="ro-RO" w:eastAsia="ro-RO"/>
        </w:rPr>
        <w:t xml:space="preserve">terase suspendate: </w:t>
      </w:r>
      <w:r>
        <w:rPr>
          <w:rStyle w:val="FontStyle314"/>
          <w:lang w:val="ro-RO" w:eastAsia="ro-RO"/>
        </w:rPr>
        <w:t>terasa Feţeni individualizată pe versantul de est al văii râului Olt (+310 m);</w:t>
      </w:r>
    </w:p>
    <w:p w:rsidR="008A1BFE" w:rsidRDefault="008A1BFE">
      <w:pPr>
        <w:pStyle w:val="Style62"/>
        <w:widowControl/>
        <w:tabs>
          <w:tab w:val="left" w:pos="533"/>
        </w:tabs>
        <w:spacing w:before="115" w:line="240" w:lineRule="auto"/>
        <w:ind w:left="245"/>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Resturi de terasă (petice) se întâlnesc şi pe versantul de vest al văii râului Olt;</w:t>
      </w:r>
    </w:p>
    <w:p w:rsidR="008A1BFE" w:rsidRDefault="008A1BFE">
      <w:pPr>
        <w:pStyle w:val="Style23"/>
        <w:widowControl/>
        <w:spacing w:before="72"/>
        <w:rPr>
          <w:rStyle w:val="FontStyle383"/>
        </w:rPr>
      </w:pPr>
      <w:r>
        <w:rPr>
          <w:rStyle w:val="FontStyle383"/>
        </w:rPr>
        <w:t>ACZ Consulting</w:t>
      </w:r>
    </w:p>
    <w:p w:rsidR="008A1BFE" w:rsidRDefault="008A1BFE">
      <w:pPr>
        <w:pStyle w:val="Style47"/>
        <w:widowControl/>
        <w:ind w:right="6912"/>
        <w:rPr>
          <w:rStyle w:val="FontStyle318"/>
          <w:lang w:val="ro-RO" w:eastAsia="ro-RO"/>
        </w:rPr>
      </w:pPr>
      <w:r>
        <w:rPr>
          <w:rStyle w:val="FontStyle321"/>
          <w:lang w:val="ro-RO" w:eastAsia="ro-RO"/>
        </w:rPr>
        <w:t xml:space="preserve">Fonduri structurale </w:t>
      </w:r>
      <w:r>
        <w:rPr>
          <w:rStyle w:val="FontStyle321"/>
          <w:lang w:eastAsia="ro-RO"/>
        </w:rPr>
        <w:t xml:space="preserve">* </w:t>
      </w:r>
      <w:r>
        <w:rPr>
          <w:rStyle w:val="FontStyle311"/>
          <w:lang w:eastAsia="ro-RO"/>
        </w:rPr>
        <w:t xml:space="preserve">2.2.2. </w:t>
      </w:r>
      <w:r>
        <w:rPr>
          <w:rStyle w:val="FontStyle318"/>
          <w:lang w:val="ro-RO" w:eastAsia="ro-RO"/>
        </w:rPr>
        <w:t>Clima</w:t>
      </w:r>
    </w:p>
    <w:p w:rsidR="008A1BFE" w:rsidRDefault="008A1BFE">
      <w:pPr>
        <w:pStyle w:val="Style121"/>
        <w:widowControl/>
        <w:spacing w:before="14"/>
        <w:ind w:firstLine="274"/>
        <w:rPr>
          <w:rStyle w:val="FontStyle314"/>
          <w:lang w:val="ro-RO" w:eastAsia="ro-RO"/>
        </w:rPr>
      </w:pPr>
      <w:r>
        <w:rPr>
          <w:rStyle w:val="FontStyle314"/>
          <w:lang w:val="ro-RO" w:eastAsia="ro-RO"/>
        </w:rPr>
        <w:t>Municipiul Râmnicu Vâlcea are o climă temperat-continentală de tranziţie, moderată, fără schimbări bruşte de temperatură, umedă şi răcoroasă, cu precipitaţii normale pentru depresiunile subcarpatice, vânturi moderate şi de mică intensitate şi temperaturi uşor scăzute în zonele joase. Pe timpul verii, clima este mai secetoasă. Fenomenele de inversiune termică nu sunt foarte numeroase, astfel temperaturile minime pe perioada iernii neînregistrând valori extreme. Municipiul Râmnicu Vâlcea dispune de o staţie meteorologică situată pe teritoriul municipiului, la altitudinea de 235m, în culoarul Oltului. Este punctul în care se fac toate măsurătorile pentru zona municipiului.</w:t>
      </w:r>
    </w:p>
    <w:p w:rsidR="008A1BFE" w:rsidRDefault="008A1BFE">
      <w:pPr>
        <w:pStyle w:val="Style121"/>
        <w:widowControl/>
        <w:spacing w:line="403" w:lineRule="exact"/>
        <w:ind w:firstLine="288"/>
        <w:rPr>
          <w:rStyle w:val="FontStyle314"/>
          <w:lang w:val="ro-RO" w:eastAsia="ro-RO"/>
        </w:rPr>
      </w:pPr>
      <w:r>
        <w:rPr>
          <w:rStyle w:val="FontStyle334"/>
          <w:lang w:val="ro-RO" w:eastAsia="ro-RO"/>
        </w:rPr>
        <w:t xml:space="preserve">Temperatura medie anuală </w:t>
      </w:r>
      <w:r>
        <w:rPr>
          <w:rStyle w:val="FontStyle314"/>
          <w:lang w:val="ro-RO" w:eastAsia="ro-RO"/>
        </w:rPr>
        <w:t xml:space="preserve">calculată pentru intervalul </w:t>
      </w:r>
      <w:r>
        <w:rPr>
          <w:rStyle w:val="FontStyle314"/>
          <w:lang w:eastAsia="ro-RO"/>
        </w:rPr>
        <w:t xml:space="preserve">2007 - 2013 </w:t>
      </w:r>
      <w:r>
        <w:rPr>
          <w:rStyle w:val="FontStyle314"/>
          <w:lang w:val="ro-RO" w:eastAsia="ro-RO"/>
        </w:rPr>
        <w:t xml:space="preserve">este de 11,73°C, în uşoară creştere faţă de 10,6°C, înainte de anul </w:t>
      </w:r>
      <w:r>
        <w:rPr>
          <w:rStyle w:val="FontStyle314"/>
          <w:lang w:eastAsia="ro-RO"/>
        </w:rPr>
        <w:t xml:space="preserve">2007, </w:t>
      </w:r>
      <w:r>
        <w:rPr>
          <w:rStyle w:val="FontStyle314"/>
          <w:lang w:val="ro-RO" w:eastAsia="ro-RO"/>
        </w:rPr>
        <w:t>consecinţă a încălzirii climatice globale.</w:t>
      </w:r>
    </w:p>
    <w:p w:rsidR="008A1BFE" w:rsidRDefault="008A1BFE">
      <w:pPr>
        <w:pStyle w:val="Style32"/>
        <w:widowControl/>
        <w:spacing w:line="240" w:lineRule="exact"/>
        <w:ind w:left="554"/>
        <w:rPr>
          <w:sz w:val="20"/>
          <w:szCs w:val="20"/>
        </w:rPr>
      </w:pPr>
    </w:p>
    <w:p w:rsidR="008A1BFE" w:rsidRDefault="008A1BFE">
      <w:pPr>
        <w:pStyle w:val="Style32"/>
        <w:widowControl/>
        <w:spacing w:line="240" w:lineRule="exact"/>
        <w:ind w:left="554"/>
        <w:rPr>
          <w:sz w:val="20"/>
          <w:szCs w:val="20"/>
        </w:rPr>
      </w:pPr>
    </w:p>
    <w:p w:rsidR="008A1BFE" w:rsidRDefault="008A1BFE">
      <w:pPr>
        <w:pStyle w:val="Style32"/>
        <w:widowControl/>
        <w:spacing w:line="240" w:lineRule="exact"/>
        <w:ind w:left="554"/>
        <w:rPr>
          <w:sz w:val="20"/>
          <w:szCs w:val="20"/>
        </w:rPr>
      </w:pPr>
    </w:p>
    <w:p w:rsidR="008A1BFE" w:rsidRDefault="008A1BFE">
      <w:pPr>
        <w:pStyle w:val="Style32"/>
        <w:widowControl/>
        <w:spacing w:before="7"/>
        <w:ind w:left="554"/>
        <w:rPr>
          <w:rStyle w:val="FontStyle321"/>
          <w:lang w:eastAsia="ro-RO"/>
        </w:rPr>
      </w:pPr>
      <w:r>
        <w:rPr>
          <w:rStyle w:val="FontStyle314"/>
          <w:lang w:val="ro-RO" w:eastAsia="ro-RO"/>
        </w:rPr>
        <w:t xml:space="preserve">Figura </w:t>
      </w:r>
      <w:r>
        <w:rPr>
          <w:rStyle w:val="FontStyle314"/>
          <w:lang w:eastAsia="ro-RO"/>
        </w:rPr>
        <w:t xml:space="preserve">nr. </w:t>
      </w:r>
      <w:r>
        <w:rPr>
          <w:rStyle w:val="FontStyle321"/>
          <w:lang w:eastAsia="ro-RO"/>
        </w:rPr>
        <w:t xml:space="preserve">3       </w:t>
      </w:r>
      <w:r>
        <w:rPr>
          <w:rStyle w:val="FontStyle314"/>
          <w:lang w:val="ro-RO" w:eastAsia="ro-RO"/>
        </w:rPr>
        <w:t xml:space="preserve">Valorile principialilor indicatori de temperatură </w:t>
      </w:r>
      <w:r>
        <w:rPr>
          <w:rStyle w:val="FontStyle321"/>
          <w:lang w:eastAsia="ro-RO"/>
        </w:rPr>
        <w:t>(2007 - 2013)</w:t>
      </w:r>
    </w:p>
    <w:p w:rsidR="008A1BFE" w:rsidRDefault="008A1BFE">
      <w:pPr>
        <w:widowControl/>
        <w:spacing w:after="18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51"/>
        <w:gridCol w:w="266"/>
        <w:gridCol w:w="468"/>
        <w:gridCol w:w="475"/>
        <w:gridCol w:w="461"/>
        <w:gridCol w:w="475"/>
        <w:gridCol w:w="468"/>
        <w:gridCol w:w="468"/>
        <w:gridCol w:w="2830"/>
      </w:tblGrid>
      <w:tr w:rsidR="008A1BFE">
        <w:tc>
          <w:tcPr>
            <w:tcW w:w="1051" w:type="dxa"/>
            <w:vMerge w:val="restart"/>
            <w:tcBorders>
              <w:top w:val="single" w:sz="6" w:space="0" w:color="auto"/>
              <w:left w:val="single" w:sz="6" w:space="0" w:color="auto"/>
              <w:bottom w:val="nil"/>
              <w:right w:val="single" w:sz="6" w:space="0" w:color="auto"/>
            </w:tcBorders>
          </w:tcPr>
          <w:p w:rsidR="008A1BFE" w:rsidRDefault="008A1BFE">
            <w:pPr>
              <w:pStyle w:val="Style68"/>
              <w:widowControl/>
              <w:rPr>
                <w:rStyle w:val="FontStyle315"/>
              </w:rPr>
            </w:pPr>
            <w:r>
              <w:rPr>
                <w:rStyle w:val="FontStyle315"/>
                <w:spacing w:val="30"/>
              </w:rPr>
              <w:t>13</w:t>
            </w:r>
            <w:r>
              <w:rPr>
                <w:rStyle w:val="FontStyle315"/>
              </w:rPr>
              <w:t xml:space="preserve"> </w:t>
            </w:r>
            <w:r>
              <w:rPr>
                <w:rStyle w:val="FontStyle315"/>
                <w:spacing w:val="30"/>
              </w:rPr>
              <w:t>-</w:t>
            </w:r>
            <w:r>
              <w:rPr>
                <w:rStyle w:val="FontStyle315"/>
              </w:rPr>
              <w:t>11 -9 -</w:t>
            </w:r>
          </w:p>
          <w:p w:rsidR="008A1BFE" w:rsidRDefault="008A1BFE">
            <w:pPr>
              <w:pStyle w:val="Style119"/>
              <w:widowControl/>
              <w:rPr>
                <w:rStyle w:val="FontStyle329"/>
                <w:lang w:val="ro-RO" w:eastAsia="ro-RO"/>
              </w:rPr>
            </w:pPr>
            <w:r>
              <w:rPr>
                <w:rStyle w:val="FontStyle329"/>
                <w:lang w:val="ro-RO" w:eastAsia="ro-RO"/>
              </w:rPr>
              <w:t>a</w:t>
            </w:r>
          </w:p>
          <w:p w:rsidR="008A1BFE" w:rsidRDefault="008A1BFE">
            <w:pPr>
              <w:pStyle w:val="Style68"/>
              <w:widowControl/>
              <w:spacing w:line="259" w:lineRule="exact"/>
              <w:rPr>
                <w:rStyle w:val="FontStyle315"/>
                <w:lang w:val="ro-RO" w:eastAsia="ro-RO"/>
              </w:rPr>
            </w:pPr>
            <w:r>
              <w:rPr>
                <w:rStyle w:val="FontStyle315"/>
                <w:lang w:val="ro-RO" w:eastAsia="ro-RO"/>
              </w:rPr>
              <w:t>"K</w:t>
            </w:r>
          </w:p>
          <w:p w:rsidR="008A1BFE" w:rsidRDefault="008A1BFE">
            <w:pPr>
              <w:pStyle w:val="Style81"/>
              <w:widowControl/>
              <w:spacing w:line="259" w:lineRule="exact"/>
              <w:rPr>
                <w:rStyle w:val="FontStyle324"/>
                <w:lang w:val="ro-RO"/>
              </w:rPr>
            </w:pPr>
            <w:r>
              <w:rPr>
                <w:rStyle w:val="FontStyle324"/>
              </w:rPr>
              <w:t xml:space="preserve">&amp;   </w:t>
            </w:r>
            <w:r>
              <w:rPr>
                <w:rStyle w:val="FontStyle324"/>
                <w:vertAlign w:val="superscript"/>
                <w:lang w:val="ro-RO"/>
              </w:rPr>
              <w:t>7</w:t>
            </w:r>
            <w:r>
              <w:rPr>
                <w:rStyle w:val="FontStyle324"/>
                <w:lang w:val="ro-RO"/>
              </w:rPr>
              <w:t>-</w:t>
            </w:r>
          </w:p>
          <w:p w:rsidR="008A1BFE" w:rsidRDefault="008A1BFE">
            <w:pPr>
              <w:pStyle w:val="Style68"/>
              <w:widowControl/>
              <w:spacing w:line="259" w:lineRule="exact"/>
              <w:rPr>
                <w:rStyle w:val="FontStyle325"/>
                <w:rFonts w:hAnsi="Franklin Gothic Medium Cond"/>
                <w:lang w:eastAsia="ro-RO"/>
              </w:rPr>
            </w:pPr>
            <w:r>
              <w:rPr>
                <w:rStyle w:val="FontStyle315"/>
                <w:spacing w:val="-20"/>
                <w:lang w:val="ro-RO" w:eastAsia="ro-RO"/>
              </w:rPr>
              <w:t>"O</w:t>
            </w:r>
            <w:r>
              <w:rPr>
                <w:rStyle w:val="FontStyle315"/>
                <w:lang w:val="ro-RO" w:eastAsia="ro-RO"/>
              </w:rPr>
              <w:t xml:space="preserve">          </w:t>
            </w:r>
            <w:r>
              <w:rPr>
                <w:rStyle w:val="FontStyle325"/>
                <w:rFonts w:hAnsi="Franklin Gothic Medium Cond"/>
                <w:lang w:val="ro-RO" w:eastAsia="ro-RO"/>
              </w:rPr>
              <w:t xml:space="preserve">K  </w:t>
            </w:r>
            <w:r>
              <w:rPr>
                <w:rStyle w:val="FontStyle325"/>
                <w:rFonts w:hAnsi="Franklin Gothic Medium Cond"/>
                <w:lang w:eastAsia="ro-RO"/>
              </w:rPr>
              <w:t>_</w:t>
            </w:r>
          </w:p>
          <w:p w:rsidR="008A1BFE" w:rsidRDefault="008A1BFE">
            <w:pPr>
              <w:pStyle w:val="Style90"/>
              <w:widowControl/>
              <w:rPr>
                <w:rStyle w:val="FontStyle326"/>
                <w:lang w:val="ro-RO" w:eastAsia="ro-RO"/>
              </w:rPr>
            </w:pPr>
            <w:r>
              <w:rPr>
                <w:rStyle w:val="FontStyle326"/>
                <w:lang w:val="ro-RO" w:eastAsia="ro-RO"/>
              </w:rPr>
              <w:t>Im</w:t>
            </w:r>
          </w:p>
          <w:p w:rsidR="008A1BFE" w:rsidRDefault="008A1BFE">
            <w:pPr>
              <w:pStyle w:val="Style68"/>
              <w:widowControl/>
              <w:spacing w:line="240" w:lineRule="auto"/>
              <w:rPr>
                <w:rStyle w:val="FontStyle315"/>
                <w:lang w:val="ro-RO" w:eastAsia="ro-RO"/>
              </w:rPr>
            </w:pPr>
            <w:r>
              <w:rPr>
                <w:rStyle w:val="FontStyle315"/>
                <w:lang w:val="ro-RO" w:eastAsia="ro-RO"/>
              </w:rPr>
              <w:t>O</w:t>
            </w:r>
          </w:p>
          <w:p w:rsidR="008A1BFE" w:rsidRDefault="008A1BFE">
            <w:pPr>
              <w:pStyle w:val="Style68"/>
              <w:widowControl/>
              <w:spacing w:line="425" w:lineRule="exact"/>
              <w:rPr>
                <w:rStyle w:val="FontStyle383"/>
                <w:spacing w:val="20"/>
                <w:lang w:val="ro-RO"/>
              </w:rPr>
            </w:pPr>
            <w:r>
              <w:rPr>
                <w:rStyle w:val="FontStyle315"/>
              </w:rPr>
              <w:t xml:space="preserve">3 -1 </w:t>
            </w:r>
            <w:r>
              <w:rPr>
                <w:rStyle w:val="FontStyle383"/>
                <w:spacing w:val="20"/>
                <w:lang w:val="ro-RO"/>
              </w:rPr>
              <w:t>-j</w:t>
            </w:r>
          </w:p>
        </w:tc>
        <w:tc>
          <w:tcPr>
            <w:tcW w:w="5911" w:type="dxa"/>
            <w:gridSpan w:val="8"/>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1051" w:type="dxa"/>
            <w:vMerge/>
            <w:tcBorders>
              <w:top w:val="nil"/>
              <w:left w:val="single" w:sz="6" w:space="0" w:color="auto"/>
              <w:bottom w:val="nil"/>
              <w:right w:val="single" w:sz="6" w:space="0" w:color="auto"/>
            </w:tcBorders>
          </w:tcPr>
          <w:p w:rsidR="008A1BFE" w:rsidRDefault="008A1BFE">
            <w:pPr>
              <w:widowControl/>
            </w:pPr>
          </w:p>
          <w:p w:rsidR="008A1BFE" w:rsidRDefault="008A1BFE">
            <w:pPr>
              <w:widowControl/>
            </w:pPr>
          </w:p>
        </w:tc>
        <w:tc>
          <w:tcPr>
            <w:tcW w:w="26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75"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1" w:type="dxa"/>
            <w:tcBorders>
              <w:top w:val="single" w:sz="6" w:space="0" w:color="auto"/>
              <w:left w:val="single" w:sz="6" w:space="0" w:color="auto"/>
              <w:bottom w:val="single" w:sz="6" w:space="0" w:color="auto"/>
              <w:right w:val="single" w:sz="6" w:space="0" w:color="auto"/>
            </w:tcBorders>
          </w:tcPr>
          <w:p w:rsidR="008A1BFE" w:rsidRDefault="008A1BFE">
            <w:pPr>
              <w:pStyle w:val="Style115"/>
              <w:widowControl/>
              <w:spacing w:line="36" w:lineRule="exact"/>
              <w:rPr>
                <w:rStyle w:val="FontStyle330"/>
                <w:position w:val="-5"/>
              </w:rPr>
            </w:pPr>
            <w:r>
              <w:rPr>
                <w:rStyle w:val="FontStyle330"/>
                <w:position w:val="-5"/>
              </w:rPr>
              <w:t>——</w:t>
            </w:r>
          </w:p>
        </w:tc>
        <w:tc>
          <w:tcPr>
            <w:tcW w:w="475" w:type="dxa"/>
            <w:tcBorders>
              <w:top w:val="single" w:sz="6" w:space="0" w:color="auto"/>
              <w:left w:val="single" w:sz="6" w:space="0" w:color="auto"/>
              <w:bottom w:val="single" w:sz="6" w:space="0" w:color="auto"/>
              <w:right w:val="single" w:sz="6" w:space="0" w:color="auto"/>
            </w:tcBorders>
          </w:tcPr>
          <w:p w:rsidR="008A1BFE" w:rsidRDefault="008A1BFE">
            <w:pPr>
              <w:pStyle w:val="Style112"/>
              <w:widowControl/>
              <w:rPr>
                <w:rStyle w:val="FontStyle331"/>
                <w:rFonts w:hAnsi="Franklin Gothic Medium Cond"/>
              </w:rPr>
            </w:pPr>
            <w:r>
              <w:rPr>
                <w:rStyle w:val="FontStyle332"/>
              </w:rPr>
              <w:t>«—</w:t>
            </w:r>
            <w:r>
              <w:rPr>
                <w:rStyle w:val="FontStyle331"/>
                <w:rFonts w:hAnsi="Franklin Gothic Medium Cond"/>
              </w:rPr>
              <w:t>"</w:t>
            </w:r>
            <w:r>
              <w:rPr>
                <w:rStyle w:val="FontStyle331"/>
                <w:rFonts w:hAnsi="Franklin Gothic Medium Cond" w:hint="eastAsia"/>
              </w:rPr>
              <w:t>•</w:t>
            </w: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283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1051" w:type="dxa"/>
            <w:vMerge/>
            <w:tcBorders>
              <w:top w:val="nil"/>
              <w:left w:val="single" w:sz="6" w:space="0" w:color="auto"/>
              <w:bottom w:val="nil"/>
              <w:right w:val="single" w:sz="6" w:space="0" w:color="auto"/>
            </w:tcBorders>
          </w:tcPr>
          <w:p w:rsidR="008A1BFE" w:rsidRDefault="008A1BFE">
            <w:pPr>
              <w:widowControl/>
            </w:pPr>
          </w:p>
          <w:p w:rsidR="008A1BFE" w:rsidRDefault="008A1BFE">
            <w:pPr>
              <w:widowControl/>
            </w:pPr>
          </w:p>
        </w:tc>
        <w:tc>
          <w:tcPr>
            <w:tcW w:w="266" w:type="dxa"/>
            <w:vMerge w:val="restart"/>
            <w:tcBorders>
              <w:top w:val="single" w:sz="6" w:space="0" w:color="auto"/>
              <w:left w:val="single" w:sz="6" w:space="0" w:color="auto"/>
              <w:bottom w:val="nil"/>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100"/>
              <w:widowControl/>
              <w:spacing w:line="43" w:lineRule="exact"/>
              <w:rPr>
                <w:rStyle w:val="FontStyle327"/>
                <w:position w:val="-4"/>
              </w:rPr>
            </w:pPr>
            <w:r>
              <w:rPr>
                <w:rStyle w:val="FontStyle327"/>
                <w:position w:val="-4"/>
              </w:rPr>
              <w:t>—</w:t>
            </w:r>
          </w:p>
        </w:tc>
        <w:tc>
          <w:tcPr>
            <w:tcW w:w="475" w:type="dxa"/>
            <w:tcBorders>
              <w:top w:val="single" w:sz="6" w:space="0" w:color="auto"/>
              <w:left w:val="single" w:sz="6" w:space="0" w:color="auto"/>
              <w:bottom w:val="single" w:sz="6" w:space="0" w:color="auto"/>
              <w:right w:val="single" w:sz="6" w:space="0" w:color="auto"/>
            </w:tcBorders>
          </w:tcPr>
          <w:p w:rsidR="008A1BFE" w:rsidRDefault="008A1BFE">
            <w:pPr>
              <w:pStyle w:val="Style106"/>
              <w:widowControl/>
              <w:jc w:val="right"/>
              <w:rPr>
                <w:rStyle w:val="FontStyle328"/>
                <w:lang w:val="ro-RO" w:eastAsia="ro-RO"/>
              </w:rPr>
            </w:pPr>
            <w:r>
              <w:rPr>
                <w:rStyle w:val="FontStyle328"/>
                <w:lang w:val="ro-RO" w:eastAsia="ro-RO"/>
              </w:rPr>
              <w:t>=~</w:t>
            </w:r>
          </w:p>
        </w:tc>
        <w:tc>
          <w:tcPr>
            <w:tcW w:w="461" w:type="dxa"/>
            <w:tcBorders>
              <w:top w:val="single" w:sz="6" w:space="0" w:color="auto"/>
              <w:left w:val="single" w:sz="6" w:space="0" w:color="auto"/>
              <w:bottom w:val="single" w:sz="6" w:space="0" w:color="auto"/>
              <w:right w:val="single" w:sz="6" w:space="0" w:color="auto"/>
            </w:tcBorders>
          </w:tcPr>
          <w:p w:rsidR="008A1BFE" w:rsidRDefault="008A1BFE">
            <w:pPr>
              <w:pStyle w:val="Style78"/>
              <w:widowControl/>
              <w:rPr>
                <w:rStyle w:val="FontStyle383"/>
              </w:rPr>
            </w:pPr>
            <w:r>
              <w:rPr>
                <w:rStyle w:val="FontStyle383"/>
              </w:rPr>
              <w:t>SEE</w:t>
            </w:r>
          </w:p>
        </w:tc>
        <w:tc>
          <w:tcPr>
            <w:tcW w:w="475"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vMerge w:val="restart"/>
            <w:tcBorders>
              <w:top w:val="single" w:sz="6" w:space="0" w:color="auto"/>
              <w:left w:val="single" w:sz="6" w:space="0" w:color="auto"/>
              <w:bottom w:val="nil"/>
              <w:right w:val="single" w:sz="6" w:space="0" w:color="auto"/>
            </w:tcBorders>
          </w:tcPr>
          <w:p w:rsidR="008A1BFE" w:rsidRDefault="008A1BFE">
            <w:pPr>
              <w:pStyle w:val="Style98"/>
              <w:widowControl/>
              <w:rPr>
                <w:rStyle w:val="FontStyle333"/>
              </w:rPr>
            </w:pPr>
            <w:r>
              <w:rPr>
                <w:rStyle w:val="FontStyle333"/>
              </w:rPr>
              <w:t>■</w:t>
            </w:r>
          </w:p>
        </w:tc>
        <w:tc>
          <w:tcPr>
            <w:tcW w:w="2830" w:type="dxa"/>
            <w:vMerge w:val="restart"/>
            <w:tcBorders>
              <w:top w:val="single" w:sz="6" w:space="0" w:color="auto"/>
              <w:left w:val="single" w:sz="6" w:space="0" w:color="auto"/>
              <w:bottom w:val="nil"/>
              <w:right w:val="single" w:sz="6" w:space="0" w:color="auto"/>
            </w:tcBorders>
          </w:tcPr>
          <w:p w:rsidR="008A1BFE" w:rsidRDefault="008A1BFE">
            <w:pPr>
              <w:pStyle w:val="Style101"/>
              <w:widowControl/>
              <w:ind w:left="662"/>
              <w:rPr>
                <w:rStyle w:val="FontStyle315"/>
                <w:lang w:val="ro-RO" w:eastAsia="ro-RO"/>
              </w:rPr>
            </w:pPr>
            <w:r>
              <w:rPr>
                <w:rStyle w:val="FontStyle315"/>
                <w:lang w:val="ro-RO" w:eastAsia="ro-RO"/>
              </w:rPr>
              <w:t>■ Temperatura medie anuală</w:t>
            </w:r>
          </w:p>
        </w:tc>
      </w:tr>
      <w:tr w:rsidR="008A1BFE">
        <w:tc>
          <w:tcPr>
            <w:tcW w:w="1051" w:type="dxa"/>
            <w:vMerge/>
            <w:tcBorders>
              <w:top w:val="nil"/>
              <w:left w:val="single" w:sz="6" w:space="0" w:color="auto"/>
              <w:bottom w:val="nil"/>
              <w:right w:val="single" w:sz="6" w:space="0" w:color="auto"/>
            </w:tcBorders>
          </w:tcPr>
          <w:p w:rsidR="008A1BFE" w:rsidRDefault="008A1BFE">
            <w:pPr>
              <w:widowControl/>
              <w:rPr>
                <w:rStyle w:val="FontStyle315"/>
                <w:lang w:val="ro-RO" w:eastAsia="ro-RO"/>
              </w:rPr>
            </w:pPr>
          </w:p>
          <w:p w:rsidR="008A1BFE" w:rsidRDefault="008A1BFE">
            <w:pPr>
              <w:widowControl/>
              <w:rPr>
                <w:rStyle w:val="FontStyle315"/>
                <w:lang w:val="ro-RO" w:eastAsia="ro-RO"/>
              </w:rPr>
            </w:pPr>
          </w:p>
        </w:tc>
        <w:tc>
          <w:tcPr>
            <w:tcW w:w="266" w:type="dxa"/>
            <w:vMerge/>
            <w:tcBorders>
              <w:top w:val="nil"/>
              <w:left w:val="single" w:sz="6" w:space="0" w:color="auto"/>
              <w:bottom w:val="single" w:sz="6" w:space="0" w:color="auto"/>
              <w:right w:val="single" w:sz="6" w:space="0" w:color="auto"/>
            </w:tcBorders>
          </w:tcPr>
          <w:p w:rsidR="008A1BFE" w:rsidRDefault="008A1BFE">
            <w:pPr>
              <w:widowControl/>
              <w:rPr>
                <w:rStyle w:val="FontStyle315"/>
                <w:lang w:val="ro-RO" w:eastAsia="ro-RO"/>
              </w:rPr>
            </w:pPr>
          </w:p>
          <w:p w:rsidR="008A1BFE" w:rsidRDefault="008A1BFE">
            <w:pPr>
              <w:widowControl/>
              <w:rPr>
                <w:rStyle w:val="FontStyle315"/>
                <w:lang w:val="ro-RO" w:eastAsia="ro-RO"/>
              </w:rPr>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75"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1"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75"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vMerge/>
            <w:tcBorders>
              <w:top w:val="nil"/>
              <w:left w:val="single" w:sz="6" w:space="0" w:color="auto"/>
              <w:bottom w:val="single" w:sz="6" w:space="0" w:color="auto"/>
              <w:right w:val="single" w:sz="6" w:space="0" w:color="auto"/>
            </w:tcBorders>
          </w:tcPr>
          <w:p w:rsidR="008A1BFE" w:rsidRDefault="008A1BFE">
            <w:pPr>
              <w:pStyle w:val="Style96"/>
              <w:widowControl/>
            </w:pPr>
          </w:p>
          <w:p w:rsidR="008A1BFE" w:rsidRDefault="008A1BFE">
            <w:pPr>
              <w:pStyle w:val="Style96"/>
              <w:widowControl/>
            </w:pPr>
          </w:p>
        </w:tc>
        <w:tc>
          <w:tcPr>
            <w:tcW w:w="2830" w:type="dxa"/>
            <w:vMerge/>
            <w:tcBorders>
              <w:top w:val="nil"/>
              <w:left w:val="single" w:sz="6" w:space="0" w:color="auto"/>
              <w:bottom w:val="single" w:sz="6" w:space="0" w:color="auto"/>
              <w:right w:val="single" w:sz="6" w:space="0" w:color="auto"/>
            </w:tcBorders>
          </w:tcPr>
          <w:p w:rsidR="008A1BFE" w:rsidRDefault="008A1BFE">
            <w:pPr>
              <w:pStyle w:val="Style96"/>
              <w:widowControl/>
            </w:pPr>
          </w:p>
          <w:p w:rsidR="008A1BFE" w:rsidRDefault="008A1BFE">
            <w:pPr>
              <w:pStyle w:val="Style96"/>
              <w:widowControl/>
            </w:pPr>
          </w:p>
        </w:tc>
      </w:tr>
      <w:tr w:rsidR="008A1BFE">
        <w:tc>
          <w:tcPr>
            <w:tcW w:w="1051" w:type="dxa"/>
            <w:vMerge/>
            <w:tcBorders>
              <w:top w:val="nil"/>
              <w:left w:val="single" w:sz="6" w:space="0" w:color="auto"/>
              <w:bottom w:val="single" w:sz="6" w:space="0" w:color="auto"/>
              <w:right w:val="single" w:sz="6" w:space="0" w:color="auto"/>
            </w:tcBorders>
          </w:tcPr>
          <w:p w:rsidR="008A1BFE" w:rsidRDefault="008A1BFE">
            <w:pPr>
              <w:widowControl/>
            </w:pPr>
          </w:p>
          <w:p w:rsidR="008A1BFE" w:rsidRDefault="008A1BFE">
            <w:pPr>
              <w:widowControl/>
            </w:pPr>
          </w:p>
        </w:tc>
        <w:tc>
          <w:tcPr>
            <w:tcW w:w="26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75" w:type="dxa"/>
            <w:tcBorders>
              <w:top w:val="single" w:sz="6" w:space="0" w:color="auto"/>
              <w:left w:val="single" w:sz="6" w:space="0" w:color="auto"/>
              <w:bottom w:val="single" w:sz="6" w:space="0" w:color="auto"/>
              <w:right w:val="single" w:sz="6" w:space="0" w:color="auto"/>
            </w:tcBorders>
          </w:tcPr>
          <w:p w:rsidR="008A1BFE" w:rsidRDefault="008A1BFE">
            <w:pPr>
              <w:pStyle w:val="Style119"/>
              <w:widowControl/>
              <w:jc w:val="right"/>
              <w:rPr>
                <w:rStyle w:val="FontStyle329"/>
                <w:lang w:val="ro-RO" w:eastAsia="ro-RO"/>
              </w:rPr>
            </w:pPr>
            <w:r>
              <w:rPr>
                <w:rStyle w:val="FontStyle329"/>
                <w:lang w:val="ro-RO" w:eastAsia="ro-RO"/>
              </w:rPr>
              <w:t>i—</w:t>
            </w:r>
            <w:r>
              <w:rPr>
                <w:rStyle w:val="FontStyle329"/>
                <w:lang w:eastAsia="ro-RO"/>
              </w:rPr>
              <w:t>,—</w:t>
            </w:r>
            <w:r>
              <w:rPr>
                <w:rStyle w:val="FontStyle329"/>
                <w:lang w:val="ro-RO" w:eastAsia="ro-RO"/>
              </w:rPr>
              <w:t>i</w:t>
            </w:r>
          </w:p>
        </w:tc>
        <w:tc>
          <w:tcPr>
            <w:tcW w:w="461"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75"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283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68"/>
              <w:widowControl/>
              <w:spacing w:line="240" w:lineRule="auto"/>
              <w:ind w:left="612"/>
              <w:rPr>
                <w:rStyle w:val="FontStyle315"/>
              </w:rPr>
            </w:pPr>
            <w:r>
              <w:rPr>
                <w:rStyle w:val="FontStyle315"/>
              </w:rPr>
              <w:t>-1 -</w:t>
            </w:r>
          </w:p>
        </w:tc>
        <w:tc>
          <w:tcPr>
            <w:tcW w:w="5911" w:type="dxa"/>
            <w:gridSpan w:val="8"/>
            <w:tcBorders>
              <w:top w:val="single" w:sz="6" w:space="0" w:color="auto"/>
              <w:left w:val="single" w:sz="6" w:space="0" w:color="auto"/>
              <w:bottom w:val="single" w:sz="6" w:space="0" w:color="auto"/>
              <w:right w:val="single" w:sz="6" w:space="0" w:color="auto"/>
            </w:tcBorders>
          </w:tcPr>
          <w:p w:rsidR="008A1BFE" w:rsidRDefault="008A1BFE">
            <w:pPr>
              <w:pStyle w:val="Style68"/>
              <w:widowControl/>
              <w:spacing w:line="240" w:lineRule="auto"/>
              <w:rPr>
                <w:rStyle w:val="FontStyle315"/>
              </w:rPr>
            </w:pPr>
            <w:r>
              <w:rPr>
                <w:rStyle w:val="FontStyle315"/>
              </w:rPr>
              <w:t>2007 2008 2009 2010 2011 2012 2013</w:t>
            </w:r>
          </w:p>
        </w:tc>
      </w:tr>
    </w:tbl>
    <w:p w:rsidR="008A1BFE" w:rsidRDefault="008A1BFE">
      <w:pPr>
        <w:pStyle w:val="Style94"/>
        <w:widowControl/>
        <w:spacing w:before="79" w:line="240" w:lineRule="auto"/>
        <w:jc w:val="right"/>
        <w:rPr>
          <w:rStyle w:val="FontStyle320"/>
          <w:lang w:val="ro-RO" w:eastAsia="ro-RO"/>
        </w:rPr>
      </w:pPr>
      <w:r>
        <w:rPr>
          <w:rStyle w:val="FontStyle320"/>
          <w:lang w:val="ro-RO" w:eastAsia="ro-RO"/>
        </w:rPr>
        <w:t>Sursa: Administraţia Naţională de Meteorologie, Centrul Meteorologic Regional Oltenia</w:t>
      </w:r>
    </w:p>
    <w:p w:rsidR="008A1BFE" w:rsidRDefault="008A1BFE">
      <w:pPr>
        <w:pStyle w:val="Style121"/>
        <w:widowControl/>
        <w:spacing w:before="144" w:line="396" w:lineRule="exact"/>
        <w:rPr>
          <w:rStyle w:val="FontStyle314"/>
          <w:lang w:val="ro-RO" w:eastAsia="ro-RO"/>
        </w:rPr>
      </w:pPr>
      <w:r>
        <w:rPr>
          <w:rStyle w:val="FontStyle314"/>
          <w:lang w:val="ro-RO" w:eastAsia="ro-RO"/>
        </w:rPr>
        <w:t>în conformitate cu informaţiile colectate cu privire la temperaturile medii lunare, se observă o modificare a intervalului în care se înregistrează temperaturile anuale extreme. Astfel, începând din anul 2008, luna cea mai călduroasă nu mai este iulie ci august, tendinţă urmată şi de anii 2009 şi 2010. De asemenea, luna cea mai friguroasă nu mai este februarie, ci, în alternanţă, luna decembrie sau luna ianuarie.</w:t>
      </w:r>
    </w:p>
    <w:p w:rsidR="008A1BFE" w:rsidRDefault="008A1BFE">
      <w:pPr>
        <w:pStyle w:val="Style121"/>
        <w:widowControl/>
        <w:spacing w:line="396" w:lineRule="exact"/>
        <w:ind w:firstLine="288"/>
        <w:rPr>
          <w:rStyle w:val="FontStyle314"/>
          <w:lang w:val="ro-RO" w:eastAsia="ro-RO"/>
        </w:rPr>
      </w:pPr>
      <w:r>
        <w:rPr>
          <w:rStyle w:val="FontStyle334"/>
          <w:lang w:val="ro-RO" w:eastAsia="ro-RO"/>
        </w:rPr>
        <w:t xml:space="preserve">Cantitatea medie de precipitapi </w:t>
      </w:r>
      <w:r>
        <w:rPr>
          <w:rStyle w:val="FontStyle314"/>
          <w:lang w:val="ro-RO" w:eastAsia="ro-RO"/>
        </w:rPr>
        <w:t>este de 714,26 mm anual, (calculată în intervalul 2007-2013) cele mai multe ploi căzând la sfârşitul verii şi toamna. Cel mai ploios an din perioada analizată a fost 2010 (peste 900mm), iar cel mai secetos a fost 2011 (sub 500mm).</w:t>
      </w:r>
    </w:p>
    <w:p w:rsidR="008A1BFE" w:rsidRDefault="008A1BFE">
      <w:pPr>
        <w:pStyle w:val="Style10"/>
        <w:widowControl/>
        <w:spacing w:before="58"/>
        <w:jc w:val="both"/>
        <w:rPr>
          <w:rStyle w:val="FontStyle321"/>
          <w:lang w:eastAsia="ro-RO"/>
        </w:rPr>
      </w:pPr>
      <w:r>
        <w:rPr>
          <w:rStyle w:val="FontStyle321"/>
          <w:lang w:val="ro-RO" w:eastAsia="ro-RO"/>
        </w:rPr>
        <w:t xml:space="preserve">Figura </w:t>
      </w:r>
      <w:r>
        <w:rPr>
          <w:rStyle w:val="FontStyle321"/>
          <w:lang w:eastAsia="ro-RO"/>
        </w:rPr>
        <w:t xml:space="preserve">nr. 4       </w:t>
      </w:r>
      <w:r>
        <w:rPr>
          <w:rStyle w:val="FontStyle321"/>
          <w:lang w:val="ro-RO" w:eastAsia="ro-RO"/>
        </w:rPr>
        <w:t xml:space="preserve">Precipitaţiile atmosferice la nivelul municipiului Râmnicu Vâlcea </w:t>
      </w:r>
      <w:r>
        <w:rPr>
          <w:rStyle w:val="FontStyle321"/>
          <w:lang w:eastAsia="ro-RO"/>
        </w:rPr>
        <w:t>(2007</w:t>
      </w:r>
    </w:p>
    <w:p w:rsidR="008A1BFE" w:rsidRDefault="008A1BFE">
      <w:pPr>
        <w:pStyle w:val="Style10"/>
        <w:widowControl/>
        <w:spacing w:before="137"/>
        <w:rPr>
          <w:rStyle w:val="FontStyle321"/>
        </w:rPr>
      </w:pPr>
      <w:r>
        <w:rPr>
          <w:rStyle w:val="FontStyle321"/>
        </w:rPr>
        <w:t>2013)</w:t>
      </w:r>
    </w:p>
    <w:p w:rsidR="008A1BFE" w:rsidRDefault="008A1BFE">
      <w:pPr>
        <w:pStyle w:val="Style10"/>
        <w:widowControl/>
        <w:spacing w:before="137"/>
        <w:rPr>
          <w:rStyle w:val="FontStyle321"/>
        </w:rPr>
        <w:sectPr w:rsidR="008A1BFE">
          <w:headerReference w:type="even" r:id="rId57"/>
          <w:headerReference w:type="default" r:id="rId58"/>
          <w:footerReference w:type="even" r:id="rId59"/>
          <w:footerReference w:type="default" r:id="rId60"/>
          <w:type w:val="continuous"/>
          <w:pgSz w:w="15840" w:h="24480"/>
          <w:pgMar w:top="4726" w:right="3210" w:bottom="1440" w:left="3326" w:header="720" w:footer="720" w:gutter="0"/>
          <w:cols w:space="60"/>
          <w:noEndnote/>
        </w:sectPr>
      </w:pPr>
    </w:p>
    <w:p w:rsidR="008A1BFE" w:rsidRDefault="009B2727">
      <w:pPr>
        <w:pStyle w:val="Style124"/>
        <w:widowControl/>
        <w:spacing w:line="240" w:lineRule="exact"/>
        <w:rPr>
          <w:sz w:val="20"/>
          <w:szCs w:val="20"/>
        </w:rPr>
      </w:pPr>
      <w:r>
        <w:rPr>
          <w:noProof/>
        </w:rPr>
        <w:lastRenderedPageBreak/>
        <mc:AlternateContent>
          <mc:Choice Requires="wpg">
            <w:drawing>
              <wp:anchor distT="288290" distB="0" distL="22860" distR="22860" simplePos="0" relativeHeight="251609088" behindDoc="0" locked="0" layoutInCell="1" allowOverlap="1">
                <wp:simplePos x="0" y="0"/>
                <wp:positionH relativeFrom="margin">
                  <wp:posOffset>-3003550</wp:posOffset>
                </wp:positionH>
                <wp:positionV relativeFrom="paragraph">
                  <wp:posOffset>407035</wp:posOffset>
                </wp:positionV>
                <wp:extent cx="2674620" cy="2203450"/>
                <wp:effectExtent l="0" t="0" r="0" b="0"/>
                <wp:wrapTopAndBottom/>
                <wp:docPr id="35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2203450"/>
                          <a:chOff x="3067" y="3161"/>
                          <a:chExt cx="4212" cy="3470"/>
                        </a:xfrm>
                      </wpg:grpSpPr>
                      <pic:pic xmlns:pic="http://schemas.openxmlformats.org/drawingml/2006/picture">
                        <pic:nvPicPr>
                          <pic:cNvPr id="359"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67" y="3161"/>
                            <a:ext cx="4212" cy="3218"/>
                          </a:xfrm>
                          <a:prstGeom prst="rect">
                            <a:avLst/>
                          </a:prstGeom>
                          <a:noFill/>
                          <a:extLst>
                            <a:ext uri="{909E8E84-426E-40DD-AFC4-6F175D3DCCD1}">
                              <a14:hiddenFill xmlns:a14="http://schemas.microsoft.com/office/drawing/2010/main">
                                <a:solidFill>
                                  <a:srgbClr val="FFFFFF"/>
                                </a:solidFill>
                              </a14:hiddenFill>
                            </a:ext>
                          </a:extLst>
                        </pic:spPr>
                      </pic:pic>
                      <wps:wsp>
                        <wps:cNvPr id="360" name="Text Box 7"/>
                        <wps:cNvSpPr txBox="1">
                          <a:spLocks noChangeArrowheads="1"/>
                        </wps:cNvSpPr>
                        <wps:spPr bwMode="auto">
                          <a:xfrm>
                            <a:off x="3881" y="6437"/>
                            <a:ext cx="3261" cy="1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51"/>
                                <w:widowControl/>
                                <w:jc w:val="both"/>
                                <w:rPr>
                                  <w:rStyle w:val="FontStyle370"/>
                                </w:rPr>
                              </w:pPr>
                              <w:r>
                                <w:rPr>
                                  <w:rStyle w:val="FontStyle370"/>
                                </w:rPr>
                                <w:t>2007 2008 2009 2010 2011 2012 2013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236.5pt;margin-top:32.05pt;width:210.6pt;height:173.5pt;z-index:251609088;mso-wrap-distance-left:1.8pt;mso-wrap-distance-top:22.7pt;mso-wrap-distance-right:1.8pt;mso-position-horizontal-relative:margin" coordorigin="3067,3161" coordsize="4212,3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3067;top:3161;width:4212;height: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pHGAAAA3AAAAA8AAABkcnMvZG93bnJldi54bWxEj09rAjEUxO+FfofwCl6KZqtYdDWKFPx3&#10;8FAVwdtj89zddvOybKJGP70RCj0OM/MbZjwNphIXalxpWcFHJwFBnFldcq5gv5u3ByCcR9ZYWSYF&#10;N3Iwnby+jDHV9srfdNn6XEQIuxQVFN7XqZQuK8ig69iaOHon2xj0UTa51A1eI9xUspskn9JgyXGh&#10;wJq+Csp+t2ej4FQdbmbW2zgfFsv18F3fw+74o1TrLcxGIDwF/x/+a6+0gl5/CM8z8Qj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9NOkcYAAADcAAAADwAAAAAAAAAAAAAA&#10;AACfAgAAZHJzL2Rvd25yZXYueG1sUEsFBgAAAAAEAAQA9wAAAJIDAAAAAA==&#10;">
                  <v:imagedata r:id="rId72" o:title=""/>
                </v:shape>
                <v:shape id="Text Box 7" o:spid="_x0000_s1031" type="#_x0000_t202" style="position:absolute;left:3881;top:6437;width:3261;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gn8MA&#10;AADcAAAADwAAAGRycy9kb3ducmV2LnhtbERPz2vCMBS+D/Y/hDfwIppOQbQzigwED8JYq3h9NM+m&#10;XfNSm6idf/1yGHj8+H4v171txI06XzlW8D5OQBAXTldcKjjk29EchA/IGhvHpOCXPKxXry9LTLW7&#10;8zfdslCKGMI+RQUmhDaV0heGLPqxa4kjd3adxRBhV0rd4T2G20ZOkmQmLVYcGwy29Gmo+MmuVsHX&#10;+Vjv2sk+C6fLMK8Xpn6YYa7U4K3ffIAI1Ien+N+90wqms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gn8MAAADcAAAADwAAAAAAAAAAAAAAAACYAgAAZHJzL2Rv&#10;d25yZXYueG1sUEsFBgAAAAAEAAQA9QAAAIgDAAAAAA==&#10;" filled="f" strokecolor="white" strokeweight="0">
                  <v:textbox inset="0,0,0,0">
                    <w:txbxContent>
                      <w:p w:rsidR="008A1BFE" w:rsidRDefault="008A1BFE">
                        <w:pPr>
                          <w:pStyle w:val="Style51"/>
                          <w:widowControl/>
                          <w:jc w:val="both"/>
                          <w:rPr>
                            <w:rStyle w:val="FontStyle370"/>
                          </w:rPr>
                        </w:pPr>
                        <w:r>
                          <w:rPr>
                            <w:rStyle w:val="FontStyle370"/>
                          </w:rPr>
                          <w:t>2007 2008 2009 2010 2011 2012 2013</w:t>
                        </w:r>
                      </w:p>
                    </w:txbxContent>
                  </v:textbox>
                </v:shape>
                <w10:wrap type="topAndBottom" anchorx="margin"/>
              </v:group>
            </w:pict>
          </mc:Fallback>
        </mc:AlternateContent>
      </w: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before="137" w:line="202" w:lineRule="exact"/>
        <w:rPr>
          <w:rStyle w:val="FontStyle370"/>
          <w:lang w:val="ro-RO" w:eastAsia="ro-RO"/>
        </w:rPr>
      </w:pPr>
      <w:r>
        <w:rPr>
          <w:rStyle w:val="FontStyle370"/>
          <w:lang w:val="ro-RO" w:eastAsia="ro-RO"/>
        </w:rPr>
        <w:t>Precipitaţii medii anuale</w:t>
      </w:r>
    </w:p>
    <w:p w:rsidR="008A1BFE" w:rsidRDefault="008A1BFE">
      <w:pPr>
        <w:pStyle w:val="Style124"/>
        <w:widowControl/>
        <w:spacing w:before="137" w:line="202" w:lineRule="exact"/>
        <w:rPr>
          <w:rStyle w:val="FontStyle370"/>
          <w:lang w:val="ro-RO" w:eastAsia="ro-RO"/>
        </w:rPr>
        <w:sectPr w:rsidR="008A1BFE">
          <w:headerReference w:type="even" r:id="rId73"/>
          <w:headerReference w:type="default" r:id="rId74"/>
          <w:footerReference w:type="even" r:id="rId75"/>
          <w:footerReference w:type="default" r:id="rId76"/>
          <w:type w:val="continuous"/>
          <w:pgSz w:w="15840" w:h="24480"/>
          <w:pgMar w:top="4664" w:right="4740" w:bottom="1440" w:left="9724" w:header="720" w:footer="720" w:gutter="0"/>
          <w:cols w:space="60"/>
          <w:noEndnote/>
        </w:sectPr>
      </w:pPr>
    </w:p>
    <w:p w:rsidR="008A1BFE" w:rsidRDefault="008A1BFE">
      <w:pPr>
        <w:pStyle w:val="Style94"/>
        <w:widowControl/>
        <w:spacing w:line="240" w:lineRule="exact"/>
        <w:ind w:left="2218"/>
        <w:rPr>
          <w:sz w:val="20"/>
          <w:szCs w:val="20"/>
        </w:rPr>
      </w:pPr>
    </w:p>
    <w:p w:rsidR="008A1BFE" w:rsidRDefault="008A1BFE">
      <w:pPr>
        <w:pStyle w:val="Style94"/>
        <w:widowControl/>
        <w:spacing w:line="240" w:lineRule="exact"/>
        <w:ind w:left="2218"/>
        <w:rPr>
          <w:sz w:val="20"/>
          <w:szCs w:val="20"/>
        </w:rPr>
      </w:pPr>
    </w:p>
    <w:p w:rsidR="008A1BFE" w:rsidRDefault="008A1BFE">
      <w:pPr>
        <w:pStyle w:val="Style94"/>
        <w:widowControl/>
        <w:spacing w:before="89" w:line="240" w:lineRule="auto"/>
        <w:ind w:left="2218"/>
        <w:rPr>
          <w:rStyle w:val="FontStyle320"/>
          <w:lang w:val="ro-RO" w:eastAsia="ro-RO"/>
        </w:rPr>
      </w:pPr>
      <w:r>
        <w:rPr>
          <w:rStyle w:val="FontStyle320"/>
          <w:lang w:val="ro-RO" w:eastAsia="ro-RO"/>
        </w:rPr>
        <w:t>Sursa: Administraţia Naţională de Meteorologie, Centrul Meteorologic Regional Oltenia</w:t>
      </w:r>
    </w:p>
    <w:p w:rsidR="008A1BFE" w:rsidRDefault="008A1BFE">
      <w:pPr>
        <w:pStyle w:val="Style121"/>
        <w:widowControl/>
        <w:spacing w:line="240" w:lineRule="exact"/>
        <w:ind w:firstLine="281"/>
        <w:rPr>
          <w:sz w:val="20"/>
          <w:szCs w:val="20"/>
        </w:rPr>
      </w:pPr>
    </w:p>
    <w:p w:rsidR="008A1BFE" w:rsidRDefault="008A1BFE">
      <w:pPr>
        <w:pStyle w:val="Style121"/>
        <w:widowControl/>
        <w:spacing w:before="214" w:line="389" w:lineRule="exact"/>
        <w:ind w:firstLine="281"/>
        <w:rPr>
          <w:rStyle w:val="FontStyle314"/>
          <w:lang w:val="ro-RO" w:eastAsia="ro-RO"/>
        </w:rPr>
      </w:pPr>
      <w:r>
        <w:rPr>
          <w:rStyle w:val="FontStyle334"/>
          <w:lang w:val="ro-RO" w:eastAsia="ro-RO"/>
        </w:rPr>
        <w:t xml:space="preserve">Radiapa solară globală </w:t>
      </w:r>
      <w:r>
        <w:rPr>
          <w:rStyle w:val="FontStyle314"/>
          <w:lang w:val="ro-RO" w:eastAsia="ro-RO"/>
        </w:rPr>
        <w:t>este apreciată între 110 şi 122 kcal/cm</w:t>
      </w:r>
      <w:r>
        <w:rPr>
          <w:rStyle w:val="FontStyle314"/>
          <w:vertAlign w:val="superscript"/>
          <w:lang w:val="ro-RO" w:eastAsia="ro-RO"/>
        </w:rPr>
        <w:t>2</w:t>
      </w:r>
      <w:r>
        <w:rPr>
          <w:rStyle w:val="FontStyle314"/>
          <w:lang w:val="ro-RO" w:eastAsia="ro-RO"/>
        </w:rPr>
        <w:t>/min iar durata de strălucire a Soarelui este de 2100 - 2200 ore în regiunea subcarpatică - 2047 ore la Râmnicu Vâlcea. Numărul zilelor cu cer senin variază între 60-80 pe an, iar numărul zilelor cu precipitaţii este de aproximativ 128 pe an.</w:t>
      </w:r>
    </w:p>
    <w:p w:rsidR="008A1BFE" w:rsidRDefault="008A1BFE">
      <w:pPr>
        <w:pStyle w:val="Style121"/>
        <w:widowControl/>
        <w:spacing w:line="389" w:lineRule="exact"/>
        <w:ind w:firstLine="288"/>
        <w:rPr>
          <w:rStyle w:val="FontStyle314"/>
          <w:lang w:val="ro-RO" w:eastAsia="ro-RO"/>
        </w:rPr>
      </w:pPr>
      <w:r>
        <w:rPr>
          <w:rStyle w:val="FontStyle334"/>
          <w:lang w:val="ro-RO" w:eastAsia="ro-RO"/>
        </w:rPr>
        <w:t xml:space="preserve">Umezeala relativă a aerului </w:t>
      </w:r>
      <w:r>
        <w:rPr>
          <w:rStyle w:val="FontStyle314"/>
          <w:lang w:val="ro-RO" w:eastAsia="ro-RO"/>
        </w:rPr>
        <w:t>variază între 71% şi 78%, cu media de 75%, iar în sezonul estival între 61,9 - 72%, cu media de 69%. Toamnele sunt lungi, iar numărul zilelor cu ceaţă este în medie de 52 pe an.</w:t>
      </w:r>
    </w:p>
    <w:p w:rsidR="008A1BFE" w:rsidRDefault="008A1BFE">
      <w:pPr>
        <w:pStyle w:val="Style121"/>
        <w:widowControl/>
        <w:spacing w:line="389" w:lineRule="exact"/>
        <w:ind w:firstLine="288"/>
        <w:rPr>
          <w:rStyle w:val="FontStyle314"/>
          <w:lang w:val="ro-RO" w:eastAsia="ro-RO"/>
        </w:rPr>
      </w:pPr>
      <w:r>
        <w:rPr>
          <w:rStyle w:val="FontStyle334"/>
          <w:lang w:val="ro-RO" w:eastAsia="ro-RO"/>
        </w:rPr>
        <w:t xml:space="preserve">Numărul mediu anual al zilelor de îngheţ </w:t>
      </w:r>
      <w:r>
        <w:rPr>
          <w:rStyle w:val="FontStyle314"/>
          <w:lang w:val="ro-RO" w:eastAsia="ro-RO"/>
        </w:rPr>
        <w:t>(T min. &lt;0°C) este în medie 98,3 la Râmnicu Vâlcea, având cea mai mare frecvenţă în lunile decembrie (21,1 zile), ianuarie (28,4 zile) şi februarie (20,5 zile).</w:t>
      </w:r>
    </w:p>
    <w:p w:rsidR="008A1BFE" w:rsidRDefault="008A1BFE">
      <w:pPr>
        <w:pStyle w:val="Style121"/>
        <w:widowControl/>
        <w:spacing w:before="7" w:line="389" w:lineRule="exact"/>
        <w:rPr>
          <w:rStyle w:val="FontStyle314"/>
          <w:lang w:val="ro-RO" w:eastAsia="ro-RO"/>
        </w:rPr>
      </w:pPr>
      <w:r>
        <w:rPr>
          <w:rStyle w:val="FontStyle314"/>
          <w:lang w:val="ro-RO" w:eastAsia="ro-RO"/>
        </w:rPr>
        <w:t xml:space="preserve">în sezonul rece o parte din precipitaţii cad sub formă solidă. Data medie de apariţie a primei zăpezi se situează în luna decembrie, iar cea a ultimei ninsori la începutul lunii martie. </w:t>
      </w:r>
      <w:r>
        <w:rPr>
          <w:rStyle w:val="FontStyle334"/>
          <w:lang w:val="ro-RO" w:eastAsia="ro-RO"/>
        </w:rPr>
        <w:t xml:space="preserve">Stratul de zăpadă </w:t>
      </w:r>
      <w:r>
        <w:rPr>
          <w:rStyle w:val="FontStyle314"/>
          <w:lang w:val="ro-RO" w:eastAsia="ro-RO"/>
        </w:rPr>
        <w:t>se menţine cea 70 de zile pe an.</w:t>
      </w:r>
    </w:p>
    <w:p w:rsidR="008A1BFE" w:rsidRDefault="008A1BFE">
      <w:pPr>
        <w:pStyle w:val="Style121"/>
        <w:widowControl/>
        <w:spacing w:before="7" w:line="389" w:lineRule="exact"/>
        <w:ind w:firstLine="281"/>
        <w:rPr>
          <w:rStyle w:val="FontStyle314"/>
          <w:lang w:val="ro-RO" w:eastAsia="ro-RO"/>
        </w:rPr>
      </w:pPr>
      <w:r>
        <w:rPr>
          <w:rStyle w:val="FontStyle334"/>
          <w:lang w:val="ro-RO" w:eastAsia="ro-RO"/>
        </w:rPr>
        <w:t xml:space="preserve">Vânturile </w:t>
      </w:r>
      <w:r>
        <w:rPr>
          <w:rStyle w:val="FontStyle314"/>
          <w:lang w:val="ro-RO" w:eastAsia="ro-RO"/>
        </w:rPr>
        <w:t>bat, în general, pe direcţiile N-S sau S-N, cu o viteză medie a valorilor maxime lunare de 9,9 m/s.Descărcările electrice sunt frecvente în sezonul cald, având o intensitate mai mare în lunile mai şi septembrie.</w:t>
      </w:r>
    </w:p>
    <w:p w:rsidR="008A1BFE" w:rsidRDefault="008A1BFE">
      <w:pPr>
        <w:pStyle w:val="Style71"/>
        <w:widowControl/>
        <w:tabs>
          <w:tab w:val="left" w:pos="943"/>
        </w:tabs>
        <w:spacing w:before="65"/>
        <w:ind w:left="274"/>
        <w:rPr>
          <w:rStyle w:val="FontStyle318"/>
          <w:lang w:val="ro-RO" w:eastAsia="ro-RO"/>
        </w:rPr>
      </w:pPr>
      <w:r>
        <w:rPr>
          <w:rStyle w:val="FontStyle318"/>
          <w:lang w:val="ro-RO" w:eastAsia="ro-RO"/>
        </w:rPr>
        <w:t>2.2.3.</w:t>
      </w:r>
      <w:r>
        <w:rPr>
          <w:rStyle w:val="FontStyle318"/>
          <w:rFonts w:ascii="Times New Roman" w:hAnsi="Times New Roman" w:cs="Times New Roman"/>
          <w:b w:val="0"/>
          <w:bCs w:val="0"/>
          <w:sz w:val="20"/>
          <w:szCs w:val="20"/>
          <w:lang w:val="ro-RO" w:eastAsia="ro-RO"/>
        </w:rPr>
        <w:tab/>
      </w:r>
      <w:r>
        <w:rPr>
          <w:rStyle w:val="FontStyle318"/>
          <w:lang w:val="ro-RO" w:eastAsia="ro-RO"/>
        </w:rPr>
        <w:t>Hidrologia</w:t>
      </w:r>
    </w:p>
    <w:p w:rsidR="008A1BFE" w:rsidRDefault="008A1BFE">
      <w:pPr>
        <w:pStyle w:val="Style121"/>
        <w:widowControl/>
        <w:spacing w:before="43"/>
        <w:ind w:left="252" w:firstLine="288"/>
        <w:rPr>
          <w:rStyle w:val="FontStyle314"/>
          <w:lang w:val="ro-RO" w:eastAsia="ro-RO"/>
        </w:rPr>
      </w:pPr>
      <w:r>
        <w:rPr>
          <w:rStyle w:val="FontStyle314"/>
          <w:lang w:val="ro-RO" w:eastAsia="ro-RO"/>
        </w:rPr>
        <w:t>Localitatea Râmnicu Vâlcea este străbătută de la nord la sud de râul Olt. Râul Olt izvorăşte din munţii Hăşmaşu Mare, traversează Carpaţii Meridionali pe la Turnu Roşu şi colectează debitul afluenţilor din regiunile Centru şi Sud-Vest Oltenia, pentru ca la Râmnicu Vâlcea să înregistreze un debit minim de 40 mc/sec. şi maxim de 500 mc/sec.</w:t>
      </w:r>
    </w:p>
    <w:p w:rsidR="008A1BFE" w:rsidRDefault="008A1BFE">
      <w:pPr>
        <w:pStyle w:val="Style121"/>
        <w:widowControl/>
        <w:ind w:left="245" w:firstLine="281"/>
        <w:rPr>
          <w:rStyle w:val="FontStyle314"/>
          <w:lang w:val="ro-RO" w:eastAsia="ro-RO"/>
        </w:rPr>
      </w:pPr>
      <w:r>
        <w:rPr>
          <w:rStyle w:val="FontStyle314"/>
          <w:lang w:val="ro-RO" w:eastAsia="ro-RO"/>
        </w:rPr>
        <w:t>Râul Olt a fost amenajat hidrotehnic în zona Făgăraş-Dunăre, viiturile care inundau terasele joase fiind stăpânite, iar potenţialul energetic al debitului lichid al râului valorificat în hidrocentralele construite (hidrocentralele de pe Olt însumând o capacitate hidroenergetică de cea 1.000 MW). Pe teritoriul municipiului Râmnicu Vâlcea au fost construite două hidrocentrale.</w:t>
      </w:r>
    </w:p>
    <w:p w:rsidR="008A1BFE" w:rsidRDefault="008A1BFE">
      <w:pPr>
        <w:pStyle w:val="Style121"/>
        <w:widowControl/>
        <w:ind w:left="533" w:firstLine="0"/>
        <w:jc w:val="left"/>
        <w:rPr>
          <w:rStyle w:val="FontStyle314"/>
          <w:lang w:val="ro-RO" w:eastAsia="ro-RO"/>
        </w:rPr>
      </w:pPr>
      <w:r>
        <w:rPr>
          <w:rStyle w:val="FontStyle314"/>
          <w:lang w:val="ro-RO" w:eastAsia="ro-RO"/>
        </w:rPr>
        <w:t>Afluenţii râului Olt în zona Râmnicu Vâlcea sunt:</w:t>
      </w:r>
    </w:p>
    <w:p w:rsidR="008A1BFE" w:rsidRDefault="008A1BFE">
      <w:pPr>
        <w:pStyle w:val="Style54"/>
        <w:widowControl/>
        <w:tabs>
          <w:tab w:val="left" w:pos="547"/>
        </w:tabs>
        <w:spacing w:line="382" w:lineRule="exact"/>
        <w:ind w:left="259"/>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Pe partea dreaptă:</w:t>
      </w:r>
    </w:p>
    <w:p w:rsidR="008A1BFE" w:rsidRDefault="008A1BFE">
      <w:pPr>
        <w:pStyle w:val="Style46"/>
        <w:widowControl/>
        <w:spacing w:line="382" w:lineRule="exact"/>
        <w:ind w:left="259"/>
        <w:jc w:val="left"/>
        <w:rPr>
          <w:rStyle w:val="FontStyle314"/>
          <w:lang w:val="ro-RO" w:eastAsia="ro-RO"/>
        </w:rPr>
      </w:pPr>
      <w:r>
        <w:rPr>
          <w:rStyle w:val="FontStyle379"/>
          <w:lang w:val="ro-RO" w:eastAsia="ro-RO"/>
        </w:rPr>
        <w:t xml:space="preserve">o </w:t>
      </w:r>
      <w:r>
        <w:rPr>
          <w:rStyle w:val="FontStyle314"/>
          <w:lang w:val="ro-RO" w:eastAsia="ro-RO"/>
        </w:rPr>
        <w:t>râul Olăneşti ce izvorăşte din munţii Căpăţânii;</w:t>
      </w:r>
    </w:p>
    <w:p w:rsidR="008A1BFE" w:rsidRDefault="008A1BFE">
      <w:pPr>
        <w:pStyle w:val="Style46"/>
        <w:widowControl/>
        <w:spacing w:line="382" w:lineRule="exact"/>
        <w:ind w:left="259"/>
        <w:jc w:val="left"/>
        <w:rPr>
          <w:rStyle w:val="FontStyle314"/>
          <w:lang w:val="ro-RO" w:eastAsia="ro-RO"/>
        </w:rPr>
      </w:pPr>
      <w:r>
        <w:rPr>
          <w:rStyle w:val="FontStyle379"/>
          <w:lang w:val="ro-RO" w:eastAsia="ro-RO"/>
        </w:rPr>
        <w:t xml:space="preserve">o </w:t>
      </w:r>
      <w:r>
        <w:rPr>
          <w:rStyle w:val="FontStyle314"/>
          <w:lang w:val="ro-RO" w:eastAsia="ro-RO"/>
        </w:rPr>
        <w:t>pârâul Sărat format sub formaţiunile nisipoase ale dealurilor din zona Ocnele Mari.</w:t>
      </w:r>
    </w:p>
    <w:p w:rsidR="008A1BFE" w:rsidRDefault="008A1BFE">
      <w:pPr>
        <w:pStyle w:val="Style54"/>
        <w:widowControl/>
        <w:tabs>
          <w:tab w:val="left" w:pos="547"/>
        </w:tabs>
        <w:spacing w:before="7" w:line="382" w:lineRule="exact"/>
        <w:ind w:left="252"/>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Pe partea stângă:</w:t>
      </w:r>
    </w:p>
    <w:p w:rsidR="008A1BFE" w:rsidRDefault="008A1BFE">
      <w:pPr>
        <w:pStyle w:val="Style46"/>
        <w:widowControl/>
        <w:spacing w:line="382" w:lineRule="exact"/>
        <w:ind w:left="259" w:right="2938"/>
        <w:jc w:val="left"/>
        <w:rPr>
          <w:rStyle w:val="FontStyle314"/>
          <w:lang w:val="ro-RO" w:eastAsia="ro-RO"/>
        </w:rPr>
      </w:pPr>
      <w:r>
        <w:rPr>
          <w:rStyle w:val="FontStyle379"/>
          <w:lang w:val="ro-RO" w:eastAsia="ro-RO"/>
        </w:rPr>
        <w:t xml:space="preserve">o </w:t>
      </w:r>
      <w:r>
        <w:rPr>
          <w:rStyle w:val="FontStyle314"/>
          <w:lang w:val="ro-RO" w:eastAsia="ro-RO"/>
        </w:rPr>
        <w:t xml:space="preserve">pârâul Stăncioiu format sub formaţiunile Dealului Feţeni; </w:t>
      </w:r>
      <w:r>
        <w:rPr>
          <w:rStyle w:val="FontStyle379"/>
          <w:lang w:val="ro-RO" w:eastAsia="ro-RO"/>
        </w:rPr>
        <w:t xml:space="preserve">o </w:t>
      </w:r>
      <w:r>
        <w:rPr>
          <w:rStyle w:val="FontStyle314"/>
          <w:lang w:val="ro-RO" w:eastAsia="ro-RO"/>
        </w:rPr>
        <w:t>pârâul Sâmnic format sub Platoul Dealul Negru.</w:t>
      </w:r>
    </w:p>
    <w:p w:rsidR="008A1BFE" w:rsidRDefault="008A1BFE">
      <w:pPr>
        <w:pStyle w:val="Style121"/>
        <w:widowControl/>
        <w:ind w:left="252" w:firstLine="288"/>
        <w:rPr>
          <w:rStyle w:val="FontStyle314"/>
          <w:lang w:val="ro-RO" w:eastAsia="ro-RO"/>
        </w:rPr>
      </w:pPr>
      <w:r>
        <w:rPr>
          <w:rStyle w:val="FontStyle314"/>
          <w:lang w:val="ro-RO" w:eastAsia="ro-RO"/>
        </w:rPr>
        <w:t>Calitatea apelor subterane pe teritoriul municipiului Râmnicu Vâlcea este precară, fiind supusă factorilor poluatori din mediul urban, pierderi din canalizări, grupuri sanitare uscate etc.</w:t>
      </w:r>
    </w:p>
    <w:p w:rsidR="008A1BFE" w:rsidRDefault="008A1BFE">
      <w:pPr>
        <w:pStyle w:val="Style71"/>
        <w:widowControl/>
        <w:spacing w:line="240" w:lineRule="exact"/>
        <w:ind w:left="266"/>
        <w:rPr>
          <w:sz w:val="20"/>
          <w:szCs w:val="20"/>
        </w:rPr>
      </w:pPr>
    </w:p>
    <w:p w:rsidR="008A1BFE" w:rsidRDefault="008A1BFE">
      <w:pPr>
        <w:pStyle w:val="Style71"/>
        <w:widowControl/>
        <w:tabs>
          <w:tab w:val="left" w:pos="943"/>
        </w:tabs>
        <w:spacing w:before="5" w:line="396" w:lineRule="exact"/>
        <w:ind w:left="266"/>
        <w:rPr>
          <w:rStyle w:val="FontStyle318"/>
          <w:lang w:val="ro-RO" w:eastAsia="ro-RO"/>
        </w:rPr>
      </w:pPr>
      <w:r>
        <w:rPr>
          <w:rStyle w:val="FontStyle318"/>
          <w:lang w:val="ro-RO" w:eastAsia="ro-RO"/>
        </w:rPr>
        <w:t>2.2.4.</w:t>
      </w:r>
      <w:r>
        <w:rPr>
          <w:rStyle w:val="FontStyle318"/>
          <w:rFonts w:ascii="Times New Roman" w:hAnsi="Times New Roman" w:cs="Times New Roman"/>
          <w:b w:val="0"/>
          <w:bCs w:val="0"/>
          <w:sz w:val="20"/>
          <w:szCs w:val="20"/>
          <w:lang w:val="ro-RO" w:eastAsia="ro-RO"/>
        </w:rPr>
        <w:tab/>
      </w:r>
      <w:r>
        <w:rPr>
          <w:rStyle w:val="FontStyle318"/>
          <w:lang w:val="ro-RO" w:eastAsia="ro-RO"/>
        </w:rPr>
        <w:t>Vegetaţia</w:t>
      </w:r>
    </w:p>
    <w:p w:rsidR="008A1BFE" w:rsidRDefault="008A1BFE">
      <w:pPr>
        <w:pStyle w:val="Style121"/>
        <w:widowControl/>
        <w:spacing w:before="7" w:line="396" w:lineRule="exact"/>
        <w:ind w:left="252" w:firstLine="281"/>
        <w:rPr>
          <w:rStyle w:val="FontStyle314"/>
          <w:lang w:val="ro-RO" w:eastAsia="ro-RO"/>
        </w:rPr>
      </w:pPr>
      <w:r>
        <w:rPr>
          <w:rStyle w:val="FontStyle314"/>
          <w:lang w:val="ro-RO" w:eastAsia="ro-RO"/>
        </w:rPr>
        <w:t>Diversitatea formelor de relief şi condiţiile pedoclimatice de pe teritoriul municipiului Râmnicu Vâlcea au favorizat dezvoltarea unei vegetaţii bogate, dispusă în etaje conform reliefului. Astfel, dealurile din jurul oraşului sunt acoperite cu păduri de gorunete, gorunete-făgete şi făgete.</w:t>
      </w:r>
    </w:p>
    <w:p w:rsidR="008A1BFE" w:rsidRDefault="008A1BFE">
      <w:pPr>
        <w:pStyle w:val="Style121"/>
        <w:widowControl/>
        <w:spacing w:line="396" w:lineRule="exact"/>
        <w:ind w:left="252" w:firstLine="288"/>
        <w:rPr>
          <w:rStyle w:val="FontStyle314"/>
          <w:lang w:val="ro-RO" w:eastAsia="ro-RO"/>
        </w:rPr>
      </w:pPr>
      <w:r>
        <w:rPr>
          <w:rStyle w:val="FontStyle314"/>
          <w:lang w:val="ro-RO" w:eastAsia="ro-RO"/>
        </w:rPr>
        <w:lastRenderedPageBreak/>
        <w:t>Pădurile de gorun şi fag au cea mai mare răspândire ocupând culmile dealurilor. Pe lângă speciile dominante, ca fagul şi gorunul, apar şi carpenul, teiul, jugastrul, frasinul, mojdreanul, ulmul, curpenul, salcâmul.</w:t>
      </w:r>
    </w:p>
    <w:p w:rsidR="008A1BFE" w:rsidRDefault="008A1BFE">
      <w:pPr>
        <w:pStyle w:val="Style121"/>
        <w:widowControl/>
        <w:spacing w:line="396" w:lineRule="exact"/>
        <w:ind w:left="252" w:firstLine="281"/>
        <w:rPr>
          <w:rStyle w:val="FontStyle314"/>
          <w:lang w:val="ro-RO" w:eastAsia="ro-RO"/>
        </w:rPr>
      </w:pPr>
      <w:r>
        <w:rPr>
          <w:rStyle w:val="FontStyle314"/>
          <w:lang w:val="ro-RO" w:eastAsia="ro-RO"/>
        </w:rPr>
        <w:t>Etajul de arbuşti este format din: alun, lemn câinesc, corn, soc, sânger şi iedera ca plantă agăţătoare. în pădurile de fag cresc câteva specii de plante rare, endemice, cum sunt sânzienele şi ciucuşoara. Vegetaţia ornamentală din parcurile şi zonele de versant amenajate cuprinde: bradul argintiu, molidul, pinul, zada, arinul, plopul, salcia, arţarul, platanul, castanul sălbatic, liliacul, gardul viu, ienupărul, chiparosul etc.</w:t>
      </w:r>
    </w:p>
    <w:p w:rsidR="008A1BFE" w:rsidRDefault="008A1BFE">
      <w:pPr>
        <w:pStyle w:val="Style121"/>
        <w:widowControl/>
        <w:spacing w:before="58" w:line="389" w:lineRule="exact"/>
        <w:ind w:left="274" w:firstLine="288"/>
        <w:rPr>
          <w:rStyle w:val="FontStyle314"/>
          <w:lang w:val="ro-RO" w:eastAsia="ro-RO"/>
        </w:rPr>
      </w:pPr>
      <w:r>
        <w:rPr>
          <w:rStyle w:val="FontStyle314"/>
          <w:lang w:val="ro-RO" w:eastAsia="ro-RO"/>
        </w:rPr>
        <w:t>Dintre plantele ocrotite ca monumente ale naturii sau specii rare, amintim câteva exemplare de zadă sau larice şi un exemplar de Ginkgo biloba, ce se găsesc în parcul Zăvoi.</w:t>
      </w:r>
    </w:p>
    <w:p w:rsidR="008A1BFE" w:rsidRDefault="008A1BFE">
      <w:pPr>
        <w:pStyle w:val="Style121"/>
        <w:widowControl/>
        <w:spacing w:before="7" w:line="389" w:lineRule="exact"/>
        <w:ind w:left="266" w:firstLine="288"/>
        <w:rPr>
          <w:rStyle w:val="FontStyle314"/>
          <w:lang w:val="ro-RO" w:eastAsia="ro-RO"/>
        </w:rPr>
      </w:pPr>
      <w:r>
        <w:rPr>
          <w:rStyle w:val="FontStyle314"/>
          <w:lang w:val="ro-RO" w:eastAsia="ro-RO"/>
        </w:rPr>
        <w:t>Prin bogăţia speciilor sale lemnoase, arbustive şi ierboase, vegetaţia din cuprinsul oraşului contribuie la crearea unui climat plăcut, aducând un plus de frumuseţe şi atractivitate. în parcurile şi în numeroasele spaţii verzi din Râmnicu Vâlcea sunt plantate panseluţe, trandafiri, garoafe, lalele, crizanteme. în ultimii ani, în perimetrul urban s-a extins plantarea speciilor decorative, exotice, cum sunt magnoliile.</w:t>
      </w:r>
    </w:p>
    <w:p w:rsidR="008A1BFE" w:rsidRDefault="008A1BFE">
      <w:pPr>
        <w:pStyle w:val="Style71"/>
        <w:widowControl/>
        <w:tabs>
          <w:tab w:val="left" w:pos="972"/>
        </w:tabs>
        <w:spacing w:before="230" w:line="396" w:lineRule="exact"/>
        <w:ind w:left="281"/>
        <w:rPr>
          <w:rStyle w:val="FontStyle318"/>
          <w:lang w:val="ro-RO" w:eastAsia="ro-RO"/>
        </w:rPr>
      </w:pPr>
      <w:r>
        <w:rPr>
          <w:rStyle w:val="FontStyle318"/>
          <w:lang w:val="ro-RO" w:eastAsia="ro-RO"/>
        </w:rPr>
        <w:t>2.2.5.</w:t>
      </w:r>
      <w:r>
        <w:rPr>
          <w:rStyle w:val="FontStyle318"/>
          <w:rFonts w:ascii="Times New Roman" w:hAnsi="Times New Roman" w:cs="Times New Roman"/>
          <w:b w:val="0"/>
          <w:bCs w:val="0"/>
          <w:sz w:val="20"/>
          <w:szCs w:val="20"/>
          <w:lang w:val="ro-RO" w:eastAsia="ro-RO"/>
        </w:rPr>
        <w:tab/>
      </w:r>
      <w:r>
        <w:rPr>
          <w:rStyle w:val="FontStyle318"/>
          <w:lang w:val="ro-RO" w:eastAsia="ro-RO"/>
        </w:rPr>
        <w:t>Fauna</w:t>
      </w:r>
    </w:p>
    <w:p w:rsidR="008A1BFE" w:rsidRDefault="008A1BFE">
      <w:pPr>
        <w:pStyle w:val="Style121"/>
        <w:widowControl/>
        <w:spacing w:before="14" w:line="396" w:lineRule="exact"/>
        <w:ind w:left="274"/>
        <w:rPr>
          <w:rStyle w:val="FontStyle314"/>
          <w:lang w:val="ro-RO" w:eastAsia="ro-RO"/>
        </w:rPr>
      </w:pPr>
      <w:r>
        <w:rPr>
          <w:rStyle w:val="FontStyle314"/>
          <w:lang w:val="ro-RO" w:eastAsia="ro-RO"/>
        </w:rPr>
        <w:t>în pădurile de marginea oraşului trăiesc: căprioara, vulpea, iepurele, şoarecele de pădure, ariciul etc.</w:t>
      </w:r>
    </w:p>
    <w:p w:rsidR="008A1BFE" w:rsidRDefault="008A1BFE">
      <w:pPr>
        <w:pStyle w:val="Style121"/>
        <w:widowControl/>
        <w:spacing w:line="396" w:lineRule="exact"/>
        <w:ind w:left="281" w:firstLine="281"/>
        <w:rPr>
          <w:rStyle w:val="FontStyle314"/>
          <w:lang w:val="ro-RO" w:eastAsia="ro-RO"/>
        </w:rPr>
      </w:pPr>
      <w:r>
        <w:rPr>
          <w:rStyle w:val="FontStyle314"/>
          <w:lang w:val="ro-RO" w:eastAsia="ro-RO"/>
        </w:rPr>
        <w:t>Dintre păsările care populează parcurile şi pădurile oraşului amintim: privighetoarea, rândunica, vrabia, măcăleandrul, fâsa de pădure, piţigoiul, cojoaica, scatiul, uliul păsărelelor, cucuveaua, guguştiucul, pupăza, ciocănitoarea etc.</w:t>
      </w:r>
    </w:p>
    <w:p w:rsidR="008A1BFE" w:rsidRDefault="008A1BFE">
      <w:pPr>
        <w:pStyle w:val="Style121"/>
        <w:widowControl/>
        <w:spacing w:line="396" w:lineRule="exact"/>
        <w:ind w:left="274" w:firstLine="274"/>
        <w:rPr>
          <w:rStyle w:val="FontStyle314"/>
          <w:lang w:val="ro-RO" w:eastAsia="ro-RO"/>
        </w:rPr>
      </w:pPr>
      <w:r>
        <w:rPr>
          <w:rStyle w:val="FontStyle314"/>
          <w:lang w:val="ro-RO" w:eastAsia="ro-RO"/>
        </w:rPr>
        <w:t>în apa Oltului şi în lacurile de acumulare trăiesc diferite specii de peşti: linul, crapul, cleanul, mreana, roşioara, ştiuca, păstrăvul, zglăvoaca ş.a.</w:t>
      </w:r>
    </w:p>
    <w:p w:rsidR="008A1BFE" w:rsidRDefault="008A1BFE">
      <w:pPr>
        <w:pStyle w:val="Style121"/>
        <w:widowControl/>
        <w:spacing w:before="7" w:line="396" w:lineRule="exact"/>
        <w:ind w:left="274" w:firstLine="288"/>
        <w:rPr>
          <w:rStyle w:val="FontStyle314"/>
          <w:lang w:val="ro-RO" w:eastAsia="ro-RO"/>
        </w:rPr>
      </w:pPr>
      <w:r>
        <w:rPr>
          <w:rStyle w:val="FontStyle314"/>
          <w:lang w:val="ro-RO" w:eastAsia="ro-RO"/>
        </w:rPr>
        <w:t xml:space="preserve">Reprezentative pentru această zonă şi de interes turistic sunt: Grădina zoologică şi </w:t>
      </w:r>
      <w:r>
        <w:rPr>
          <w:rStyle w:val="FontStyle334"/>
          <w:lang w:val="ro-RO" w:eastAsia="ro-RO"/>
        </w:rPr>
        <w:t xml:space="preserve">rezervaţia paleontologică </w:t>
      </w:r>
      <w:r>
        <w:rPr>
          <w:rStyle w:val="FontStyle314"/>
          <w:lang w:val="ro-RO" w:eastAsia="ro-RO"/>
        </w:rPr>
        <w:t>Goranu.</w:t>
      </w:r>
    </w:p>
    <w:p w:rsidR="008A1BFE" w:rsidRDefault="008A1BFE">
      <w:pPr>
        <w:pStyle w:val="Style71"/>
        <w:widowControl/>
        <w:spacing w:line="240" w:lineRule="exact"/>
        <w:ind w:left="281"/>
        <w:rPr>
          <w:sz w:val="20"/>
          <w:szCs w:val="20"/>
        </w:rPr>
      </w:pPr>
    </w:p>
    <w:p w:rsidR="008A1BFE" w:rsidRDefault="008A1BFE">
      <w:pPr>
        <w:pStyle w:val="Style71"/>
        <w:widowControl/>
        <w:tabs>
          <w:tab w:val="left" w:pos="972"/>
        </w:tabs>
        <w:spacing w:before="70"/>
        <w:ind w:left="281"/>
        <w:rPr>
          <w:rStyle w:val="FontStyle318"/>
          <w:lang w:val="ro-RO" w:eastAsia="ro-RO"/>
        </w:rPr>
      </w:pPr>
      <w:r>
        <w:rPr>
          <w:rStyle w:val="FontStyle318"/>
          <w:lang w:val="ro-RO" w:eastAsia="ro-RO"/>
        </w:rPr>
        <w:t>2.2.6.</w:t>
      </w:r>
      <w:r>
        <w:rPr>
          <w:rStyle w:val="FontStyle318"/>
          <w:rFonts w:ascii="Times New Roman" w:hAnsi="Times New Roman" w:cs="Times New Roman"/>
          <w:b w:val="0"/>
          <w:bCs w:val="0"/>
          <w:sz w:val="20"/>
          <w:szCs w:val="20"/>
          <w:lang w:val="ro-RO" w:eastAsia="ro-RO"/>
        </w:rPr>
        <w:tab/>
      </w:r>
      <w:r>
        <w:rPr>
          <w:rStyle w:val="FontStyle318"/>
          <w:lang w:val="ro-RO" w:eastAsia="ro-RO"/>
        </w:rPr>
        <w:t>Resursele de sol şi subsol</w:t>
      </w:r>
    </w:p>
    <w:p w:rsidR="008A1BFE" w:rsidRDefault="008A1BFE">
      <w:pPr>
        <w:pStyle w:val="Style121"/>
        <w:widowControl/>
        <w:spacing w:before="36"/>
        <w:ind w:left="259" w:firstLine="274"/>
        <w:rPr>
          <w:rStyle w:val="FontStyle314"/>
          <w:lang w:val="ro-RO" w:eastAsia="ro-RO"/>
        </w:rPr>
      </w:pPr>
      <w:r>
        <w:rPr>
          <w:rStyle w:val="FontStyle314"/>
          <w:lang w:val="ro-RO" w:eastAsia="ro-RO"/>
        </w:rPr>
        <w:t xml:space="preserve">Municipiul Râmnicu Vâlcea dispune de o suprafaţă totală de 8.520 ha cu un P.O.T (procent de ocupare a terenului) de 21%. Ca urmare a procesului de urbanizare, dar şi ca rezultat al unei industrializări intensive, </w:t>
      </w:r>
      <w:r>
        <w:rPr>
          <w:rStyle w:val="FontStyle334"/>
          <w:lang w:val="ro-RO" w:eastAsia="ro-RO"/>
        </w:rPr>
        <w:t xml:space="preserve">solul municipiului Râmnicu Vâlcea a suferit odegradare generală </w:t>
      </w:r>
      <w:r>
        <w:rPr>
          <w:rStyle w:val="FontStyle314"/>
          <w:lang w:val="ro-RO" w:eastAsia="ro-RO"/>
        </w:rPr>
        <w:t>a terenurilor şi habitatelor, atât antropică cât şi naturală, care se manifestă, în prezent, prin imposibilitatea utilizării terenurilor la categoria de folosinţă iniţială.</w:t>
      </w:r>
    </w:p>
    <w:p w:rsidR="008A1BFE" w:rsidRDefault="008A1BFE">
      <w:pPr>
        <w:pStyle w:val="Style121"/>
        <w:widowControl/>
        <w:ind w:left="266" w:firstLine="281"/>
        <w:rPr>
          <w:rStyle w:val="FontStyle314"/>
          <w:lang w:val="ro-RO" w:eastAsia="ro-RO"/>
        </w:rPr>
      </w:pPr>
      <w:r>
        <w:rPr>
          <w:rStyle w:val="FontStyle314"/>
          <w:lang w:val="ro-RO" w:eastAsia="ro-RO"/>
        </w:rPr>
        <w:t>Conform Sistemului Român de Taxonomie a Solurilor (la nivel de clasă şi tip de sol) din anul 2003, pe teritoriul municipiului Râmnicu Vâlcea putem identifica următoarele tipuri de soluri: aluvisol, vertosol, preluvosol, eutricambosol, districambosol, erodosol, faeoziom, luvosol, litosol. Cele mai răspândite sunt aluvisolurile şi eutricambosolurile, aflate în lunca Oltului şi pe terase acestuia, iar proprietăţile fizico-chimice şi de troficitate bune, fac ca aceste soluri să se preteze la o gamă largă de folosinţe, de la culturi cerealiere variate, legume şi zarzavaturi (aluvisolurile) până la pajişti naturale, plantaţii pomi-viticole şi păduri (eutricambosolurile).</w:t>
      </w:r>
    </w:p>
    <w:p w:rsidR="008A1BFE" w:rsidRDefault="008A1BFE">
      <w:pPr>
        <w:pStyle w:val="Style121"/>
        <w:widowControl/>
        <w:spacing w:before="7"/>
        <w:ind w:left="266"/>
        <w:rPr>
          <w:rStyle w:val="FontStyle314"/>
          <w:lang w:val="ro-RO" w:eastAsia="ro-RO"/>
        </w:rPr>
      </w:pPr>
      <w:r>
        <w:rPr>
          <w:rStyle w:val="FontStyle314"/>
          <w:lang w:val="ro-RO" w:eastAsia="ro-RO"/>
        </w:rPr>
        <w:t xml:space="preserve">în municipiul Râmnicu Vâlcea, (cu excepţia resursei de apă care se găseşte în perimetrul municipiului), celelalte resurse minerale - ca păcura, cărbunele, gazele naturale (necesare industriei energetice) </w:t>
      </w:r>
      <w:r>
        <w:rPr>
          <w:rStyle w:val="FontStyle314"/>
          <w:lang w:val="de-DE" w:eastAsia="ro-RO"/>
        </w:rPr>
        <w:t xml:space="preserve">- </w:t>
      </w:r>
      <w:r>
        <w:rPr>
          <w:rStyle w:val="FontStyle314"/>
          <w:lang w:val="ro-RO" w:eastAsia="ro-RO"/>
        </w:rPr>
        <w:t>sunt aduse de la mari distanţe din judeţ (lignit de la Berbeşti-Alunu, gaze prin reţeaua de transport şi distribuţie) sau chiar importate. Deşi se află în apropierea zonei de munte, în proximitatea municipiului nu au fost identificate alte zăcăminte.</w:t>
      </w:r>
    </w:p>
    <w:p w:rsidR="008A1BFE" w:rsidRDefault="008A1BFE">
      <w:pPr>
        <w:pStyle w:val="Style74"/>
        <w:widowControl/>
        <w:spacing w:line="240" w:lineRule="exact"/>
        <w:ind w:left="274"/>
        <w:rPr>
          <w:sz w:val="20"/>
          <w:szCs w:val="20"/>
        </w:rPr>
      </w:pPr>
    </w:p>
    <w:p w:rsidR="008A1BFE" w:rsidRDefault="008A1BFE">
      <w:pPr>
        <w:pStyle w:val="Style74"/>
        <w:widowControl/>
        <w:spacing w:line="240" w:lineRule="exact"/>
        <w:ind w:left="274"/>
        <w:rPr>
          <w:sz w:val="20"/>
          <w:szCs w:val="20"/>
        </w:rPr>
      </w:pPr>
    </w:p>
    <w:p w:rsidR="008A1BFE" w:rsidRDefault="008A1BFE">
      <w:pPr>
        <w:pStyle w:val="Style74"/>
        <w:widowControl/>
        <w:spacing w:before="110"/>
        <w:ind w:left="274"/>
        <w:rPr>
          <w:rStyle w:val="FontStyle318"/>
          <w:lang w:val="ro-RO" w:eastAsia="ro-RO"/>
        </w:rPr>
      </w:pPr>
      <w:r>
        <w:rPr>
          <w:rStyle w:val="FontStyle318"/>
          <w:lang w:val="ro-RO" w:eastAsia="ro-RO"/>
        </w:rPr>
        <w:lastRenderedPageBreak/>
        <w:t>2.3. Caracteristici demografice</w:t>
      </w:r>
    </w:p>
    <w:p w:rsidR="008A1BFE" w:rsidRDefault="008A1BFE">
      <w:pPr>
        <w:pStyle w:val="Style121"/>
        <w:widowControl/>
        <w:spacing w:line="240" w:lineRule="exact"/>
        <w:ind w:left="266" w:firstLine="281"/>
        <w:rPr>
          <w:sz w:val="20"/>
          <w:szCs w:val="20"/>
        </w:rPr>
      </w:pPr>
    </w:p>
    <w:p w:rsidR="008A1BFE" w:rsidRDefault="008A1BFE">
      <w:pPr>
        <w:pStyle w:val="Style121"/>
        <w:widowControl/>
        <w:spacing w:before="77" w:line="389" w:lineRule="exact"/>
        <w:ind w:left="266" w:firstLine="281"/>
        <w:rPr>
          <w:rStyle w:val="FontStyle314"/>
          <w:lang w:val="ro-RO" w:eastAsia="ro-RO"/>
        </w:rPr>
      </w:pPr>
      <w:r>
        <w:rPr>
          <w:rStyle w:val="FontStyle314"/>
          <w:lang w:val="ro-RO" w:eastAsia="ro-RO"/>
        </w:rPr>
        <w:t>De o importanţă reală pentru toate nivelurile teritoriale (european, naţional, regional, local), caracteristicile demografice (schimbările în natalitate, mortalitate, migraţie, stuctura populaţiei pe diverse categorii) au un puternic impact social, economic, politic şi cultural, astfel constituind o parte esenţială în analiza şi dezvoltarea politicilor publice.</w:t>
      </w:r>
    </w:p>
    <w:p w:rsidR="008A1BFE" w:rsidRDefault="008A1BFE">
      <w:pPr>
        <w:pStyle w:val="Style121"/>
        <w:widowControl/>
        <w:spacing w:line="389" w:lineRule="exact"/>
        <w:ind w:left="266" w:firstLine="288"/>
        <w:rPr>
          <w:rStyle w:val="FontStyle314"/>
          <w:lang w:val="ro-RO" w:eastAsia="ro-RO"/>
        </w:rPr>
      </w:pPr>
      <w:r>
        <w:rPr>
          <w:rStyle w:val="FontStyle314"/>
          <w:lang w:val="ro-RO" w:eastAsia="ro-RO"/>
        </w:rPr>
        <w:t>Fenomenele demografice sunt interpretate şi analizate prin prisma unor indicatori demografici, care oferă o imagine sintetică asupra transformărilor înregistrate la nivel municipal şi judeţean:</w:t>
      </w:r>
    </w:p>
    <w:p w:rsidR="008A1BFE" w:rsidRDefault="008A1BFE" w:rsidP="008A1BFE">
      <w:pPr>
        <w:pStyle w:val="Style54"/>
        <w:widowControl/>
        <w:numPr>
          <w:ilvl w:val="0"/>
          <w:numId w:val="23"/>
        </w:numPr>
        <w:tabs>
          <w:tab w:val="left" w:pos="540"/>
        </w:tabs>
        <w:spacing w:line="389" w:lineRule="exact"/>
        <w:ind w:left="259"/>
        <w:jc w:val="left"/>
        <w:rPr>
          <w:rStyle w:val="FontStyle314"/>
          <w:lang w:val="ro-RO" w:eastAsia="ro-RO"/>
        </w:rPr>
      </w:pPr>
      <w:r>
        <w:rPr>
          <w:rStyle w:val="FontStyle314"/>
          <w:lang w:val="ro-RO" w:eastAsia="ro-RO"/>
        </w:rPr>
        <w:t>Populaţia stabilă pe sexe şi grupe de vârstă</w:t>
      </w:r>
    </w:p>
    <w:p w:rsidR="008A1BFE" w:rsidRDefault="008A1BFE" w:rsidP="008A1BFE">
      <w:pPr>
        <w:pStyle w:val="Style54"/>
        <w:widowControl/>
        <w:numPr>
          <w:ilvl w:val="0"/>
          <w:numId w:val="23"/>
        </w:numPr>
        <w:tabs>
          <w:tab w:val="left" w:pos="540"/>
        </w:tabs>
        <w:spacing w:before="7" w:line="389" w:lineRule="exact"/>
        <w:ind w:left="259"/>
        <w:jc w:val="left"/>
        <w:rPr>
          <w:rStyle w:val="FontStyle314"/>
          <w:lang w:val="ro-RO" w:eastAsia="ro-RO"/>
        </w:rPr>
      </w:pPr>
      <w:r>
        <w:rPr>
          <w:rStyle w:val="FontStyle314"/>
          <w:lang w:val="ro-RO" w:eastAsia="ro-RO"/>
        </w:rPr>
        <w:t>Populaţia stabilă pe etnii şi religii</w:t>
      </w:r>
    </w:p>
    <w:p w:rsidR="008A1BFE" w:rsidRDefault="008A1BFE" w:rsidP="008A1BFE">
      <w:pPr>
        <w:pStyle w:val="Style54"/>
        <w:widowControl/>
        <w:numPr>
          <w:ilvl w:val="0"/>
          <w:numId w:val="23"/>
        </w:numPr>
        <w:tabs>
          <w:tab w:val="left" w:pos="540"/>
        </w:tabs>
        <w:spacing w:line="389" w:lineRule="exact"/>
        <w:ind w:left="259"/>
        <w:jc w:val="left"/>
        <w:rPr>
          <w:rStyle w:val="FontStyle314"/>
          <w:lang w:val="ro-RO" w:eastAsia="ro-RO"/>
        </w:rPr>
      </w:pPr>
      <w:r>
        <w:rPr>
          <w:rStyle w:val="FontStyle314"/>
          <w:lang w:val="ro-RO" w:eastAsia="ro-RO"/>
        </w:rPr>
        <w:t>Populaţia stabilă pe sexe şi nivel de educaţie</w:t>
      </w:r>
    </w:p>
    <w:p w:rsidR="008A1BFE" w:rsidRDefault="008A1BFE" w:rsidP="008A1BFE">
      <w:pPr>
        <w:pStyle w:val="Style54"/>
        <w:widowControl/>
        <w:numPr>
          <w:ilvl w:val="0"/>
          <w:numId w:val="23"/>
        </w:numPr>
        <w:tabs>
          <w:tab w:val="left" w:pos="540"/>
        </w:tabs>
        <w:spacing w:before="7" w:line="389" w:lineRule="exact"/>
        <w:ind w:left="259"/>
        <w:jc w:val="left"/>
        <w:rPr>
          <w:rStyle w:val="FontStyle314"/>
          <w:lang w:val="ro-RO" w:eastAsia="ro-RO"/>
        </w:rPr>
      </w:pPr>
      <w:r>
        <w:rPr>
          <w:rStyle w:val="FontStyle314"/>
          <w:lang w:val="ro-RO" w:eastAsia="ro-RO"/>
        </w:rPr>
        <w:t>Sporul natural</w:t>
      </w:r>
    </w:p>
    <w:p w:rsidR="008A1BFE" w:rsidRDefault="008A1BFE" w:rsidP="008A1BFE">
      <w:pPr>
        <w:pStyle w:val="Style54"/>
        <w:widowControl/>
        <w:numPr>
          <w:ilvl w:val="0"/>
          <w:numId w:val="23"/>
        </w:numPr>
        <w:tabs>
          <w:tab w:val="left" w:pos="540"/>
        </w:tabs>
        <w:spacing w:line="389" w:lineRule="exact"/>
        <w:ind w:left="259"/>
        <w:jc w:val="left"/>
        <w:rPr>
          <w:rStyle w:val="FontStyle314"/>
          <w:lang w:val="ro-RO" w:eastAsia="ro-RO"/>
        </w:rPr>
      </w:pPr>
      <w:r>
        <w:rPr>
          <w:rStyle w:val="FontStyle314"/>
          <w:lang w:val="ro-RO" w:eastAsia="ro-RO"/>
        </w:rPr>
        <w:t>Soldul migratoriu</w:t>
      </w:r>
    </w:p>
    <w:p w:rsidR="008A1BFE" w:rsidRDefault="008A1BFE">
      <w:pPr>
        <w:pStyle w:val="Style121"/>
        <w:widowControl/>
        <w:spacing w:line="389" w:lineRule="exact"/>
        <w:ind w:left="252" w:firstLine="302"/>
        <w:rPr>
          <w:rStyle w:val="FontStyle314"/>
          <w:lang w:val="ro-RO" w:eastAsia="ro-RO"/>
        </w:rPr>
      </w:pPr>
      <w:r>
        <w:rPr>
          <w:rStyle w:val="FontStyle314"/>
          <w:lang w:val="ro-RO" w:eastAsia="ro-RO"/>
        </w:rPr>
        <w:t>Informaţiile furnizate de caracteristicile demografice aferente municipiului Râmnicu Vâlcea reprezintă o sursă importantă pentru fundamentarea strategiei în ceea ce priveşte dimensionarea bugetară corectă a unor servicii oferite locuitorilor. De exemplu, trendul de evoluţie a sporului natural poate contribui la stabilirea numărului de locuri necesare în creşe şi grădiniţe pentru perioada următoare (2014-2020) sau la planificarea unor proiecte care să vizeze construirea sau modernizarea unor astfel de unităţi.</w:t>
      </w:r>
    </w:p>
    <w:p w:rsidR="008A1BFE" w:rsidRDefault="008A1BFE">
      <w:pPr>
        <w:pStyle w:val="Style46"/>
        <w:widowControl/>
        <w:ind w:left="259"/>
        <w:rPr>
          <w:rStyle w:val="FontStyle314"/>
          <w:lang w:val="ro-RO" w:eastAsia="ro-RO"/>
        </w:rPr>
      </w:pPr>
      <w:r>
        <w:rPr>
          <w:rStyle w:val="FontStyle314"/>
          <w:lang w:val="ro-RO" w:eastAsia="ro-RO"/>
        </w:rPr>
        <w:t>Analiza populaţiei stabile pe sexe şi grupe de vârstă, atât în municipiul Râmnicu Vâlcea, cât şi în judeţul Vâlcea are la bază piramida vârstelor, realizată pentru anii ultimelor trei recensăminte. Cu toate acestea, doar datele furnizate de cel mai recent recensământ al populaţiei şi locuinţelor, cel din anul 2011, au putut fi utilizate, celelalte două furnizând date incomplete din punct de vedere teritorial sau în ceea ce priveşte diversele categorii vizate. Piramidele vârstelor, reprezentate pentru anii 1993, 2002 şi 2011, permit observarea principalelor schimbări care au avut loc în structura demografică a populaţiei în ultimele două decenii.</w:t>
      </w:r>
    </w:p>
    <w:p w:rsidR="008A1BFE" w:rsidRDefault="008A1BFE">
      <w:pPr>
        <w:pStyle w:val="Style46"/>
        <w:widowControl/>
        <w:ind w:left="259"/>
        <w:rPr>
          <w:rStyle w:val="FontStyle314"/>
          <w:lang w:val="ro-RO" w:eastAsia="ro-RO"/>
        </w:rPr>
        <w:sectPr w:rsidR="008A1BFE">
          <w:headerReference w:type="even" r:id="rId77"/>
          <w:headerReference w:type="default" r:id="rId78"/>
          <w:footerReference w:type="even" r:id="rId79"/>
          <w:footerReference w:type="default" r:id="rId80"/>
          <w:type w:val="continuous"/>
          <w:pgSz w:w="15840" w:h="24480"/>
          <w:pgMar w:top="4664" w:right="2904" w:bottom="1440" w:left="3596" w:header="720" w:footer="720" w:gutter="0"/>
          <w:cols w:space="60"/>
          <w:noEndnote/>
        </w:sectPr>
      </w:pPr>
    </w:p>
    <w:p w:rsidR="008A1BFE" w:rsidRDefault="008A1BFE">
      <w:pPr>
        <w:pStyle w:val="Style46"/>
        <w:widowControl/>
        <w:spacing w:before="58" w:line="396" w:lineRule="exact"/>
        <w:ind w:left="302"/>
        <w:rPr>
          <w:rStyle w:val="FontStyle314"/>
          <w:lang w:val="ro-RO" w:eastAsia="ro-RO"/>
        </w:rPr>
      </w:pPr>
      <w:r>
        <w:rPr>
          <w:rStyle w:val="FontStyle314"/>
          <w:lang w:val="ro-RO" w:eastAsia="ro-RO"/>
        </w:rPr>
        <w:lastRenderedPageBreak/>
        <w:t>La 01.01.1993, la nivelul judeţului Vâlcea, s-a remarcat o distribuţie simetrică a populaţiei pe sexe, numărul persoanelor de sex masculin fiind mai mare în prima parte a vieţii, iar numărul femeilor devansându-l pe cel al bărbaţilor după depăşirea vârstei de 55 de ani. Este evidentă o asimetrie la nivelul municipiului Râmnicu Vâlcea, aferentă grupei de vârstă 20-29 de ani, când numărul femeilor l-a depăşit pe cel al bărbaţilor, iar amplitudinea cea mai mare pentru ambele sexe s-a regăsit în cadrul grupei de vârstă 35-39 de ani. De asemenea, comparativ cu situaţia la nivel judeţean, s-a remarcat preponderenţa populaţiei tinere şi un declin accentuat al populaţiei în vârstă de peste 50 de ani. Acest fenomen poate fi pus pe seama mediului urban care polarizează generaţiile mai tinere, dornice de desfăşurarea activităţilor într-un mediu mai dinamic, care să le permită accesul facil la educaţie superioară şi la locuri de muncă în sectorul terţiar.</w:t>
      </w:r>
    </w:p>
    <w:p w:rsidR="008A1BFE" w:rsidRDefault="008A1BFE">
      <w:pPr>
        <w:pStyle w:val="Style46"/>
        <w:widowControl/>
        <w:spacing w:line="240" w:lineRule="exact"/>
        <w:ind w:left="310"/>
        <w:rPr>
          <w:sz w:val="20"/>
          <w:szCs w:val="20"/>
        </w:rPr>
      </w:pPr>
    </w:p>
    <w:p w:rsidR="008A1BFE" w:rsidRDefault="008A1BFE">
      <w:pPr>
        <w:pStyle w:val="Style46"/>
        <w:widowControl/>
        <w:spacing w:line="240" w:lineRule="exact"/>
        <w:ind w:left="310"/>
        <w:rPr>
          <w:sz w:val="20"/>
          <w:szCs w:val="20"/>
        </w:rPr>
      </w:pPr>
    </w:p>
    <w:p w:rsidR="008A1BFE" w:rsidRDefault="008A1BFE">
      <w:pPr>
        <w:pStyle w:val="Style46"/>
        <w:widowControl/>
        <w:spacing w:line="240" w:lineRule="exact"/>
        <w:ind w:left="310"/>
        <w:rPr>
          <w:sz w:val="20"/>
          <w:szCs w:val="20"/>
        </w:rPr>
      </w:pPr>
    </w:p>
    <w:p w:rsidR="008A1BFE" w:rsidRDefault="008A1BFE">
      <w:pPr>
        <w:pStyle w:val="Style46"/>
        <w:widowControl/>
        <w:spacing w:before="158" w:line="240" w:lineRule="auto"/>
        <w:ind w:left="310"/>
        <w:rPr>
          <w:rStyle w:val="FontStyle314"/>
          <w:lang w:val="ro-RO" w:eastAsia="ro-RO"/>
        </w:rPr>
      </w:pPr>
      <w:r>
        <w:rPr>
          <w:rStyle w:val="FontStyle314"/>
          <w:lang w:val="ro-RO" w:eastAsia="ro-RO"/>
        </w:rPr>
        <w:t>Figura nr. 5       Populaţia stabilă pe sexe şi grupe de vârstă la nivelul judeţului Vâlcea şi</w:t>
      </w:r>
    </w:p>
    <w:p w:rsidR="008A1BFE" w:rsidRDefault="008A1BFE">
      <w:pPr>
        <w:pStyle w:val="Style32"/>
        <w:widowControl/>
        <w:spacing w:before="130"/>
        <w:ind w:left="288"/>
        <w:jc w:val="center"/>
        <w:rPr>
          <w:rStyle w:val="FontStyle321"/>
          <w:lang w:val="ro-RO" w:eastAsia="ro-RO"/>
        </w:rPr>
      </w:pPr>
      <w:r>
        <w:rPr>
          <w:rStyle w:val="FontStyle314"/>
          <w:lang w:val="ro-RO" w:eastAsia="ro-RO"/>
        </w:rPr>
        <w:t xml:space="preserve">municipiului Râmnicu Vâlcea </w:t>
      </w:r>
      <w:r>
        <w:rPr>
          <w:rStyle w:val="FontStyle321"/>
          <w:lang w:val="ro-RO" w:eastAsia="ro-RO"/>
        </w:rPr>
        <w:t>(01.01.1993")</w:t>
      </w:r>
    </w:p>
    <w:p w:rsidR="008A1BFE" w:rsidRDefault="008A1BFE">
      <w:pPr>
        <w:pStyle w:val="Style32"/>
        <w:widowControl/>
        <w:spacing w:before="130"/>
        <w:ind w:left="288"/>
        <w:jc w:val="center"/>
        <w:rPr>
          <w:rStyle w:val="FontStyle321"/>
          <w:lang w:val="ro-RO" w:eastAsia="ro-RO"/>
        </w:rPr>
        <w:sectPr w:rsidR="008A1BFE">
          <w:headerReference w:type="even" r:id="rId81"/>
          <w:headerReference w:type="default" r:id="rId82"/>
          <w:footerReference w:type="even" r:id="rId83"/>
          <w:footerReference w:type="default" r:id="rId84"/>
          <w:pgSz w:w="15840" w:h="24480"/>
          <w:pgMar w:top="5482" w:right="2922" w:bottom="1440" w:left="3276" w:header="720" w:footer="720" w:gutter="0"/>
          <w:cols w:space="60"/>
          <w:noEndnote/>
        </w:sectPr>
      </w:pPr>
    </w:p>
    <w:p w:rsidR="008A1BFE" w:rsidRDefault="009B2727">
      <w:pPr>
        <w:pStyle w:val="Style94"/>
        <w:widowControl/>
        <w:spacing w:line="240" w:lineRule="auto"/>
        <w:ind w:left="3672"/>
        <w:rPr>
          <w:rStyle w:val="FontStyle320"/>
          <w:lang w:val="ro-RO" w:eastAsia="ro-RO"/>
        </w:rPr>
      </w:pPr>
      <w:r>
        <w:rPr>
          <w:noProof/>
        </w:rPr>
        <mc:AlternateContent>
          <mc:Choice Requires="wpg">
            <w:drawing>
              <wp:anchor distT="73025" distB="228600" distL="22860" distR="22860" simplePos="0" relativeHeight="251610112" behindDoc="0" locked="0" layoutInCell="1" allowOverlap="1">
                <wp:simplePos x="0" y="0"/>
                <wp:positionH relativeFrom="margin">
                  <wp:posOffset>334010</wp:posOffset>
                </wp:positionH>
                <wp:positionV relativeFrom="paragraph">
                  <wp:posOffset>191770</wp:posOffset>
                </wp:positionV>
                <wp:extent cx="2364105" cy="2089150"/>
                <wp:effectExtent l="0" t="0" r="0" b="0"/>
                <wp:wrapTopAndBottom/>
                <wp:docPr id="35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2089150"/>
                          <a:chOff x="1886" y="7978"/>
                          <a:chExt cx="3723" cy="3290"/>
                        </a:xfrm>
                      </wpg:grpSpPr>
                      <pic:pic xmlns:pic="http://schemas.openxmlformats.org/drawingml/2006/picture">
                        <pic:nvPicPr>
                          <pic:cNvPr id="355"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86" y="8388"/>
                            <a:ext cx="3572" cy="2506"/>
                          </a:xfrm>
                          <a:prstGeom prst="rect">
                            <a:avLst/>
                          </a:prstGeom>
                          <a:noFill/>
                          <a:extLst>
                            <a:ext uri="{909E8E84-426E-40DD-AFC4-6F175D3DCCD1}">
                              <a14:hiddenFill xmlns:a14="http://schemas.microsoft.com/office/drawing/2010/main">
                                <a:solidFill>
                                  <a:srgbClr val="FFFFFF"/>
                                </a:solidFill>
                              </a14:hiddenFill>
                            </a:ext>
                          </a:extLst>
                        </pic:spPr>
                      </pic:pic>
                      <wps:wsp>
                        <wps:cNvPr id="356" name="Text Box 10"/>
                        <wps:cNvSpPr txBox="1">
                          <a:spLocks noChangeArrowheads="1"/>
                        </wps:cNvSpPr>
                        <wps:spPr bwMode="auto">
                          <a:xfrm>
                            <a:off x="3369" y="7978"/>
                            <a:ext cx="1382" cy="2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0"/>
                                <w:widowControl/>
                                <w:jc w:val="both"/>
                                <w:rPr>
                                  <w:rStyle w:val="FontStyle321"/>
                                  <w:lang w:val="ro-RO" w:eastAsia="ro-RO"/>
                                </w:rPr>
                              </w:pPr>
                              <w:r>
                                <w:rPr>
                                  <w:rStyle w:val="FontStyle321"/>
                                  <w:lang w:val="ro-RO" w:eastAsia="ro-RO"/>
                                </w:rPr>
                                <w:t>Judeţul Vâlcea</w:t>
                              </w:r>
                            </w:p>
                          </w:txbxContent>
                        </wps:txbx>
                        <wps:bodyPr rot="0" vert="horz" wrap="square" lIns="0" tIns="0" rIns="0" bIns="0" anchor="t" anchorCtr="0" upright="1">
                          <a:noAutofit/>
                        </wps:bodyPr>
                      </wps:wsp>
                      <wps:wsp>
                        <wps:cNvPr id="357" name="Text Box 11"/>
                        <wps:cNvSpPr txBox="1">
                          <a:spLocks noChangeArrowheads="1"/>
                        </wps:cNvSpPr>
                        <wps:spPr bwMode="auto">
                          <a:xfrm>
                            <a:off x="2577" y="10887"/>
                            <a:ext cx="3031" cy="38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17"/>
                                <w:widowControl/>
                                <w:rPr>
                                  <w:rStyle w:val="FontStyle335"/>
                                  <w:lang w:val="ro-RO" w:eastAsia="it-IT"/>
                                </w:rPr>
                              </w:pPr>
                              <w:r>
                                <w:rPr>
                                  <w:rStyle w:val="FontStyle336"/>
                                  <w:lang w:val="it-IT" w:eastAsia="it-IT"/>
                                </w:rPr>
                                <w:t xml:space="preserve">30000   20000   10000      </w:t>
                              </w:r>
                              <w:r>
                                <w:rPr>
                                  <w:rStyle w:val="FontStyle336"/>
                                  <w:lang w:val="ro-RO" w:eastAsia="it-IT"/>
                                </w:rPr>
                                <w:t xml:space="preserve">O      </w:t>
                              </w:r>
                              <w:r>
                                <w:rPr>
                                  <w:rStyle w:val="FontStyle336"/>
                                  <w:lang w:val="it-IT" w:eastAsia="it-IT"/>
                                </w:rPr>
                                <w:t xml:space="preserve">10000   20000   30000 </w:t>
                              </w:r>
                              <w:r>
                                <w:rPr>
                                  <w:rStyle w:val="FontStyle335"/>
                                  <w:lang w:val="ro-RO" w:eastAsia="it-IT"/>
                                </w:rPr>
                                <w:t>Numir da perioane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left:0;text-align:left;margin-left:26.3pt;margin-top:15.1pt;width:186.15pt;height:164.5pt;z-index:251610112;mso-wrap-distance-left:1.8pt;mso-wrap-distance-top:5.75pt;mso-wrap-distance-right:1.8pt;mso-wrap-distance-bottom:18pt;mso-position-horizontal-relative:margin" coordorigin="1886,7978" coordsize="3723,3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">
                <v:shape id="Picture 9" o:spid="_x0000_s1033" type="#_x0000_t75" style="position:absolute;left:1886;top:8388;width:3572;height:2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nbjHAAAA3AAAAA8AAABkcnMvZG93bnJldi54bWxEj0FrAjEUhO+F/ofwCr2IZmtZla1RpKAI&#10;WkpVxONz89xd3LwsSdS1v74pFHocZuYbZjxtTS2u5HxlWcFLLwFBnFtdcaFgt513RyB8QNZYWyYF&#10;d/IwnTw+jDHT9sZfdN2EQkQI+wwVlCE0mZQ+L8mg79mGOHon6wyGKF0htcNbhJta9pNkIA1WHBdK&#10;bOi9pPy8uRgF/XQxXw/3g4v9xIM7f8+OH53TSqnnp3b2BiJQG/7Df+2lVvCapvB7Jh4BO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GnbjHAAAA3AAAAA8AAAAAAAAAAAAA&#10;AAAAnwIAAGRycy9kb3ducmV2LnhtbFBLBQYAAAAABAAEAPcAAACTAwAAAAA=&#10;">
                  <v:imagedata r:id="rId86" o:title=""/>
                </v:shape>
                <v:shape id="Text Box 10" o:spid="_x0000_s1034" type="#_x0000_t202" style="position:absolute;left:3369;top:7978;width:138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XzccA&#10;AADcAAAADwAAAGRycy9kb3ducmV2LnhtbESPQWvCQBSE70L/w/IEL1I3tSht6iqlUPBQKCaWXh/Z&#10;ZzYx+zbNrhr99W5B8DjMzDfMYtXbRhyp85VjBU+TBARx4XTFpYJt/vn4AsIHZI2NY1JwJg+r5cNg&#10;gal2J97QMQuliBD2KSowIbSplL4wZNFPXEscvZ3rLIYou1LqDk8Rbhs5TZK5tFhxXDDY0oehYp8d&#10;rILv3U+9bqdfWfj9G+f1q6kvZpwrNRr2728gAvXhHr6111rB82wO/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Dl83HAAAA3AAAAA8AAAAAAAAAAAAAAAAAmAIAAGRy&#10;cy9kb3ducmV2LnhtbFBLBQYAAAAABAAEAPUAAACMAwAAAAA=&#10;" filled="f" strokecolor="white" strokeweight="0">
                  <v:textbox inset="0,0,0,0">
                    <w:txbxContent>
                      <w:p w:rsidR="008A1BFE" w:rsidRDefault="008A1BFE">
                        <w:pPr>
                          <w:pStyle w:val="Style10"/>
                          <w:widowControl/>
                          <w:jc w:val="both"/>
                          <w:rPr>
                            <w:rStyle w:val="FontStyle321"/>
                            <w:lang w:val="ro-RO" w:eastAsia="ro-RO"/>
                          </w:rPr>
                        </w:pPr>
                        <w:r>
                          <w:rPr>
                            <w:rStyle w:val="FontStyle321"/>
                            <w:lang w:val="ro-RO" w:eastAsia="ro-RO"/>
                          </w:rPr>
                          <w:t>Judeţul Vâlcea</w:t>
                        </w:r>
                      </w:p>
                    </w:txbxContent>
                  </v:textbox>
                </v:shape>
                <v:shape id="Text Box 11" o:spid="_x0000_s1035" type="#_x0000_t202" style="position:absolute;left:2577;top:10887;width:3031;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yVscA&#10;AADcAAAADwAAAGRycy9kb3ducmV2LnhtbESPQWvCQBSE7wX/w/IKXkQ3WtpqdJUiCB4KxaTi9ZF9&#10;ZpNm36bZVdP++m6h0OMwM98wq01vG3GlzleOFUwnCQjiwumKSwXv+W48B+EDssbGMSn4Ig+b9eBu&#10;hal2Nz7QNQuliBD2KSowIbSplL4wZNFPXEscvbPrLIYou1LqDm8Rbhs5S5InabHiuGCwpa2h4iO7&#10;WAVv52O9b2evWTh9jvJ6YepvM8qVGt73L0sQgfrwH/5r77WCh8dn+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PMlbHAAAA3AAAAA8AAAAAAAAAAAAAAAAAmAIAAGRy&#10;cy9kb3ducmV2LnhtbFBLBQYAAAAABAAEAPUAAACMAwAAAAA=&#10;" filled="f" strokecolor="white" strokeweight="0">
                  <v:textbox inset="0,0,0,0">
                    <w:txbxContent>
                      <w:p w:rsidR="008A1BFE" w:rsidRDefault="008A1BFE">
                        <w:pPr>
                          <w:pStyle w:val="Style117"/>
                          <w:widowControl/>
                          <w:rPr>
                            <w:rStyle w:val="FontStyle335"/>
                            <w:lang w:val="ro-RO" w:eastAsia="it-IT"/>
                          </w:rPr>
                        </w:pPr>
                        <w:r>
                          <w:rPr>
                            <w:rStyle w:val="FontStyle336"/>
                            <w:lang w:val="it-IT" w:eastAsia="it-IT"/>
                          </w:rPr>
                          <w:t xml:space="preserve">30000   20000   10000      </w:t>
                        </w:r>
                        <w:r>
                          <w:rPr>
                            <w:rStyle w:val="FontStyle336"/>
                            <w:lang w:val="ro-RO" w:eastAsia="it-IT"/>
                          </w:rPr>
                          <w:t xml:space="preserve">O      </w:t>
                        </w:r>
                        <w:r>
                          <w:rPr>
                            <w:rStyle w:val="FontStyle336"/>
                            <w:lang w:val="it-IT" w:eastAsia="it-IT"/>
                          </w:rPr>
                          <w:t xml:space="preserve">10000   20000   30000 </w:t>
                        </w:r>
                        <w:r>
                          <w:rPr>
                            <w:rStyle w:val="FontStyle335"/>
                            <w:lang w:val="ro-RO" w:eastAsia="it-IT"/>
                          </w:rPr>
                          <w:t>Numir da perioane</w:t>
                        </w:r>
                      </w:p>
                    </w:txbxContent>
                  </v:textbox>
                </v:shape>
                <w10:wrap type="topAndBottom" anchorx="margin"/>
              </v:group>
            </w:pict>
          </mc:Fallback>
        </mc:AlternateContent>
      </w:r>
      <w:r>
        <w:rPr>
          <w:noProof/>
        </w:rPr>
        <mc:AlternateContent>
          <mc:Choice Requires="wpg">
            <w:drawing>
              <wp:anchor distT="77470" distB="219710" distL="22860" distR="22860" simplePos="0" relativeHeight="251611136" behindDoc="0" locked="0" layoutInCell="1" allowOverlap="1">
                <wp:simplePos x="0" y="0"/>
                <wp:positionH relativeFrom="margin">
                  <wp:posOffset>3451860</wp:posOffset>
                </wp:positionH>
                <wp:positionV relativeFrom="paragraph">
                  <wp:posOffset>196850</wp:posOffset>
                </wp:positionV>
                <wp:extent cx="2372995" cy="2093595"/>
                <wp:effectExtent l="0" t="0" r="0" b="0"/>
                <wp:wrapTopAndBottom/>
                <wp:docPr id="6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2093595"/>
                          <a:chOff x="6797" y="7985"/>
                          <a:chExt cx="3737" cy="3297"/>
                        </a:xfrm>
                      </wpg:grpSpPr>
                      <pic:pic xmlns:pic="http://schemas.openxmlformats.org/drawingml/2006/picture">
                        <pic:nvPicPr>
                          <pic:cNvPr id="63"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797" y="8388"/>
                            <a:ext cx="3621" cy="2527"/>
                          </a:xfrm>
                          <a:prstGeom prst="rect">
                            <a:avLst/>
                          </a:prstGeom>
                          <a:noFill/>
                          <a:extLst>
                            <a:ext uri="{909E8E84-426E-40DD-AFC4-6F175D3DCCD1}">
                              <a14:hiddenFill xmlns:a14="http://schemas.microsoft.com/office/drawing/2010/main">
                                <a:solidFill>
                                  <a:srgbClr val="FFFFFF"/>
                                </a:solidFill>
                              </a14:hiddenFill>
                            </a:ext>
                          </a:extLst>
                        </pic:spPr>
                      </pic:pic>
                      <wps:wsp>
                        <wps:cNvPr id="352" name="Text Box 14"/>
                        <wps:cNvSpPr txBox="1">
                          <a:spLocks noChangeArrowheads="1"/>
                        </wps:cNvSpPr>
                        <wps:spPr bwMode="auto">
                          <a:xfrm>
                            <a:off x="7697" y="7985"/>
                            <a:ext cx="2585" cy="2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0"/>
                                <w:widowControl/>
                                <w:jc w:val="both"/>
                                <w:rPr>
                                  <w:rStyle w:val="FontStyle321"/>
                                  <w:lang w:val="ro-RO" w:eastAsia="ro-RO"/>
                                </w:rPr>
                              </w:pPr>
                              <w:r>
                                <w:rPr>
                                  <w:rStyle w:val="FontStyle321"/>
                                  <w:lang w:val="ro-RO" w:eastAsia="ro-RO"/>
                                </w:rPr>
                                <w:t>Municipiul Râmnicu Vâlcea</w:t>
                              </w:r>
                            </w:p>
                          </w:txbxContent>
                        </wps:txbx>
                        <wps:bodyPr rot="0" vert="horz" wrap="square" lIns="0" tIns="0" rIns="0" bIns="0" anchor="t" anchorCtr="0" upright="1">
                          <a:noAutofit/>
                        </wps:bodyPr>
                      </wps:wsp>
                      <wps:wsp>
                        <wps:cNvPr id="353" name="Text Box 15"/>
                        <wps:cNvSpPr txBox="1">
                          <a:spLocks noChangeArrowheads="1"/>
                        </wps:cNvSpPr>
                        <wps:spPr bwMode="auto">
                          <a:xfrm>
                            <a:off x="7539" y="10923"/>
                            <a:ext cx="2996" cy="36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17"/>
                                <w:widowControl/>
                                <w:spacing w:line="180" w:lineRule="exact"/>
                                <w:rPr>
                                  <w:rStyle w:val="FontStyle335"/>
                                  <w:lang w:val="ro-RO" w:eastAsia="it-IT"/>
                                </w:rPr>
                              </w:pPr>
                              <w:r>
                                <w:rPr>
                                  <w:rStyle w:val="FontStyle336"/>
                                  <w:lang w:val="it-IT" w:eastAsia="it-IT"/>
                                </w:rPr>
                                <w:t xml:space="preserve">8000 6000 4000 2000    0    2000 4000 6000 8000 </w:t>
                              </w:r>
                              <w:r>
                                <w:rPr>
                                  <w:rStyle w:val="FontStyle335"/>
                                  <w:lang w:val="ro-RO" w:eastAsia="it-IT"/>
                                </w:rPr>
                                <w:t>Numir de persoane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6" style="position:absolute;left:0;text-align:left;margin-left:271.8pt;margin-top:15.5pt;width:186.85pt;height:164.85pt;z-index:251611136;mso-wrap-distance-left:1.8pt;mso-wrap-distance-top:6.1pt;mso-wrap-distance-right:1.8pt;mso-wrap-distance-bottom:17.3pt;mso-position-horizontal-relative:margin" coordorigin="6797,7985" coordsize="3737,3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">
                <v:shape id="Picture 13" o:spid="_x0000_s1037" type="#_x0000_t75" style="position:absolute;left:6797;top:8388;width:3621;height: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qzbGAAAA2wAAAA8AAABkcnMvZG93bnJldi54bWxEj0FrwkAUhO9C/8PyCl5C3agoIXWVUmjp&#10;oTkYtfT4yD6TYPZtzG419de7guBxmJlvmMWqN404UedqywrGoxgEcWF1zaWC7ebjJQHhPLLGxjIp&#10;+CcHq+XTYIGptmde0yn3pQgQdikqqLxvUyldUZFBN7ItcfD2tjPog+xKqTs8B7hp5CSO59JgzWGh&#10;wpbeKyoO+Z9RMNtm9SXOouQzivLkd7pzP9nxW6nhc//2CsJT7x/he/tLK5hP4fYl/AC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HSrNsYAAADbAAAADwAAAAAAAAAAAAAA&#10;AACfAgAAZHJzL2Rvd25yZXYueG1sUEsFBgAAAAAEAAQA9wAAAJIDAAAAAA==&#10;">
                  <v:imagedata r:id="rId88" o:title=""/>
                </v:shape>
                <v:shape id="Text Box 14" o:spid="_x0000_s1038" type="#_x0000_t202" style="position:absolute;left:7697;top:7985;width:258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RzscA&#10;AADcAAAADwAAAGRycy9kb3ducmV2LnhtbESPQWvCQBSE74X+h+UJvYhuGqnY1FWKIHgQShPF6yP7&#10;zCZm36bZrab99d1CocdhZr5hluvBtuJKva8dK3icJiCIS6drrhQciu1kAcIHZI2tY1LwRR7Wq/u7&#10;JWba3fidrnmoRISwz1CBCaHLpPSlIYt+6jri6J1dbzFE2VdS93iLcNvKNEnm0mLNccFgRxtD5SX/&#10;tArezsdm16X7PJw+xkXzbJpvMy6UehgNry8gAg3hP/zX3mkFs6c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4kc7HAAAA3AAAAA8AAAAAAAAAAAAAAAAAmAIAAGRy&#10;cy9kb3ducmV2LnhtbFBLBQYAAAAABAAEAPUAAACMAwAAAAA=&#10;" filled="f" strokecolor="white" strokeweight="0">
                  <v:textbox inset="0,0,0,0">
                    <w:txbxContent>
                      <w:p w:rsidR="008A1BFE" w:rsidRDefault="008A1BFE">
                        <w:pPr>
                          <w:pStyle w:val="Style10"/>
                          <w:widowControl/>
                          <w:jc w:val="both"/>
                          <w:rPr>
                            <w:rStyle w:val="FontStyle321"/>
                            <w:lang w:val="ro-RO" w:eastAsia="ro-RO"/>
                          </w:rPr>
                        </w:pPr>
                        <w:r>
                          <w:rPr>
                            <w:rStyle w:val="FontStyle321"/>
                            <w:lang w:val="ro-RO" w:eastAsia="ro-RO"/>
                          </w:rPr>
                          <w:t>Municipiul Râmnicu Vâlcea</w:t>
                        </w:r>
                      </w:p>
                    </w:txbxContent>
                  </v:textbox>
                </v:shape>
                <v:shape id="Text Box 15" o:spid="_x0000_s1039" type="#_x0000_t202" style="position:absolute;left:7539;top:10923;width:29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0VccA&#10;AADcAAAADwAAAGRycy9kb3ducmV2LnhtbESPQWvCQBSE70L/w/IKvUjdVFHa1FWKUPBQEJOWXh/Z&#10;ZzZp9m3MbjX6611B8DjMzDfMfNnbRhyo85VjBS+jBARx4XTFpYLv/PP5FYQPyBobx6TgRB6Wi4fB&#10;HFPtjrylQxZKESHsU1RgQmhTKX1hyKIfuZY4ejvXWQxRdqXUHR4j3DZynCQzabHiuGCwpZWh4i/7&#10;two2u5963Y6/svC7H+b1m6nPZpgr9fTYf7yDCNSHe/jWXmsFk+kE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0NFXHAAAA3AAAAA8AAAAAAAAAAAAAAAAAmAIAAGRy&#10;cy9kb3ducmV2LnhtbFBLBQYAAAAABAAEAPUAAACMAwAAAAA=&#10;" filled="f" strokecolor="white" strokeweight="0">
                  <v:textbox inset="0,0,0,0">
                    <w:txbxContent>
                      <w:p w:rsidR="008A1BFE" w:rsidRDefault="008A1BFE">
                        <w:pPr>
                          <w:pStyle w:val="Style117"/>
                          <w:widowControl/>
                          <w:spacing w:line="180" w:lineRule="exact"/>
                          <w:rPr>
                            <w:rStyle w:val="FontStyle335"/>
                            <w:lang w:val="ro-RO" w:eastAsia="it-IT"/>
                          </w:rPr>
                        </w:pPr>
                        <w:r>
                          <w:rPr>
                            <w:rStyle w:val="FontStyle336"/>
                            <w:lang w:val="it-IT" w:eastAsia="it-IT"/>
                          </w:rPr>
                          <w:t xml:space="preserve">8000 6000 4000 2000    0    2000 4000 6000 8000 </w:t>
                        </w:r>
                        <w:r>
                          <w:rPr>
                            <w:rStyle w:val="FontStyle335"/>
                            <w:lang w:val="ro-RO" w:eastAsia="it-IT"/>
                          </w:rPr>
                          <w:t>Numir de persoane</w:t>
                        </w:r>
                      </w:p>
                    </w:txbxContent>
                  </v:textbox>
                </v:shape>
                <w10:wrap type="topAndBottom" anchorx="margin"/>
              </v:group>
            </w:pict>
          </mc:Fallback>
        </mc:AlternateContent>
      </w:r>
      <w:r>
        <w:rPr>
          <w:noProof/>
        </w:rPr>
        <mc:AlternateContent>
          <mc:Choice Requires="wps">
            <w:drawing>
              <wp:anchor distT="0" distB="0" distL="22860" distR="22860" simplePos="0" relativeHeight="251612160" behindDoc="0" locked="0" layoutInCell="1" allowOverlap="1">
                <wp:simplePos x="0" y="0"/>
                <wp:positionH relativeFrom="margin">
                  <wp:posOffset>2834640</wp:posOffset>
                </wp:positionH>
                <wp:positionV relativeFrom="paragraph">
                  <wp:posOffset>1207135</wp:posOffset>
                </wp:positionV>
                <wp:extent cx="338455" cy="347345"/>
                <wp:effectExtent l="0" t="0" r="0" b="0"/>
                <wp:wrapTopAndBottom/>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20"/>
                              <w:widowControl/>
                              <w:rPr>
                                <w:rStyle w:val="FontStyle350"/>
                                <w:lang w:val="ro-RO" w:eastAsia="ro-RO"/>
                              </w:rPr>
                            </w:pPr>
                            <w:r>
                              <w:rPr>
                                <w:rStyle w:val="FontStyle350"/>
                                <w:lang w:val="ro-RO" w:eastAsia="ro-RO"/>
                              </w:rPr>
                              <w:t xml:space="preserve">l Femei </w:t>
                            </w:r>
                            <w:r>
                              <w:rPr>
                                <w:rStyle w:val="FontStyle356"/>
                                <w:lang w:val="ro-RO" w:eastAsia="ro-RO"/>
                              </w:rPr>
                              <w:t xml:space="preserve">i </w:t>
                            </w:r>
                            <w:r>
                              <w:rPr>
                                <w:rStyle w:val="FontStyle350"/>
                                <w:lang w:val="ro-RO" w:eastAsia="ro-RO"/>
                              </w:rPr>
                              <w:t>Bărbaţi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223.2pt;margin-top:95.05pt;width:26.65pt;height:27.35pt;z-index:251612160;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yPsQ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" filled="f" stroked="f">
                <v:textbox inset="0,0,0,0">
                  <w:txbxContent>
                    <w:p w:rsidR="008A1BFE" w:rsidRDefault="008A1BFE">
                      <w:pPr>
                        <w:pStyle w:val="Style120"/>
                        <w:widowControl/>
                        <w:rPr>
                          <w:rStyle w:val="FontStyle350"/>
                          <w:lang w:val="ro-RO" w:eastAsia="ro-RO"/>
                        </w:rPr>
                      </w:pPr>
                      <w:r>
                        <w:rPr>
                          <w:rStyle w:val="FontStyle350"/>
                          <w:lang w:val="ro-RO" w:eastAsia="ro-RO"/>
                        </w:rPr>
                        <w:t xml:space="preserve">l Femei </w:t>
                      </w:r>
                      <w:r>
                        <w:rPr>
                          <w:rStyle w:val="FontStyle356"/>
                          <w:lang w:val="ro-RO" w:eastAsia="ro-RO"/>
                        </w:rPr>
                        <w:t xml:space="preserve">i </w:t>
                      </w:r>
                      <w:r>
                        <w:rPr>
                          <w:rStyle w:val="FontStyle350"/>
                          <w:lang w:val="ro-RO" w:eastAsia="ro-RO"/>
                        </w:rPr>
                        <w:t>Bărbaţi</w:t>
                      </w:r>
                    </w:p>
                  </w:txbxContent>
                </v:textbox>
                <w10:wrap type="topAndBottom" anchorx="margin"/>
              </v:shape>
            </w:pict>
          </mc:Fallback>
        </mc:AlternateContent>
      </w:r>
      <w:r>
        <w:rPr>
          <w:noProof/>
        </w:rPr>
        <mc:AlternateContent>
          <mc:Choice Requires="wps">
            <w:drawing>
              <wp:anchor distT="0" distB="0" distL="22860" distR="22860" simplePos="0" relativeHeight="251613184" behindDoc="0" locked="0" layoutInCell="1" allowOverlap="1">
                <wp:simplePos x="0" y="0"/>
                <wp:positionH relativeFrom="margin">
                  <wp:posOffset>5957570</wp:posOffset>
                </wp:positionH>
                <wp:positionV relativeFrom="paragraph">
                  <wp:posOffset>1220470</wp:posOffset>
                </wp:positionV>
                <wp:extent cx="315595" cy="347345"/>
                <wp:effectExtent l="0" t="0" r="0" b="0"/>
                <wp:wrapTopAndBottom/>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20"/>
                              <w:widowControl/>
                              <w:rPr>
                                <w:rStyle w:val="FontStyle350"/>
                                <w:lang w:val="ro-RO" w:eastAsia="ro-RO"/>
                              </w:rPr>
                            </w:pPr>
                            <w:r>
                              <w:rPr>
                                <w:rStyle w:val="FontStyle356"/>
                                <w:lang w:val="ro-RO" w:eastAsia="ro-RO"/>
                              </w:rPr>
                              <w:t xml:space="preserve">l </w:t>
                            </w:r>
                            <w:r>
                              <w:rPr>
                                <w:rStyle w:val="FontStyle350"/>
                                <w:lang w:val="ro-RO" w:eastAsia="ro-RO"/>
                              </w:rPr>
                              <w:t xml:space="preserve">Femei </w:t>
                            </w:r>
                            <w:r>
                              <w:rPr>
                                <w:rStyle w:val="FontStyle356"/>
                                <w:lang w:val="ro-RO" w:eastAsia="ro-RO"/>
                              </w:rPr>
                              <w:t xml:space="preserve">i </w:t>
                            </w:r>
                            <w:r>
                              <w:rPr>
                                <w:rStyle w:val="FontStyle350"/>
                                <w:lang w:val="ro-RO" w:eastAsia="ro-RO"/>
                              </w:rPr>
                              <w:t>Bărbaţi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469.1pt;margin-top:96.1pt;width:24.85pt;height:27.35pt;z-index:251613184;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lUsQIAALE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" filled="f" stroked="f">
                <v:textbox inset="0,0,0,0">
                  <w:txbxContent>
                    <w:p w:rsidR="008A1BFE" w:rsidRDefault="008A1BFE">
                      <w:pPr>
                        <w:pStyle w:val="Style120"/>
                        <w:widowControl/>
                        <w:rPr>
                          <w:rStyle w:val="FontStyle350"/>
                          <w:lang w:val="ro-RO" w:eastAsia="ro-RO"/>
                        </w:rPr>
                      </w:pPr>
                      <w:r>
                        <w:rPr>
                          <w:rStyle w:val="FontStyle356"/>
                          <w:lang w:val="ro-RO" w:eastAsia="ro-RO"/>
                        </w:rPr>
                        <w:t xml:space="preserve">l </w:t>
                      </w:r>
                      <w:r>
                        <w:rPr>
                          <w:rStyle w:val="FontStyle350"/>
                          <w:lang w:val="ro-RO" w:eastAsia="ro-RO"/>
                        </w:rPr>
                        <w:t xml:space="preserve">Femei </w:t>
                      </w:r>
                      <w:r>
                        <w:rPr>
                          <w:rStyle w:val="FontStyle356"/>
                          <w:lang w:val="ro-RO" w:eastAsia="ro-RO"/>
                        </w:rPr>
                        <w:t xml:space="preserve">i </w:t>
                      </w:r>
                      <w:r>
                        <w:rPr>
                          <w:rStyle w:val="FontStyle350"/>
                          <w:lang w:val="ro-RO" w:eastAsia="ro-RO"/>
                        </w:rPr>
                        <w:t>Bărbaţi</w:t>
                      </w:r>
                    </w:p>
                  </w:txbxContent>
                </v:textbox>
                <w10:wrap type="topAndBottom" anchorx="margin"/>
              </v:shape>
            </w:pict>
          </mc:Fallback>
        </mc:AlternateContent>
      </w:r>
      <w:r w:rsidR="008A1BFE">
        <w:rPr>
          <w:rStyle w:val="FontStyle320"/>
          <w:lang w:val="ro-RO" w:eastAsia="ro-RO"/>
        </w:rPr>
        <w:t>Sursa: Institutul Nap'onal de Statistică, baza de date TEMPO Online, 2014</w:t>
      </w:r>
    </w:p>
    <w:p w:rsidR="008A1BFE" w:rsidRDefault="008A1BFE">
      <w:pPr>
        <w:pStyle w:val="Style46"/>
        <w:widowControl/>
        <w:spacing w:line="240" w:lineRule="exact"/>
        <w:ind w:left="302"/>
        <w:rPr>
          <w:sz w:val="20"/>
          <w:szCs w:val="20"/>
        </w:rPr>
      </w:pPr>
    </w:p>
    <w:p w:rsidR="008A1BFE" w:rsidRDefault="008A1BFE">
      <w:pPr>
        <w:pStyle w:val="Style46"/>
        <w:widowControl/>
        <w:spacing w:before="156" w:line="396" w:lineRule="exact"/>
        <w:ind w:left="302"/>
        <w:rPr>
          <w:rStyle w:val="FontStyle314"/>
          <w:lang w:val="ro-RO" w:eastAsia="ro-RO"/>
        </w:rPr>
      </w:pPr>
      <w:r>
        <w:rPr>
          <w:rStyle w:val="FontStyle314"/>
          <w:lang w:val="ro-RO" w:eastAsia="ro-RO"/>
        </w:rPr>
        <w:t>Spre deosebire de situaţia la nivel judeţean, în municipiul Râmnicu Vâlcea populaţia predominanată a fost cea tânără (10-19 ani) şi cea adultă (20-54 ani). 0 contracţie mai pronunţată a numărului de persoane de ambele sexe s-a observat în cazul grupei de vârstă 35-39 ani, asemenea trendului existent la nivelul judeţului. De asemenea, baza îngustă a</w:t>
      </w:r>
    </w:p>
    <w:p w:rsidR="008A1BFE" w:rsidRDefault="008A1BFE">
      <w:pPr>
        <w:pStyle w:val="Style118"/>
        <w:widowControl/>
        <w:spacing w:line="240" w:lineRule="exact"/>
        <w:jc w:val="both"/>
        <w:rPr>
          <w:sz w:val="20"/>
          <w:szCs w:val="20"/>
        </w:rPr>
      </w:pPr>
    </w:p>
    <w:p w:rsidR="008A1BFE" w:rsidRDefault="008A1BFE">
      <w:pPr>
        <w:pStyle w:val="Style118"/>
        <w:widowControl/>
        <w:spacing w:line="240" w:lineRule="exact"/>
        <w:jc w:val="both"/>
        <w:rPr>
          <w:sz w:val="20"/>
          <w:szCs w:val="20"/>
        </w:rPr>
      </w:pPr>
    </w:p>
    <w:p w:rsidR="008A1BFE" w:rsidRDefault="008A1BFE">
      <w:pPr>
        <w:pStyle w:val="Style118"/>
        <w:widowControl/>
        <w:spacing w:line="240" w:lineRule="exact"/>
        <w:jc w:val="both"/>
        <w:rPr>
          <w:sz w:val="20"/>
          <w:szCs w:val="20"/>
        </w:rPr>
      </w:pPr>
    </w:p>
    <w:p w:rsidR="008A1BFE" w:rsidRDefault="008A1BFE">
      <w:pPr>
        <w:pStyle w:val="Style118"/>
        <w:widowControl/>
        <w:spacing w:before="122"/>
        <w:jc w:val="both"/>
        <w:rPr>
          <w:rStyle w:val="FontStyle315"/>
          <w:lang w:val="ro-RO" w:eastAsia="ro-RO"/>
        </w:rPr>
      </w:pPr>
      <w:r>
        <w:rPr>
          <w:rStyle w:val="FontStyle315"/>
          <w:lang w:val="ro-RO" w:eastAsia="ro-RO"/>
        </w:rPr>
        <w:t>Din cauza lipsei de date provenite din RPL 1992, graficul are la bază date statistice referitoare la populaţia stabilă a judeţului Vâlcea şi municipiului Râmnicu Vâlcea la data de 01.01.1993, fiind preluate din baza TEMPO Online a Institutului Naţional de Statistică.</w:t>
      </w:r>
    </w:p>
    <w:p w:rsidR="008A1BFE" w:rsidRDefault="008A1BFE">
      <w:pPr>
        <w:pStyle w:val="Style118"/>
        <w:widowControl/>
        <w:spacing w:before="122"/>
        <w:jc w:val="both"/>
        <w:rPr>
          <w:rStyle w:val="FontStyle315"/>
          <w:lang w:val="ro-RO" w:eastAsia="ro-RO"/>
        </w:rPr>
        <w:sectPr w:rsidR="008A1BFE">
          <w:type w:val="continuous"/>
          <w:pgSz w:w="15840" w:h="24480"/>
          <w:pgMar w:top="5482" w:right="2922" w:bottom="1440" w:left="3276" w:header="720" w:footer="720" w:gutter="0"/>
          <w:cols w:space="60"/>
          <w:noEndnote/>
        </w:sectPr>
      </w:pPr>
    </w:p>
    <w:p w:rsidR="008A1BFE" w:rsidRDefault="008A1BFE">
      <w:pPr>
        <w:pStyle w:val="Style46"/>
        <w:widowControl/>
        <w:spacing w:before="58" w:line="382" w:lineRule="exact"/>
        <w:rPr>
          <w:rStyle w:val="FontStyle314"/>
          <w:lang w:val="ro-RO" w:eastAsia="ro-RO"/>
        </w:rPr>
      </w:pPr>
      <w:r>
        <w:rPr>
          <w:rStyle w:val="FontStyle314"/>
          <w:lang w:val="ro-RO" w:eastAsia="ro-RO"/>
        </w:rPr>
        <w:lastRenderedPageBreak/>
        <w:t>piramidei reprezintă un aspect îngrijorător, corelat cu scăderea natalităţii, iar comparativ cu perioada analizată anterior, baza piramidei s-a redus aproape la jumătate.</w:t>
      </w:r>
    </w:p>
    <w:p w:rsidR="008A1BFE" w:rsidRDefault="008A1BFE">
      <w:pPr>
        <w:pStyle w:val="Style10"/>
        <w:widowControl/>
        <w:spacing w:line="240" w:lineRule="exact"/>
        <w:jc w:val="both"/>
        <w:rPr>
          <w:sz w:val="20"/>
          <w:szCs w:val="20"/>
        </w:rPr>
      </w:pPr>
    </w:p>
    <w:p w:rsidR="008A1BFE" w:rsidRDefault="008A1BFE">
      <w:pPr>
        <w:pStyle w:val="Style10"/>
        <w:widowControl/>
        <w:spacing w:line="240" w:lineRule="exact"/>
        <w:jc w:val="both"/>
        <w:rPr>
          <w:sz w:val="20"/>
          <w:szCs w:val="20"/>
        </w:rPr>
      </w:pPr>
    </w:p>
    <w:p w:rsidR="008A1BFE" w:rsidRDefault="008A1BFE">
      <w:pPr>
        <w:pStyle w:val="Style10"/>
        <w:widowControl/>
        <w:spacing w:before="10"/>
        <w:jc w:val="both"/>
        <w:rPr>
          <w:rStyle w:val="FontStyle321"/>
          <w:lang w:val="ro-RO" w:eastAsia="ro-RO"/>
        </w:rPr>
      </w:pPr>
      <w:r>
        <w:rPr>
          <w:rStyle w:val="FontStyle321"/>
          <w:lang w:val="ro-RO" w:eastAsia="ro-RO"/>
        </w:rPr>
        <w:t xml:space="preserve">Figura nr. </w:t>
      </w:r>
      <w:r>
        <w:rPr>
          <w:rStyle w:val="FontStyle314"/>
          <w:lang w:val="ro-RO" w:eastAsia="ro-RO"/>
        </w:rPr>
        <w:t xml:space="preserve">6       </w:t>
      </w:r>
      <w:r>
        <w:rPr>
          <w:rStyle w:val="FontStyle321"/>
          <w:lang w:val="ro-RO" w:eastAsia="ro-RO"/>
        </w:rPr>
        <w:t>Populaţia stabilă pe sexe şi grupe de vârstă la nivelul judeţului Vâlcea şi</w:t>
      </w:r>
    </w:p>
    <w:p w:rsidR="008A1BFE" w:rsidRDefault="008A1BFE">
      <w:pPr>
        <w:pStyle w:val="Style10"/>
        <w:widowControl/>
        <w:spacing w:before="115"/>
        <w:rPr>
          <w:rStyle w:val="FontStyle321"/>
          <w:lang w:val="ro-RO" w:eastAsia="ro-RO"/>
        </w:rPr>
      </w:pPr>
      <w:r>
        <w:rPr>
          <w:rStyle w:val="FontStyle321"/>
          <w:lang w:val="ro-RO" w:eastAsia="ro-RO"/>
        </w:rPr>
        <w:t>municipiului Râmnicu Vâlcea (01.01.2002</w:t>
      </w:r>
      <w:r>
        <w:rPr>
          <w:rStyle w:val="FontStyle321"/>
          <w:vertAlign w:val="superscript"/>
          <w:lang w:val="ro-RO" w:eastAsia="ro-RO"/>
        </w:rPr>
        <w:t>14</w:t>
      </w:r>
      <w:r>
        <w:rPr>
          <w:rStyle w:val="FontStyle321"/>
          <w:lang w:val="ro-RO" w:eastAsia="ro-RO"/>
        </w:rPr>
        <w:t>)</w:t>
      </w:r>
    </w:p>
    <w:p w:rsidR="008A1BFE" w:rsidRDefault="008A1BFE">
      <w:pPr>
        <w:pStyle w:val="Style10"/>
        <w:widowControl/>
        <w:spacing w:before="115"/>
        <w:rPr>
          <w:rStyle w:val="FontStyle321"/>
          <w:lang w:val="ro-RO" w:eastAsia="ro-RO"/>
        </w:rPr>
        <w:sectPr w:rsidR="008A1BFE">
          <w:pgSz w:w="15840" w:h="24480"/>
          <w:pgMar w:top="5600" w:right="3247" w:bottom="1440" w:left="3305" w:header="720" w:footer="720" w:gutter="0"/>
          <w:cols w:space="60"/>
          <w:noEndnote/>
        </w:sectPr>
      </w:pPr>
    </w:p>
    <w:p w:rsidR="008A1BFE" w:rsidRDefault="009B2727">
      <w:pPr>
        <w:pStyle w:val="Style46"/>
        <w:widowControl/>
        <w:spacing w:line="396" w:lineRule="exact"/>
        <w:rPr>
          <w:rStyle w:val="FontStyle314"/>
          <w:lang w:val="ro-RO" w:eastAsia="ro-RO"/>
        </w:rPr>
      </w:pPr>
      <w:r>
        <w:rPr>
          <w:noProof/>
        </w:rPr>
        <mc:AlternateContent>
          <mc:Choice Requires="wpg">
            <w:drawing>
              <wp:anchor distT="54610" distB="0" distL="22860" distR="22860" simplePos="0" relativeHeight="251614208" behindDoc="1" locked="0" layoutInCell="1" allowOverlap="1">
                <wp:simplePos x="0" y="0"/>
                <wp:positionH relativeFrom="margin">
                  <wp:posOffset>0</wp:posOffset>
                </wp:positionH>
                <wp:positionV relativeFrom="paragraph">
                  <wp:posOffset>173990</wp:posOffset>
                </wp:positionV>
                <wp:extent cx="2514600" cy="2359025"/>
                <wp:effectExtent l="0" t="0" r="0" b="0"/>
                <wp:wrapTopAndBottom/>
                <wp:docPr id="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359025"/>
                          <a:chOff x="1541" y="3996"/>
                          <a:chExt cx="3960" cy="3715"/>
                        </a:xfrm>
                      </wpg:grpSpPr>
                      <pic:pic xmlns:pic="http://schemas.openxmlformats.org/drawingml/2006/picture">
                        <pic:nvPicPr>
                          <pic:cNvPr id="57"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541" y="4284"/>
                            <a:ext cx="3845" cy="3204"/>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20"/>
                        <wps:cNvSpPr txBox="1">
                          <a:spLocks noChangeArrowheads="1"/>
                        </wps:cNvSpPr>
                        <wps:spPr bwMode="auto">
                          <a:xfrm>
                            <a:off x="3240" y="3996"/>
                            <a:ext cx="986" cy="16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97"/>
                                <w:widowControl/>
                                <w:jc w:val="both"/>
                                <w:rPr>
                                  <w:rStyle w:val="FontStyle340"/>
                                  <w:lang w:val="ro-RO" w:eastAsia="ro-RO"/>
                                </w:rPr>
                              </w:pPr>
                              <w:r>
                                <w:rPr>
                                  <w:rStyle w:val="FontStyle340"/>
                                  <w:lang w:val="ro-RO" w:eastAsia="ro-RO"/>
                                </w:rPr>
                                <w:t>Judeţul Vâlcea</w:t>
                              </w:r>
                            </w:p>
                          </w:txbxContent>
                        </wps:txbx>
                        <wps:bodyPr rot="0" vert="horz" wrap="square" lIns="0" tIns="0" rIns="0" bIns="0" anchor="t" anchorCtr="0" upright="1">
                          <a:noAutofit/>
                        </wps:bodyPr>
                      </wps:wsp>
                      <wps:wsp>
                        <wps:cNvPr id="59" name="Text Box 21"/>
                        <wps:cNvSpPr txBox="1">
                          <a:spLocks noChangeArrowheads="1"/>
                        </wps:cNvSpPr>
                        <wps:spPr bwMode="auto">
                          <a:xfrm>
                            <a:off x="2369" y="7330"/>
                            <a:ext cx="3132" cy="38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10"/>
                                <w:widowControl/>
                                <w:ind w:left="1022"/>
                                <w:rPr>
                                  <w:rStyle w:val="FontStyle338"/>
                                  <w:lang w:val="ro-RO" w:eastAsia="ro-RO"/>
                                </w:rPr>
                              </w:pPr>
                              <w:r>
                                <w:rPr>
                                  <w:rStyle w:val="FontStyle337"/>
                                  <w:lang w:val="ro-RO" w:eastAsia="ro-RO"/>
                                </w:rPr>
                                <w:t xml:space="preserve">2CCOO  1S000  1CCC0   </w:t>
                              </w:r>
                              <w:r>
                                <w:rPr>
                                  <w:rStyle w:val="FontStyle337"/>
                                  <w:lang w:val="it-IT" w:eastAsia="ro-RO"/>
                                </w:rPr>
                                <w:t xml:space="preserve">SUO      </w:t>
                              </w:r>
                              <w:r>
                                <w:rPr>
                                  <w:rStyle w:val="FontStyle337"/>
                                  <w:lang w:eastAsia="ro-RO"/>
                                </w:rPr>
                                <w:t xml:space="preserve">0      </w:t>
                              </w:r>
                              <w:r>
                                <w:rPr>
                                  <w:rStyle w:val="FontStyle337"/>
                                  <w:lang w:val="it-IT" w:eastAsia="ro-RO"/>
                                </w:rPr>
                                <w:t xml:space="preserve">SODO   </w:t>
                              </w:r>
                              <w:r>
                                <w:rPr>
                                  <w:rStyle w:val="FontStyle337"/>
                                  <w:lang w:eastAsia="ro-RO"/>
                                </w:rPr>
                                <w:t xml:space="preserve">10000   </w:t>
                              </w:r>
                              <w:r>
                                <w:rPr>
                                  <w:rStyle w:val="FontStyle337"/>
                                  <w:lang w:val="ro-RO" w:eastAsia="ro-RO"/>
                                </w:rPr>
                                <w:t xml:space="preserve">1S000 20C00   </w:t>
                              </w:r>
                              <w:r>
                                <w:rPr>
                                  <w:rStyle w:val="FontStyle337"/>
                                  <w:lang w:eastAsia="ro-RO"/>
                                </w:rPr>
                                <w:t xml:space="preserve">15000 </w:t>
                              </w:r>
                              <w:r>
                                <w:rPr>
                                  <w:rStyle w:val="FontStyle339"/>
                                  <w:lang w:val="ro-RO" w:eastAsia="ro-RO"/>
                                </w:rPr>
                                <w:t xml:space="preserve">Nanii &lt;*t </w:t>
                              </w:r>
                              <w:r>
                                <w:rPr>
                                  <w:rStyle w:val="FontStyle338"/>
                                  <w:rFonts w:hint="eastAsia"/>
                                  <w:lang w:val="ro-RO" w:eastAsia="ro-RO"/>
                                </w:rPr>
                                <w:t>ţ</w:t>
                              </w:r>
                              <w:r>
                                <w:rPr>
                                  <w:rStyle w:val="FontStyle338"/>
                                  <w:lang w:val="ro-RO" w:eastAsia="ro-RO"/>
                                </w:rPr>
                                <w:t>tnosx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42" style="position:absolute;left:0;text-align:left;margin-left:0;margin-top:13.7pt;width:198pt;height:185.75pt;z-index:-251702272;mso-wrap-distance-left:1.8pt;mso-wrap-distance-top:4.3pt;mso-wrap-distance-right:1.8pt;mso-position-horizontal-relative:margin" coordorigin="1541,3996" coordsize="3960,3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">
                <v:shape id="Picture 19" o:spid="_x0000_s1043" type="#_x0000_t75" style="position:absolute;left:1541;top:4284;width:3845;height:3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7IvFAAAA2wAAAA8AAABkcnMvZG93bnJldi54bWxEj09rwkAUxO8Fv8PyhN7qxr8p0VUkWOhF&#10;aLW0eHtkn0k0+zZmtyZ+e7cg9DjMzG+YxaozlbhS40rLCoaDCARxZnXJuYKv/dvLKwjnkTVWlknB&#10;jRyslr2nBSbatvxJ153PRYCwS1BB4X2dSOmyggy6ga2Jg3e0jUEfZJNL3WAb4KaSoyiaSYMlh4UC&#10;a0oLys67X6OAJ9H3Nt6U7caNq5/48JGe/CVV6rnfrecgPHX+P/xov2sF0xj+voQf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5+yLxQAAANsAAAAPAAAAAAAAAAAAAAAA&#10;AJ8CAABkcnMvZG93bnJldi54bWxQSwUGAAAAAAQABAD3AAAAkQMAAAAA&#10;">
                  <v:imagedata r:id="rId90" o:title=""/>
                </v:shape>
                <v:shape id="Text Box 20" o:spid="_x0000_s1044" type="#_x0000_t202" style="position:absolute;left:3240;top:3996;width:98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7WpcMA&#10;AADbAAAADwAAAGRycy9kb3ducmV2LnhtbERPz2vCMBS+C/sfwhvsIppOUGZtKkMYeBjI2g2vj+bZ&#10;tGteapNp519vDoMdP77f2Xa0nbjQ4BvHCp7nCQjiyumGawWf5dvsBYQPyBo7x6Tglzxs84dJhql2&#10;V/6gSxFqEUPYp6jAhNCnUvrKkEU/dz1x5E5usBgiHGqpB7zGcNvJRZKspMWGY4PBnnaGqu/ixyo4&#10;nL7afb94L8LxPC3btWlvZloq9fQ4vm5ABBrDv/jPvdcKl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7WpcMAAADbAAAADwAAAAAAAAAAAAAAAACYAgAAZHJzL2Rv&#10;d25yZXYueG1sUEsFBgAAAAAEAAQA9QAAAIgDAAAAAA==&#10;" filled="f" strokecolor="white" strokeweight="0">
                  <v:textbox inset="0,0,0,0">
                    <w:txbxContent>
                      <w:p w:rsidR="008A1BFE" w:rsidRDefault="008A1BFE">
                        <w:pPr>
                          <w:pStyle w:val="Style97"/>
                          <w:widowControl/>
                          <w:jc w:val="both"/>
                          <w:rPr>
                            <w:rStyle w:val="FontStyle340"/>
                            <w:lang w:val="ro-RO" w:eastAsia="ro-RO"/>
                          </w:rPr>
                        </w:pPr>
                        <w:r>
                          <w:rPr>
                            <w:rStyle w:val="FontStyle340"/>
                            <w:lang w:val="ro-RO" w:eastAsia="ro-RO"/>
                          </w:rPr>
                          <w:t>Judeţul Vâlcea</w:t>
                        </w:r>
                      </w:p>
                    </w:txbxContent>
                  </v:textbox>
                </v:shape>
                <v:shape id="Text Box 21" o:spid="_x0000_s1045" type="#_x0000_t202" style="position:absolute;left:2369;top:7330;width:313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zPsUA&#10;AADbAAAADwAAAGRycy9kb3ducmV2LnhtbESPQWvCQBSE74X+h+UVvEjdKFhqdJUiCB4EMWnp9ZF9&#10;ZhOzb9PsqtFf7xYKPQ4z8w2zWPW2ERfqfOVYwXiUgCAunK64VPCZb17fQfiArLFxTApu5GG1fH5a&#10;YKrdlQ90yUIpIoR9igpMCG0qpS8MWfQj1xJH7+g6iyHKrpS6w2uE20ZOkuRNWqw4LhhsaW2oOGVn&#10;q2B//Kq37WSXhe+fYV7PTH03w1ypwUv/MQcRqA//4b/2ViuYzu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nM+xQAAANsAAAAPAAAAAAAAAAAAAAAAAJgCAABkcnMv&#10;ZG93bnJldi54bWxQSwUGAAAAAAQABAD1AAAAigMAAAAA&#10;" filled="f" strokecolor="white" strokeweight="0">
                  <v:textbox inset="0,0,0,0">
                    <w:txbxContent>
                      <w:p w:rsidR="008A1BFE" w:rsidRDefault="008A1BFE">
                        <w:pPr>
                          <w:pStyle w:val="Style110"/>
                          <w:widowControl/>
                          <w:ind w:left="1022"/>
                          <w:rPr>
                            <w:rStyle w:val="FontStyle338"/>
                            <w:lang w:val="ro-RO" w:eastAsia="ro-RO"/>
                          </w:rPr>
                        </w:pPr>
                        <w:r>
                          <w:rPr>
                            <w:rStyle w:val="FontStyle337"/>
                            <w:lang w:val="ro-RO" w:eastAsia="ro-RO"/>
                          </w:rPr>
                          <w:t xml:space="preserve">2CCOO  1S000  1CCC0   </w:t>
                        </w:r>
                        <w:r>
                          <w:rPr>
                            <w:rStyle w:val="FontStyle337"/>
                            <w:lang w:val="it-IT" w:eastAsia="ro-RO"/>
                          </w:rPr>
                          <w:t xml:space="preserve">SUO      </w:t>
                        </w:r>
                        <w:r>
                          <w:rPr>
                            <w:rStyle w:val="FontStyle337"/>
                            <w:lang w:eastAsia="ro-RO"/>
                          </w:rPr>
                          <w:t xml:space="preserve">0      </w:t>
                        </w:r>
                        <w:r>
                          <w:rPr>
                            <w:rStyle w:val="FontStyle337"/>
                            <w:lang w:val="it-IT" w:eastAsia="ro-RO"/>
                          </w:rPr>
                          <w:t xml:space="preserve">SODO   </w:t>
                        </w:r>
                        <w:r>
                          <w:rPr>
                            <w:rStyle w:val="FontStyle337"/>
                            <w:lang w:eastAsia="ro-RO"/>
                          </w:rPr>
                          <w:t xml:space="preserve">10000   </w:t>
                        </w:r>
                        <w:r>
                          <w:rPr>
                            <w:rStyle w:val="FontStyle337"/>
                            <w:lang w:val="ro-RO" w:eastAsia="ro-RO"/>
                          </w:rPr>
                          <w:t xml:space="preserve">1S000 20C00   </w:t>
                        </w:r>
                        <w:r>
                          <w:rPr>
                            <w:rStyle w:val="FontStyle337"/>
                            <w:lang w:eastAsia="ro-RO"/>
                          </w:rPr>
                          <w:t xml:space="preserve">15000 </w:t>
                        </w:r>
                        <w:r>
                          <w:rPr>
                            <w:rStyle w:val="FontStyle339"/>
                            <w:lang w:val="ro-RO" w:eastAsia="ro-RO"/>
                          </w:rPr>
                          <w:t xml:space="preserve">Nanii &lt;*t </w:t>
                        </w:r>
                        <w:r>
                          <w:rPr>
                            <w:rStyle w:val="FontStyle338"/>
                            <w:rFonts w:hint="eastAsia"/>
                            <w:lang w:val="ro-RO" w:eastAsia="ro-RO"/>
                          </w:rPr>
                          <w:t>ţ</w:t>
                        </w:r>
                        <w:r>
                          <w:rPr>
                            <w:rStyle w:val="FontStyle338"/>
                            <w:lang w:val="ro-RO" w:eastAsia="ro-RO"/>
                          </w:rPr>
                          <w:t>tnosx</w:t>
                        </w:r>
                      </w:p>
                    </w:txbxContent>
                  </v:textbox>
                </v:shape>
                <w10:wrap type="topAndBottom" anchorx="margin"/>
              </v:group>
            </w:pict>
          </mc:Fallback>
        </mc:AlternateContent>
      </w:r>
      <w:r>
        <w:rPr>
          <w:noProof/>
        </w:rPr>
        <mc:AlternateContent>
          <mc:Choice Requires="wps">
            <w:drawing>
              <wp:anchor distT="0" distB="0" distL="22860" distR="22860" simplePos="0" relativeHeight="251616256" behindDoc="0" locked="0" layoutInCell="1" allowOverlap="1">
                <wp:simplePos x="0" y="0"/>
                <wp:positionH relativeFrom="margin">
                  <wp:posOffset>2711450</wp:posOffset>
                </wp:positionH>
                <wp:positionV relativeFrom="paragraph">
                  <wp:posOffset>1334770</wp:posOffset>
                </wp:positionV>
                <wp:extent cx="237490" cy="191770"/>
                <wp:effectExtent l="0" t="0" r="0" b="0"/>
                <wp:wrapTopAndBottom/>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rsidP="008A1BFE">
                            <w:pPr>
                              <w:pStyle w:val="Style59"/>
                              <w:widowControl/>
                              <w:numPr>
                                <w:ilvl w:val="0"/>
                                <w:numId w:val="69"/>
                              </w:numPr>
                              <w:tabs>
                                <w:tab w:val="left" w:pos="79"/>
                              </w:tabs>
                              <w:jc w:val="both"/>
                              <w:rPr>
                                <w:rStyle w:val="FontStyle341"/>
                                <w:lang w:val="ro-RO" w:eastAsia="ro-RO"/>
                              </w:rPr>
                            </w:pPr>
                            <w:r>
                              <w:rPr>
                                <w:rStyle w:val="FontStyle341"/>
                                <w:lang w:val="ro-RO" w:eastAsia="ro-RO"/>
                              </w:rPr>
                              <w:t>Femei</w:t>
                            </w:r>
                          </w:p>
                          <w:p w:rsidR="008A1BFE" w:rsidRDefault="008A1BFE" w:rsidP="008A1BFE">
                            <w:pPr>
                              <w:pStyle w:val="Style59"/>
                              <w:widowControl/>
                              <w:numPr>
                                <w:ilvl w:val="0"/>
                                <w:numId w:val="69"/>
                              </w:numPr>
                              <w:tabs>
                                <w:tab w:val="left" w:pos="79"/>
                              </w:tabs>
                              <w:spacing w:before="43"/>
                              <w:jc w:val="both"/>
                              <w:rPr>
                                <w:rStyle w:val="FontStyle341"/>
                                <w:lang w:val="ro-RO" w:eastAsia="ro-RO"/>
                              </w:rPr>
                            </w:pPr>
                            <w:r>
                              <w:rPr>
                                <w:rStyle w:val="FontStyle341"/>
                                <w:lang w:val="ro-RO" w:eastAsia="ro-RO"/>
                              </w:rPr>
                              <w:t>Mit aţi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213.5pt;margin-top:105.1pt;width:18.7pt;height:15.1pt;z-index:251616256;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o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" filled="f" stroked="f">
                <v:textbox inset="0,0,0,0">
                  <w:txbxContent>
                    <w:p w:rsidR="008A1BFE" w:rsidRDefault="008A1BFE" w:rsidP="008A1BFE">
                      <w:pPr>
                        <w:pStyle w:val="Style59"/>
                        <w:widowControl/>
                        <w:numPr>
                          <w:ilvl w:val="0"/>
                          <w:numId w:val="69"/>
                        </w:numPr>
                        <w:tabs>
                          <w:tab w:val="left" w:pos="79"/>
                        </w:tabs>
                        <w:jc w:val="both"/>
                        <w:rPr>
                          <w:rStyle w:val="FontStyle341"/>
                          <w:lang w:val="ro-RO" w:eastAsia="ro-RO"/>
                        </w:rPr>
                      </w:pPr>
                      <w:r>
                        <w:rPr>
                          <w:rStyle w:val="FontStyle341"/>
                          <w:lang w:val="ro-RO" w:eastAsia="ro-RO"/>
                        </w:rPr>
                        <w:t>Femei</w:t>
                      </w:r>
                    </w:p>
                    <w:p w:rsidR="008A1BFE" w:rsidRDefault="008A1BFE" w:rsidP="008A1BFE">
                      <w:pPr>
                        <w:pStyle w:val="Style59"/>
                        <w:widowControl/>
                        <w:numPr>
                          <w:ilvl w:val="0"/>
                          <w:numId w:val="69"/>
                        </w:numPr>
                        <w:tabs>
                          <w:tab w:val="left" w:pos="79"/>
                        </w:tabs>
                        <w:spacing w:before="43"/>
                        <w:jc w:val="both"/>
                        <w:rPr>
                          <w:rStyle w:val="FontStyle341"/>
                          <w:lang w:val="ro-RO" w:eastAsia="ro-RO"/>
                        </w:rPr>
                      </w:pPr>
                      <w:r>
                        <w:rPr>
                          <w:rStyle w:val="FontStyle341"/>
                          <w:lang w:val="ro-RO" w:eastAsia="ro-RO"/>
                        </w:rPr>
                        <w:t>Mit aţi</w:t>
                      </w:r>
                    </w:p>
                  </w:txbxContent>
                </v:textbox>
                <w10:wrap type="topAndBottom" anchorx="margin"/>
              </v:shape>
            </w:pict>
          </mc:Fallback>
        </mc:AlternateContent>
      </w:r>
      <w:r>
        <w:rPr>
          <w:noProof/>
        </w:rPr>
        <mc:AlternateContent>
          <mc:Choice Requires="wps">
            <w:drawing>
              <wp:anchor distT="0" distB="0" distL="22860" distR="22860" simplePos="0" relativeHeight="251617280" behindDoc="0" locked="0" layoutInCell="1" allowOverlap="1">
                <wp:simplePos x="0" y="0"/>
                <wp:positionH relativeFrom="margin">
                  <wp:posOffset>5733415</wp:posOffset>
                </wp:positionH>
                <wp:positionV relativeFrom="paragraph">
                  <wp:posOffset>1344295</wp:posOffset>
                </wp:positionV>
                <wp:extent cx="237490" cy="196850"/>
                <wp:effectExtent l="0" t="0" r="0" b="0"/>
                <wp:wrapTopAndBottom/>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rsidP="008A1BFE">
                            <w:pPr>
                              <w:pStyle w:val="Style30"/>
                              <w:widowControl/>
                              <w:numPr>
                                <w:ilvl w:val="0"/>
                                <w:numId w:val="70"/>
                              </w:numPr>
                              <w:tabs>
                                <w:tab w:val="left" w:pos="86"/>
                              </w:tabs>
                              <w:jc w:val="both"/>
                              <w:rPr>
                                <w:rStyle w:val="FontStyle341"/>
                                <w:lang w:val="ro-RO" w:eastAsia="ro-RO"/>
                              </w:rPr>
                            </w:pPr>
                            <w:r>
                              <w:rPr>
                                <w:rStyle w:val="FontStyle341"/>
                                <w:lang w:val="ro-RO" w:eastAsia="ro-RO"/>
                              </w:rPr>
                              <w:t>Fond</w:t>
                            </w:r>
                          </w:p>
                          <w:p w:rsidR="008A1BFE" w:rsidRDefault="008A1BFE" w:rsidP="008A1BFE">
                            <w:pPr>
                              <w:pStyle w:val="Style30"/>
                              <w:widowControl/>
                              <w:numPr>
                                <w:ilvl w:val="0"/>
                                <w:numId w:val="70"/>
                              </w:numPr>
                              <w:tabs>
                                <w:tab w:val="left" w:pos="86"/>
                              </w:tabs>
                              <w:spacing w:before="43"/>
                              <w:jc w:val="both"/>
                              <w:rPr>
                                <w:rStyle w:val="FontStyle341"/>
                                <w:lang w:val="ro-RO" w:eastAsia="ro-RO"/>
                              </w:rPr>
                            </w:pPr>
                            <w:r>
                              <w:rPr>
                                <w:rStyle w:val="FontStyle341"/>
                                <w:lang w:val="ro-RO" w:eastAsia="ro-RO"/>
                              </w:rPr>
                              <w:t>MrtJBţi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451.45pt;margin-top:105.85pt;width:18.7pt;height:15.5pt;z-index:251617280;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Wc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" filled="f" stroked="f">
                <v:textbox inset="0,0,0,0">
                  <w:txbxContent>
                    <w:p w:rsidR="008A1BFE" w:rsidRDefault="008A1BFE" w:rsidP="008A1BFE">
                      <w:pPr>
                        <w:pStyle w:val="Style30"/>
                        <w:widowControl/>
                        <w:numPr>
                          <w:ilvl w:val="0"/>
                          <w:numId w:val="70"/>
                        </w:numPr>
                        <w:tabs>
                          <w:tab w:val="left" w:pos="86"/>
                        </w:tabs>
                        <w:jc w:val="both"/>
                        <w:rPr>
                          <w:rStyle w:val="FontStyle341"/>
                          <w:lang w:val="ro-RO" w:eastAsia="ro-RO"/>
                        </w:rPr>
                      </w:pPr>
                      <w:r>
                        <w:rPr>
                          <w:rStyle w:val="FontStyle341"/>
                          <w:lang w:val="ro-RO" w:eastAsia="ro-RO"/>
                        </w:rPr>
                        <w:t>Fond</w:t>
                      </w:r>
                    </w:p>
                    <w:p w:rsidR="008A1BFE" w:rsidRDefault="008A1BFE" w:rsidP="008A1BFE">
                      <w:pPr>
                        <w:pStyle w:val="Style30"/>
                        <w:widowControl/>
                        <w:numPr>
                          <w:ilvl w:val="0"/>
                          <w:numId w:val="70"/>
                        </w:numPr>
                        <w:tabs>
                          <w:tab w:val="left" w:pos="86"/>
                        </w:tabs>
                        <w:spacing w:before="43"/>
                        <w:jc w:val="both"/>
                        <w:rPr>
                          <w:rStyle w:val="FontStyle341"/>
                          <w:lang w:val="ro-RO" w:eastAsia="ro-RO"/>
                        </w:rPr>
                      </w:pPr>
                      <w:r>
                        <w:rPr>
                          <w:rStyle w:val="FontStyle341"/>
                          <w:lang w:val="ro-RO" w:eastAsia="ro-RO"/>
                        </w:rPr>
                        <w:t>MrtJBţi</w:t>
                      </w:r>
                    </w:p>
                  </w:txbxContent>
                </v:textbox>
                <w10:wrap type="topAndBottom" anchorx="margin"/>
              </v:shape>
            </w:pict>
          </mc:Fallback>
        </mc:AlternateContent>
      </w:r>
      <w:r>
        <w:rPr>
          <w:noProof/>
        </w:rPr>
        <mc:AlternateContent>
          <mc:Choice Requires="wpg">
            <w:drawing>
              <wp:anchor distT="64135" distB="247015" distL="22860" distR="22860" simplePos="0" relativeHeight="251615232" behindDoc="0" locked="0" layoutInCell="1" allowOverlap="1">
                <wp:simplePos x="0" y="0"/>
                <wp:positionH relativeFrom="margin">
                  <wp:posOffset>2130425</wp:posOffset>
                </wp:positionH>
                <wp:positionV relativeFrom="paragraph">
                  <wp:posOffset>182880</wp:posOffset>
                </wp:positionV>
                <wp:extent cx="3767455" cy="2656840"/>
                <wp:effectExtent l="0" t="0" r="0" b="0"/>
                <wp:wrapTopAndBottom/>
                <wp:docPr id="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7455" cy="2656840"/>
                          <a:chOff x="4723" y="4010"/>
                          <a:chExt cx="5933" cy="4184"/>
                        </a:xfrm>
                      </wpg:grpSpPr>
                      <pic:pic xmlns:pic="http://schemas.openxmlformats.org/drawingml/2006/picture">
                        <pic:nvPicPr>
                          <pic:cNvPr id="5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307" y="4298"/>
                            <a:ext cx="3867" cy="3348"/>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26"/>
                        <wps:cNvSpPr txBox="1">
                          <a:spLocks noChangeArrowheads="1"/>
                        </wps:cNvSpPr>
                        <wps:spPr bwMode="auto">
                          <a:xfrm>
                            <a:off x="7560" y="4010"/>
                            <a:ext cx="1872" cy="16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04"/>
                                <w:widowControl/>
                                <w:jc w:val="both"/>
                                <w:rPr>
                                  <w:rStyle w:val="FontStyle340"/>
                                  <w:lang w:val="ro-RO" w:eastAsia="ro-RO"/>
                                </w:rPr>
                              </w:pPr>
                              <w:r>
                                <w:rPr>
                                  <w:rStyle w:val="FontStyle340"/>
                                  <w:lang w:val="ro-RO" w:eastAsia="ro-RO"/>
                                </w:rPr>
                                <w:t>Municipiul Râmnicu Vâlcea</w:t>
                              </w:r>
                            </w:p>
                          </w:txbxContent>
                        </wps:txbx>
                        <wps:bodyPr rot="0" vert="horz" wrap="square" lIns="0" tIns="0" rIns="0" bIns="0" anchor="t" anchorCtr="0" upright="1">
                          <a:noAutofit/>
                        </wps:bodyPr>
                      </wps:wsp>
                      <wps:wsp>
                        <wps:cNvPr id="52" name="Text Box 27"/>
                        <wps:cNvSpPr txBox="1">
                          <a:spLocks noChangeArrowheads="1"/>
                        </wps:cNvSpPr>
                        <wps:spPr bwMode="auto">
                          <a:xfrm>
                            <a:off x="4723" y="7984"/>
                            <a:ext cx="5933"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94"/>
                                <w:widowControl/>
                                <w:spacing w:line="240" w:lineRule="auto"/>
                                <w:rPr>
                                  <w:rStyle w:val="FontStyle320"/>
                                  <w:lang w:eastAsia="ro-RO"/>
                                </w:rPr>
                              </w:pPr>
                              <w:r>
                                <w:rPr>
                                  <w:rStyle w:val="FontStyle320"/>
                                  <w:lang w:val="ro-RO" w:eastAsia="ro-RO"/>
                                </w:rPr>
                                <w:t xml:space="preserve">Sursa: Institutul Naponal de Statistică, baza de date TEMPO Online, </w:t>
                              </w:r>
                              <w:r>
                                <w:rPr>
                                  <w:rStyle w:val="FontStyle320"/>
                                  <w:lang w:eastAsia="ro-RO"/>
                                </w:rPr>
                                <w:t>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8" style="position:absolute;left:0;text-align:left;margin-left:167.75pt;margin-top:14.4pt;width:296.65pt;height:209.2pt;z-index:251615232;mso-wrap-distance-left:1.8pt;mso-wrap-distance-top:5.05pt;mso-wrap-distance-right:1.8pt;mso-wrap-distance-bottom:19.45pt;mso-position-horizontal-relative:margin" coordorigin="4723,4010" coordsize="5933,4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">
                <v:shape id="Picture 25" o:spid="_x0000_s1049" type="#_x0000_t75" style="position:absolute;left:6307;top:4298;width:3867;height:3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A8+LAAAAA2wAAAA8AAABkcnMvZG93bnJldi54bWxET89rwjAUvg/2P4Q32GXMtAOHVKMMsdBj&#10;deL5rXk2dc1LSTJt//vlIHj8+H6vNqPtxZV86BwryGcZCOLG6Y5bBcfv8n0BIkRkjb1jUjBRgM36&#10;+WmFhXY33tP1EFuRQjgUqMDEOBRShsaQxTBzA3Hizs5bjAn6VmqPtxRue/mRZZ/SYsepweBAW0PN&#10;7+HPKjjt3rK81tWlnjwZe2mrrvyplHp9Gb+WICKN8SG+uyutYJ7Wpy/pB8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IDz4sAAAADbAAAADwAAAAAAAAAAAAAAAACfAgAA&#10;ZHJzL2Rvd25yZXYueG1sUEsFBgAAAAAEAAQA9wAAAIwDAAAAAA==&#10;">
                  <v:imagedata r:id="rId92" o:title=""/>
                </v:shape>
                <v:shape id="Text Box 26" o:spid="_x0000_s1050" type="#_x0000_t202" style="position:absolute;left:7560;top:4010;width:187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OMUA&#10;AADbAAAADwAAAGRycy9kb3ducmV2LnhtbESPQWvCQBSE7wX/w/IKvYhuFFra6CoiCB4KYmLp9ZF9&#10;ZpNm38bsqrG/3i0UPA4z8w0zX/a2ERfqfOVYwWScgCAunK64VHDIN6N3ED4ga2wck4IbeVguBk9z&#10;TLW78p4uWShFhLBPUYEJoU2l9IUhi37sWuLoHV1nMUTZlVJ3eI1w28hpkrxJixXHBYMtrQ0VP9nZ&#10;Ktgdv+ptO/3MwvdpmNcfpv41w1ypl+d+NQMRqA+P8H97qxW8T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H84xQAAANsAAAAPAAAAAAAAAAAAAAAAAJgCAABkcnMv&#10;ZG93bnJldi54bWxQSwUGAAAAAAQABAD1AAAAigMAAAAA&#10;" filled="f" strokecolor="white" strokeweight="0">
                  <v:textbox inset="0,0,0,0">
                    <w:txbxContent>
                      <w:p w:rsidR="008A1BFE" w:rsidRDefault="008A1BFE">
                        <w:pPr>
                          <w:pStyle w:val="Style104"/>
                          <w:widowControl/>
                          <w:jc w:val="both"/>
                          <w:rPr>
                            <w:rStyle w:val="FontStyle340"/>
                            <w:lang w:val="ro-RO" w:eastAsia="ro-RO"/>
                          </w:rPr>
                        </w:pPr>
                        <w:r>
                          <w:rPr>
                            <w:rStyle w:val="FontStyle340"/>
                            <w:lang w:val="ro-RO" w:eastAsia="ro-RO"/>
                          </w:rPr>
                          <w:t>Municipiul Râmnicu Vâlcea</w:t>
                        </w:r>
                      </w:p>
                    </w:txbxContent>
                  </v:textbox>
                </v:shape>
                <v:shape id="Text Box 27" o:spid="_x0000_s1051" type="#_x0000_t202" style="position:absolute;left:4723;top:7984;width:593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hT8UA&#10;AADbAAAADwAAAGRycy9kb3ducmV2LnhtbESPQWvCQBSE74X+h+UVvEjdNNB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uFPxQAAANsAAAAPAAAAAAAAAAAAAAAAAJgCAABkcnMv&#10;ZG93bnJldi54bWxQSwUGAAAAAAQABAD1AAAAigMAAAAA&#10;" filled="f" strokecolor="white" strokeweight="0">
                  <v:textbox inset="0,0,0,0">
                    <w:txbxContent>
                      <w:p w:rsidR="008A1BFE" w:rsidRDefault="008A1BFE">
                        <w:pPr>
                          <w:pStyle w:val="Style94"/>
                          <w:widowControl/>
                          <w:spacing w:line="240" w:lineRule="auto"/>
                          <w:rPr>
                            <w:rStyle w:val="FontStyle320"/>
                            <w:lang w:eastAsia="ro-RO"/>
                          </w:rPr>
                        </w:pPr>
                        <w:r>
                          <w:rPr>
                            <w:rStyle w:val="FontStyle320"/>
                            <w:lang w:val="ro-RO" w:eastAsia="ro-RO"/>
                          </w:rPr>
                          <w:t xml:space="preserve">Sursa: Institutul Naponal de Statistică, baza de date TEMPO Online, </w:t>
                        </w:r>
                        <w:r>
                          <w:rPr>
                            <w:rStyle w:val="FontStyle320"/>
                            <w:lang w:eastAsia="ro-RO"/>
                          </w:rPr>
                          <w:t>2014</w:t>
                        </w:r>
                      </w:p>
                    </w:txbxContent>
                  </v:textbox>
                </v:shape>
                <w10:wrap type="topAndBottom" anchorx="margin"/>
              </v:group>
            </w:pict>
          </mc:Fallback>
        </mc:AlternateContent>
      </w:r>
      <w:r w:rsidR="008A1BFE">
        <w:rPr>
          <w:rStyle w:val="FontStyle314"/>
          <w:lang w:val="ro-RO" w:eastAsia="ro-RO"/>
        </w:rPr>
        <w:t>Datele privind populaţia stabilă pe sexe şi grupe de vârstă, furnizate de Recensământul Populaţiei şi Locuinţelor din anul 2011, arată o scădere substanţială a numărului de locuitori atât la nivel judeţean, cât şi în municipiul Râmnicu Vâlcea faţă de anii analizaţi anterior, pe fondul amplificării fenomenului de îmbătrânire a populaţiei. Acest fenomen este vizibil cu precădere la nivelul întregului judeţ, unde piramida vârstelor are o formă denaturată, cilindrică. Aşadar, comportamentul reproductiv a fost modificat prin accentuarea fenomenului de modernizare demografică, în sensul raţionalizării numărului de copii pe care o familie decide să-i aibă.</w:t>
      </w:r>
    </w:p>
    <w:p w:rsidR="008A1BFE" w:rsidRDefault="008A1BFE">
      <w:pPr>
        <w:pStyle w:val="Style65"/>
        <w:framePr w:w="9576" w:h="749" w:hRule="exact" w:hSpace="36" w:wrap="notBeside" w:vAnchor="text" w:hAnchor="text" w:x="-287" w:y="2780"/>
        <w:widowControl/>
        <w:rPr>
          <w:rStyle w:val="FontStyle315"/>
          <w:lang w:val="ro-RO" w:eastAsia="ro-RO"/>
        </w:rPr>
      </w:pPr>
      <w:r>
        <w:rPr>
          <w:rStyle w:val="FontStyle315"/>
          <w:vertAlign w:val="superscript"/>
          <w:lang w:val="ro-RO" w:eastAsia="ro-RO"/>
        </w:rPr>
        <w:t>14</w:t>
      </w:r>
      <w:r>
        <w:rPr>
          <w:rStyle w:val="FontStyle315"/>
          <w:lang w:val="ro-RO" w:eastAsia="ro-RO"/>
        </w:rPr>
        <w:t xml:space="preserve"> Din cauza lipsei de date provenite din RPL 2002, graficul are la bază date statistice referitoare la populaţia stabilă a judeţului Vâlcea şi municipiului Râmnicu Vâlcea la data de 01.01.2002, fiind preluate din baza TEMPO Online a Institutului Naţional de Statistică, 2014.</w:t>
      </w:r>
    </w:p>
    <w:p w:rsidR="008A1BFE" w:rsidRDefault="008A1BFE">
      <w:pPr>
        <w:pStyle w:val="Style46"/>
        <w:widowControl/>
        <w:spacing w:after="425" w:line="396" w:lineRule="exact"/>
        <w:rPr>
          <w:rStyle w:val="FontStyle314"/>
          <w:lang w:val="ro-RO" w:eastAsia="ro-RO"/>
        </w:rPr>
      </w:pPr>
      <w:r>
        <w:rPr>
          <w:rStyle w:val="FontStyle314"/>
          <w:lang w:val="ro-RO" w:eastAsia="ro-RO"/>
        </w:rPr>
        <w:t>Şi piramida vârstelor pentru anul 2011 a municipiului Râmnicu Vâlcea are o bază îngustă, fapt datorat scăderii numărului de născuţi vii. în schimb, populaţia adultă, în vârstă de muncă (20-65 ani), a reprezentat cea mai mare parte a locuitorilor acestui oraş, numărul femeilor fiind uşor mai ridicat decât cel al bărbaţilor. Spre deosebire de situaţia la nivel judeţean, ponderea populaţiei vârstnice (peste 65 ani) a fost mai mică în Râmnicu Vâlcea, aspect reliefat de forma aplatizată a vârfului piramidei.</w:t>
      </w:r>
    </w:p>
    <w:p w:rsidR="008A1BFE" w:rsidRDefault="008A1BFE">
      <w:pPr>
        <w:pStyle w:val="Style46"/>
        <w:widowControl/>
        <w:spacing w:after="425" w:line="396" w:lineRule="exact"/>
        <w:rPr>
          <w:rStyle w:val="FontStyle314"/>
          <w:lang w:val="ro-RO" w:eastAsia="ro-RO"/>
        </w:rPr>
        <w:sectPr w:rsidR="008A1BFE">
          <w:type w:val="continuous"/>
          <w:pgSz w:w="15840" w:h="24480"/>
          <w:pgMar w:top="5600" w:right="3247" w:bottom="1440" w:left="3305" w:header="720" w:footer="720" w:gutter="0"/>
          <w:cols w:space="60"/>
          <w:noEndnote/>
        </w:sectPr>
      </w:pPr>
    </w:p>
    <w:p w:rsidR="008A1BFE" w:rsidRDefault="008A1BFE">
      <w:pPr>
        <w:pStyle w:val="Style46"/>
        <w:widowControl/>
        <w:spacing w:before="58" w:line="240" w:lineRule="auto"/>
        <w:ind w:left="288"/>
        <w:rPr>
          <w:rStyle w:val="FontStyle314"/>
          <w:lang w:val="ro-RO" w:eastAsia="ro-RO"/>
        </w:rPr>
      </w:pPr>
      <w:r>
        <w:rPr>
          <w:rStyle w:val="FontStyle314"/>
          <w:lang w:val="ro-RO" w:eastAsia="ro-RO"/>
        </w:rPr>
        <w:lastRenderedPageBreak/>
        <w:t xml:space="preserve">Figura nr. </w:t>
      </w:r>
      <w:r>
        <w:rPr>
          <w:rStyle w:val="FontStyle321"/>
          <w:lang w:val="ro-RO" w:eastAsia="ro-RO"/>
        </w:rPr>
        <w:t xml:space="preserve">7       </w:t>
      </w:r>
      <w:r>
        <w:rPr>
          <w:rStyle w:val="FontStyle314"/>
          <w:lang w:val="ro-RO" w:eastAsia="ro-RO"/>
        </w:rPr>
        <w:t>Populaţia stabilă pe sexe şi grupe de vârstă la nivelul judeţului Vâlcea şi</w:t>
      </w:r>
    </w:p>
    <w:p w:rsidR="008A1BFE" w:rsidRDefault="008A1BFE">
      <w:pPr>
        <w:pStyle w:val="Style32"/>
        <w:widowControl/>
        <w:spacing w:before="130"/>
        <w:ind w:left="245"/>
        <w:jc w:val="center"/>
        <w:rPr>
          <w:rStyle w:val="FontStyle321"/>
          <w:lang w:val="ro-RO" w:eastAsia="ro-RO"/>
        </w:rPr>
      </w:pPr>
      <w:r>
        <w:rPr>
          <w:rStyle w:val="FontStyle314"/>
          <w:lang w:val="ro-RO" w:eastAsia="ro-RO"/>
        </w:rPr>
        <w:t xml:space="preserve">municipiului Râmnicu Vâlcea </w:t>
      </w:r>
      <w:r>
        <w:rPr>
          <w:rStyle w:val="FontStyle321"/>
          <w:lang w:val="ro-RO" w:eastAsia="ro-RO"/>
        </w:rPr>
        <w:t>(2011)</w:t>
      </w:r>
    </w:p>
    <w:p w:rsidR="008A1BFE" w:rsidRDefault="008A1BFE">
      <w:pPr>
        <w:pStyle w:val="Style32"/>
        <w:widowControl/>
        <w:spacing w:before="130"/>
        <w:ind w:left="245"/>
        <w:jc w:val="center"/>
        <w:rPr>
          <w:rStyle w:val="FontStyle321"/>
          <w:lang w:val="ro-RO" w:eastAsia="ro-RO"/>
        </w:rPr>
        <w:sectPr w:rsidR="008A1BFE">
          <w:pgSz w:w="15840" w:h="24480"/>
          <w:pgMar w:top="6384" w:right="3074" w:bottom="1440" w:left="3139" w:header="720" w:footer="720" w:gutter="0"/>
          <w:cols w:space="60"/>
          <w:noEndnote/>
        </w:sectPr>
      </w:pPr>
    </w:p>
    <w:p w:rsidR="008A1BFE" w:rsidRDefault="009B2727">
      <w:pPr>
        <w:widowControl/>
        <w:spacing w:after="202" w:line="1" w:lineRule="exact"/>
        <w:rPr>
          <w:sz w:val="2"/>
          <w:szCs w:val="2"/>
        </w:rPr>
      </w:pPr>
      <w:r>
        <w:rPr>
          <w:noProof/>
        </w:rPr>
        <w:lastRenderedPageBreak/>
        <mc:AlternateContent>
          <mc:Choice Requires="wpg">
            <w:drawing>
              <wp:anchor distT="73025" distB="182880" distL="22860" distR="22860" simplePos="0" relativeHeight="251618304" behindDoc="0" locked="0" layoutInCell="1" allowOverlap="1">
                <wp:simplePos x="0" y="0"/>
                <wp:positionH relativeFrom="margin">
                  <wp:posOffset>3877310</wp:posOffset>
                </wp:positionH>
                <wp:positionV relativeFrom="paragraph">
                  <wp:posOffset>191770</wp:posOffset>
                </wp:positionV>
                <wp:extent cx="1920240" cy="2390775"/>
                <wp:effectExtent l="0" t="0" r="0" b="0"/>
                <wp:wrapTopAndBottom/>
                <wp:docPr id="4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2390775"/>
                          <a:chOff x="7891" y="3226"/>
                          <a:chExt cx="3024" cy="3765"/>
                        </a:xfrm>
                      </wpg:grpSpPr>
                      <pic:pic xmlns:pic="http://schemas.openxmlformats.org/drawingml/2006/picture">
                        <pic:nvPicPr>
                          <pic:cNvPr id="46"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064" y="3687"/>
                            <a:ext cx="2714" cy="2974"/>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30"/>
                        <wps:cNvSpPr txBox="1">
                          <a:spLocks noChangeArrowheads="1"/>
                        </wps:cNvSpPr>
                        <wps:spPr bwMode="auto">
                          <a:xfrm>
                            <a:off x="7891" y="3226"/>
                            <a:ext cx="2916" cy="2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6"/>
                                <w:widowControl/>
                                <w:spacing w:line="240" w:lineRule="auto"/>
                                <w:jc w:val="both"/>
                                <w:rPr>
                                  <w:rStyle w:val="FontStyle310"/>
                                  <w:lang w:val="ro-RO" w:eastAsia="ro-RO"/>
                                </w:rPr>
                              </w:pPr>
                              <w:r>
                                <w:rPr>
                                  <w:rStyle w:val="FontStyle310"/>
                                  <w:lang w:val="ro-RO" w:eastAsia="ro-RO"/>
                                </w:rPr>
                                <w:t>Municipiul Râmnicu Vâlcea</w:t>
                              </w:r>
                            </w:p>
                          </w:txbxContent>
                        </wps:txbx>
                        <wps:bodyPr rot="0" vert="horz" wrap="square" lIns="0" tIns="0" rIns="0" bIns="0" anchor="t" anchorCtr="0" upright="1">
                          <a:noAutofit/>
                        </wps:bodyPr>
                      </wps:wsp>
                      <wps:wsp>
                        <wps:cNvPr id="48" name="Text Box 31"/>
                        <wps:cNvSpPr txBox="1">
                          <a:spLocks noChangeArrowheads="1"/>
                        </wps:cNvSpPr>
                        <wps:spPr bwMode="auto">
                          <a:xfrm>
                            <a:off x="7949" y="6725"/>
                            <a:ext cx="2966" cy="26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05"/>
                                <w:widowControl/>
                                <w:ind w:left="1066"/>
                                <w:rPr>
                                  <w:rStyle w:val="FontStyle346"/>
                                  <w:lang w:val="ro-RO"/>
                                </w:rPr>
                              </w:pPr>
                              <w:r>
                                <w:rPr>
                                  <w:rStyle w:val="FontStyle350"/>
                                </w:rPr>
                                <w:t xml:space="preserve">6000   4000   2000     0      2000   4000   6000 </w:t>
                              </w:r>
                              <w:r>
                                <w:rPr>
                                  <w:rStyle w:val="FontStyle346"/>
                                  <w:lang w:val="ro-RO"/>
                                </w:rPr>
                                <w:t>Număr de persoane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2" style="position:absolute;margin-left:305.3pt;margin-top:15.1pt;width:151.2pt;height:188.25pt;z-index:251618304;mso-wrap-distance-left:1.8pt;mso-wrap-distance-top:5.75pt;mso-wrap-distance-right:1.8pt;mso-wrap-distance-bottom:14.4pt;mso-position-horizontal-relative:margin" coordorigin="7891,3226" coordsize="3024,3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&#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">
                <v:shape id="Picture 29" o:spid="_x0000_s1053" type="#_x0000_t75" style="position:absolute;left:8064;top:3687;width:2714;height:2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qLEAAAA2wAAAA8AAABkcnMvZG93bnJldi54bWxEj0FrAjEUhO9C/0N4BW+aVGQrq1GkUPSi&#10;tFYq3p6b5+7azcuyibr990YQPA4z8w0zmbW2EhdqfOlYw1tfgSDOnCk517D9+eyNQPiAbLByTBr+&#10;ycNs+tKZYGrclb/psgm5iBD2KWooQqhTKX1WkEXfdzVx9I6usRiibHJpGrxGuK3kQKlEWiw5LhRY&#10;00dB2d/mbDXsD7vt6f3wWyq1Wqy/3MJVo2Sodfe1nY9BBGrDM/xoL42GYQL3L/EH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E+qLEAAAA2wAAAA8AAAAAAAAAAAAAAAAA&#10;nwIAAGRycy9kb3ducmV2LnhtbFBLBQYAAAAABAAEAPcAAACQAwAAAAA=&#10;">
                  <v:imagedata r:id="rId94" o:title=""/>
                </v:shape>
                <v:shape id="Text Box 30" o:spid="_x0000_s1054" type="#_x0000_t202" style="position:absolute;left:7891;top:3226;width:291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UCsYA&#10;AADbAAAADwAAAGRycy9kb3ducmV2LnhtbESPQWvCQBSE7wX/w/IKvYhuKqV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jUCsYAAADbAAAADwAAAAAAAAAAAAAAAACYAgAAZHJz&#10;L2Rvd25yZXYueG1sUEsFBgAAAAAEAAQA9QAAAIsDAAAAAA==&#10;" filled="f" strokecolor="white" strokeweight="0">
                  <v:textbox inset="0,0,0,0">
                    <w:txbxContent>
                      <w:p w:rsidR="008A1BFE" w:rsidRDefault="008A1BFE">
                        <w:pPr>
                          <w:pStyle w:val="Style6"/>
                          <w:widowControl/>
                          <w:spacing w:line="240" w:lineRule="auto"/>
                          <w:jc w:val="both"/>
                          <w:rPr>
                            <w:rStyle w:val="FontStyle310"/>
                            <w:lang w:val="ro-RO" w:eastAsia="ro-RO"/>
                          </w:rPr>
                        </w:pPr>
                        <w:r>
                          <w:rPr>
                            <w:rStyle w:val="FontStyle310"/>
                            <w:lang w:val="ro-RO" w:eastAsia="ro-RO"/>
                          </w:rPr>
                          <w:t>Municipiul Râmnicu Vâlcea</w:t>
                        </w:r>
                      </w:p>
                    </w:txbxContent>
                  </v:textbox>
                </v:shape>
                <v:shape id="Text Box 31" o:spid="_x0000_s1055" type="#_x0000_t202" style="position:absolute;left:7949;top:6725;width:29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AeMMA&#10;AADbAAAADwAAAGRycy9kb3ducmV2LnhtbERPz2vCMBS+C/sfwhvsIppORGZtKkMYeBjI2g2vj+bZ&#10;tGteapNp519vDoMdP77f2Xa0nbjQ4BvHCp7nCQjiyumGawWf5dvsBYQPyBo7x6Tglzxs84dJhql2&#10;V/6gSxFqEUPYp6jAhNCnUvrKkEU/dz1x5E5usBgiHGqpB7zGcNvJRZKspMWGY4PBnnaGqu/ixyo4&#10;nL7afb94L8LxPC3btWlvZloq9fQ4vm5ABBrDv/jPvdcKl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dAeMMAAADbAAAADwAAAAAAAAAAAAAAAACYAgAAZHJzL2Rv&#10;d25yZXYueG1sUEsFBgAAAAAEAAQA9QAAAIgDAAAAAA==&#10;" filled="f" strokecolor="white" strokeweight="0">
                  <v:textbox inset="0,0,0,0">
                    <w:txbxContent>
                      <w:p w:rsidR="008A1BFE" w:rsidRDefault="008A1BFE">
                        <w:pPr>
                          <w:pStyle w:val="Style105"/>
                          <w:widowControl/>
                          <w:ind w:left="1066"/>
                          <w:rPr>
                            <w:rStyle w:val="FontStyle346"/>
                            <w:lang w:val="ro-RO"/>
                          </w:rPr>
                        </w:pPr>
                        <w:r>
                          <w:rPr>
                            <w:rStyle w:val="FontStyle350"/>
                          </w:rPr>
                          <w:t xml:space="preserve">6000   4000   2000     0      2000   4000   6000 </w:t>
                        </w:r>
                        <w:r>
                          <w:rPr>
                            <w:rStyle w:val="FontStyle346"/>
                            <w:lang w:val="ro-RO"/>
                          </w:rPr>
                          <w:t>Număr de persoane</w:t>
                        </w:r>
                      </w:p>
                    </w:txbxContent>
                  </v:textbox>
                </v:shape>
                <w10:wrap type="topAndBottom" anchorx="margin"/>
              </v:group>
            </w:pict>
          </mc:Fallback>
        </mc:AlternateContent>
      </w:r>
      <w:r>
        <w:rPr>
          <w:noProof/>
        </w:rPr>
        <mc:AlternateContent>
          <mc:Choice Requires="wps">
            <w:drawing>
              <wp:anchor distT="0" distB="0" distL="22860" distR="22860" simplePos="0" relativeHeight="251619328" behindDoc="0" locked="0" layoutInCell="1" allowOverlap="1">
                <wp:simplePos x="0" y="0"/>
                <wp:positionH relativeFrom="margin">
                  <wp:posOffset>3337560</wp:posOffset>
                </wp:positionH>
                <wp:positionV relativeFrom="paragraph">
                  <wp:posOffset>480060</wp:posOffset>
                </wp:positionV>
                <wp:extent cx="580390" cy="1856105"/>
                <wp:effectExtent l="0" t="0" r="0" b="0"/>
                <wp:wrapTopAndBottom/>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85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09"/>
                              <w:widowControl/>
                              <w:spacing w:line="158" w:lineRule="exact"/>
                              <w:rPr>
                                <w:rStyle w:val="FontStyle350"/>
                                <w:lang w:val="ro-RO"/>
                              </w:rPr>
                            </w:pPr>
                            <w:r>
                              <w:rPr>
                                <w:rStyle w:val="FontStyle350"/>
                              </w:rPr>
                              <w:t xml:space="preserve">85 </w:t>
                            </w:r>
                            <w:r>
                              <w:rPr>
                                <w:rStyle w:val="FontStyle350"/>
                                <w:lang w:val="ro-RO"/>
                              </w:rPr>
                              <w:t xml:space="preserve">ani </w:t>
                            </w:r>
                            <w:r>
                              <w:rPr>
                                <w:rStyle w:val="FontStyle350"/>
                              </w:rPr>
                              <w:t xml:space="preserve">80-84 </w:t>
                            </w:r>
                            <w:r>
                              <w:rPr>
                                <w:rStyle w:val="FontStyle350"/>
                                <w:lang w:val="ro-RO"/>
                              </w:rPr>
                              <w:t xml:space="preserve">ani </w:t>
                            </w:r>
                            <w:r>
                              <w:rPr>
                                <w:rStyle w:val="FontStyle350"/>
                              </w:rPr>
                              <w:t xml:space="preserve">75-79 </w:t>
                            </w:r>
                            <w:r>
                              <w:rPr>
                                <w:rStyle w:val="FontStyle350"/>
                                <w:lang w:val="ro-RO"/>
                              </w:rPr>
                              <w:t xml:space="preserve">ani </w:t>
                            </w:r>
                            <w:r>
                              <w:rPr>
                                <w:rStyle w:val="FontStyle350"/>
                              </w:rPr>
                              <w:t xml:space="preserve">70 - 74 </w:t>
                            </w:r>
                            <w:r>
                              <w:rPr>
                                <w:rStyle w:val="FontStyle350"/>
                                <w:lang w:val="ro-RO"/>
                              </w:rPr>
                              <w:t xml:space="preserve">ani </w:t>
                            </w:r>
                            <w:r>
                              <w:rPr>
                                <w:rStyle w:val="FontStyle350"/>
                              </w:rPr>
                              <w:t xml:space="preserve">65-69 </w:t>
                            </w:r>
                            <w:r>
                              <w:rPr>
                                <w:rStyle w:val="FontStyle350"/>
                                <w:lang w:val="ro-RO"/>
                              </w:rPr>
                              <w:t xml:space="preserve">ani </w:t>
                            </w:r>
                            <w:r>
                              <w:rPr>
                                <w:rStyle w:val="FontStyle350"/>
                              </w:rPr>
                              <w:t xml:space="preserve">60-64 </w:t>
                            </w:r>
                            <w:r>
                              <w:rPr>
                                <w:rStyle w:val="FontStyle350"/>
                                <w:lang w:val="ro-RO"/>
                              </w:rPr>
                              <w:t xml:space="preserve">ani w SS-59anI </w:t>
                            </w:r>
                            <w:r>
                              <w:rPr>
                                <w:rStyle w:val="FontStyle319"/>
                                <w:lang w:val="ro-RO"/>
                              </w:rPr>
                              <w:t xml:space="preserve">I </w:t>
                            </w:r>
                            <w:r>
                              <w:rPr>
                                <w:rStyle w:val="FontStyle350"/>
                              </w:rPr>
                              <w:t xml:space="preserve">50-54 </w:t>
                            </w:r>
                            <w:r>
                              <w:rPr>
                                <w:rStyle w:val="FontStyle350"/>
                                <w:lang w:val="ro-RO"/>
                              </w:rPr>
                              <w:t xml:space="preserve">ani </w:t>
                            </w:r>
                            <w:r>
                              <w:rPr>
                                <w:rStyle w:val="FontStyle350"/>
                              </w:rPr>
                              <w:t xml:space="preserve">&gt; 45-49 </w:t>
                            </w:r>
                            <w:r>
                              <w:rPr>
                                <w:rStyle w:val="FontStyle350"/>
                                <w:lang w:val="ro-RO"/>
                              </w:rPr>
                              <w:t xml:space="preserve">ani </w:t>
                            </w:r>
                            <w:r>
                              <w:rPr>
                                <w:rStyle w:val="FontStyle356"/>
                                <w:spacing w:val="-10"/>
                                <w:lang w:val="ro-RO"/>
                              </w:rPr>
                              <w:t>"B</w:t>
                            </w:r>
                            <w:r>
                              <w:rPr>
                                <w:rStyle w:val="FontStyle356"/>
                                <w:lang w:val="ro-RO"/>
                              </w:rPr>
                              <w:t xml:space="preserve"> </w:t>
                            </w:r>
                            <w:r>
                              <w:rPr>
                                <w:rStyle w:val="FontStyle350"/>
                              </w:rPr>
                              <w:t xml:space="preserve">40-44 </w:t>
                            </w:r>
                            <w:r>
                              <w:rPr>
                                <w:rStyle w:val="FontStyle350"/>
                                <w:lang w:val="ro-RO"/>
                              </w:rPr>
                              <w:t xml:space="preserve">ani </w:t>
                            </w:r>
                            <w:r>
                              <w:rPr>
                                <w:rStyle w:val="FontStyle350"/>
                                <w:spacing w:val="-10"/>
                              </w:rPr>
                              <w:t>§•</w:t>
                            </w:r>
                            <w:r>
                              <w:rPr>
                                <w:rStyle w:val="FontStyle350"/>
                              </w:rPr>
                              <w:t xml:space="preserve"> 35-39 </w:t>
                            </w:r>
                            <w:r>
                              <w:rPr>
                                <w:rStyle w:val="FontStyle350"/>
                                <w:lang w:val="ro-RO"/>
                              </w:rPr>
                              <w:t xml:space="preserve">ani </w:t>
                            </w:r>
                            <w:r>
                              <w:rPr>
                                <w:rStyle w:val="FontStyle350"/>
                              </w:rPr>
                              <w:t xml:space="preserve">$ 30-34 </w:t>
                            </w:r>
                            <w:r>
                              <w:rPr>
                                <w:rStyle w:val="FontStyle350"/>
                                <w:lang w:val="ro-RO"/>
                              </w:rPr>
                              <w:t xml:space="preserve">ani </w:t>
                            </w:r>
                            <w:r>
                              <w:rPr>
                                <w:rStyle w:val="FontStyle350"/>
                              </w:rPr>
                              <w:t xml:space="preserve">25-29 </w:t>
                            </w:r>
                            <w:r>
                              <w:rPr>
                                <w:rStyle w:val="FontStyle350"/>
                                <w:lang w:val="ro-RO"/>
                              </w:rPr>
                              <w:t xml:space="preserve">ani </w:t>
                            </w:r>
                            <w:r>
                              <w:rPr>
                                <w:rStyle w:val="FontStyle350"/>
                              </w:rPr>
                              <w:t xml:space="preserve">20 - 24 </w:t>
                            </w:r>
                            <w:r>
                              <w:rPr>
                                <w:rStyle w:val="FontStyle350"/>
                                <w:lang w:val="ro-RO"/>
                              </w:rPr>
                              <w:t xml:space="preserve">ani </w:t>
                            </w:r>
                            <w:r>
                              <w:rPr>
                                <w:rStyle w:val="FontStyle350"/>
                              </w:rPr>
                              <w:t xml:space="preserve">15-19 </w:t>
                            </w:r>
                            <w:r>
                              <w:rPr>
                                <w:rStyle w:val="FontStyle350"/>
                                <w:lang w:val="ro-RO"/>
                              </w:rPr>
                              <w:t xml:space="preserve">ani </w:t>
                            </w:r>
                            <w:r>
                              <w:rPr>
                                <w:rStyle w:val="FontStyle350"/>
                                <w:spacing w:val="-10"/>
                              </w:rPr>
                              <w:t>10</w:t>
                            </w:r>
                            <w:r>
                              <w:rPr>
                                <w:rStyle w:val="FontStyle350"/>
                              </w:rPr>
                              <w:t xml:space="preserve">-14 </w:t>
                            </w:r>
                            <w:r>
                              <w:rPr>
                                <w:rStyle w:val="FontStyle350"/>
                                <w:lang w:val="ro-RO"/>
                              </w:rPr>
                              <w:t xml:space="preserve">ani 5-9ani Sub </w:t>
                            </w:r>
                            <w:r>
                              <w:rPr>
                                <w:rStyle w:val="FontStyle350"/>
                              </w:rPr>
                              <w:t xml:space="preserve">5 </w:t>
                            </w:r>
                            <w:r>
                              <w:rPr>
                                <w:rStyle w:val="FontStyle350"/>
                                <w:lang w:val="ro-RO"/>
                              </w:rPr>
                              <w:t>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262.8pt;margin-top:37.8pt;width:45.7pt;height:146.15pt;z-index:251619328;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kW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" filled="f" stroked="f">
                <v:textbox inset="0,0,0,0">
                  <w:txbxContent>
                    <w:p w:rsidR="008A1BFE" w:rsidRDefault="008A1BFE">
                      <w:pPr>
                        <w:pStyle w:val="Style109"/>
                        <w:widowControl/>
                        <w:spacing w:line="158" w:lineRule="exact"/>
                        <w:rPr>
                          <w:rStyle w:val="FontStyle350"/>
                          <w:lang w:val="ro-RO"/>
                        </w:rPr>
                      </w:pPr>
                      <w:r>
                        <w:rPr>
                          <w:rStyle w:val="FontStyle350"/>
                        </w:rPr>
                        <w:t xml:space="preserve">85 </w:t>
                      </w:r>
                      <w:r>
                        <w:rPr>
                          <w:rStyle w:val="FontStyle350"/>
                          <w:lang w:val="ro-RO"/>
                        </w:rPr>
                        <w:t xml:space="preserve">ani </w:t>
                      </w:r>
                      <w:r>
                        <w:rPr>
                          <w:rStyle w:val="FontStyle350"/>
                        </w:rPr>
                        <w:t xml:space="preserve">80-84 </w:t>
                      </w:r>
                      <w:r>
                        <w:rPr>
                          <w:rStyle w:val="FontStyle350"/>
                          <w:lang w:val="ro-RO"/>
                        </w:rPr>
                        <w:t xml:space="preserve">ani </w:t>
                      </w:r>
                      <w:r>
                        <w:rPr>
                          <w:rStyle w:val="FontStyle350"/>
                        </w:rPr>
                        <w:t xml:space="preserve">75-79 </w:t>
                      </w:r>
                      <w:r>
                        <w:rPr>
                          <w:rStyle w:val="FontStyle350"/>
                          <w:lang w:val="ro-RO"/>
                        </w:rPr>
                        <w:t xml:space="preserve">ani </w:t>
                      </w:r>
                      <w:r>
                        <w:rPr>
                          <w:rStyle w:val="FontStyle350"/>
                        </w:rPr>
                        <w:t xml:space="preserve">70 - 74 </w:t>
                      </w:r>
                      <w:r>
                        <w:rPr>
                          <w:rStyle w:val="FontStyle350"/>
                          <w:lang w:val="ro-RO"/>
                        </w:rPr>
                        <w:t xml:space="preserve">ani </w:t>
                      </w:r>
                      <w:r>
                        <w:rPr>
                          <w:rStyle w:val="FontStyle350"/>
                        </w:rPr>
                        <w:t xml:space="preserve">65-69 </w:t>
                      </w:r>
                      <w:r>
                        <w:rPr>
                          <w:rStyle w:val="FontStyle350"/>
                          <w:lang w:val="ro-RO"/>
                        </w:rPr>
                        <w:t xml:space="preserve">ani </w:t>
                      </w:r>
                      <w:r>
                        <w:rPr>
                          <w:rStyle w:val="FontStyle350"/>
                        </w:rPr>
                        <w:t xml:space="preserve">60-64 </w:t>
                      </w:r>
                      <w:r>
                        <w:rPr>
                          <w:rStyle w:val="FontStyle350"/>
                          <w:lang w:val="ro-RO"/>
                        </w:rPr>
                        <w:t xml:space="preserve">ani w SS-59anI </w:t>
                      </w:r>
                      <w:r>
                        <w:rPr>
                          <w:rStyle w:val="FontStyle319"/>
                          <w:lang w:val="ro-RO"/>
                        </w:rPr>
                        <w:t xml:space="preserve">I </w:t>
                      </w:r>
                      <w:r>
                        <w:rPr>
                          <w:rStyle w:val="FontStyle350"/>
                        </w:rPr>
                        <w:t xml:space="preserve">50-54 </w:t>
                      </w:r>
                      <w:r>
                        <w:rPr>
                          <w:rStyle w:val="FontStyle350"/>
                          <w:lang w:val="ro-RO"/>
                        </w:rPr>
                        <w:t xml:space="preserve">ani </w:t>
                      </w:r>
                      <w:r>
                        <w:rPr>
                          <w:rStyle w:val="FontStyle350"/>
                        </w:rPr>
                        <w:t xml:space="preserve">&gt; 45-49 </w:t>
                      </w:r>
                      <w:r>
                        <w:rPr>
                          <w:rStyle w:val="FontStyle350"/>
                          <w:lang w:val="ro-RO"/>
                        </w:rPr>
                        <w:t xml:space="preserve">ani </w:t>
                      </w:r>
                      <w:r>
                        <w:rPr>
                          <w:rStyle w:val="FontStyle356"/>
                          <w:spacing w:val="-10"/>
                          <w:lang w:val="ro-RO"/>
                        </w:rPr>
                        <w:t>"B</w:t>
                      </w:r>
                      <w:r>
                        <w:rPr>
                          <w:rStyle w:val="FontStyle356"/>
                          <w:lang w:val="ro-RO"/>
                        </w:rPr>
                        <w:t xml:space="preserve"> </w:t>
                      </w:r>
                      <w:r>
                        <w:rPr>
                          <w:rStyle w:val="FontStyle350"/>
                        </w:rPr>
                        <w:t xml:space="preserve">40-44 </w:t>
                      </w:r>
                      <w:r>
                        <w:rPr>
                          <w:rStyle w:val="FontStyle350"/>
                          <w:lang w:val="ro-RO"/>
                        </w:rPr>
                        <w:t xml:space="preserve">ani </w:t>
                      </w:r>
                      <w:r>
                        <w:rPr>
                          <w:rStyle w:val="FontStyle350"/>
                          <w:spacing w:val="-10"/>
                        </w:rPr>
                        <w:t>§•</w:t>
                      </w:r>
                      <w:r>
                        <w:rPr>
                          <w:rStyle w:val="FontStyle350"/>
                        </w:rPr>
                        <w:t xml:space="preserve"> 35-39 </w:t>
                      </w:r>
                      <w:r>
                        <w:rPr>
                          <w:rStyle w:val="FontStyle350"/>
                          <w:lang w:val="ro-RO"/>
                        </w:rPr>
                        <w:t xml:space="preserve">ani </w:t>
                      </w:r>
                      <w:r>
                        <w:rPr>
                          <w:rStyle w:val="FontStyle350"/>
                        </w:rPr>
                        <w:t xml:space="preserve">$ 30-34 </w:t>
                      </w:r>
                      <w:r>
                        <w:rPr>
                          <w:rStyle w:val="FontStyle350"/>
                          <w:lang w:val="ro-RO"/>
                        </w:rPr>
                        <w:t xml:space="preserve">ani </w:t>
                      </w:r>
                      <w:r>
                        <w:rPr>
                          <w:rStyle w:val="FontStyle350"/>
                        </w:rPr>
                        <w:t xml:space="preserve">25-29 </w:t>
                      </w:r>
                      <w:r>
                        <w:rPr>
                          <w:rStyle w:val="FontStyle350"/>
                          <w:lang w:val="ro-RO"/>
                        </w:rPr>
                        <w:t xml:space="preserve">ani </w:t>
                      </w:r>
                      <w:r>
                        <w:rPr>
                          <w:rStyle w:val="FontStyle350"/>
                        </w:rPr>
                        <w:t xml:space="preserve">20 - 24 </w:t>
                      </w:r>
                      <w:r>
                        <w:rPr>
                          <w:rStyle w:val="FontStyle350"/>
                          <w:lang w:val="ro-RO"/>
                        </w:rPr>
                        <w:t xml:space="preserve">ani </w:t>
                      </w:r>
                      <w:r>
                        <w:rPr>
                          <w:rStyle w:val="FontStyle350"/>
                        </w:rPr>
                        <w:t xml:space="preserve">15-19 </w:t>
                      </w:r>
                      <w:r>
                        <w:rPr>
                          <w:rStyle w:val="FontStyle350"/>
                          <w:lang w:val="ro-RO"/>
                        </w:rPr>
                        <w:t xml:space="preserve">ani </w:t>
                      </w:r>
                      <w:r>
                        <w:rPr>
                          <w:rStyle w:val="FontStyle350"/>
                          <w:spacing w:val="-10"/>
                        </w:rPr>
                        <w:t>10</w:t>
                      </w:r>
                      <w:r>
                        <w:rPr>
                          <w:rStyle w:val="FontStyle350"/>
                        </w:rPr>
                        <w:t xml:space="preserve">-14 </w:t>
                      </w:r>
                      <w:r>
                        <w:rPr>
                          <w:rStyle w:val="FontStyle350"/>
                          <w:lang w:val="ro-RO"/>
                        </w:rPr>
                        <w:t xml:space="preserve">ani 5-9ani Sub </w:t>
                      </w:r>
                      <w:r>
                        <w:rPr>
                          <w:rStyle w:val="FontStyle350"/>
                        </w:rPr>
                        <w:t xml:space="preserve">5 </w:t>
                      </w:r>
                      <w:r>
                        <w:rPr>
                          <w:rStyle w:val="FontStyle350"/>
                          <w:lang w:val="ro-RO"/>
                        </w:rPr>
                        <w:t>ani</w:t>
                      </w:r>
                    </w:p>
                  </w:txbxContent>
                </v:textbox>
                <w10:wrap type="topAndBottom" anchorx="margin"/>
              </v:shape>
            </w:pict>
          </mc:Fallback>
        </mc:AlternateContent>
      </w:r>
      <w:r>
        <w:rPr>
          <w:noProof/>
        </w:rPr>
        <mc:AlternateContent>
          <mc:Choice Requires="wps">
            <w:drawing>
              <wp:anchor distT="0" distB="0" distL="22860" distR="22860" simplePos="0" relativeHeight="251620352" behindDoc="0" locked="0" layoutInCell="1" allowOverlap="1">
                <wp:simplePos x="0" y="0"/>
                <wp:positionH relativeFrom="margin">
                  <wp:posOffset>5957570</wp:posOffset>
                </wp:positionH>
                <wp:positionV relativeFrom="paragraph">
                  <wp:posOffset>1380490</wp:posOffset>
                </wp:positionV>
                <wp:extent cx="329565" cy="374650"/>
                <wp:effectExtent l="0" t="0" r="0" b="0"/>
                <wp:wrapTopAndBottom/>
                <wp:docPr id="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20"/>
                              <w:widowControl/>
                              <w:spacing w:line="245" w:lineRule="exact"/>
                              <w:rPr>
                                <w:rStyle w:val="FontStyle350"/>
                                <w:lang w:val="ro-RO" w:eastAsia="ro-RO"/>
                              </w:rPr>
                            </w:pPr>
                            <w:r>
                              <w:rPr>
                                <w:rStyle w:val="FontStyle356"/>
                                <w:lang w:val="ro-RO" w:eastAsia="ro-RO"/>
                              </w:rPr>
                              <w:t xml:space="preserve">I </w:t>
                            </w:r>
                            <w:r>
                              <w:rPr>
                                <w:rStyle w:val="FontStyle350"/>
                                <w:lang w:val="ro-RO" w:eastAsia="ro-RO"/>
                              </w:rPr>
                              <w:t>Femei I Bărbaţi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469.1pt;margin-top:108.7pt;width:25.95pt;height:29.5pt;z-index:251620352;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uitQIAALI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" filled="f" stroked="f">
                <v:textbox inset="0,0,0,0">
                  <w:txbxContent>
                    <w:p w:rsidR="008A1BFE" w:rsidRDefault="008A1BFE">
                      <w:pPr>
                        <w:pStyle w:val="Style120"/>
                        <w:widowControl/>
                        <w:spacing w:line="245" w:lineRule="exact"/>
                        <w:rPr>
                          <w:rStyle w:val="FontStyle350"/>
                          <w:lang w:val="ro-RO" w:eastAsia="ro-RO"/>
                        </w:rPr>
                      </w:pPr>
                      <w:r>
                        <w:rPr>
                          <w:rStyle w:val="FontStyle356"/>
                          <w:lang w:val="ro-RO" w:eastAsia="ro-RO"/>
                        </w:rPr>
                        <w:t xml:space="preserve">I </w:t>
                      </w:r>
                      <w:r>
                        <w:rPr>
                          <w:rStyle w:val="FontStyle350"/>
                          <w:lang w:val="ro-RO" w:eastAsia="ro-RO"/>
                        </w:rPr>
                        <w:t>Femei I Bărbaţi</w:t>
                      </w:r>
                    </w:p>
                  </w:txbxContent>
                </v:textbox>
                <w10:wrap type="topAndBottom" anchorx="margin"/>
              </v:shape>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396"/>
        <w:gridCol w:w="806"/>
        <w:gridCol w:w="324"/>
        <w:gridCol w:w="338"/>
        <w:gridCol w:w="662"/>
        <w:gridCol w:w="662"/>
        <w:gridCol w:w="662"/>
        <w:gridCol w:w="302"/>
        <w:gridCol w:w="842"/>
      </w:tblGrid>
      <w:tr w:rsidR="008A1BFE">
        <w:tc>
          <w:tcPr>
            <w:tcW w:w="396" w:type="dxa"/>
            <w:tcBorders>
              <w:top w:val="single" w:sz="6" w:space="0" w:color="auto"/>
              <w:left w:val="single" w:sz="6" w:space="0" w:color="auto"/>
              <w:bottom w:val="nil"/>
              <w:right w:val="nil"/>
            </w:tcBorders>
          </w:tcPr>
          <w:p w:rsidR="008A1BFE" w:rsidRDefault="008A1BFE">
            <w:pPr>
              <w:pStyle w:val="Style96"/>
              <w:widowControl/>
            </w:pPr>
          </w:p>
        </w:tc>
        <w:tc>
          <w:tcPr>
            <w:tcW w:w="806" w:type="dxa"/>
            <w:tcBorders>
              <w:top w:val="single" w:sz="6" w:space="0" w:color="auto"/>
              <w:left w:val="nil"/>
              <w:bottom w:val="nil"/>
              <w:right w:val="nil"/>
            </w:tcBorders>
          </w:tcPr>
          <w:p w:rsidR="008A1BFE" w:rsidRDefault="008A1BFE">
            <w:pPr>
              <w:pStyle w:val="Style96"/>
              <w:widowControl/>
            </w:pPr>
          </w:p>
        </w:tc>
        <w:tc>
          <w:tcPr>
            <w:tcW w:w="324" w:type="dxa"/>
            <w:tcBorders>
              <w:top w:val="single" w:sz="6" w:space="0" w:color="auto"/>
              <w:left w:val="nil"/>
              <w:bottom w:val="nil"/>
              <w:right w:val="nil"/>
            </w:tcBorders>
          </w:tcPr>
          <w:p w:rsidR="008A1BFE" w:rsidRDefault="008A1BFE">
            <w:pPr>
              <w:pStyle w:val="Style96"/>
              <w:widowControl/>
            </w:pPr>
          </w:p>
        </w:tc>
        <w:tc>
          <w:tcPr>
            <w:tcW w:w="2324" w:type="dxa"/>
            <w:gridSpan w:val="4"/>
            <w:tcBorders>
              <w:top w:val="single" w:sz="6" w:space="0" w:color="auto"/>
              <w:left w:val="nil"/>
              <w:bottom w:val="nil"/>
              <w:right w:val="nil"/>
            </w:tcBorders>
          </w:tcPr>
          <w:p w:rsidR="008A1BFE" w:rsidRDefault="008A1BFE">
            <w:pPr>
              <w:pStyle w:val="Style15"/>
              <w:widowControl/>
              <w:jc w:val="right"/>
              <w:rPr>
                <w:rStyle w:val="FontStyle310"/>
                <w:lang w:val="ro-RO" w:eastAsia="ro-RO"/>
              </w:rPr>
            </w:pPr>
            <w:r>
              <w:rPr>
                <w:rStyle w:val="FontStyle310"/>
                <w:lang w:val="ro-RO" w:eastAsia="ro-RO"/>
              </w:rPr>
              <w:t>Judeţul Vâlcea</w:t>
            </w:r>
          </w:p>
        </w:tc>
        <w:tc>
          <w:tcPr>
            <w:tcW w:w="302" w:type="dxa"/>
            <w:tcBorders>
              <w:top w:val="single" w:sz="6" w:space="0" w:color="auto"/>
              <w:left w:val="nil"/>
              <w:bottom w:val="nil"/>
              <w:right w:val="nil"/>
            </w:tcBorders>
          </w:tcPr>
          <w:p w:rsidR="008A1BFE" w:rsidRDefault="008A1BFE">
            <w:pPr>
              <w:pStyle w:val="Style96"/>
              <w:widowControl/>
            </w:pPr>
          </w:p>
        </w:tc>
        <w:tc>
          <w:tcPr>
            <w:tcW w:w="842" w:type="dxa"/>
            <w:tcBorders>
              <w:top w:val="single" w:sz="6" w:space="0" w:color="auto"/>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rPr>
                <w:rStyle w:val="FontStyle350"/>
                <w:lang w:val="ro-RO"/>
              </w:rPr>
            </w:pPr>
            <w:r>
              <w:rPr>
                <w:rStyle w:val="FontStyle350"/>
              </w:rPr>
              <w:t xml:space="preserve">85 </w:t>
            </w:r>
            <w:r>
              <w:rPr>
                <w:rStyle w:val="FontStyle350"/>
                <w:lang w:val="ro-RO"/>
              </w:rPr>
              <w:t xml:space="preserve">ani </w:t>
            </w:r>
            <w:r>
              <w:rPr>
                <w:rStyle w:val="FontStyle350"/>
              </w:rPr>
              <w:t xml:space="preserve">80-84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96"/>
              <w:widowControl/>
            </w:pPr>
          </w:p>
        </w:tc>
        <w:tc>
          <w:tcPr>
            <w:tcW w:w="662" w:type="dxa"/>
            <w:tcBorders>
              <w:top w:val="nil"/>
              <w:left w:val="nil"/>
              <w:bottom w:val="nil"/>
              <w:right w:val="nil"/>
            </w:tcBorders>
          </w:tcPr>
          <w:p w:rsidR="008A1BFE" w:rsidRDefault="008A1BFE">
            <w:pPr>
              <w:pStyle w:val="Style96"/>
              <w:widowControl/>
            </w:pPr>
          </w:p>
        </w:tc>
        <w:tc>
          <w:tcPr>
            <w:tcW w:w="662" w:type="dxa"/>
            <w:tcBorders>
              <w:top w:val="nil"/>
              <w:left w:val="nil"/>
              <w:bottom w:val="nil"/>
              <w:right w:val="single" w:sz="6" w:space="0" w:color="auto"/>
            </w:tcBorders>
          </w:tcPr>
          <w:p w:rsidR="008A1BFE" w:rsidRDefault="008A1BFE">
            <w:pPr>
              <w:pStyle w:val="Style96"/>
              <w:widowControl/>
            </w:pPr>
          </w:p>
        </w:tc>
        <w:tc>
          <w:tcPr>
            <w:tcW w:w="662" w:type="dxa"/>
            <w:tcBorders>
              <w:top w:val="nil"/>
              <w:left w:val="single" w:sz="6" w:space="0" w:color="auto"/>
              <w:bottom w:val="nil"/>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75-79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96"/>
              <w:widowControl/>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single" w:sz="6" w:space="0" w:color="auto"/>
            </w:tcBorders>
          </w:tcPr>
          <w:p w:rsidR="008A1BFE" w:rsidRDefault="008A1BFE">
            <w:pPr>
              <w:pStyle w:val="Style96"/>
              <w:widowControl/>
            </w:pPr>
          </w:p>
        </w:tc>
        <w:tc>
          <w:tcPr>
            <w:tcW w:w="662" w:type="dxa"/>
            <w:tcBorders>
              <w:top w:val="nil"/>
              <w:left w:val="single" w:sz="6" w:space="0" w:color="auto"/>
              <w:bottom w:val="nil"/>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70-74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15"/>
              <w:widowControl/>
              <w:jc w:val="right"/>
              <w:rPr>
                <w:rStyle w:val="FontStyle310"/>
              </w:rPr>
            </w:pPr>
            <w:r>
              <w:rPr>
                <w:rStyle w:val="FontStyle310"/>
              </w:rPr>
              <w:t>1</w:t>
            </w: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single" w:sz="6" w:space="0" w:color="auto"/>
            </w:tcBorders>
          </w:tcPr>
          <w:p w:rsidR="008A1BFE" w:rsidRDefault="008A1BFE">
            <w:pPr>
              <w:pStyle w:val="Style26"/>
              <w:widowControl/>
              <w:spacing w:line="173" w:lineRule="exact"/>
              <w:rPr>
                <w:rStyle w:val="FontStyle347"/>
                <w:position w:val="-3"/>
              </w:rPr>
            </w:pPr>
            <w:r>
              <w:rPr>
                <w:rStyle w:val="FontStyle347"/>
                <w:position w:val="-3"/>
              </w:rPr>
              <w:t>■</w:t>
            </w:r>
          </w:p>
        </w:tc>
        <w:tc>
          <w:tcPr>
            <w:tcW w:w="662" w:type="dxa"/>
            <w:tcBorders>
              <w:top w:val="nil"/>
              <w:left w:val="single" w:sz="6" w:space="0" w:color="auto"/>
              <w:bottom w:val="nil"/>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spacing w:line="240" w:lineRule="auto"/>
              <w:rPr>
                <w:rStyle w:val="FontStyle346"/>
                <w:lang w:val="ro-RO"/>
              </w:rPr>
            </w:pPr>
            <w:r>
              <w:rPr>
                <w:rStyle w:val="FontStyle350"/>
              </w:rPr>
              <w:t xml:space="preserve">65 - 69 </w:t>
            </w:r>
            <w:r>
              <w:rPr>
                <w:rStyle w:val="FontStyle346"/>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96"/>
              <w:widowControl/>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single" w:sz="6" w:space="0" w:color="auto"/>
            </w:tcBorders>
          </w:tcPr>
          <w:p w:rsidR="008A1BFE" w:rsidRDefault="008A1BFE">
            <w:pPr>
              <w:pStyle w:val="Style50"/>
              <w:widowControl/>
              <w:ind w:left="223"/>
              <w:rPr>
                <w:rStyle w:val="FontStyle344"/>
              </w:rPr>
            </w:pPr>
            <w:r>
              <w:rPr>
                <w:rStyle w:val="FontStyle344"/>
              </w:rPr>
              <w:t>■</w:t>
            </w:r>
          </w:p>
        </w:tc>
        <w:tc>
          <w:tcPr>
            <w:tcW w:w="662" w:type="dxa"/>
            <w:tcBorders>
              <w:top w:val="nil"/>
              <w:left w:val="single" w:sz="6" w:space="0" w:color="auto"/>
              <w:bottom w:val="nil"/>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60 - 64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50"/>
              <w:widowControl/>
              <w:jc w:val="right"/>
              <w:rPr>
                <w:rStyle w:val="FontStyle344"/>
              </w:rPr>
            </w:pPr>
            <w:r>
              <w:rPr>
                <w:rStyle w:val="FontStyle344"/>
              </w:rPr>
              <w:t>■</w:t>
            </w: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tcPr>
          <w:p w:rsidR="008A1BFE" w:rsidRDefault="008A1BFE">
            <w:pPr>
              <w:pStyle w:val="Style111"/>
              <w:widowControl/>
              <w:jc w:val="right"/>
              <w:rPr>
                <w:rStyle w:val="FontStyle348"/>
              </w:rPr>
            </w:pPr>
            <w:r>
              <w:rPr>
                <w:rStyle w:val="FontStyle348"/>
              </w:rPr>
              <w:t>■</w:t>
            </w: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89"/>
              <w:widowControl/>
              <w:rPr>
                <w:rStyle w:val="FontStyle317"/>
                <w:lang w:val="fr-FR" w:eastAsia="fr-FR"/>
              </w:rPr>
            </w:pPr>
            <w:r>
              <w:rPr>
                <w:rStyle w:val="FontStyle317"/>
                <w:lang w:val="fr-FR" w:eastAsia="fr-FR"/>
              </w:rPr>
              <w:t>m</w:t>
            </w: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55 -59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28"/>
              <w:widowControl/>
              <w:jc w:val="right"/>
              <w:rPr>
                <w:rStyle w:val="FontStyle345"/>
              </w:rPr>
            </w:pPr>
            <w:r>
              <w:rPr>
                <w:rStyle w:val="FontStyle345"/>
              </w:rPr>
              <w:t>■</w:t>
            </w: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tcPr>
          <w:p w:rsidR="008A1BFE" w:rsidRDefault="008A1BFE">
            <w:pPr>
              <w:pStyle w:val="Style91"/>
              <w:widowControl/>
              <w:spacing w:line="173" w:lineRule="exact"/>
              <w:jc w:val="right"/>
              <w:rPr>
                <w:rStyle w:val="FontStyle349"/>
                <w:position w:val="-3"/>
              </w:rPr>
            </w:pPr>
            <w:r>
              <w:rPr>
                <w:rStyle w:val="FontStyle349"/>
                <w:position w:val="-3"/>
              </w:rPr>
              <w:t>■</w:t>
            </w: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50-54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99"/>
              <w:widowControl/>
              <w:jc w:val="right"/>
              <w:rPr>
                <w:rStyle w:val="FontStyle319"/>
              </w:rPr>
            </w:pPr>
            <w:r>
              <w:rPr>
                <w:rStyle w:val="FontStyle319"/>
              </w:rPr>
              <w:t>1</w:t>
            </w: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tcPr>
          <w:p w:rsidR="008A1BFE" w:rsidRDefault="008A1BFE">
            <w:pPr>
              <w:pStyle w:val="Style99"/>
              <w:widowControl/>
              <w:jc w:val="right"/>
              <w:rPr>
                <w:rStyle w:val="FontStyle319"/>
                <w:lang w:val="ro-RO" w:eastAsia="ro-RO"/>
              </w:rPr>
            </w:pPr>
            <w:r>
              <w:rPr>
                <w:rStyle w:val="FontStyle319"/>
                <w:lang w:val="ro-RO" w:eastAsia="ro-RO"/>
              </w:rPr>
              <w:t>I</w:t>
            </w: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19"/>
              <w:widowControl/>
              <w:ind w:firstLine="7"/>
              <w:rPr>
                <w:rStyle w:val="FontStyle342"/>
              </w:rPr>
            </w:pPr>
            <w:r>
              <w:rPr>
                <w:rStyle w:val="FontStyle342"/>
              </w:rPr>
              <w:t>&gt; •</w:t>
            </w: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45-49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96"/>
              <w:widowControl/>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49"/>
              <w:widowControl/>
              <w:rPr>
                <w:rStyle w:val="FontStyle343"/>
              </w:rPr>
            </w:pPr>
            <w:r>
              <w:rPr>
                <w:rStyle w:val="FontStyle343"/>
              </w:rPr>
              <w:t>•</w:t>
            </w: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40-44 </w:t>
            </w:r>
            <w:r>
              <w:rPr>
                <w:rStyle w:val="FontStyle350"/>
                <w:lang w:val="ro-RO"/>
              </w:rPr>
              <w:t>ani</w:t>
            </w:r>
          </w:p>
        </w:tc>
        <w:tc>
          <w:tcPr>
            <w:tcW w:w="662" w:type="dxa"/>
            <w:gridSpan w:val="2"/>
            <w:tcBorders>
              <w:top w:val="nil"/>
              <w:left w:val="nil"/>
              <w:bottom w:val="nil"/>
              <w:right w:val="nil"/>
            </w:tcBorders>
          </w:tcPr>
          <w:p w:rsidR="008A1BFE" w:rsidRDefault="008A1BFE">
            <w:pPr>
              <w:pStyle w:val="Style89"/>
              <w:widowControl/>
              <w:rPr>
                <w:rStyle w:val="FontStyle317"/>
                <w:lang w:val="fr-FR" w:eastAsia="fr-FR"/>
              </w:rPr>
            </w:pPr>
            <w:r>
              <w:rPr>
                <w:rStyle w:val="FontStyle317"/>
                <w:lang w:val="fr-FR" w:eastAsia="fr-FR"/>
              </w:rPr>
              <w:t>m</w:t>
            </w: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70"/>
              <w:widowControl/>
              <w:rPr>
                <w:rStyle w:val="FontStyle350"/>
                <w:lang w:val="ro-RO" w:eastAsia="ro-RO"/>
              </w:rPr>
            </w:pPr>
            <w:r>
              <w:rPr>
                <w:rStyle w:val="FontStyle350"/>
                <w:lang w:val="ro-RO" w:eastAsia="ro-RO"/>
              </w:rPr>
              <w:t>■ Femei</w:t>
            </w:r>
          </w:p>
        </w:tc>
      </w:tr>
      <w:tr w:rsidR="008A1BFE">
        <w:tc>
          <w:tcPr>
            <w:tcW w:w="396" w:type="dxa"/>
            <w:tcBorders>
              <w:top w:val="nil"/>
              <w:left w:val="single" w:sz="6" w:space="0" w:color="auto"/>
              <w:bottom w:val="nil"/>
              <w:right w:val="nil"/>
            </w:tcBorders>
          </w:tcPr>
          <w:p w:rsidR="008A1BFE" w:rsidRDefault="008A1BFE">
            <w:pPr>
              <w:pStyle w:val="Style21"/>
              <w:widowControl/>
              <w:ind w:firstLine="7"/>
              <w:rPr>
                <w:rStyle w:val="FontStyle356"/>
                <w:lang w:eastAsia="ro-RO"/>
              </w:rPr>
            </w:pPr>
            <w:r>
              <w:rPr>
                <w:rStyle w:val="FontStyle356"/>
                <w:spacing w:val="-10"/>
                <w:lang w:val="ro-RO" w:eastAsia="ro-RO"/>
              </w:rPr>
              <w:t xml:space="preserve">O. </w:t>
            </w:r>
            <w:r>
              <w:rPr>
                <w:rStyle w:val="FontStyle356"/>
                <w:lang w:eastAsia="ro-RO"/>
              </w:rPr>
              <w:t>3</w:t>
            </w: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35-39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28"/>
              <w:widowControl/>
              <w:jc w:val="right"/>
              <w:rPr>
                <w:rStyle w:val="FontStyle345"/>
              </w:rPr>
            </w:pPr>
            <w:r>
              <w:rPr>
                <w:rStyle w:val="FontStyle345"/>
              </w:rPr>
              <w:t>■</w:t>
            </w: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vMerge w:val="restart"/>
            <w:tcBorders>
              <w:top w:val="nil"/>
              <w:left w:val="nil"/>
              <w:bottom w:val="nil"/>
              <w:right w:val="nil"/>
            </w:tcBorders>
          </w:tcPr>
          <w:p w:rsidR="008A1BFE" w:rsidRDefault="008A1BFE">
            <w:pPr>
              <w:pStyle w:val="Style113"/>
              <w:widowControl/>
              <w:spacing w:line="454" w:lineRule="exact"/>
              <w:rPr>
                <w:rStyle w:val="FontStyle309"/>
                <w:position w:val="-11"/>
                <w:lang w:val="fr-FR" w:eastAsia="fr-FR"/>
              </w:rPr>
            </w:pPr>
            <w:r>
              <w:rPr>
                <w:rStyle w:val="FontStyle309"/>
                <w:position w:val="-11"/>
                <w:lang w:val="fr-FR" w:eastAsia="fr-FR"/>
              </w:rPr>
              <w:t>F</w:t>
            </w:r>
          </w:p>
        </w:tc>
        <w:tc>
          <w:tcPr>
            <w:tcW w:w="302" w:type="dxa"/>
            <w:tcBorders>
              <w:top w:val="nil"/>
              <w:left w:val="nil"/>
              <w:bottom w:val="nil"/>
              <w:right w:val="nil"/>
            </w:tcBorders>
          </w:tcPr>
          <w:p w:rsidR="008A1BFE" w:rsidRDefault="008A1BFE">
            <w:pPr>
              <w:pStyle w:val="Style96"/>
              <w:widowControl/>
            </w:pPr>
          </w:p>
        </w:tc>
        <w:tc>
          <w:tcPr>
            <w:tcW w:w="842" w:type="dxa"/>
            <w:vMerge w:val="restart"/>
            <w:tcBorders>
              <w:top w:val="nil"/>
              <w:left w:val="nil"/>
              <w:bottom w:val="nil"/>
              <w:right w:val="single" w:sz="6" w:space="0" w:color="auto"/>
            </w:tcBorders>
          </w:tcPr>
          <w:p w:rsidR="008A1BFE" w:rsidRDefault="008A1BFE">
            <w:pPr>
              <w:pStyle w:val="Style70"/>
              <w:widowControl/>
              <w:rPr>
                <w:rStyle w:val="FontStyle350"/>
                <w:lang w:val="ro-RO" w:eastAsia="ro-RO"/>
              </w:rPr>
            </w:pPr>
            <w:r>
              <w:rPr>
                <w:rStyle w:val="FontStyle350"/>
                <w:lang w:val="ro-RO" w:eastAsia="ro-RO"/>
              </w:rPr>
              <w:t>■ Bărbaţi</w:t>
            </w:r>
          </w:p>
        </w:tc>
      </w:tr>
      <w:tr w:rsidR="008A1BFE">
        <w:tc>
          <w:tcPr>
            <w:tcW w:w="396" w:type="dxa"/>
            <w:tcBorders>
              <w:top w:val="nil"/>
              <w:left w:val="single" w:sz="6" w:space="0" w:color="auto"/>
              <w:bottom w:val="nil"/>
              <w:right w:val="nil"/>
            </w:tcBorders>
          </w:tcPr>
          <w:p w:rsidR="008A1BFE" w:rsidRDefault="008A1BFE">
            <w:pPr>
              <w:pStyle w:val="Style84"/>
              <w:widowControl/>
              <w:rPr>
                <w:rStyle w:val="FontStyle346"/>
                <w:lang w:val="de-DE" w:eastAsia="de-DE"/>
              </w:rPr>
            </w:pPr>
            <w:r>
              <w:rPr>
                <w:rStyle w:val="FontStyle346"/>
                <w:lang w:val="de-DE" w:eastAsia="de-DE"/>
              </w:rPr>
              <w:t>Ö</w:t>
            </w: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30-34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103"/>
              <w:widowControl/>
              <w:jc w:val="right"/>
              <w:rPr>
                <w:rStyle w:val="FontStyle334"/>
                <w:lang w:val="fr-FR" w:eastAsia="fr-FR"/>
              </w:rPr>
            </w:pPr>
            <w:r>
              <w:rPr>
                <w:rStyle w:val="FontStyle334"/>
                <w:lang w:val="fr-FR" w:eastAsia="fr-FR"/>
              </w:rPr>
              <w:t>m</w:t>
            </w: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vMerge/>
            <w:tcBorders>
              <w:top w:val="nil"/>
              <w:left w:val="nil"/>
              <w:bottom w:val="nil"/>
              <w:right w:val="nil"/>
            </w:tcBorders>
          </w:tcPr>
          <w:p w:rsidR="008A1BFE" w:rsidRDefault="008A1BFE">
            <w:pPr>
              <w:pStyle w:val="Style96"/>
              <w:widowControl/>
              <w:shd w:val="clear" w:color="auto" w:fill="000000"/>
            </w:pPr>
          </w:p>
          <w:p w:rsidR="008A1BFE" w:rsidRDefault="008A1BFE">
            <w:pPr>
              <w:pStyle w:val="Style96"/>
              <w:widowControl/>
              <w:shd w:val="clear" w:color="auto" w:fill="000000"/>
            </w:pPr>
          </w:p>
        </w:tc>
        <w:tc>
          <w:tcPr>
            <w:tcW w:w="302" w:type="dxa"/>
            <w:tcBorders>
              <w:top w:val="nil"/>
              <w:left w:val="nil"/>
              <w:bottom w:val="nil"/>
              <w:right w:val="nil"/>
            </w:tcBorders>
          </w:tcPr>
          <w:p w:rsidR="008A1BFE" w:rsidRDefault="008A1BFE">
            <w:pPr>
              <w:pStyle w:val="Style96"/>
              <w:widowControl/>
            </w:pPr>
          </w:p>
        </w:tc>
        <w:tc>
          <w:tcPr>
            <w:tcW w:w="842" w:type="dxa"/>
            <w:vMerge/>
            <w:tcBorders>
              <w:top w:val="nil"/>
              <w:left w:val="nil"/>
              <w:bottom w:val="nil"/>
              <w:right w:val="single" w:sz="6" w:space="0" w:color="auto"/>
            </w:tcBorders>
          </w:tcPr>
          <w:p w:rsidR="008A1BFE" w:rsidRDefault="008A1BFE">
            <w:pPr>
              <w:pStyle w:val="Style96"/>
              <w:widowControl/>
            </w:pPr>
          </w:p>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25 - 29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96"/>
              <w:widowControl/>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20-24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96"/>
              <w:widowControl/>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15-19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96"/>
              <w:widowControl/>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tcPr>
          <w:p w:rsidR="008A1BFE" w:rsidRDefault="008A1BFE">
            <w:pPr>
              <w:pStyle w:val="Style15"/>
              <w:widowControl/>
              <w:jc w:val="right"/>
              <w:rPr>
                <w:rStyle w:val="FontStyle310"/>
                <w:lang w:val="ro-RO" w:eastAsia="ro-RO"/>
              </w:rPr>
            </w:pPr>
            <w:r>
              <w:rPr>
                <w:rStyle w:val="FontStyle310"/>
                <w:lang w:val="ro-RO" w:eastAsia="ro-RO"/>
              </w:rPr>
              <w:t>r</w:t>
            </w: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rPr>
            </w:pPr>
            <w:r>
              <w:rPr>
                <w:rStyle w:val="FontStyle350"/>
              </w:rPr>
              <w:t xml:space="preserve">10-14 </w:t>
            </w:r>
            <w:r>
              <w:rPr>
                <w:rStyle w:val="FontStyle350"/>
                <w:lang w:val="ro-RO"/>
              </w:rPr>
              <w:t>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96"/>
              <w:widowControl/>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shd w:val="clear" w:color="auto" w:fill="000000"/>
          </w:tcPr>
          <w:p w:rsidR="008A1BFE" w:rsidRDefault="008A1BFE">
            <w:pPr>
              <w:pStyle w:val="Style96"/>
              <w:widowControl/>
              <w:shd w:val="clear" w:color="auto" w:fill="000000"/>
            </w:pPr>
          </w:p>
        </w:tc>
        <w:tc>
          <w:tcPr>
            <w:tcW w:w="662" w:type="dxa"/>
            <w:tcBorders>
              <w:top w:val="nil"/>
              <w:left w:val="nil"/>
              <w:bottom w:val="nil"/>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nil"/>
              <w:right w:val="nil"/>
            </w:tcBorders>
          </w:tcPr>
          <w:p w:rsidR="008A1BFE" w:rsidRDefault="008A1BFE">
            <w:pPr>
              <w:pStyle w:val="Style45"/>
              <w:widowControl/>
              <w:spacing w:line="240" w:lineRule="auto"/>
              <w:rPr>
                <w:rStyle w:val="FontStyle350"/>
                <w:lang w:val="ro-RO" w:eastAsia="ro-RO"/>
              </w:rPr>
            </w:pPr>
            <w:r>
              <w:rPr>
                <w:rStyle w:val="FontStyle350"/>
                <w:lang w:val="ro-RO" w:eastAsia="ro-RO"/>
              </w:rPr>
              <w:t>5-9ani</w:t>
            </w:r>
          </w:p>
        </w:tc>
        <w:tc>
          <w:tcPr>
            <w:tcW w:w="324" w:type="dxa"/>
            <w:tcBorders>
              <w:top w:val="nil"/>
              <w:left w:val="nil"/>
              <w:bottom w:val="nil"/>
              <w:right w:val="nil"/>
            </w:tcBorders>
          </w:tcPr>
          <w:p w:rsidR="008A1BFE" w:rsidRDefault="008A1BFE">
            <w:pPr>
              <w:pStyle w:val="Style96"/>
              <w:widowControl/>
            </w:pPr>
          </w:p>
        </w:tc>
        <w:tc>
          <w:tcPr>
            <w:tcW w:w="338" w:type="dxa"/>
            <w:tcBorders>
              <w:top w:val="nil"/>
              <w:left w:val="nil"/>
              <w:bottom w:val="nil"/>
              <w:right w:val="nil"/>
            </w:tcBorders>
          </w:tcPr>
          <w:p w:rsidR="008A1BFE" w:rsidRDefault="008A1BFE">
            <w:pPr>
              <w:pStyle w:val="Style96"/>
              <w:widowControl/>
            </w:pPr>
          </w:p>
        </w:tc>
        <w:tc>
          <w:tcPr>
            <w:tcW w:w="662" w:type="dxa"/>
            <w:tcBorders>
              <w:top w:val="nil"/>
              <w:left w:val="nil"/>
              <w:bottom w:val="nil"/>
              <w:right w:val="nil"/>
            </w:tcBorders>
            <w:shd w:val="clear" w:color="auto" w:fill="000000"/>
          </w:tcPr>
          <w:p w:rsidR="008A1BFE" w:rsidRDefault="008A1BFE">
            <w:pPr>
              <w:pStyle w:val="Style25"/>
              <w:widowControl/>
              <w:shd w:val="clear" w:color="auto" w:fill="000000"/>
              <w:rPr>
                <w:rStyle w:val="FontStyle318"/>
                <w:lang w:val="ro-RO" w:eastAsia="ro-RO"/>
              </w:rPr>
            </w:pPr>
            <w:r>
              <w:rPr>
                <w:rStyle w:val="FontStyle318"/>
                <w:lang w:val="ro-RO" w:eastAsia="ro-RO"/>
              </w:rPr>
              <w:t>i</w:t>
            </w:r>
          </w:p>
        </w:tc>
        <w:tc>
          <w:tcPr>
            <w:tcW w:w="662" w:type="dxa"/>
            <w:tcBorders>
              <w:top w:val="nil"/>
              <w:left w:val="nil"/>
              <w:bottom w:val="nil"/>
              <w:right w:val="nil"/>
            </w:tcBorders>
            <w:shd w:val="clear" w:color="auto" w:fill="000000"/>
          </w:tcPr>
          <w:p w:rsidR="008A1BFE" w:rsidRDefault="008A1BFE">
            <w:pPr>
              <w:pStyle w:val="Style25"/>
              <w:widowControl/>
              <w:shd w:val="clear" w:color="auto" w:fill="000000"/>
              <w:ind w:left="461"/>
              <w:rPr>
                <w:rStyle w:val="FontStyle318"/>
                <w:lang w:val="ro-RO" w:eastAsia="ro-RO"/>
              </w:rPr>
            </w:pPr>
            <w:r>
              <w:rPr>
                <w:rStyle w:val="FontStyle318"/>
                <w:lang w:val="ro-RO" w:eastAsia="ro-RO"/>
              </w:rPr>
              <w:t>J</w:t>
            </w:r>
          </w:p>
        </w:tc>
        <w:tc>
          <w:tcPr>
            <w:tcW w:w="662" w:type="dxa"/>
            <w:tcBorders>
              <w:top w:val="nil"/>
              <w:left w:val="nil"/>
              <w:bottom w:val="nil"/>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806" w:type="dxa"/>
            <w:tcBorders>
              <w:top w:val="nil"/>
              <w:left w:val="nil"/>
              <w:bottom w:val="single" w:sz="6" w:space="0" w:color="auto"/>
              <w:right w:val="nil"/>
            </w:tcBorders>
          </w:tcPr>
          <w:p w:rsidR="008A1BFE" w:rsidRDefault="008A1BFE">
            <w:pPr>
              <w:pStyle w:val="Style45"/>
              <w:widowControl/>
              <w:spacing w:line="240" w:lineRule="auto"/>
              <w:rPr>
                <w:rStyle w:val="FontStyle350"/>
                <w:lang w:val="ro-RO" w:eastAsia="ro-RO"/>
              </w:rPr>
            </w:pPr>
            <w:r>
              <w:rPr>
                <w:rStyle w:val="FontStyle350"/>
                <w:lang w:val="ro-RO" w:eastAsia="ro-RO"/>
              </w:rPr>
              <w:t xml:space="preserve">Sub </w:t>
            </w:r>
            <w:r>
              <w:rPr>
                <w:rStyle w:val="FontStyle350"/>
                <w:lang w:eastAsia="ro-RO"/>
              </w:rPr>
              <w:t xml:space="preserve">5 </w:t>
            </w:r>
            <w:r>
              <w:rPr>
                <w:rStyle w:val="FontStyle350"/>
                <w:lang w:val="ro-RO" w:eastAsia="ro-RO"/>
              </w:rPr>
              <w:t>ani</w:t>
            </w:r>
          </w:p>
        </w:tc>
        <w:tc>
          <w:tcPr>
            <w:tcW w:w="324" w:type="dxa"/>
            <w:tcBorders>
              <w:top w:val="nil"/>
              <w:left w:val="nil"/>
              <w:bottom w:val="single" w:sz="6" w:space="0" w:color="auto"/>
              <w:right w:val="nil"/>
            </w:tcBorders>
          </w:tcPr>
          <w:p w:rsidR="008A1BFE" w:rsidRDefault="008A1BFE">
            <w:pPr>
              <w:pStyle w:val="Style96"/>
              <w:widowControl/>
            </w:pPr>
          </w:p>
        </w:tc>
        <w:tc>
          <w:tcPr>
            <w:tcW w:w="338" w:type="dxa"/>
            <w:tcBorders>
              <w:top w:val="nil"/>
              <w:left w:val="nil"/>
              <w:bottom w:val="single" w:sz="6" w:space="0" w:color="auto"/>
              <w:right w:val="nil"/>
            </w:tcBorders>
          </w:tcPr>
          <w:p w:rsidR="008A1BFE" w:rsidRDefault="008A1BFE">
            <w:pPr>
              <w:pStyle w:val="Style96"/>
              <w:widowControl/>
            </w:pPr>
          </w:p>
        </w:tc>
        <w:tc>
          <w:tcPr>
            <w:tcW w:w="662" w:type="dxa"/>
            <w:tcBorders>
              <w:top w:val="nil"/>
              <w:left w:val="nil"/>
              <w:bottom w:val="nil"/>
              <w:right w:val="nil"/>
            </w:tcBorders>
            <w:shd w:val="clear" w:color="auto" w:fill="000000"/>
          </w:tcPr>
          <w:p w:rsidR="008A1BFE" w:rsidRDefault="008A1BFE">
            <w:pPr>
              <w:pStyle w:val="Style88"/>
              <w:widowControl/>
              <w:shd w:val="clear" w:color="auto" w:fill="000000"/>
              <w:rPr>
                <w:rStyle w:val="FontStyle371"/>
              </w:rPr>
            </w:pPr>
            <w:r>
              <w:rPr>
                <w:rStyle w:val="FontStyle371"/>
              </w:rPr>
              <w:t>1</w:t>
            </w:r>
          </w:p>
        </w:tc>
        <w:tc>
          <w:tcPr>
            <w:tcW w:w="662" w:type="dxa"/>
            <w:tcBorders>
              <w:top w:val="nil"/>
              <w:left w:val="nil"/>
              <w:bottom w:val="single" w:sz="6" w:space="0" w:color="auto"/>
              <w:right w:val="nil"/>
            </w:tcBorders>
            <w:shd w:val="clear" w:color="auto" w:fill="000000"/>
          </w:tcPr>
          <w:p w:rsidR="008A1BFE" w:rsidRDefault="008A1BFE">
            <w:pPr>
              <w:pStyle w:val="Style15"/>
              <w:widowControl/>
              <w:shd w:val="clear" w:color="auto" w:fill="000000"/>
              <w:ind w:left="454"/>
              <w:rPr>
                <w:rStyle w:val="FontStyle310"/>
              </w:rPr>
            </w:pPr>
            <w:r>
              <w:rPr>
                <w:rStyle w:val="FontStyle310"/>
              </w:rPr>
              <w:t>1</w:t>
            </w:r>
          </w:p>
        </w:tc>
        <w:tc>
          <w:tcPr>
            <w:tcW w:w="662" w:type="dxa"/>
            <w:tcBorders>
              <w:top w:val="nil"/>
              <w:left w:val="nil"/>
              <w:bottom w:val="single" w:sz="6" w:space="0" w:color="auto"/>
              <w:right w:val="nil"/>
            </w:tcBorders>
          </w:tcPr>
          <w:p w:rsidR="008A1BFE" w:rsidRDefault="008A1BFE">
            <w:pPr>
              <w:pStyle w:val="Style96"/>
              <w:widowControl/>
            </w:pPr>
          </w:p>
        </w:tc>
        <w:tc>
          <w:tcPr>
            <w:tcW w:w="302" w:type="dxa"/>
            <w:tcBorders>
              <w:top w:val="nil"/>
              <w:left w:val="nil"/>
              <w:bottom w:val="nil"/>
              <w:right w:val="nil"/>
            </w:tcBorders>
          </w:tcPr>
          <w:p w:rsidR="008A1BFE" w:rsidRDefault="008A1BFE">
            <w:pPr>
              <w:pStyle w:val="Style96"/>
              <w:widowControl/>
            </w:pP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nil"/>
              <w:right w:val="nil"/>
            </w:tcBorders>
          </w:tcPr>
          <w:p w:rsidR="008A1BFE" w:rsidRDefault="008A1BFE">
            <w:pPr>
              <w:pStyle w:val="Style96"/>
              <w:widowControl/>
            </w:pPr>
          </w:p>
        </w:tc>
        <w:tc>
          <w:tcPr>
            <w:tcW w:w="1130" w:type="dxa"/>
            <w:gridSpan w:val="2"/>
            <w:tcBorders>
              <w:top w:val="single" w:sz="6" w:space="0" w:color="auto"/>
              <w:left w:val="nil"/>
              <w:bottom w:val="nil"/>
              <w:right w:val="nil"/>
            </w:tcBorders>
          </w:tcPr>
          <w:p w:rsidR="008A1BFE" w:rsidRDefault="008A1BFE">
            <w:pPr>
              <w:pStyle w:val="Style45"/>
              <w:widowControl/>
              <w:spacing w:line="240" w:lineRule="auto"/>
              <w:ind w:left="504"/>
              <w:jc w:val="left"/>
              <w:rPr>
                <w:rStyle w:val="FontStyle350"/>
              </w:rPr>
            </w:pPr>
            <w:r>
              <w:rPr>
                <w:rStyle w:val="FontStyle350"/>
              </w:rPr>
              <w:t>20000</w:t>
            </w:r>
          </w:p>
        </w:tc>
        <w:tc>
          <w:tcPr>
            <w:tcW w:w="1000" w:type="dxa"/>
            <w:gridSpan w:val="2"/>
            <w:tcBorders>
              <w:top w:val="single" w:sz="6" w:space="0" w:color="auto"/>
              <w:left w:val="nil"/>
              <w:bottom w:val="nil"/>
              <w:right w:val="nil"/>
            </w:tcBorders>
          </w:tcPr>
          <w:p w:rsidR="008A1BFE" w:rsidRDefault="008A1BFE">
            <w:pPr>
              <w:pStyle w:val="Style45"/>
              <w:widowControl/>
              <w:spacing w:line="240" w:lineRule="auto"/>
              <w:jc w:val="left"/>
              <w:rPr>
                <w:rStyle w:val="FontStyle317"/>
                <w:lang w:val="ro-RO"/>
              </w:rPr>
            </w:pPr>
            <w:r>
              <w:rPr>
                <w:rStyle w:val="FontStyle350"/>
              </w:rPr>
              <w:t xml:space="preserve">10000         </w:t>
            </w:r>
            <w:r>
              <w:rPr>
                <w:rStyle w:val="FontStyle317"/>
                <w:lang w:val="ro-RO"/>
              </w:rPr>
              <w:t>i</w:t>
            </w:r>
          </w:p>
        </w:tc>
        <w:tc>
          <w:tcPr>
            <w:tcW w:w="1626" w:type="dxa"/>
            <w:gridSpan w:val="3"/>
            <w:tcBorders>
              <w:top w:val="single" w:sz="6" w:space="0" w:color="auto"/>
              <w:left w:val="nil"/>
              <w:bottom w:val="nil"/>
              <w:right w:val="nil"/>
            </w:tcBorders>
          </w:tcPr>
          <w:p w:rsidR="008A1BFE" w:rsidRDefault="008A1BFE">
            <w:pPr>
              <w:pStyle w:val="Style45"/>
              <w:widowControl/>
              <w:spacing w:line="240" w:lineRule="auto"/>
              <w:jc w:val="left"/>
              <w:rPr>
                <w:rStyle w:val="FontStyle350"/>
              </w:rPr>
            </w:pPr>
            <w:r>
              <w:rPr>
                <w:rStyle w:val="FontStyle350"/>
              </w:rPr>
              <w:t>)         10000      20000</w:t>
            </w:r>
          </w:p>
        </w:tc>
        <w:tc>
          <w:tcPr>
            <w:tcW w:w="842" w:type="dxa"/>
            <w:tcBorders>
              <w:top w:val="nil"/>
              <w:left w:val="nil"/>
              <w:bottom w:val="nil"/>
              <w:right w:val="single" w:sz="6" w:space="0" w:color="auto"/>
            </w:tcBorders>
          </w:tcPr>
          <w:p w:rsidR="008A1BFE" w:rsidRDefault="008A1BFE">
            <w:pPr>
              <w:pStyle w:val="Style96"/>
              <w:widowControl/>
            </w:pPr>
          </w:p>
        </w:tc>
      </w:tr>
      <w:tr w:rsidR="008A1BFE">
        <w:tc>
          <w:tcPr>
            <w:tcW w:w="396" w:type="dxa"/>
            <w:tcBorders>
              <w:top w:val="nil"/>
              <w:left w:val="single" w:sz="6" w:space="0" w:color="auto"/>
              <w:bottom w:val="single" w:sz="6" w:space="0" w:color="auto"/>
              <w:right w:val="nil"/>
            </w:tcBorders>
          </w:tcPr>
          <w:p w:rsidR="008A1BFE" w:rsidRDefault="008A1BFE">
            <w:pPr>
              <w:pStyle w:val="Style96"/>
              <w:widowControl/>
            </w:pPr>
          </w:p>
        </w:tc>
        <w:tc>
          <w:tcPr>
            <w:tcW w:w="806" w:type="dxa"/>
            <w:tcBorders>
              <w:top w:val="nil"/>
              <w:left w:val="nil"/>
              <w:bottom w:val="single" w:sz="6" w:space="0" w:color="auto"/>
              <w:right w:val="nil"/>
            </w:tcBorders>
          </w:tcPr>
          <w:p w:rsidR="008A1BFE" w:rsidRDefault="008A1BFE">
            <w:pPr>
              <w:pStyle w:val="Style96"/>
              <w:widowControl/>
            </w:pPr>
          </w:p>
        </w:tc>
        <w:tc>
          <w:tcPr>
            <w:tcW w:w="324" w:type="dxa"/>
            <w:tcBorders>
              <w:top w:val="nil"/>
              <w:left w:val="nil"/>
              <w:bottom w:val="single" w:sz="6" w:space="0" w:color="auto"/>
              <w:right w:val="nil"/>
            </w:tcBorders>
          </w:tcPr>
          <w:p w:rsidR="008A1BFE" w:rsidRDefault="008A1BFE">
            <w:pPr>
              <w:pStyle w:val="Style96"/>
              <w:widowControl/>
            </w:pPr>
          </w:p>
        </w:tc>
        <w:tc>
          <w:tcPr>
            <w:tcW w:w="338" w:type="dxa"/>
            <w:tcBorders>
              <w:top w:val="nil"/>
              <w:left w:val="nil"/>
              <w:bottom w:val="single" w:sz="6" w:space="0" w:color="auto"/>
              <w:right w:val="nil"/>
            </w:tcBorders>
          </w:tcPr>
          <w:p w:rsidR="008A1BFE" w:rsidRDefault="008A1BFE">
            <w:pPr>
              <w:pStyle w:val="Style96"/>
              <w:widowControl/>
            </w:pPr>
          </w:p>
        </w:tc>
        <w:tc>
          <w:tcPr>
            <w:tcW w:w="1324" w:type="dxa"/>
            <w:gridSpan w:val="2"/>
            <w:tcBorders>
              <w:top w:val="nil"/>
              <w:left w:val="nil"/>
              <w:bottom w:val="single" w:sz="6" w:space="0" w:color="auto"/>
              <w:right w:val="nil"/>
            </w:tcBorders>
          </w:tcPr>
          <w:p w:rsidR="008A1BFE" w:rsidRDefault="008A1BFE">
            <w:pPr>
              <w:pStyle w:val="Style84"/>
              <w:widowControl/>
              <w:rPr>
                <w:rStyle w:val="FontStyle346"/>
                <w:lang w:val="ro-RO" w:eastAsia="ro-RO"/>
              </w:rPr>
            </w:pPr>
            <w:r>
              <w:rPr>
                <w:rStyle w:val="FontStyle346"/>
                <w:lang w:val="ro-RO" w:eastAsia="ro-RO"/>
              </w:rPr>
              <w:t>Număr da persoana</w:t>
            </w:r>
          </w:p>
        </w:tc>
        <w:tc>
          <w:tcPr>
            <w:tcW w:w="662" w:type="dxa"/>
            <w:tcBorders>
              <w:top w:val="nil"/>
              <w:left w:val="nil"/>
              <w:bottom w:val="single" w:sz="6" w:space="0" w:color="auto"/>
              <w:right w:val="nil"/>
            </w:tcBorders>
          </w:tcPr>
          <w:p w:rsidR="008A1BFE" w:rsidRDefault="008A1BFE">
            <w:pPr>
              <w:pStyle w:val="Style96"/>
              <w:widowControl/>
            </w:pPr>
          </w:p>
        </w:tc>
        <w:tc>
          <w:tcPr>
            <w:tcW w:w="302" w:type="dxa"/>
            <w:tcBorders>
              <w:top w:val="nil"/>
              <w:left w:val="nil"/>
              <w:bottom w:val="single" w:sz="6" w:space="0" w:color="auto"/>
              <w:right w:val="nil"/>
            </w:tcBorders>
          </w:tcPr>
          <w:p w:rsidR="008A1BFE" w:rsidRDefault="008A1BFE">
            <w:pPr>
              <w:pStyle w:val="Style96"/>
              <w:widowControl/>
            </w:pPr>
          </w:p>
        </w:tc>
        <w:tc>
          <w:tcPr>
            <w:tcW w:w="842" w:type="dxa"/>
            <w:tcBorders>
              <w:top w:val="nil"/>
              <w:left w:val="nil"/>
              <w:bottom w:val="single" w:sz="6" w:space="0" w:color="auto"/>
              <w:right w:val="single" w:sz="6" w:space="0" w:color="auto"/>
            </w:tcBorders>
          </w:tcPr>
          <w:p w:rsidR="008A1BFE" w:rsidRDefault="008A1BFE">
            <w:pPr>
              <w:pStyle w:val="Style96"/>
              <w:widowControl/>
            </w:pPr>
          </w:p>
        </w:tc>
      </w:tr>
    </w:tbl>
    <w:p w:rsidR="008A1BFE" w:rsidRDefault="008A1BFE">
      <w:pPr>
        <w:widowControl/>
        <w:sectPr w:rsidR="008A1BFE">
          <w:headerReference w:type="even" r:id="rId95"/>
          <w:headerReference w:type="default" r:id="rId96"/>
          <w:footerReference w:type="even" r:id="rId97"/>
          <w:footerReference w:type="default" r:id="rId98"/>
          <w:type w:val="continuous"/>
          <w:pgSz w:w="15840" w:h="24480"/>
          <w:pgMar w:top="6384" w:right="7322" w:bottom="1440" w:left="3521" w:header="720" w:footer="720" w:gutter="0"/>
          <w:cols w:space="60"/>
          <w:noEndnote/>
        </w:sectPr>
      </w:pPr>
    </w:p>
    <w:p w:rsidR="008A1BFE" w:rsidRDefault="008A1BFE">
      <w:pPr>
        <w:pStyle w:val="Style94"/>
        <w:widowControl/>
        <w:spacing w:before="158" w:line="240" w:lineRule="auto"/>
        <w:ind w:left="5069"/>
        <w:rPr>
          <w:rStyle w:val="FontStyle320"/>
          <w:lang w:eastAsia="ro-RO"/>
        </w:rPr>
      </w:pPr>
      <w:r>
        <w:rPr>
          <w:rStyle w:val="FontStyle320"/>
          <w:lang w:val="ro-RO" w:eastAsia="ro-RO"/>
        </w:rPr>
        <w:lastRenderedPageBreak/>
        <w:t xml:space="preserve">Sursa: Recensământul Populapei şi Locuinţelor, </w:t>
      </w:r>
      <w:r>
        <w:rPr>
          <w:rStyle w:val="FontStyle320"/>
          <w:lang w:eastAsia="ro-RO"/>
        </w:rPr>
        <w:t>2011</w:t>
      </w:r>
    </w:p>
    <w:p w:rsidR="008A1BFE" w:rsidRDefault="008A1BFE">
      <w:pPr>
        <w:pStyle w:val="Style121"/>
        <w:widowControl/>
        <w:spacing w:line="240" w:lineRule="exact"/>
        <w:ind w:firstLine="288"/>
        <w:rPr>
          <w:sz w:val="20"/>
          <w:szCs w:val="20"/>
        </w:rPr>
      </w:pPr>
    </w:p>
    <w:p w:rsidR="008A1BFE" w:rsidRDefault="008A1BFE">
      <w:pPr>
        <w:pStyle w:val="Style121"/>
        <w:widowControl/>
        <w:spacing w:before="149" w:line="389" w:lineRule="exact"/>
        <w:ind w:firstLine="288"/>
        <w:rPr>
          <w:rStyle w:val="FontStyle314"/>
          <w:lang w:val="ro-RO" w:eastAsia="ro-RO"/>
        </w:rPr>
      </w:pPr>
      <w:r>
        <w:rPr>
          <w:rStyle w:val="FontStyle314"/>
          <w:lang w:val="ro-RO" w:eastAsia="ro-RO"/>
        </w:rPr>
        <w:t>In toţi cei trei ani analizaţi, se constată că grupele de vârstă cu cele mai multe persoane, atât de sex masculin, cât şi feminin, sunt un rezultat al politicii pronataliste promovată în anumiţi ani din perioada comunistă. Această politică, începută cu decretul din 1966, a continuat şi în 1974 şi 1984, fapt evidenţiat de contingentele importante care asigură în prezent forţa de muncă.</w:t>
      </w:r>
    </w:p>
    <w:p w:rsidR="008A1BFE" w:rsidRDefault="008A1BFE">
      <w:pPr>
        <w:pStyle w:val="Style8"/>
        <w:framePr w:h="252" w:hRule="exact" w:hSpace="36" w:wrap="notBeside" w:vAnchor="text" w:hAnchor="text" w:x="-258" w:y="4998"/>
        <w:widowControl/>
        <w:jc w:val="left"/>
        <w:rPr>
          <w:rStyle w:val="FontStyle315"/>
          <w:lang w:val="ro-RO" w:eastAsia="ro-RO"/>
        </w:rPr>
      </w:pPr>
      <w:r>
        <w:rPr>
          <w:rStyle w:val="FontStyle315"/>
          <w:vertAlign w:val="superscript"/>
          <w:lang w:val="ro-RO" w:eastAsia="ro-RO"/>
        </w:rPr>
        <w:t>15</w:t>
      </w:r>
      <w:r>
        <w:rPr>
          <w:rStyle w:val="FontStyle315"/>
          <w:lang w:val="ro-RO" w:eastAsia="ro-RO"/>
        </w:rPr>
        <w:t xml:space="preserve"> Datele privind populaţia stabilă pe etnii şi religii au fost disponibile doar în cadrul RPL 2002 şi 2011.</w:t>
      </w:r>
    </w:p>
    <w:p w:rsidR="008A1BFE" w:rsidRDefault="008A1BFE">
      <w:pPr>
        <w:pStyle w:val="Style46"/>
        <w:widowControl/>
        <w:spacing w:before="7"/>
        <w:rPr>
          <w:rStyle w:val="FontStyle314"/>
          <w:lang w:val="ro-RO" w:eastAsia="ro-RO"/>
        </w:rPr>
      </w:pPr>
      <w:r>
        <w:rPr>
          <w:rStyle w:val="FontStyle314"/>
          <w:lang w:val="ro-RO" w:eastAsia="ro-RO"/>
        </w:rPr>
        <w:t>Per total, faţă de anul 1993, populaţia din municipiul Râmnicu Vâlcea a scăzut cu 14,98% în anul 2011, şi cu 18,12% în judeţul Vâlcea, la nivelul aceluiaşi an. în ambele cazuri, numărul persoanelor de sex masculin s-a diminuat mai mult decât al celor de sex feminin. Grupată pe categorii etnice</w:t>
      </w:r>
      <w:r>
        <w:rPr>
          <w:rStyle w:val="FontStyle314"/>
          <w:vertAlign w:val="superscript"/>
          <w:lang w:val="ro-RO" w:eastAsia="ro-RO"/>
        </w:rPr>
        <w:t>15</w:t>
      </w:r>
      <w:r>
        <w:rPr>
          <w:rStyle w:val="FontStyle314"/>
          <w:lang w:val="ro-RO" w:eastAsia="ro-RO"/>
        </w:rPr>
        <w:t>, populaţia municipiului în anul 2011 a fost formată în proporţie de 91,98% din români. Această pondere a scăzut, comparativ cu anul 2002, când populaţia formată din români era de 98,35%. în municipiu trăiesc şi alte naţionalităţi, dar în proporţie extrem de mică (sub 1% din total). De remarcat şi o evoluţie crescătoare a ponderii populaţiei rome, de la 1,26% în anul 2002 la 1,31% în 2011. De altfel, cartierul Colonia Nuci din Râmnicu Vâlcea concentrează cea mai mare parte a minorităţii rome din municipiu. Analizând acest aspect la nivel judeţean, se observă că numărul de romi aproape s-a dublat în 2011 faţă de 2002. în ceea ce priveşte ponderea românilor în judeţul Vâlcea, aceasta a scăzut de la 98,77% în 2002 la 93,57% în anul 2011, celelalte etnii deţinând o parte nesemnificativă din total.</w:t>
      </w:r>
    </w:p>
    <w:p w:rsidR="008A1BFE" w:rsidRDefault="008A1BFE">
      <w:pPr>
        <w:pStyle w:val="Style46"/>
        <w:widowControl/>
        <w:spacing w:before="7"/>
        <w:rPr>
          <w:rStyle w:val="FontStyle314"/>
          <w:lang w:val="ro-RO" w:eastAsia="ro-RO"/>
        </w:rPr>
        <w:sectPr w:rsidR="008A1BFE">
          <w:headerReference w:type="even" r:id="rId99"/>
          <w:headerReference w:type="default" r:id="rId100"/>
          <w:footerReference w:type="even" r:id="rId101"/>
          <w:footerReference w:type="default" r:id="rId102"/>
          <w:type w:val="continuous"/>
          <w:pgSz w:w="15840" w:h="24480"/>
          <w:pgMar w:top="6384" w:right="3074" w:bottom="1440" w:left="3398" w:header="720" w:footer="720" w:gutter="0"/>
          <w:cols w:space="60"/>
          <w:noEndnote/>
        </w:sectPr>
      </w:pPr>
    </w:p>
    <w:p w:rsidR="008A1BFE" w:rsidRDefault="008A1BFE">
      <w:pPr>
        <w:pStyle w:val="Style46"/>
        <w:widowControl/>
        <w:spacing w:before="58"/>
        <w:ind w:left="274"/>
        <w:rPr>
          <w:rStyle w:val="FontStyle314"/>
          <w:lang w:val="ro-RO" w:eastAsia="ro-RO"/>
        </w:rPr>
      </w:pPr>
      <w:r>
        <w:rPr>
          <w:rStyle w:val="FontStyle314"/>
          <w:lang w:val="ro-RO" w:eastAsia="ro-RO"/>
        </w:rPr>
        <w:lastRenderedPageBreak/>
        <w:t>Atât la nivel municipal, cât şi judeţean, următoarele cele mai numeroase etnii sunt maghiarii, germanii, turcii, italienii şi ucrainienii.</w:t>
      </w:r>
    </w:p>
    <w:p w:rsidR="008A1BFE" w:rsidRDefault="008A1BFE">
      <w:pPr>
        <w:pStyle w:val="Style46"/>
        <w:widowControl/>
        <w:spacing w:line="240" w:lineRule="exact"/>
        <w:ind w:left="252"/>
        <w:rPr>
          <w:sz w:val="20"/>
          <w:szCs w:val="20"/>
        </w:rPr>
      </w:pPr>
    </w:p>
    <w:p w:rsidR="008A1BFE" w:rsidRDefault="008A1BFE">
      <w:pPr>
        <w:pStyle w:val="Style46"/>
        <w:widowControl/>
        <w:spacing w:before="149"/>
        <w:ind w:left="252"/>
        <w:rPr>
          <w:rStyle w:val="FontStyle314"/>
          <w:lang w:val="ro-RO" w:eastAsia="ro-RO"/>
        </w:rPr>
      </w:pPr>
      <w:r>
        <w:rPr>
          <w:rStyle w:val="FontStyle314"/>
          <w:lang w:val="ro-RO" w:eastAsia="ro-RO"/>
        </w:rPr>
        <w:t>Faţă de recensământul din anul 2002, au existat foarte multe persoane care nu şi-au declarat etnia, însă acest fapt nu influenţează semnificativ analiza de ansamblu. Din punct de vedere al religiei, 92,07% din total populaţie municipiului era de religie ortodoxă în anul 2011. Alături de această confesiune, în proporţii mici (între 0,1% şi 0,3%), urmau credincioşii adventişti, romano-catolici, penticostali şi greco-catolici. Faţă de 2002, numărul penticostalilor aproape s-a triplat (de la 112 la 293 persoane), în schimb a scăzut numărul creştinilor ortodocşi cu 6,61%. Aproximativ aceleaşi proporţii se păstrează şi la nivel judeţean.</w:t>
      </w:r>
    </w:p>
    <w:p w:rsidR="008A1BFE" w:rsidRDefault="008A1BFE">
      <w:pPr>
        <w:pStyle w:val="Style46"/>
        <w:widowControl/>
        <w:spacing w:line="240" w:lineRule="exact"/>
        <w:ind w:left="259"/>
        <w:rPr>
          <w:sz w:val="20"/>
          <w:szCs w:val="20"/>
        </w:rPr>
      </w:pPr>
    </w:p>
    <w:p w:rsidR="008A1BFE" w:rsidRDefault="008A1BFE">
      <w:pPr>
        <w:pStyle w:val="Style46"/>
        <w:widowControl/>
        <w:spacing w:before="149"/>
        <w:ind w:left="259"/>
        <w:rPr>
          <w:rStyle w:val="FontStyle314"/>
          <w:lang w:val="ro-RO" w:eastAsia="ro-RO"/>
        </w:rPr>
      </w:pPr>
      <w:r>
        <w:rPr>
          <w:rStyle w:val="FontStyle314"/>
          <w:lang w:val="ro-RO" w:eastAsia="ro-RO"/>
        </w:rPr>
        <w:t>Asemenea situaţiei privind etniile, faţă de recensământul din anul 2002, au existat foarte multe persoane care nu şi-au declarat religia, însă acest fapt nu influenţează semnificativ analiza de ansamblu.</w:t>
      </w:r>
    </w:p>
    <w:p w:rsidR="008A1BFE" w:rsidRDefault="008A1BFE">
      <w:pPr>
        <w:pStyle w:val="Style46"/>
        <w:widowControl/>
        <w:spacing w:line="240" w:lineRule="exact"/>
        <w:ind w:left="245"/>
        <w:rPr>
          <w:sz w:val="20"/>
          <w:szCs w:val="20"/>
        </w:rPr>
      </w:pPr>
    </w:p>
    <w:p w:rsidR="008A1BFE" w:rsidRDefault="008A1BFE">
      <w:pPr>
        <w:pStyle w:val="Style46"/>
        <w:widowControl/>
        <w:spacing w:before="192" w:line="396" w:lineRule="exact"/>
        <w:ind w:left="245"/>
        <w:rPr>
          <w:rStyle w:val="FontStyle314"/>
          <w:lang w:val="ro-RO" w:eastAsia="ro-RO"/>
        </w:rPr>
      </w:pPr>
      <w:r>
        <w:rPr>
          <w:rStyle w:val="FontStyle314"/>
          <w:lang w:val="ro-RO" w:eastAsia="ro-RO"/>
        </w:rPr>
        <w:t>Şi în municipiul Râmnicu Vâlcea cei mai mulţi absolvenţi au fost cei ai nivelului secundar de educaţie (58%), însă se remarcă ponderea mai mare a absolvenţilor ciclului superior (27%). De altfel, în Râmnicu Vâlcea există şi patru instituţii de învăţământ superior: două facultăţi ale Universităţii din Piteşti (Facultatea de Litere şi Facultatea de Drept), Universitatea din Craiova (Facultatea de Agricultură), unul dintre cele trei campusuri ale Universităţii Constantin Brâncoveanu din Piteşti, care oferă cursuri în cadrul Facultăţii de Management Marketing în Afaceri Economice şi două facultăţi private ale Universităţii Spiru Haret (Facultatea de Drept şi Administraţie Publică şi Facultatea de Contabilitate şi Finanţe). Ponderea persoanelor fără şcoală absolvită este mai mică cu un procent faţă de nivelul judeţean, în aceeaşi perioadă analizată.</w:t>
      </w:r>
    </w:p>
    <w:p w:rsidR="008A1BFE" w:rsidRDefault="008A1BFE">
      <w:pPr>
        <w:pStyle w:val="Style46"/>
        <w:widowControl/>
        <w:spacing w:line="240" w:lineRule="exact"/>
        <w:ind w:left="259"/>
        <w:rPr>
          <w:sz w:val="20"/>
          <w:szCs w:val="20"/>
        </w:rPr>
      </w:pPr>
    </w:p>
    <w:p w:rsidR="008A1BFE" w:rsidRDefault="008A1BFE">
      <w:pPr>
        <w:pStyle w:val="Style46"/>
        <w:widowControl/>
        <w:spacing w:before="127" w:line="382" w:lineRule="exact"/>
        <w:ind w:left="259"/>
        <w:rPr>
          <w:rStyle w:val="FontStyle314"/>
          <w:lang w:val="ro-RO" w:eastAsia="ro-RO"/>
        </w:rPr>
      </w:pPr>
      <w:r>
        <w:rPr>
          <w:rStyle w:val="FontStyle314"/>
          <w:lang w:val="ro-RO" w:eastAsia="ro-RO"/>
        </w:rPr>
        <w:t>La nivelul municipiului Râmnicu Vâlcea, în anul 2011, cele mai multe persoane absolvente au fost de sex feminin, doar în cazul nivelului postliceal absolvind mai multe persoane de sex masculin, după cum se poate observa în figura de mai jos.</w:t>
      </w:r>
    </w:p>
    <w:p w:rsidR="008A1BFE" w:rsidRDefault="008A1BFE">
      <w:pPr>
        <w:pStyle w:val="Style46"/>
        <w:widowControl/>
        <w:spacing w:before="127" w:line="382" w:lineRule="exact"/>
        <w:ind w:left="259"/>
        <w:rPr>
          <w:rStyle w:val="FontStyle314"/>
          <w:lang w:val="ro-RO" w:eastAsia="ro-RO"/>
        </w:rPr>
        <w:sectPr w:rsidR="008A1BFE">
          <w:headerReference w:type="even" r:id="rId103"/>
          <w:headerReference w:type="default" r:id="rId104"/>
          <w:footerReference w:type="even" r:id="rId105"/>
          <w:footerReference w:type="default" r:id="rId106"/>
          <w:pgSz w:w="15840" w:h="24480"/>
          <w:pgMar w:top="4307" w:right="3221" w:bottom="1440" w:left="3071" w:header="720" w:footer="720" w:gutter="0"/>
          <w:cols w:space="60"/>
          <w:noEndnote/>
        </w:sectPr>
      </w:pPr>
    </w:p>
    <w:p w:rsidR="008A1BFE" w:rsidRDefault="009B2727">
      <w:pPr>
        <w:pStyle w:val="Style94"/>
        <w:widowControl/>
        <w:spacing w:line="240" w:lineRule="auto"/>
        <w:ind w:left="5062"/>
        <w:rPr>
          <w:rStyle w:val="FontStyle320"/>
          <w:lang w:val="de-DE" w:eastAsia="ro-RO"/>
        </w:rPr>
      </w:pPr>
      <w:r>
        <w:rPr>
          <w:noProof/>
        </w:rPr>
        <w:lastRenderedPageBreak/>
        <mc:AlternateContent>
          <mc:Choice Requires="wps">
            <w:drawing>
              <wp:anchor distT="0" distB="297180" distL="22860" distR="22860" simplePos="0" relativeHeight="251621376" behindDoc="0" locked="0" layoutInCell="1" allowOverlap="1">
                <wp:simplePos x="0" y="0"/>
                <wp:positionH relativeFrom="margin">
                  <wp:posOffset>0</wp:posOffset>
                </wp:positionH>
                <wp:positionV relativeFrom="paragraph">
                  <wp:posOffset>0</wp:posOffset>
                </wp:positionV>
                <wp:extent cx="5774055" cy="466725"/>
                <wp:effectExtent l="0" t="0" r="0" b="0"/>
                <wp:wrapTopAndBottom/>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32"/>
                              <w:widowControl/>
                              <w:rPr>
                                <w:rStyle w:val="FontStyle314"/>
                                <w:lang w:val="ro-RO" w:eastAsia="ro-RO"/>
                              </w:rPr>
                            </w:pPr>
                            <w:r>
                              <w:rPr>
                                <w:rStyle w:val="FontStyle314"/>
                                <w:lang w:val="ro-RO" w:eastAsia="ro-RO"/>
                              </w:rPr>
                              <w:t xml:space="preserve">Figura nr. </w:t>
                            </w:r>
                            <w:r>
                              <w:rPr>
                                <w:rStyle w:val="FontStyle321"/>
                                <w:lang w:val="de-DE" w:eastAsia="ro-RO"/>
                              </w:rPr>
                              <w:t xml:space="preserve">8       </w:t>
                            </w:r>
                            <w:r>
                              <w:rPr>
                                <w:rStyle w:val="FontStyle314"/>
                                <w:lang w:val="ro-RO" w:eastAsia="ro-RO"/>
                              </w:rPr>
                              <w:t>Populaţia stabilă pe sexe şi nivele de educaţie, în municipiul Râmnicu</w:t>
                            </w:r>
                          </w:p>
                          <w:p w:rsidR="008A1BFE" w:rsidRDefault="008A1BFE">
                            <w:pPr>
                              <w:pStyle w:val="Style32"/>
                              <w:widowControl/>
                              <w:spacing w:before="137"/>
                              <w:jc w:val="center"/>
                              <w:rPr>
                                <w:rStyle w:val="FontStyle321"/>
                                <w:lang w:val="de-DE" w:eastAsia="ro-RO"/>
                              </w:rPr>
                            </w:pPr>
                            <w:r>
                              <w:rPr>
                                <w:rStyle w:val="FontStyle314"/>
                                <w:lang w:val="ro-RO" w:eastAsia="ro-RO"/>
                              </w:rPr>
                              <w:t xml:space="preserve">Vâlcea </w:t>
                            </w:r>
                            <w:r>
                              <w:rPr>
                                <w:rStyle w:val="FontStyle321"/>
                                <w:lang w:val="de-DE" w:eastAsia="ro-RO"/>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left:0;text-align:left;margin-left:0;margin-top:0;width:454.65pt;height:36.75pt;z-index:251621376;visibility:visible;mso-wrap-style:square;mso-width-percent:0;mso-height-percent:0;mso-wrap-distance-left:1.8pt;mso-wrap-distance-top:0;mso-wrap-distance-right:1.8pt;mso-wrap-distance-bottom:23.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cxsw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" filled="f" stroked="f">
                <v:textbox inset="0,0,0,0">
                  <w:txbxContent>
                    <w:p w:rsidR="008A1BFE" w:rsidRDefault="008A1BFE">
                      <w:pPr>
                        <w:pStyle w:val="Style32"/>
                        <w:widowControl/>
                        <w:rPr>
                          <w:rStyle w:val="FontStyle314"/>
                          <w:lang w:val="ro-RO" w:eastAsia="ro-RO"/>
                        </w:rPr>
                      </w:pPr>
                      <w:r>
                        <w:rPr>
                          <w:rStyle w:val="FontStyle314"/>
                          <w:lang w:val="ro-RO" w:eastAsia="ro-RO"/>
                        </w:rPr>
                        <w:t xml:space="preserve">Figura nr. </w:t>
                      </w:r>
                      <w:r>
                        <w:rPr>
                          <w:rStyle w:val="FontStyle321"/>
                          <w:lang w:val="de-DE" w:eastAsia="ro-RO"/>
                        </w:rPr>
                        <w:t xml:space="preserve">8       </w:t>
                      </w:r>
                      <w:r>
                        <w:rPr>
                          <w:rStyle w:val="FontStyle314"/>
                          <w:lang w:val="ro-RO" w:eastAsia="ro-RO"/>
                        </w:rPr>
                        <w:t>Populaţia stabilă pe sexe şi nivele de educaţie, în municipiul Râmnicu</w:t>
                      </w:r>
                    </w:p>
                    <w:p w:rsidR="008A1BFE" w:rsidRDefault="008A1BFE">
                      <w:pPr>
                        <w:pStyle w:val="Style32"/>
                        <w:widowControl/>
                        <w:spacing w:before="137"/>
                        <w:jc w:val="center"/>
                        <w:rPr>
                          <w:rStyle w:val="FontStyle321"/>
                          <w:lang w:val="de-DE" w:eastAsia="ro-RO"/>
                        </w:rPr>
                      </w:pPr>
                      <w:r>
                        <w:rPr>
                          <w:rStyle w:val="FontStyle314"/>
                          <w:lang w:val="ro-RO" w:eastAsia="ro-RO"/>
                        </w:rPr>
                        <w:t xml:space="preserve">Vâlcea </w:t>
                      </w:r>
                      <w:r>
                        <w:rPr>
                          <w:rStyle w:val="FontStyle321"/>
                          <w:lang w:val="de-DE" w:eastAsia="ro-RO"/>
                        </w:rPr>
                        <w:t>(2011)</w:t>
                      </w:r>
                    </w:p>
                  </w:txbxContent>
                </v:textbox>
                <w10:wrap type="topAndBottom" anchorx="margin"/>
              </v:shape>
            </w:pict>
          </mc:Fallback>
        </mc:AlternateContent>
      </w:r>
      <w:r>
        <w:rPr>
          <w:noProof/>
        </w:rPr>
        <mc:AlternateContent>
          <mc:Choice Requires="wps">
            <w:drawing>
              <wp:anchor distT="0" distB="0" distL="22860" distR="22860" simplePos="0" relativeHeight="251623424" behindDoc="0" locked="0" layoutInCell="1" allowOverlap="1">
                <wp:simplePos x="0" y="0"/>
                <wp:positionH relativeFrom="margin">
                  <wp:posOffset>4658995</wp:posOffset>
                </wp:positionH>
                <wp:positionV relativeFrom="paragraph">
                  <wp:posOffset>1554480</wp:posOffset>
                </wp:positionV>
                <wp:extent cx="676910" cy="558165"/>
                <wp:effectExtent l="0" t="0" r="0" b="0"/>
                <wp:wrapTopAndBottom/>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6"/>
                              <w:widowControl/>
                              <w:spacing w:line="389" w:lineRule="exact"/>
                              <w:rPr>
                                <w:rStyle w:val="FontStyle312"/>
                                <w:lang w:val="ro-RO" w:eastAsia="fr-FR"/>
                              </w:rPr>
                            </w:pPr>
                            <w:r>
                              <w:rPr>
                                <w:rStyle w:val="FontStyle319"/>
                                <w:lang w:val="fr-FR" w:eastAsia="fr-FR"/>
                              </w:rPr>
                              <w:t xml:space="preserve">y </w:t>
                            </w:r>
                            <w:r>
                              <w:rPr>
                                <w:rStyle w:val="FontStyle312"/>
                                <w:lang w:val="ro-RO" w:eastAsia="fr-FR"/>
                              </w:rPr>
                              <w:t xml:space="preserve">Masculin </w:t>
                            </w:r>
                            <w:r>
                              <w:rPr>
                                <w:rStyle w:val="FontStyle319"/>
                                <w:lang w:val="fr-FR" w:eastAsia="fr-FR"/>
                              </w:rPr>
                              <w:t xml:space="preserve">H </w:t>
                            </w:r>
                            <w:r>
                              <w:rPr>
                                <w:rStyle w:val="FontStyle312"/>
                                <w:lang w:val="ro-RO" w:eastAsia="fr-FR"/>
                              </w:rPr>
                              <w:t>Feminin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left:0;text-align:left;margin-left:366.85pt;margin-top:122.4pt;width:53.3pt;height:43.95pt;z-index:251623424;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5swIAALI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" filled="f" stroked="f">
                <v:textbox inset="0,0,0,0">
                  <w:txbxContent>
                    <w:p w:rsidR="008A1BFE" w:rsidRDefault="008A1BFE">
                      <w:pPr>
                        <w:pStyle w:val="Style16"/>
                        <w:widowControl/>
                        <w:spacing w:line="389" w:lineRule="exact"/>
                        <w:rPr>
                          <w:rStyle w:val="FontStyle312"/>
                          <w:lang w:val="ro-RO" w:eastAsia="fr-FR"/>
                        </w:rPr>
                      </w:pPr>
                      <w:r>
                        <w:rPr>
                          <w:rStyle w:val="FontStyle319"/>
                          <w:lang w:val="fr-FR" w:eastAsia="fr-FR"/>
                        </w:rPr>
                        <w:t xml:space="preserve">y </w:t>
                      </w:r>
                      <w:r>
                        <w:rPr>
                          <w:rStyle w:val="FontStyle312"/>
                          <w:lang w:val="ro-RO" w:eastAsia="fr-FR"/>
                        </w:rPr>
                        <w:t xml:space="preserve">Masculin </w:t>
                      </w:r>
                      <w:r>
                        <w:rPr>
                          <w:rStyle w:val="FontStyle319"/>
                          <w:lang w:val="fr-FR" w:eastAsia="fr-FR"/>
                        </w:rPr>
                        <w:t xml:space="preserve">H </w:t>
                      </w:r>
                      <w:r>
                        <w:rPr>
                          <w:rStyle w:val="FontStyle312"/>
                          <w:lang w:val="ro-RO" w:eastAsia="fr-FR"/>
                        </w:rPr>
                        <w:t>Feminin</w:t>
                      </w:r>
                    </w:p>
                  </w:txbxContent>
                </v:textbox>
                <w10:wrap type="topAndBottom" anchorx="margin"/>
              </v:shape>
            </w:pict>
          </mc:Fallback>
        </mc:AlternateContent>
      </w:r>
      <w:r>
        <w:rPr>
          <w:noProof/>
        </w:rPr>
        <mc:AlternateContent>
          <mc:Choice Requires="wpg">
            <w:drawing>
              <wp:anchor distT="297180" distB="201295" distL="22860" distR="22860" simplePos="0" relativeHeight="251622400" behindDoc="1" locked="0" layoutInCell="1" allowOverlap="1">
                <wp:simplePos x="0" y="0"/>
                <wp:positionH relativeFrom="margin">
                  <wp:posOffset>822960</wp:posOffset>
                </wp:positionH>
                <wp:positionV relativeFrom="paragraph">
                  <wp:posOffset>763270</wp:posOffset>
                </wp:positionV>
                <wp:extent cx="3611880" cy="229489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2294890"/>
                          <a:chOff x="2959" y="3118"/>
                          <a:chExt cx="5688" cy="3614"/>
                        </a:xfrm>
                      </wpg:grpSpPr>
                      <pic:pic xmlns:pic="http://schemas.openxmlformats.org/drawingml/2006/picture">
                        <pic:nvPicPr>
                          <pic:cNvPr id="37" name="Picture 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959" y="3176"/>
                            <a:ext cx="5688" cy="2686"/>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38"/>
                        <wps:cNvSpPr txBox="1">
                          <a:spLocks noChangeArrowheads="1"/>
                        </wps:cNvSpPr>
                        <wps:spPr bwMode="auto">
                          <a:xfrm>
                            <a:off x="3218" y="3118"/>
                            <a:ext cx="497" cy="20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40"/>
                                <w:widowControl/>
                                <w:jc w:val="both"/>
                                <w:rPr>
                                  <w:rStyle w:val="FontStyle319"/>
                                </w:rPr>
                              </w:pPr>
                              <w:r>
                                <w:rPr>
                                  <w:rStyle w:val="FontStyle319"/>
                                </w:rPr>
                                <w:t>30000</w:t>
                              </w:r>
                            </w:p>
                          </w:txbxContent>
                        </wps:txbx>
                        <wps:bodyPr rot="0" vert="horz" wrap="square" lIns="0" tIns="0" rIns="0" bIns="0" anchor="t" anchorCtr="0" upright="1">
                          <a:noAutofit/>
                        </wps:bodyPr>
                      </wps:wsp>
                      <wps:wsp>
                        <wps:cNvPr id="39" name="Text Box 39"/>
                        <wps:cNvSpPr txBox="1">
                          <a:spLocks noChangeArrowheads="1"/>
                        </wps:cNvSpPr>
                        <wps:spPr bwMode="auto">
                          <a:xfrm>
                            <a:off x="4010" y="5969"/>
                            <a:ext cx="3312"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4"/>
                                <w:widowControl/>
                                <w:jc w:val="both"/>
                                <w:rPr>
                                  <w:rStyle w:val="FontStyle312"/>
                                  <w:lang w:val="ro-RO" w:eastAsia="ro-RO"/>
                                </w:rPr>
                              </w:pPr>
                              <w:r>
                                <w:rPr>
                                  <w:rStyle w:val="FontStyle312"/>
                                  <w:lang w:val="ro-RO" w:eastAsia="ro-RO"/>
                                </w:rPr>
                                <w:t>Superior Postliceal Secundar   Primar</w:t>
                              </w:r>
                            </w:p>
                          </w:txbxContent>
                        </wps:txbx>
                        <wps:bodyPr rot="0" vert="horz" wrap="square" lIns="0" tIns="0" rIns="0" bIns="0" anchor="t" anchorCtr="0" upright="1">
                          <a:noAutofit/>
                        </wps:bodyPr>
                      </wps:wsp>
                      <wps:wsp>
                        <wps:cNvPr id="40" name="Text Box 40"/>
                        <wps:cNvSpPr txBox="1">
                          <a:spLocks noChangeArrowheads="1"/>
                        </wps:cNvSpPr>
                        <wps:spPr bwMode="auto">
                          <a:xfrm>
                            <a:off x="7632" y="5919"/>
                            <a:ext cx="662" cy="81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20"/>
                                <w:widowControl/>
                                <w:spacing w:line="266" w:lineRule="exact"/>
                                <w:rPr>
                                  <w:rStyle w:val="FontStyle312"/>
                                  <w:lang w:val="ro-RO" w:eastAsia="ro-RO"/>
                                </w:rPr>
                              </w:pPr>
                              <w:r>
                                <w:rPr>
                                  <w:rStyle w:val="FontStyle312"/>
                                  <w:lang w:val="ro-RO" w:eastAsia="ro-RO"/>
                                </w:rPr>
                                <w:t>Fără şcoală absovită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60" style="position:absolute;left:0;text-align:left;margin-left:64.8pt;margin-top:60.1pt;width:284.4pt;height:180.7pt;z-index:-251694080;mso-wrap-distance-left:1.8pt;mso-wrap-distance-top:23.4pt;mso-wrap-distance-right:1.8pt;mso-wrap-distance-bottom:15.85pt;mso-position-horizontal-relative:margin" coordorigin="2959,3118" coordsize="5688,3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">
                <v:shape id="Picture 37" o:spid="_x0000_s1061" type="#_x0000_t75" style="position:absolute;left:2959;top:3176;width:5688;height:2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U9kXDAAAA2wAAAA8AAABkcnMvZG93bnJldi54bWxEj0GLwjAUhO+C/yE8wZumVlmlGkWEZReX&#10;BasieHs0z7bYvJQmq/XfmwXB4zAz3zCLVWsqcaPGlZYVjIYRCOLM6pJzBcfD52AGwnlkjZVlUvAg&#10;B6tlt7PARNs7p3Tb+1wECLsEFRTe14mULivIoBvamjh4F9sY9EE2udQN3gPcVDKOog9psOSwUGBN&#10;m4Ky6/7PKJA/sdny5LSjXZ3Gv5eKz9PDl1L9Xrueg/DU+nf41f7WCsZT+P8Sf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T2RcMAAADbAAAADwAAAAAAAAAAAAAAAACf&#10;AgAAZHJzL2Rvd25yZXYueG1sUEsFBgAAAAAEAAQA9wAAAI8DAAAAAA==&#10;">
                  <v:imagedata r:id="rId108" o:title=""/>
                </v:shape>
                <v:shape id="Text Box 38" o:spid="_x0000_s1062" type="#_x0000_t202" style="position:absolute;left:3218;top:3118;width:497;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zBcMA&#10;AADbAAAADwAAAGRycy9kb3ducmV2LnhtbERPz2vCMBS+C/sfwhvsIppOQWZtKkMYeBjI2g2vj+bZ&#10;tGteapNp519vDoMdP77f2Xa0nbjQ4BvHCp7nCQjiyumGawWf5dvsBYQPyBo7x6Tglzxs84dJhql2&#10;V/6gSxFqEUPYp6jAhNCnUvrKkEU/dz1x5E5usBgiHGqpB7zGcNvJRZKspMWGY4PBnnaGqu/ixyo4&#10;nL7afb94L8LxPC3btWlvZloq9fQ4vm5ABBrDv/jPvdcKl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zBcMAAADbAAAADwAAAAAAAAAAAAAAAACYAgAAZHJzL2Rv&#10;d25yZXYueG1sUEsFBgAAAAAEAAQA9QAAAIgDAAAAAA==&#10;" filled="f" strokecolor="white" strokeweight="0">
                  <v:textbox inset="0,0,0,0">
                    <w:txbxContent>
                      <w:p w:rsidR="008A1BFE" w:rsidRDefault="008A1BFE">
                        <w:pPr>
                          <w:pStyle w:val="Style40"/>
                          <w:widowControl/>
                          <w:jc w:val="both"/>
                          <w:rPr>
                            <w:rStyle w:val="FontStyle319"/>
                          </w:rPr>
                        </w:pPr>
                        <w:r>
                          <w:rPr>
                            <w:rStyle w:val="FontStyle319"/>
                          </w:rPr>
                          <w:t>30000</w:t>
                        </w:r>
                      </w:p>
                    </w:txbxContent>
                  </v:textbox>
                </v:shape>
                <v:shape id="Text Box 39" o:spid="_x0000_s1063" type="#_x0000_t202" style="position:absolute;left:4010;top:5969;width:331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WnsUA&#10;AADbAAAADwAAAGRycy9kb3ducmV2LnhtbESPQWvCQBSE74X+h+UVvEjdqFBqdJUiCB4EMWnp9ZF9&#10;ZhOzb9PsqtFf7xYKPQ4z8w2zWPW2ERfqfOVYwXiUgCAunK64VPCZb17fQfiArLFxTApu5GG1fH5a&#10;YKrdlQ90yUIpIoR9igpMCG0qpS8MWfQj1xJH7+g6iyHKrpS6w2uE20ZOkuRNWqw4LhhsaW2oOGVn&#10;q2B//Kq37WSXhe+fYV7PTH03w1ypwUv/MQcRqA//4b/2ViuYzu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ZaexQAAANsAAAAPAAAAAAAAAAAAAAAAAJgCAABkcnMv&#10;ZG93bnJldi54bWxQSwUGAAAAAAQABAD1AAAAigMAAAAA&#10;" filled="f" strokecolor="white" strokeweight="0">
                  <v:textbox inset="0,0,0,0">
                    <w:txbxContent>
                      <w:p w:rsidR="008A1BFE" w:rsidRDefault="008A1BFE">
                        <w:pPr>
                          <w:pStyle w:val="Style14"/>
                          <w:widowControl/>
                          <w:jc w:val="both"/>
                          <w:rPr>
                            <w:rStyle w:val="FontStyle312"/>
                            <w:lang w:val="ro-RO" w:eastAsia="ro-RO"/>
                          </w:rPr>
                        </w:pPr>
                        <w:r>
                          <w:rPr>
                            <w:rStyle w:val="FontStyle312"/>
                            <w:lang w:val="ro-RO" w:eastAsia="ro-RO"/>
                          </w:rPr>
                          <w:t>Superior Postliceal Secundar   Primar</w:t>
                        </w:r>
                      </w:p>
                    </w:txbxContent>
                  </v:textbox>
                </v:shape>
                <v:shape id="Text Box 40" o:spid="_x0000_s1064" type="#_x0000_t202" style="position:absolute;left:7632;top:5919;width:662;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MfsMA&#10;AADbAAAADwAAAGRycy9kb3ducmV2LnhtbERPz2vCMBS+C/sfwhvsIppORGZtKkMYeBjI2g2vj+bZ&#10;tGteapNp519vDoMdP77f2Xa0nbjQ4BvHCp7nCQjiyumGawWf5dvsBYQPyBo7x6Tglzxs84dJhql2&#10;V/6gSxFqEUPYp6jAhNCnUvrKkEU/dz1x5E5usBgiHGqpB7zGcNvJRZKspMWGY4PBnnaGqu/ixyo4&#10;nL7afb94L8LxPC3btWlvZloq9fQ4vm5ABBrDv/jPvdcKlnF9/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FMfsMAAADbAAAADwAAAAAAAAAAAAAAAACYAgAAZHJzL2Rv&#10;d25yZXYueG1sUEsFBgAAAAAEAAQA9QAAAIgDAAAAAA==&#10;" filled="f" strokecolor="white" strokeweight="0">
                  <v:textbox inset="0,0,0,0">
                    <w:txbxContent>
                      <w:p w:rsidR="008A1BFE" w:rsidRDefault="008A1BFE">
                        <w:pPr>
                          <w:pStyle w:val="Style20"/>
                          <w:widowControl/>
                          <w:spacing w:line="266" w:lineRule="exact"/>
                          <w:rPr>
                            <w:rStyle w:val="FontStyle312"/>
                            <w:lang w:val="ro-RO" w:eastAsia="ro-RO"/>
                          </w:rPr>
                        </w:pPr>
                        <w:r>
                          <w:rPr>
                            <w:rStyle w:val="FontStyle312"/>
                            <w:lang w:val="ro-RO" w:eastAsia="ro-RO"/>
                          </w:rPr>
                          <w:t>Fără şcoală absovită</w:t>
                        </w:r>
                      </w:p>
                    </w:txbxContent>
                  </v:textbox>
                </v:shape>
                <w10:wrap type="topAndBottom" anchorx="margin"/>
              </v:group>
            </w:pict>
          </mc:Fallback>
        </mc:AlternateContent>
      </w:r>
      <w:r w:rsidR="008A1BFE">
        <w:rPr>
          <w:rStyle w:val="FontStyle320"/>
          <w:lang w:val="ro-RO" w:eastAsia="ro-RO"/>
        </w:rPr>
        <w:t xml:space="preserve">Sursa: Recensământul Populaţiei şi Locuinţelor, </w:t>
      </w:r>
      <w:r w:rsidR="008A1BFE">
        <w:rPr>
          <w:rStyle w:val="FontStyle320"/>
          <w:lang w:val="de-DE" w:eastAsia="ro-RO"/>
        </w:rPr>
        <w:t>2011</w:t>
      </w:r>
    </w:p>
    <w:p w:rsidR="008A1BFE" w:rsidRDefault="008A1BFE">
      <w:pPr>
        <w:pStyle w:val="Style121"/>
        <w:widowControl/>
        <w:spacing w:line="240" w:lineRule="exact"/>
        <w:rPr>
          <w:sz w:val="20"/>
          <w:szCs w:val="20"/>
        </w:rPr>
      </w:pPr>
    </w:p>
    <w:p w:rsidR="008A1BFE" w:rsidRDefault="008A1BFE">
      <w:pPr>
        <w:pStyle w:val="Style121"/>
        <w:widowControl/>
        <w:spacing w:before="149" w:line="396" w:lineRule="exact"/>
        <w:rPr>
          <w:rStyle w:val="FontStyle314"/>
          <w:lang w:val="ro-RO" w:eastAsia="ro-RO"/>
        </w:rPr>
      </w:pPr>
      <w:r>
        <w:rPr>
          <w:rStyle w:val="FontStyle314"/>
          <w:lang w:val="ro-RO" w:eastAsia="ro-RO"/>
        </w:rPr>
        <w:t>Analizând mai în profunzime datele statistice referitoare la indicatorul „Populaţia stabilă pe sexe şi nivel de educaţie", se poate observa că în anul 2011, din cei 40.384 de absolvenţi ai nivelului superior de educaţie, mai mult de jumătate erau polarizaţi în municipiul Râmnicu Vâlcea, fapt explicat prin existenţa campusului Universităţii Constantin Brâncoveanu şi a celor două facultăţi private care aparţin Universităţii Spiru Haret. O situaţie asemănătoare a existat şi în cazul nivelului de educaţie postliceal.</w:t>
      </w:r>
    </w:p>
    <w:p w:rsidR="008A1BFE" w:rsidRDefault="008A1BFE">
      <w:pPr>
        <w:pStyle w:val="Style121"/>
        <w:widowControl/>
        <w:spacing w:before="7" w:line="396" w:lineRule="exact"/>
        <w:ind w:firstLine="288"/>
        <w:rPr>
          <w:rStyle w:val="FontStyle314"/>
          <w:lang w:val="ro-RO" w:eastAsia="ro-RO"/>
        </w:rPr>
      </w:pPr>
      <w:r>
        <w:rPr>
          <w:rStyle w:val="FontStyle314"/>
          <w:lang w:val="ro-RO" w:eastAsia="ro-RO"/>
        </w:rPr>
        <w:t>Sporul natural reprezintă diferenţa dintre numărul de născuţi vii şi numărul persoanelor decedate, la un moment dat.</w:t>
      </w:r>
    </w:p>
    <w:p w:rsidR="008A1BFE" w:rsidRDefault="008A1BFE">
      <w:pPr>
        <w:pStyle w:val="Style121"/>
        <w:widowControl/>
        <w:spacing w:before="7" w:line="396" w:lineRule="exact"/>
        <w:ind w:firstLine="295"/>
        <w:rPr>
          <w:rStyle w:val="FontStyle314"/>
          <w:lang w:val="ro-RO" w:eastAsia="ro-RO"/>
        </w:rPr>
      </w:pPr>
      <w:r>
        <w:rPr>
          <w:rStyle w:val="FontStyle314"/>
          <w:lang w:val="ro-RO" w:eastAsia="ro-RO"/>
        </w:rPr>
        <w:t>Datele analizate pentru judeţul Vâlcea şi municipiul Râmnicu Vâlcea în perioada 2007-2013, demonstrează un trend evolutiv foarte diferit în cazul acestui indicator. în timp ce judeţul Vâlcea se confruntă cu un spor natural negativ pe parcursul întregii perioade studiate, situaţia este diametral opusă în Râmnicu Vâlcea. Acest fenomen poate fi explicat prin corelarea rezultatelor analizei asupra piramidelor de vârstă analizate anterior. în oraş, populaţia tânără şi cea adultă este majoritară, condiţie favorabilă pentru o rată a natalităţii pozitivă. în cazul întâlnit la nivel judeţean, nivelul negativ al indicatorului analizat este pus pe seama îmbătrânirii accentuate a populaţiei şi migrării către oraş a persoanelor tinere.</w:t>
      </w:r>
    </w:p>
    <w:p w:rsidR="008A1BFE" w:rsidRDefault="008A1BFE">
      <w:pPr>
        <w:pStyle w:val="Style121"/>
        <w:widowControl/>
        <w:spacing w:before="7" w:line="396" w:lineRule="exact"/>
        <w:ind w:firstLine="288"/>
        <w:rPr>
          <w:rStyle w:val="FontStyle314"/>
          <w:lang w:val="ro-RO" w:eastAsia="ro-RO"/>
        </w:rPr>
      </w:pPr>
      <w:r>
        <w:rPr>
          <w:rStyle w:val="FontStyle314"/>
          <w:lang w:val="ro-RO" w:eastAsia="ro-RO"/>
        </w:rPr>
        <w:t>Deşi sporul natural este pozitiv în Râmnicu Vâlcea, trendul acestui indicator este în scădere din anul 2010. Comparativ, la nivel judeţean se remarcă o tendinţă de redresare şi de diminuare a rezultatului negativ.</w:t>
      </w:r>
    </w:p>
    <w:p w:rsidR="008A1BFE" w:rsidRDefault="008A1BFE">
      <w:pPr>
        <w:pStyle w:val="Style121"/>
        <w:widowControl/>
        <w:spacing w:before="7" w:line="396" w:lineRule="exact"/>
        <w:ind w:firstLine="288"/>
        <w:rPr>
          <w:rStyle w:val="FontStyle314"/>
          <w:lang w:val="ro-RO" w:eastAsia="ro-RO"/>
        </w:rPr>
        <w:sectPr w:rsidR="008A1BFE">
          <w:headerReference w:type="even" r:id="rId109"/>
          <w:headerReference w:type="default" r:id="rId110"/>
          <w:footerReference w:type="even" r:id="rId111"/>
          <w:footerReference w:type="default" r:id="rId112"/>
          <w:pgSz w:w="15840" w:h="24480"/>
          <w:pgMar w:top="5502" w:right="2922" w:bottom="1440" w:left="3564" w:header="720" w:footer="720" w:gutter="0"/>
          <w:cols w:space="60"/>
          <w:noEndnote/>
        </w:sectPr>
      </w:pPr>
    </w:p>
    <w:p w:rsidR="008A1BFE" w:rsidRDefault="008A1BFE">
      <w:pPr>
        <w:pStyle w:val="Style32"/>
        <w:widowControl/>
        <w:spacing w:before="58"/>
        <w:ind w:left="396"/>
        <w:rPr>
          <w:rStyle w:val="FontStyle314"/>
          <w:lang w:val="ro-RO" w:eastAsia="ro-RO"/>
        </w:rPr>
      </w:pPr>
      <w:r>
        <w:rPr>
          <w:rStyle w:val="FontStyle314"/>
          <w:lang w:val="ro-RO" w:eastAsia="ro-RO"/>
        </w:rPr>
        <w:lastRenderedPageBreak/>
        <w:t xml:space="preserve">Figura nr. </w:t>
      </w:r>
      <w:r>
        <w:rPr>
          <w:rStyle w:val="FontStyle321"/>
          <w:lang w:val="ro-RO" w:eastAsia="ro-RO"/>
        </w:rPr>
        <w:t xml:space="preserve">9       </w:t>
      </w:r>
      <w:r>
        <w:rPr>
          <w:rStyle w:val="FontStyle314"/>
          <w:lang w:val="ro-RO" w:eastAsia="ro-RO"/>
        </w:rPr>
        <w:t>Sporul natural la nivelul judeţului Vâlcea şi municipiului Râmnicu</w:t>
      </w:r>
    </w:p>
    <w:p w:rsidR="008A1BFE" w:rsidRDefault="008A1BFE">
      <w:pPr>
        <w:pStyle w:val="Style32"/>
        <w:widowControl/>
        <w:spacing w:before="122"/>
        <w:jc w:val="center"/>
        <w:rPr>
          <w:rStyle w:val="FontStyle314"/>
          <w:lang w:val="ro-RO" w:eastAsia="ro-RO"/>
        </w:rPr>
      </w:pPr>
      <w:r>
        <w:rPr>
          <w:rStyle w:val="FontStyle314"/>
          <w:lang w:val="ro-RO" w:eastAsia="ro-RO"/>
        </w:rPr>
        <w:t>Vâlcea (2007-2013)</w:t>
      </w:r>
    </w:p>
    <w:p w:rsidR="008A1BFE" w:rsidRDefault="008A1BFE">
      <w:pPr>
        <w:pStyle w:val="Style32"/>
        <w:widowControl/>
        <w:spacing w:before="122"/>
        <w:jc w:val="center"/>
        <w:rPr>
          <w:rStyle w:val="FontStyle314"/>
          <w:lang w:val="ro-RO" w:eastAsia="ro-RO"/>
        </w:rPr>
        <w:sectPr w:rsidR="008A1BFE">
          <w:headerReference w:type="even" r:id="rId113"/>
          <w:headerReference w:type="default" r:id="rId114"/>
          <w:footerReference w:type="even" r:id="rId115"/>
          <w:footerReference w:type="default" r:id="rId116"/>
          <w:pgSz w:w="15840" w:h="24480"/>
          <w:pgMar w:top="5746" w:right="3225" w:bottom="1440" w:left="3319" w:header="720" w:footer="720" w:gutter="0"/>
          <w:cols w:space="60"/>
          <w:noEndnote/>
        </w:sectPr>
      </w:pPr>
    </w:p>
    <w:p w:rsidR="008A1BFE" w:rsidRDefault="009B2727">
      <w:pPr>
        <w:pStyle w:val="Style14"/>
        <w:widowControl/>
        <w:spacing w:line="240" w:lineRule="exact"/>
        <w:rPr>
          <w:sz w:val="20"/>
          <w:szCs w:val="20"/>
        </w:rPr>
      </w:pPr>
      <w:r>
        <w:rPr>
          <w:noProof/>
        </w:rPr>
        <w:lastRenderedPageBreak/>
        <mc:AlternateContent>
          <mc:Choice Requires="wps">
            <w:drawing>
              <wp:anchor distT="315595" distB="0" distL="22860" distR="22860" simplePos="0" relativeHeight="251624448" behindDoc="0" locked="0" layoutInCell="1" allowOverlap="1">
                <wp:simplePos x="0" y="0"/>
                <wp:positionH relativeFrom="margin">
                  <wp:posOffset>534670</wp:posOffset>
                </wp:positionH>
                <wp:positionV relativeFrom="paragraph">
                  <wp:posOffset>434340</wp:posOffset>
                </wp:positionV>
                <wp:extent cx="488950" cy="1732915"/>
                <wp:effectExtent l="0" t="0" r="0" b="0"/>
                <wp:wrapTopAndBottom/>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73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491490" cy="173418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1490" cy="17341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42.1pt;margin-top:34.2pt;width:38.5pt;height:136.45pt;z-index:251624448;visibility:visible;mso-wrap-style:square;mso-width-percent:0;mso-height-percent:0;mso-wrap-distance-left:1.8pt;mso-wrap-distance-top:24.85pt;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N2sQ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" filled="f" stroked="f">
                <v:textbox inset="0,0,0,0">
                  <w:txbxContent>
                    <w:p w:rsidR="008A1BFE" w:rsidRDefault="009B2727">
                      <w:pPr>
                        <w:widowControl/>
                      </w:pPr>
                      <w:r>
                        <w:rPr>
                          <w:noProof/>
                        </w:rPr>
                        <w:drawing>
                          <wp:inline distT="0" distB="0" distL="0" distR="0">
                            <wp:extent cx="491490" cy="173418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1490" cy="1734185"/>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0" distB="0" distL="22860" distR="22860" simplePos="0" relativeHeight="251626496" behindDoc="0" locked="0" layoutInCell="1" allowOverlap="1">
                <wp:simplePos x="0" y="0"/>
                <wp:positionH relativeFrom="margin">
                  <wp:posOffset>4709160</wp:posOffset>
                </wp:positionH>
                <wp:positionV relativeFrom="paragraph">
                  <wp:posOffset>1147445</wp:posOffset>
                </wp:positionV>
                <wp:extent cx="836295" cy="457200"/>
                <wp:effectExtent l="0" t="0" r="0" b="0"/>
                <wp:wrapTopAndBottom/>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8"/>
                              <w:widowControl/>
                              <w:spacing w:line="360" w:lineRule="exact"/>
                              <w:jc w:val="left"/>
                              <w:rPr>
                                <w:rStyle w:val="FontStyle315"/>
                                <w:lang w:val="ro-RO" w:eastAsia="ro-RO"/>
                              </w:rPr>
                            </w:pPr>
                            <w:r>
                              <w:rPr>
                                <w:rStyle w:val="FontStyle315"/>
                                <w:lang w:val="ro-RO" w:eastAsia="ro-RO"/>
                              </w:rPr>
                              <w:t>i Judeţul Vâlcea I Râmnicu Vâlcea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left:0;text-align:left;margin-left:370.8pt;margin-top:90.35pt;width:65.85pt;height:36pt;z-index:251626496;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spJ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" filled="f" stroked="f">
                <v:textbox inset="0,0,0,0">
                  <w:txbxContent>
                    <w:p w:rsidR="008A1BFE" w:rsidRDefault="008A1BFE">
                      <w:pPr>
                        <w:pStyle w:val="Style8"/>
                        <w:widowControl/>
                        <w:spacing w:line="360" w:lineRule="exact"/>
                        <w:jc w:val="left"/>
                        <w:rPr>
                          <w:rStyle w:val="FontStyle315"/>
                          <w:lang w:val="ro-RO" w:eastAsia="ro-RO"/>
                        </w:rPr>
                      </w:pPr>
                      <w:r>
                        <w:rPr>
                          <w:rStyle w:val="FontStyle315"/>
                          <w:lang w:val="ro-RO" w:eastAsia="ro-RO"/>
                        </w:rPr>
                        <w:t>i Judeţul Vâlcea I Râmnicu Vâlcea</w:t>
                      </w:r>
                    </w:p>
                  </w:txbxContent>
                </v:textbox>
                <w10:wrap type="topAndBottom" anchorx="margin"/>
              </v:shape>
            </w:pict>
          </mc:Fallback>
        </mc:AlternateContent>
      </w:r>
      <w:r>
        <w:rPr>
          <w:noProof/>
        </w:rPr>
        <mc:AlternateContent>
          <mc:Choice Requires="wpg">
            <w:drawing>
              <wp:anchor distT="415925" distB="0" distL="22860" distR="22860" simplePos="0" relativeHeight="251625472" behindDoc="0" locked="0" layoutInCell="1" allowOverlap="1">
                <wp:simplePos x="0" y="0"/>
                <wp:positionH relativeFrom="margin">
                  <wp:posOffset>708660</wp:posOffset>
                </wp:positionH>
                <wp:positionV relativeFrom="paragraph">
                  <wp:posOffset>534670</wp:posOffset>
                </wp:positionV>
                <wp:extent cx="4928235" cy="2377440"/>
                <wp:effectExtent l="0" t="0" r="0" b="0"/>
                <wp:wrapTopAndBottom/>
                <wp:docPr id="3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235" cy="2377440"/>
                          <a:chOff x="2902" y="3773"/>
                          <a:chExt cx="7761" cy="3744"/>
                        </a:xfrm>
                      </wpg:grpSpPr>
                      <pic:pic xmlns:pic="http://schemas.openxmlformats.org/drawingml/2006/picture">
                        <pic:nvPicPr>
                          <pic:cNvPr id="351" name="Picture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809" y="3773"/>
                            <a:ext cx="4853" cy="2887"/>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45"/>
                        <wps:cNvSpPr txBox="1">
                          <a:spLocks noChangeArrowheads="1"/>
                        </wps:cNvSpPr>
                        <wps:spPr bwMode="auto">
                          <a:xfrm>
                            <a:off x="2902" y="6797"/>
                            <a:ext cx="5392"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4"/>
                                <w:widowControl/>
                                <w:jc w:val="both"/>
                                <w:rPr>
                                  <w:rStyle w:val="FontStyle312"/>
                                  <w:spacing w:val="-20"/>
                                </w:rPr>
                              </w:pPr>
                              <w:r>
                                <w:rPr>
                                  <w:rStyle w:val="FontStyle312"/>
                                </w:rPr>
                                <w:t xml:space="preserve">2007      2008      2009      2010      </w:t>
                              </w:r>
                              <w:r>
                                <w:rPr>
                                  <w:rStyle w:val="FontStyle312"/>
                                  <w:spacing w:val="-20"/>
                                </w:rPr>
                                <w:t>2011</w:t>
                              </w:r>
                              <w:r>
                                <w:rPr>
                                  <w:rStyle w:val="FontStyle312"/>
                                </w:rPr>
                                <w:t xml:space="preserve">      </w:t>
                              </w:r>
                              <w:r>
                                <w:rPr>
                                  <w:rStyle w:val="FontStyle312"/>
                                  <w:spacing w:val="-20"/>
                                </w:rPr>
                                <w:t>2012</w:t>
                              </w:r>
                              <w:r>
                                <w:rPr>
                                  <w:rStyle w:val="FontStyle312"/>
                                </w:rPr>
                                <w:t xml:space="preserve">      </w:t>
                              </w:r>
                              <w:r>
                                <w:rPr>
                                  <w:rStyle w:val="FontStyle312"/>
                                  <w:spacing w:val="-20"/>
                                </w:rPr>
                                <w:t>2013</w:t>
                              </w:r>
                            </w:p>
                          </w:txbxContent>
                        </wps:txbx>
                        <wps:bodyPr rot="0" vert="horz" wrap="square" lIns="0" tIns="0" rIns="0" bIns="0" anchor="t" anchorCtr="0" upright="1">
                          <a:noAutofit/>
                        </wps:bodyPr>
                      </wps:wsp>
                      <wps:wsp>
                        <wps:cNvPr id="33" name="Text Box 46"/>
                        <wps:cNvSpPr txBox="1">
                          <a:spLocks noChangeArrowheads="1"/>
                        </wps:cNvSpPr>
                        <wps:spPr bwMode="auto">
                          <a:xfrm>
                            <a:off x="4731" y="7308"/>
                            <a:ext cx="5933"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94"/>
                                <w:widowControl/>
                                <w:spacing w:line="240" w:lineRule="auto"/>
                                <w:rPr>
                                  <w:rStyle w:val="FontStyle320"/>
                                  <w:lang w:val="ro-RO" w:eastAsia="ro-RO"/>
                                </w:rPr>
                              </w:pPr>
                              <w:r>
                                <w:rPr>
                                  <w:rStyle w:val="FontStyle320"/>
                                  <w:lang w:val="ro-RO" w:eastAsia="ro-RO"/>
                                </w:rPr>
                                <w:t>Sursa: Institutul Naţional de Statistică, baza de date TEMPO Online, 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67" style="position:absolute;left:0;text-align:left;margin-left:55.8pt;margin-top:42.1pt;width:388.05pt;height:187.2pt;z-index:251625472;mso-wrap-distance-left:1.8pt;mso-wrap-distance-top:32.75pt;mso-wrap-distance-right:1.8pt;mso-position-horizontal-relative:margin" coordorigin="2902,3773" coordsize="7761,3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">
                <v:shape id="Picture 44" o:spid="_x0000_s1068" type="#_x0000_t75" style="position:absolute;left:3809;top:3773;width:4853;height:2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i/rDEAAAA3AAAAA8AAABkcnMvZG93bnJldi54bWxEj0FrwkAUhO8F/8PyBG/NbiqtGl1FCkIF&#10;L40ePD6yzyQm+zZkV03/fVco9DjMzDfMajPYVtyp97VjDWmiQBAXztRcajgdd69zED4gG2wdk4Yf&#10;8rBZj15WmBn34G+656EUEcI+Qw1VCF0mpS8qsugT1xFH7+J6iyHKvpSmx0eE21a+KfUhLdYcFyrs&#10;6LOioslvVsM1PSz89dzsi3LIF+msVZ3aN1pPxsN2CSLQEP7Df+0vo2H6nsLz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i/rDEAAAA3AAAAA8AAAAAAAAAAAAAAAAA&#10;nwIAAGRycy9kb3ducmV2LnhtbFBLBQYAAAAABAAEAPcAAACQAwAAAAA=&#10;">
                  <v:imagedata r:id="rId120" o:title=""/>
                </v:shape>
                <v:shape id="Text Box 45" o:spid="_x0000_s1069" type="#_x0000_t202" style="position:absolute;left:2902;top:6797;width:539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78UA&#10;AADbAAAADwAAAGRycy9kb3ducmV2LnhtbESPQWvCQBSE74X+h+UVvEjdNIV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TvxQAAANsAAAAPAAAAAAAAAAAAAAAAAJgCAABkcnMv&#10;ZG93bnJldi54bWxQSwUGAAAAAAQABAD1AAAAigMAAAAA&#10;" filled="f" strokecolor="white" strokeweight="0">
                  <v:textbox inset="0,0,0,0">
                    <w:txbxContent>
                      <w:p w:rsidR="008A1BFE" w:rsidRDefault="008A1BFE">
                        <w:pPr>
                          <w:pStyle w:val="Style14"/>
                          <w:widowControl/>
                          <w:jc w:val="both"/>
                          <w:rPr>
                            <w:rStyle w:val="FontStyle312"/>
                            <w:spacing w:val="-20"/>
                          </w:rPr>
                        </w:pPr>
                        <w:r>
                          <w:rPr>
                            <w:rStyle w:val="FontStyle312"/>
                          </w:rPr>
                          <w:t xml:space="preserve">2007      2008      2009      2010      </w:t>
                        </w:r>
                        <w:r>
                          <w:rPr>
                            <w:rStyle w:val="FontStyle312"/>
                            <w:spacing w:val="-20"/>
                          </w:rPr>
                          <w:t>2011</w:t>
                        </w:r>
                        <w:r>
                          <w:rPr>
                            <w:rStyle w:val="FontStyle312"/>
                          </w:rPr>
                          <w:t xml:space="preserve">      </w:t>
                        </w:r>
                        <w:r>
                          <w:rPr>
                            <w:rStyle w:val="FontStyle312"/>
                            <w:spacing w:val="-20"/>
                          </w:rPr>
                          <w:t>2012</w:t>
                        </w:r>
                        <w:r>
                          <w:rPr>
                            <w:rStyle w:val="FontStyle312"/>
                          </w:rPr>
                          <w:t xml:space="preserve">      </w:t>
                        </w:r>
                        <w:r>
                          <w:rPr>
                            <w:rStyle w:val="FontStyle312"/>
                            <w:spacing w:val="-20"/>
                          </w:rPr>
                          <w:t>2013</w:t>
                        </w:r>
                      </w:p>
                    </w:txbxContent>
                  </v:textbox>
                </v:shape>
                <v:shape id="Text Box 46" o:spid="_x0000_s1070" type="#_x0000_t202" style="position:absolute;left:4731;top:7308;width:593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dMUA&#10;AADbAAAADwAAAGRycy9kb3ducmV2LnhtbESPQWvCQBSE74L/YXlCL6KbK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aF0xQAAANsAAAAPAAAAAAAAAAAAAAAAAJgCAABkcnMv&#10;ZG93bnJldi54bWxQSwUGAAAAAAQABAD1AAAAigMAAAAA&#10;" filled="f" strokecolor="white" strokeweight="0">
                  <v:textbox inset="0,0,0,0">
                    <w:txbxContent>
                      <w:p w:rsidR="008A1BFE" w:rsidRDefault="008A1BFE">
                        <w:pPr>
                          <w:pStyle w:val="Style94"/>
                          <w:widowControl/>
                          <w:spacing w:line="240" w:lineRule="auto"/>
                          <w:rPr>
                            <w:rStyle w:val="FontStyle320"/>
                            <w:lang w:val="ro-RO" w:eastAsia="ro-RO"/>
                          </w:rPr>
                        </w:pPr>
                        <w:r>
                          <w:rPr>
                            <w:rStyle w:val="FontStyle320"/>
                            <w:lang w:val="ro-RO" w:eastAsia="ro-RO"/>
                          </w:rPr>
                          <w:t>Sursa: Institutul Naţional de Statistică, baza de date TEMPO Online, 2014</w:t>
                        </w:r>
                      </w:p>
                    </w:txbxContent>
                  </v:textbox>
                </v:shape>
                <w10:wrap type="topAndBottom" anchorx="margin"/>
              </v:group>
            </w:pict>
          </mc:Fallback>
        </mc:AlternateContent>
      </w:r>
    </w:p>
    <w:p w:rsidR="008A1BFE" w:rsidRDefault="008A1BFE">
      <w:pPr>
        <w:pStyle w:val="Style14"/>
        <w:widowControl/>
        <w:spacing w:before="91" w:line="317" w:lineRule="exact"/>
        <w:rPr>
          <w:rStyle w:val="FontStyle312"/>
        </w:rPr>
      </w:pPr>
      <w:r>
        <w:rPr>
          <w:rStyle w:val="FontStyle312"/>
        </w:rPr>
        <w:t>600 400 «    200</w:t>
      </w:r>
    </w:p>
    <w:p w:rsidR="008A1BFE" w:rsidRDefault="008A1BFE">
      <w:pPr>
        <w:pStyle w:val="Style16"/>
        <w:widowControl/>
        <w:spacing w:before="115" w:line="245" w:lineRule="exact"/>
        <w:rPr>
          <w:rStyle w:val="FontStyle312"/>
        </w:rPr>
      </w:pPr>
      <w:r>
        <w:rPr>
          <w:rStyle w:val="FontStyle372"/>
        </w:rPr>
        <w:t xml:space="preserve">§ </w:t>
      </w:r>
      <w:r>
        <w:rPr>
          <w:rStyle w:val="FontStyle372"/>
          <w:vertAlign w:val="superscript"/>
        </w:rPr>
        <w:t xml:space="preserve">0 </w:t>
      </w:r>
      <w:r>
        <w:rPr>
          <w:rStyle w:val="FontStyle372"/>
          <w:lang w:val="fr-FR"/>
        </w:rPr>
        <w:t xml:space="preserve">g   </w:t>
      </w:r>
      <w:r>
        <w:rPr>
          <w:rStyle w:val="FontStyle312"/>
        </w:rPr>
        <w:t>-200</w:t>
      </w:r>
    </w:p>
    <w:p w:rsidR="008A1BFE" w:rsidRDefault="008A1BFE">
      <w:pPr>
        <w:pStyle w:val="Style16"/>
        <w:widowControl/>
        <w:spacing w:before="14" w:line="317" w:lineRule="exact"/>
        <w:rPr>
          <w:rStyle w:val="FontStyle312"/>
        </w:rPr>
      </w:pPr>
      <w:r>
        <w:rPr>
          <w:rStyle w:val="FontStyle372"/>
        </w:rPr>
        <w:t xml:space="preserve">2"  </w:t>
      </w:r>
      <w:r>
        <w:rPr>
          <w:rStyle w:val="FontStyle312"/>
        </w:rPr>
        <w:t>-400</w:t>
      </w:r>
    </w:p>
    <w:p w:rsidR="008A1BFE" w:rsidRDefault="008A1BFE">
      <w:pPr>
        <w:pStyle w:val="Style16"/>
        <w:widowControl/>
        <w:spacing w:line="317" w:lineRule="exact"/>
        <w:rPr>
          <w:rStyle w:val="FontStyle312"/>
          <w:lang w:eastAsia="ro-RO"/>
        </w:rPr>
      </w:pPr>
      <w:r>
        <w:rPr>
          <w:rStyle w:val="FontStyle312"/>
          <w:lang w:val="ro-RO" w:eastAsia="ro-RO"/>
        </w:rPr>
        <w:t xml:space="preserve">îs   </w:t>
      </w:r>
      <w:r>
        <w:rPr>
          <w:rStyle w:val="FontStyle312"/>
          <w:lang w:eastAsia="ro-RO"/>
        </w:rPr>
        <w:t>-600</w:t>
      </w:r>
    </w:p>
    <w:p w:rsidR="008A1BFE" w:rsidRDefault="008A1BFE">
      <w:pPr>
        <w:pStyle w:val="Style16"/>
        <w:widowControl/>
        <w:spacing w:line="317" w:lineRule="exact"/>
        <w:rPr>
          <w:rStyle w:val="FontStyle312"/>
          <w:lang w:eastAsia="ro-RO"/>
        </w:rPr>
      </w:pPr>
      <w:r>
        <w:rPr>
          <w:rStyle w:val="FontStyle351"/>
          <w:lang w:val="ro-RO" w:eastAsia="ro-RO"/>
        </w:rPr>
        <w:t xml:space="preserve">I   </w:t>
      </w:r>
      <w:r>
        <w:rPr>
          <w:rStyle w:val="FontStyle312"/>
          <w:lang w:eastAsia="ro-RO"/>
        </w:rPr>
        <w:t>-800</w:t>
      </w:r>
    </w:p>
    <w:p w:rsidR="008A1BFE" w:rsidRDefault="008A1BFE">
      <w:pPr>
        <w:pStyle w:val="Style16"/>
        <w:widowControl/>
        <w:spacing w:line="317" w:lineRule="exact"/>
        <w:rPr>
          <w:rStyle w:val="FontStyle312"/>
          <w:lang w:eastAsia="ro-RO"/>
        </w:rPr>
      </w:pPr>
      <w:r>
        <w:rPr>
          <w:rStyle w:val="FontStyle312"/>
          <w:vertAlign w:val="superscript"/>
          <w:lang w:val="ro-RO" w:eastAsia="ro-RO"/>
        </w:rPr>
        <w:t>Z</w:t>
      </w:r>
      <w:r>
        <w:rPr>
          <w:rStyle w:val="FontStyle312"/>
          <w:lang w:val="ro-RO" w:eastAsia="ro-RO"/>
        </w:rPr>
        <w:t xml:space="preserve"> </w:t>
      </w:r>
      <w:r>
        <w:rPr>
          <w:rStyle w:val="FontStyle312"/>
          <w:lang w:eastAsia="ro-RO"/>
        </w:rPr>
        <w:t>-1000</w:t>
      </w:r>
    </w:p>
    <w:p w:rsidR="008A1BFE" w:rsidRDefault="008A1BFE">
      <w:pPr>
        <w:pStyle w:val="Style14"/>
        <w:widowControl/>
        <w:spacing w:line="317" w:lineRule="exact"/>
        <w:ind w:left="259"/>
        <w:jc w:val="left"/>
        <w:rPr>
          <w:rStyle w:val="FontStyle312"/>
        </w:rPr>
      </w:pPr>
      <w:r>
        <w:rPr>
          <w:rStyle w:val="FontStyle312"/>
        </w:rPr>
        <w:t>-1200</w:t>
      </w:r>
    </w:p>
    <w:p w:rsidR="008A1BFE" w:rsidRDefault="008A1BFE">
      <w:pPr>
        <w:pStyle w:val="Style14"/>
        <w:widowControl/>
        <w:spacing w:line="317" w:lineRule="exact"/>
        <w:ind w:left="252"/>
        <w:jc w:val="left"/>
        <w:rPr>
          <w:rStyle w:val="FontStyle312"/>
        </w:rPr>
      </w:pPr>
      <w:r>
        <w:rPr>
          <w:rStyle w:val="FontStyle312"/>
        </w:rPr>
        <w:t>-1400</w:t>
      </w:r>
    </w:p>
    <w:p w:rsidR="008A1BFE" w:rsidRDefault="008A1BFE">
      <w:pPr>
        <w:pStyle w:val="Style14"/>
        <w:widowControl/>
        <w:spacing w:line="317" w:lineRule="exact"/>
        <w:ind w:left="252"/>
        <w:jc w:val="left"/>
        <w:rPr>
          <w:rStyle w:val="FontStyle312"/>
        </w:rPr>
        <w:sectPr w:rsidR="008A1BFE">
          <w:headerReference w:type="even" r:id="rId121"/>
          <w:headerReference w:type="default" r:id="rId122"/>
          <w:footerReference w:type="even" r:id="rId123"/>
          <w:footerReference w:type="default" r:id="rId124"/>
          <w:type w:val="continuous"/>
          <w:pgSz w:w="15840" w:h="24480"/>
          <w:pgMar w:top="5746" w:right="11375" w:bottom="1440" w:left="3730" w:header="720" w:footer="720" w:gutter="0"/>
          <w:cols w:space="60"/>
          <w:noEndnote/>
        </w:sectPr>
      </w:pPr>
    </w:p>
    <w:p w:rsidR="008A1BFE" w:rsidRDefault="008A1BFE">
      <w:pPr>
        <w:pStyle w:val="Style46"/>
        <w:widowControl/>
        <w:spacing w:line="240" w:lineRule="exact"/>
        <w:rPr>
          <w:sz w:val="20"/>
          <w:szCs w:val="20"/>
        </w:rPr>
      </w:pPr>
    </w:p>
    <w:p w:rsidR="008A1BFE" w:rsidRDefault="008A1BFE">
      <w:pPr>
        <w:pStyle w:val="Style46"/>
        <w:widowControl/>
        <w:spacing w:before="142"/>
        <w:rPr>
          <w:rStyle w:val="FontStyle314"/>
          <w:lang w:val="ro-RO" w:eastAsia="ro-RO"/>
        </w:rPr>
      </w:pPr>
      <w:r>
        <w:rPr>
          <w:rStyle w:val="FontStyle314"/>
          <w:lang w:val="ro-RO" w:eastAsia="ro-RO"/>
        </w:rPr>
        <w:t>Soldul migratoriu a fost calculat ca diferenţă dintre numărul de sosiri cu domiciliul şi numărul plecărilor cu domiciliul, la un moment dat.</w:t>
      </w:r>
    </w:p>
    <w:p w:rsidR="008A1BFE" w:rsidRDefault="008A1BFE">
      <w:pPr>
        <w:pStyle w:val="Style46"/>
        <w:widowControl/>
        <w:rPr>
          <w:rStyle w:val="FontStyle314"/>
          <w:lang w:val="ro-RO" w:eastAsia="ro-RO"/>
        </w:rPr>
      </w:pPr>
      <w:r>
        <w:rPr>
          <w:rStyle w:val="FontStyle314"/>
          <w:lang w:val="ro-RO" w:eastAsia="ro-RO"/>
        </w:rPr>
        <w:t>în perioada 2007-2013, doar în anul 2007 soldul migratoriu a înregistrat valori pozitive şi aceasta doar la nivelul municipiului Râmnicu Vâlcea. Acest nivel al indicatorului poate fi corelat cu procesul de industrializare a oraşului, care a atras efective importante de populaţie din mediul rural, în perioada de dinaintea crizei economice. Comparativ cu valorile indicatorului la nivel judeţean, în Râmnicu Vâlcea efectul negativ este mai redus. Explicaţia rezidă în faptul că reşedinţa de judeţ reprezintă un mediu cu un nivel de trai mai ridicat, care polarizează restul populaţiei din judeţ, concentrată cu preponderenţă în zonele rurale. Cu toate acestea, o mare parte a locuitorilor, atât din Vâlcea cât şi din Râmnicu Vâlcea, aleg să îşi stabilească domiciliul în afara judeţului, de regulă în oraşe din alte regiuni ale ţării, acolo unde există mari centre universitare, iar piaţa forţei de muncă este mai bine dezvoltată. De asemenea, ţinând cont că majoritatea populaţiei din judeţul Vâlcea este localizată în partea sudică a judeţului, este mult mai comodă şi accesibilă deplasarea spre Craiova sau Slatina decât spre Râmnicu Vâlcea.</w:t>
      </w:r>
    </w:p>
    <w:p w:rsidR="008A1BFE" w:rsidRDefault="008A1BFE">
      <w:pPr>
        <w:pStyle w:val="Style46"/>
        <w:widowControl/>
        <w:rPr>
          <w:rStyle w:val="FontStyle314"/>
          <w:lang w:val="ro-RO" w:eastAsia="ro-RO"/>
        </w:rPr>
      </w:pPr>
      <w:r>
        <w:rPr>
          <w:rStyle w:val="FontStyle314"/>
          <w:lang w:val="ro-RO" w:eastAsia="ro-RO"/>
        </w:rPr>
        <w:t>Procesul de industrializare a oraşului a atras de asemenea efective importante de populaţie din mediul rural.</w:t>
      </w:r>
    </w:p>
    <w:p w:rsidR="008A1BFE" w:rsidRDefault="008A1BFE">
      <w:pPr>
        <w:pStyle w:val="Style46"/>
        <w:widowControl/>
        <w:rPr>
          <w:rStyle w:val="FontStyle314"/>
          <w:lang w:val="ro-RO" w:eastAsia="ro-RO"/>
        </w:rPr>
        <w:sectPr w:rsidR="008A1BFE">
          <w:headerReference w:type="even" r:id="rId125"/>
          <w:headerReference w:type="default" r:id="rId126"/>
          <w:footerReference w:type="even" r:id="rId127"/>
          <w:footerReference w:type="default" r:id="rId128"/>
          <w:type w:val="continuous"/>
          <w:pgSz w:w="15840" w:h="24480"/>
          <w:pgMar w:top="5746" w:right="3225" w:bottom="1440" w:left="3319" w:header="720" w:footer="720" w:gutter="0"/>
          <w:cols w:space="60"/>
          <w:noEndnote/>
        </w:sectPr>
      </w:pPr>
    </w:p>
    <w:p w:rsidR="008A1BFE" w:rsidRDefault="009B2727">
      <w:pPr>
        <w:pStyle w:val="Style94"/>
        <w:widowControl/>
        <w:spacing w:line="240" w:lineRule="auto"/>
        <w:jc w:val="right"/>
        <w:rPr>
          <w:rStyle w:val="FontStyle320"/>
          <w:lang w:val="ro-RO" w:eastAsia="ro-RO"/>
        </w:rPr>
      </w:pPr>
      <w:r>
        <w:rPr>
          <w:noProof/>
        </w:rPr>
        <w:lastRenderedPageBreak/>
        <mc:AlternateContent>
          <mc:Choice Requires="wps">
            <w:drawing>
              <wp:anchor distT="0" distB="114300" distL="22860" distR="22860" simplePos="0" relativeHeight="251627520" behindDoc="0" locked="0" layoutInCell="1" allowOverlap="1">
                <wp:simplePos x="0" y="0"/>
                <wp:positionH relativeFrom="margin">
                  <wp:posOffset>0</wp:posOffset>
                </wp:positionH>
                <wp:positionV relativeFrom="paragraph">
                  <wp:posOffset>0</wp:posOffset>
                </wp:positionV>
                <wp:extent cx="5747385" cy="461645"/>
                <wp:effectExtent l="0" t="0" r="0" b="0"/>
                <wp:wrapTopAndBottom/>
                <wp:docPr id="3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0"/>
                              <w:widowControl/>
                              <w:jc w:val="both"/>
                              <w:rPr>
                                <w:rStyle w:val="FontStyle321"/>
                                <w:lang w:val="ro-RO" w:eastAsia="ro-RO"/>
                              </w:rPr>
                            </w:pPr>
                            <w:r>
                              <w:rPr>
                                <w:rStyle w:val="FontStyle321"/>
                                <w:lang w:val="ro-RO" w:eastAsia="ro-RO"/>
                              </w:rPr>
                              <w:t>Figura nr. 10     Soldul migratoriu la nivelul judeţului Vâlcea şi municipiului Râmnicu</w:t>
                            </w:r>
                          </w:p>
                          <w:p w:rsidR="008A1BFE" w:rsidRDefault="008A1BFE">
                            <w:pPr>
                              <w:pStyle w:val="Style10"/>
                              <w:widowControl/>
                              <w:spacing w:before="130"/>
                              <w:rPr>
                                <w:rStyle w:val="FontStyle321"/>
                                <w:lang w:val="ro-RO" w:eastAsia="ro-RO"/>
                              </w:rPr>
                            </w:pPr>
                            <w:r>
                              <w:rPr>
                                <w:rStyle w:val="FontStyle321"/>
                                <w:lang w:val="ro-RO" w:eastAsia="ro-RO"/>
                              </w:rPr>
                              <w:t>Vâlcea (2007-2013)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left:0;text-align:left;margin-left:0;margin-top:0;width:452.55pt;height:36.35pt;z-index:251627520;visibility:visible;mso-wrap-style:square;mso-width-percent:0;mso-height-percent:0;mso-wrap-distance-left:1.8pt;mso-wrap-distance-top:0;mso-wrap-distance-right:1.8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w0tAIAALQ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" filled="f" stroked="f">
                <v:textbox inset="0,0,0,0">
                  <w:txbxContent>
                    <w:p w:rsidR="008A1BFE" w:rsidRDefault="008A1BFE">
                      <w:pPr>
                        <w:pStyle w:val="Style10"/>
                        <w:widowControl/>
                        <w:jc w:val="both"/>
                        <w:rPr>
                          <w:rStyle w:val="FontStyle321"/>
                          <w:lang w:val="ro-RO" w:eastAsia="ro-RO"/>
                        </w:rPr>
                      </w:pPr>
                      <w:r>
                        <w:rPr>
                          <w:rStyle w:val="FontStyle321"/>
                          <w:lang w:val="ro-RO" w:eastAsia="ro-RO"/>
                        </w:rPr>
                        <w:t>Figura nr. 10     Soldul migratoriu la nivelul judeţului Vâlcea şi municipiului Râmnicu</w:t>
                      </w:r>
                    </w:p>
                    <w:p w:rsidR="008A1BFE" w:rsidRDefault="008A1BFE">
                      <w:pPr>
                        <w:pStyle w:val="Style10"/>
                        <w:widowControl/>
                        <w:spacing w:before="130"/>
                        <w:rPr>
                          <w:rStyle w:val="FontStyle321"/>
                          <w:lang w:val="ro-RO" w:eastAsia="ro-RO"/>
                        </w:rPr>
                      </w:pPr>
                      <w:r>
                        <w:rPr>
                          <w:rStyle w:val="FontStyle321"/>
                          <w:lang w:val="ro-RO" w:eastAsia="ro-RO"/>
                        </w:rPr>
                        <w:t>Vâlcea (2007-2013)</w:t>
                      </w:r>
                    </w:p>
                  </w:txbxContent>
                </v:textbox>
                <w10:wrap type="topAndBottom" anchorx="margin"/>
              </v:shape>
            </w:pict>
          </mc:Fallback>
        </mc:AlternateContent>
      </w:r>
      <w:r>
        <w:rPr>
          <w:noProof/>
        </w:rPr>
        <mc:AlternateContent>
          <mc:Choice Requires="wps">
            <w:drawing>
              <wp:anchor distT="0" distB="0" distL="22860" distR="22860" simplePos="0" relativeHeight="251629568" behindDoc="0" locked="0" layoutInCell="1" allowOverlap="1">
                <wp:simplePos x="0" y="0"/>
                <wp:positionH relativeFrom="margin">
                  <wp:posOffset>4156075</wp:posOffset>
                </wp:positionH>
                <wp:positionV relativeFrom="paragraph">
                  <wp:posOffset>1609090</wp:posOffset>
                </wp:positionV>
                <wp:extent cx="1005840" cy="471170"/>
                <wp:effectExtent l="0" t="0" r="0" b="0"/>
                <wp:wrapTopAndBottom/>
                <wp:docPr id="3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8"/>
                              <w:widowControl/>
                              <w:rPr>
                                <w:rStyle w:val="FontStyle370"/>
                                <w:lang w:val="ro-RO" w:eastAsia="ro-RO"/>
                              </w:rPr>
                            </w:pPr>
                            <w:r>
                              <w:rPr>
                                <w:rStyle w:val="FontStyle370"/>
                                <w:lang w:val="ro-RO" w:eastAsia="ro-RO"/>
                              </w:rPr>
                              <w:t xml:space="preserve">Mun. Rm. Vâlcea </w:t>
                            </w:r>
                            <w:r>
                              <w:rPr>
                                <w:rStyle w:val="FontStyle346"/>
                                <w:lang w:val="ro-RO" w:eastAsia="ro-RO"/>
                              </w:rPr>
                              <w:t xml:space="preserve">i </w:t>
                            </w:r>
                            <w:r>
                              <w:rPr>
                                <w:rStyle w:val="FontStyle370"/>
                                <w:lang w:val="ro-RO" w:eastAsia="ro-RO"/>
                              </w:rPr>
                              <w:t>Judeţ Vâlcea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left:0;text-align:left;margin-left:327.25pt;margin-top:126.7pt;width:79.2pt;height:37.1pt;z-index:251629568;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oeswIAALQ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" filled="f" stroked="f">
                <v:textbox inset="0,0,0,0">
                  <w:txbxContent>
                    <w:p w:rsidR="008A1BFE" w:rsidRDefault="008A1BFE">
                      <w:pPr>
                        <w:pStyle w:val="Style18"/>
                        <w:widowControl/>
                        <w:rPr>
                          <w:rStyle w:val="FontStyle370"/>
                          <w:lang w:val="ro-RO" w:eastAsia="ro-RO"/>
                        </w:rPr>
                      </w:pPr>
                      <w:r>
                        <w:rPr>
                          <w:rStyle w:val="FontStyle370"/>
                          <w:lang w:val="ro-RO" w:eastAsia="ro-RO"/>
                        </w:rPr>
                        <w:t xml:space="preserve">Mun. Rm. Vâlcea </w:t>
                      </w:r>
                      <w:r>
                        <w:rPr>
                          <w:rStyle w:val="FontStyle346"/>
                          <w:lang w:val="ro-RO" w:eastAsia="ro-RO"/>
                        </w:rPr>
                        <w:t xml:space="preserve">i </w:t>
                      </w:r>
                      <w:r>
                        <w:rPr>
                          <w:rStyle w:val="FontStyle370"/>
                          <w:lang w:val="ro-RO" w:eastAsia="ro-RO"/>
                        </w:rPr>
                        <w:t>Judeţ Vâlcea</w:t>
                      </w:r>
                    </w:p>
                  </w:txbxContent>
                </v:textbox>
                <w10:wrap type="topAndBottom" anchorx="margin"/>
              </v:shape>
            </w:pict>
          </mc:Fallback>
        </mc:AlternateContent>
      </w:r>
      <w:r>
        <w:rPr>
          <w:noProof/>
        </w:rPr>
        <mc:AlternateContent>
          <mc:Choice Requires="wpg">
            <w:drawing>
              <wp:anchor distT="114300" distB="205740" distL="22860" distR="22860" simplePos="0" relativeHeight="251628544" behindDoc="1" locked="0" layoutInCell="1" allowOverlap="1">
                <wp:simplePos x="0" y="0"/>
                <wp:positionH relativeFrom="margin">
                  <wp:posOffset>900430</wp:posOffset>
                </wp:positionH>
                <wp:positionV relativeFrom="paragraph">
                  <wp:posOffset>575945</wp:posOffset>
                </wp:positionV>
                <wp:extent cx="3049270" cy="2487295"/>
                <wp:effectExtent l="0" t="0" r="0" b="0"/>
                <wp:wrapTopAndBottom/>
                <wp:docPr id="34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270" cy="2487295"/>
                          <a:chOff x="3046" y="2801"/>
                          <a:chExt cx="4802" cy="3917"/>
                        </a:xfrm>
                      </wpg:grpSpPr>
                      <pic:pic xmlns:pic="http://schemas.openxmlformats.org/drawingml/2006/picture">
                        <pic:nvPicPr>
                          <pic:cNvPr id="345" name="Picture 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046" y="3622"/>
                            <a:ext cx="4802" cy="3096"/>
                          </a:xfrm>
                          <a:prstGeom prst="rect">
                            <a:avLst/>
                          </a:prstGeom>
                          <a:noFill/>
                          <a:extLst>
                            <a:ext uri="{909E8E84-426E-40DD-AFC4-6F175D3DCCD1}">
                              <a14:hiddenFill xmlns:a14="http://schemas.microsoft.com/office/drawing/2010/main">
                                <a:solidFill>
                                  <a:srgbClr val="FFFFFF"/>
                                </a:solidFill>
                              </a14:hiddenFill>
                            </a:ext>
                          </a:extLst>
                        </pic:spPr>
                      </pic:pic>
                      <wps:wsp>
                        <wps:cNvPr id="346" name="Text Box 51"/>
                        <wps:cNvSpPr txBox="1">
                          <a:spLocks noChangeArrowheads="1"/>
                        </wps:cNvSpPr>
                        <wps:spPr bwMode="auto">
                          <a:xfrm>
                            <a:off x="3291" y="2801"/>
                            <a:ext cx="346" cy="119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66"/>
                                <w:widowControl/>
                                <w:spacing w:line="396" w:lineRule="exact"/>
                                <w:jc w:val="right"/>
                                <w:rPr>
                                  <w:rStyle w:val="FontStyle372"/>
                                  <w:lang w:val="ro-RO" w:eastAsia="ro-RO"/>
                                </w:rPr>
                              </w:pPr>
                              <w:r>
                                <w:rPr>
                                  <w:rStyle w:val="FontStyle372"/>
                                  <w:lang w:val="ro-RO" w:eastAsia="ro-RO"/>
                                </w:rPr>
                                <w:t>o</w:t>
                              </w:r>
                            </w:p>
                            <w:p w:rsidR="008A1BFE" w:rsidRDefault="008A1BFE">
                              <w:pPr>
                                <w:pStyle w:val="Style58"/>
                                <w:widowControl/>
                                <w:spacing w:before="7"/>
                                <w:rPr>
                                  <w:rStyle w:val="FontStyle370"/>
                                </w:rPr>
                              </w:pPr>
                              <w:r>
                                <w:rPr>
                                  <w:rStyle w:val="FontStyle370"/>
                                </w:rPr>
                                <w:t>-100 -200</w:t>
                              </w:r>
                            </w:p>
                          </w:txbxContent>
                        </wps:txbx>
                        <wps:bodyPr rot="0" vert="horz" wrap="square" lIns="0" tIns="0" rIns="0" bIns="0" anchor="t" anchorCtr="0" upright="1">
                          <a:noAutofit/>
                        </wps:bodyPr>
                      </wps:wsp>
                      <wps:wsp>
                        <wps:cNvPr id="347" name="Text Box 52"/>
                        <wps:cNvSpPr txBox="1">
                          <a:spLocks noChangeArrowheads="1"/>
                        </wps:cNvSpPr>
                        <wps:spPr bwMode="auto">
                          <a:xfrm>
                            <a:off x="3809" y="3060"/>
                            <a:ext cx="3477" cy="41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82"/>
                                <w:widowControl/>
                                <w:shd w:val="clear" w:color="auto" w:fill="000000"/>
                                <w:jc w:val="both"/>
                                <w:rPr>
                                  <w:rStyle w:val="FontStyle352"/>
                                  <w:lang w:val="ro-RO" w:eastAsia="ro-RO"/>
                                </w:rPr>
                              </w:pPr>
                              <w:r>
                                <w:rPr>
                                  <w:rStyle w:val="FontStyle372"/>
                                  <w:lang w:val="ro-RO" w:eastAsia="ro-RO"/>
                                </w:rPr>
                                <w:t xml:space="preserve">2r   </w:t>
                              </w:r>
                              <w:r>
                                <w:rPr>
                                  <w:rStyle w:val="FontStyle352"/>
                                  <w:lang w:val="ro-RO" w:eastAsia="ro-RO"/>
                                </w:rPr>
                                <w:t>ss</w:t>
                              </w:r>
                              <w:r>
                                <w:rPr>
                                  <w:rStyle w:val="FontStyle371"/>
                                  <w:lang w:val="ro-RO" w:eastAsia="ro-RO"/>
                                </w:rPr>
                                <w:t>T</w:t>
                              </w:r>
                              <w:r>
                                <w:rPr>
                                  <w:rStyle w:val="FontStyle337"/>
                                  <w:lang w:val="ro-RO" w:eastAsia="ro-RO"/>
                                </w:rPr>
                                <w:t xml:space="preserve">i   </w:t>
                              </w:r>
                              <w:r>
                                <w:rPr>
                                  <w:rStyle w:val="FontStyle352"/>
                                  <w:lang w:val="ro-RO" w:eastAsia="ro-RO"/>
                                </w:rPr>
                                <w:t>sstî   sst.   est   est</w:t>
                              </w:r>
                            </w:p>
                            <w:p w:rsidR="008A1BFE" w:rsidRDefault="008A1BFE">
                              <w:pPr>
                                <w:pStyle w:val="Style122"/>
                                <w:widowControl/>
                                <w:shd w:val="clear" w:color="auto" w:fill="000000"/>
                                <w:tabs>
                                  <w:tab w:val="left" w:pos="2484"/>
                                  <w:tab w:val="left" w:pos="3139"/>
                                </w:tabs>
                                <w:ind w:firstLine="526"/>
                                <w:rPr>
                                  <w:rStyle w:val="FontStyle354"/>
                                  <w:lang w:val="ro-RO" w:eastAsia="ro-RO"/>
                                </w:rPr>
                              </w:pPr>
                              <w:r>
                                <w:rPr>
                                  <w:rStyle w:val="FontStyle354"/>
                                  <w:lang w:val="ro-RO" w:eastAsia="ro-RO"/>
                                </w:rPr>
                                <w:t>PMWC_.</w:t>
                              </w:r>
                              <w:r>
                                <w:rPr>
                                  <w:rStyle w:val="FontStyle354"/>
                                  <w:rFonts w:ascii="Times New Roman" w:hAnsi="Times New Roman" w:cs="Times New Roman"/>
                                  <w:b w:val="0"/>
                                  <w:bCs w:val="0"/>
                                  <w:sz w:val="20"/>
                                  <w:szCs w:val="20"/>
                                  <w:lang w:val="ro-RO" w:eastAsia="ro-RO"/>
                                </w:rPr>
                                <w:tab/>
                              </w:r>
                              <w:r>
                                <w:rPr>
                                  <w:rStyle w:val="FontStyle353"/>
                                  <w:lang w:val="ro-RO" w:eastAsia="ro-RO"/>
                                </w:rPr>
                                <w:t>SSSlJM</w:t>
                              </w:r>
                              <w:r>
                                <w:rPr>
                                  <w:rStyle w:val="FontStyle353"/>
                                  <w:rFonts w:ascii="Times New Roman" w:hAnsi="Times New Roman" w:cs="Times New Roman"/>
                                  <w:b w:val="0"/>
                                  <w:bCs w:val="0"/>
                                  <w:spacing w:val="0"/>
                                  <w:sz w:val="20"/>
                                  <w:szCs w:val="20"/>
                                  <w:lang w:val="ro-RO" w:eastAsia="ro-RO"/>
                                </w:rPr>
                                <w:tab/>
                              </w:r>
                              <w:r>
                                <w:rPr>
                                  <w:rStyle w:val="FontStyle354"/>
                                  <w:lang w:val="ro-RO" w:eastAsia="ro-RO"/>
                                </w:rPr>
                                <w:t>«kSMMI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73" style="position:absolute;left:0;text-align:left;margin-left:70.9pt;margin-top:45.35pt;width:240.1pt;height:195.85pt;z-index:-251687936;mso-wrap-distance-left:1.8pt;mso-wrap-distance-top:9pt;mso-wrap-distance-right:1.8pt;mso-wrap-distance-bottom:16.2pt;mso-position-horizontal-relative:margin" coordorigin="3046,2801" coordsize="4802,3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">
                <v:shape id="Picture 50" o:spid="_x0000_s1074" type="#_x0000_t75" style="position:absolute;left:3046;top:3622;width:4802;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bsfFAAAA3AAAAA8AAABkcnMvZG93bnJldi54bWxEj0FrwkAUhO8F/8PyhN7qRqtW0mxELUKv&#10;Rqs9PrLPJJp9G7LbJP333UKhx2FmvmGS9WBq0VHrKssKppMIBHFudcWFgtNx/7QC4TyyxtoyKfgm&#10;B+t09JBgrG3PB+oyX4gAYRejgtL7JpbS5SUZdBPbEAfvaluDPsi2kLrFPsBNLWdRtJQGKw4LJTa0&#10;Kym/Z19GQb/Kcs4uL1P9ufvo7ufb9u1ot0o9jofNKwhPg/8P/7XftYLn+QJ+z4QjIN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JG7HxQAAANwAAAAPAAAAAAAAAAAAAAAA&#10;AJ8CAABkcnMvZG93bnJldi54bWxQSwUGAAAAAAQABAD3AAAAkQMAAAAA&#10;">
                  <v:imagedata r:id="rId130" o:title=""/>
                </v:shape>
                <v:shape id="Text Box 51" o:spid="_x0000_s1075" type="#_x0000_t202" style="position:absolute;left:3291;top:2801;width:346;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BEMcA&#10;AADcAAAADwAAAGRycy9kb3ducmV2LnhtbESPQWvCQBSE70L/w/IEL1I3tSJt6iqlUPBQKCaWXh/Z&#10;ZzYx+zbNrhr99W5B8DjMzDfMYtXbRhyp85VjBU+TBARx4XTFpYJt/vn4AsIHZI2NY1JwJg+r5cNg&#10;gal2J97QMQuliBD2KSowIbSplL4wZNFPXEscvZ3rLIYou1LqDk8Rbhs5TZK5tFhxXDDY0oehYp8d&#10;rILv3U+9bqdfWfj9G+f1q6kvZpwrNRr2728gAvXhHr6111rB82wO/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aARDHAAAA3AAAAA8AAAAAAAAAAAAAAAAAmAIAAGRy&#10;cy9kb3ducmV2LnhtbFBLBQYAAAAABAAEAPUAAACMAwAAAAA=&#10;" filled="f" strokecolor="white" strokeweight="0">
                  <v:textbox inset="0,0,0,0">
                    <w:txbxContent>
                      <w:p w:rsidR="008A1BFE" w:rsidRDefault="008A1BFE">
                        <w:pPr>
                          <w:pStyle w:val="Style66"/>
                          <w:widowControl/>
                          <w:spacing w:line="396" w:lineRule="exact"/>
                          <w:jc w:val="right"/>
                          <w:rPr>
                            <w:rStyle w:val="FontStyle372"/>
                            <w:lang w:val="ro-RO" w:eastAsia="ro-RO"/>
                          </w:rPr>
                        </w:pPr>
                        <w:r>
                          <w:rPr>
                            <w:rStyle w:val="FontStyle372"/>
                            <w:lang w:val="ro-RO" w:eastAsia="ro-RO"/>
                          </w:rPr>
                          <w:t>o</w:t>
                        </w:r>
                      </w:p>
                      <w:p w:rsidR="008A1BFE" w:rsidRDefault="008A1BFE">
                        <w:pPr>
                          <w:pStyle w:val="Style58"/>
                          <w:widowControl/>
                          <w:spacing w:before="7"/>
                          <w:rPr>
                            <w:rStyle w:val="FontStyle370"/>
                          </w:rPr>
                        </w:pPr>
                        <w:r>
                          <w:rPr>
                            <w:rStyle w:val="FontStyle370"/>
                          </w:rPr>
                          <w:t>-100 -200</w:t>
                        </w:r>
                      </w:p>
                    </w:txbxContent>
                  </v:textbox>
                </v:shape>
                <v:shape id="Text Box 52" o:spid="_x0000_s1076" type="#_x0000_t202" style="position:absolute;left:3809;top:3060;width:347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ki8cA&#10;AADcAAAADwAAAGRycy9kb3ducmV2LnhtbESPQWvCQBSE7wX/w/IKXkQ32tJqdJUiCB4KxaTi9ZF9&#10;ZpNm36bZVdP++m6h0OMwM98wq01vG3GlzleOFUwnCQjiwumKSwXv+W48B+EDssbGMSn4Ig+b9eBu&#10;hal2Nz7QNQuliBD2KSowIbSplL4wZNFPXEscvbPrLIYou1LqDm8Rbhs5S5InabHiuGCwpa2h4iO7&#10;WAVv52O9b2evWTh9jvJ6YepvM8qVGt73L0sQgfrwH/5r77WCh8dn+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pIvHAAAA3AAAAA8AAAAAAAAAAAAAAAAAmAIAAGRy&#10;cy9kb3ducmV2LnhtbFBLBQYAAAAABAAEAPUAAACMAwAAAAA=&#10;" filled="f" strokecolor="white" strokeweight="0">
                  <v:textbox inset="0,0,0,0">
                    <w:txbxContent>
                      <w:p w:rsidR="008A1BFE" w:rsidRDefault="008A1BFE">
                        <w:pPr>
                          <w:pStyle w:val="Style82"/>
                          <w:widowControl/>
                          <w:shd w:val="clear" w:color="auto" w:fill="000000"/>
                          <w:jc w:val="both"/>
                          <w:rPr>
                            <w:rStyle w:val="FontStyle352"/>
                            <w:lang w:val="ro-RO" w:eastAsia="ro-RO"/>
                          </w:rPr>
                        </w:pPr>
                        <w:r>
                          <w:rPr>
                            <w:rStyle w:val="FontStyle372"/>
                            <w:lang w:val="ro-RO" w:eastAsia="ro-RO"/>
                          </w:rPr>
                          <w:t xml:space="preserve">2r   </w:t>
                        </w:r>
                        <w:r>
                          <w:rPr>
                            <w:rStyle w:val="FontStyle352"/>
                            <w:lang w:val="ro-RO" w:eastAsia="ro-RO"/>
                          </w:rPr>
                          <w:t>ss</w:t>
                        </w:r>
                        <w:r>
                          <w:rPr>
                            <w:rStyle w:val="FontStyle371"/>
                            <w:lang w:val="ro-RO" w:eastAsia="ro-RO"/>
                          </w:rPr>
                          <w:t>T</w:t>
                        </w:r>
                        <w:r>
                          <w:rPr>
                            <w:rStyle w:val="FontStyle337"/>
                            <w:lang w:val="ro-RO" w:eastAsia="ro-RO"/>
                          </w:rPr>
                          <w:t xml:space="preserve">i   </w:t>
                        </w:r>
                        <w:r>
                          <w:rPr>
                            <w:rStyle w:val="FontStyle352"/>
                            <w:lang w:val="ro-RO" w:eastAsia="ro-RO"/>
                          </w:rPr>
                          <w:t>sstî   sst.   est   est</w:t>
                        </w:r>
                      </w:p>
                      <w:p w:rsidR="008A1BFE" w:rsidRDefault="008A1BFE">
                        <w:pPr>
                          <w:pStyle w:val="Style122"/>
                          <w:widowControl/>
                          <w:shd w:val="clear" w:color="auto" w:fill="000000"/>
                          <w:tabs>
                            <w:tab w:val="left" w:pos="2484"/>
                            <w:tab w:val="left" w:pos="3139"/>
                          </w:tabs>
                          <w:ind w:firstLine="526"/>
                          <w:rPr>
                            <w:rStyle w:val="FontStyle354"/>
                            <w:lang w:val="ro-RO" w:eastAsia="ro-RO"/>
                          </w:rPr>
                        </w:pPr>
                        <w:r>
                          <w:rPr>
                            <w:rStyle w:val="FontStyle354"/>
                            <w:lang w:val="ro-RO" w:eastAsia="ro-RO"/>
                          </w:rPr>
                          <w:t>PMWC_.</w:t>
                        </w:r>
                        <w:r>
                          <w:rPr>
                            <w:rStyle w:val="FontStyle354"/>
                            <w:rFonts w:ascii="Times New Roman" w:hAnsi="Times New Roman" w:cs="Times New Roman"/>
                            <w:b w:val="0"/>
                            <w:bCs w:val="0"/>
                            <w:sz w:val="20"/>
                            <w:szCs w:val="20"/>
                            <w:lang w:val="ro-RO" w:eastAsia="ro-RO"/>
                          </w:rPr>
                          <w:tab/>
                        </w:r>
                        <w:r>
                          <w:rPr>
                            <w:rStyle w:val="FontStyle353"/>
                            <w:lang w:val="ro-RO" w:eastAsia="ro-RO"/>
                          </w:rPr>
                          <w:t>SSSlJM</w:t>
                        </w:r>
                        <w:r>
                          <w:rPr>
                            <w:rStyle w:val="FontStyle353"/>
                            <w:rFonts w:ascii="Times New Roman" w:hAnsi="Times New Roman" w:cs="Times New Roman"/>
                            <w:b w:val="0"/>
                            <w:bCs w:val="0"/>
                            <w:spacing w:val="0"/>
                            <w:sz w:val="20"/>
                            <w:szCs w:val="20"/>
                            <w:lang w:val="ro-RO" w:eastAsia="ro-RO"/>
                          </w:rPr>
                          <w:tab/>
                        </w:r>
                        <w:r>
                          <w:rPr>
                            <w:rStyle w:val="FontStyle354"/>
                            <w:lang w:val="ro-RO" w:eastAsia="ro-RO"/>
                          </w:rPr>
                          <w:t>«kSMMI</w:t>
                        </w:r>
                      </w:p>
                    </w:txbxContent>
                  </v:textbox>
                </v:shape>
                <w10:wrap type="topAndBottom" anchorx="margin"/>
              </v:group>
            </w:pict>
          </mc:Fallback>
        </mc:AlternateContent>
      </w:r>
      <w:r w:rsidR="008A1BFE">
        <w:rPr>
          <w:rStyle w:val="FontStyle312"/>
          <w:lang w:val="ro-RO" w:eastAsia="ro-RO"/>
        </w:rPr>
        <w:t xml:space="preserve">Sursa: </w:t>
      </w:r>
      <w:r w:rsidR="008A1BFE">
        <w:rPr>
          <w:rStyle w:val="FontStyle320"/>
          <w:lang w:val="ro-RO" w:eastAsia="ro-RO"/>
        </w:rPr>
        <w:t>Institutul Naţional de Statistică, baza de date TEMPO Online, 2014</w:t>
      </w:r>
    </w:p>
    <w:p w:rsidR="008A1BFE" w:rsidRDefault="008A1BFE">
      <w:pPr>
        <w:pStyle w:val="Style46"/>
        <w:widowControl/>
        <w:spacing w:line="240" w:lineRule="exact"/>
        <w:rPr>
          <w:sz w:val="20"/>
          <w:szCs w:val="20"/>
        </w:rPr>
      </w:pPr>
    </w:p>
    <w:p w:rsidR="008A1BFE" w:rsidRDefault="008A1BFE">
      <w:pPr>
        <w:pStyle w:val="Style46"/>
        <w:widowControl/>
        <w:spacing w:before="70"/>
        <w:rPr>
          <w:rStyle w:val="FontStyle314"/>
          <w:lang w:val="ro-RO" w:eastAsia="ro-RO"/>
        </w:rPr>
      </w:pPr>
      <w:r>
        <w:rPr>
          <w:rStyle w:val="FontStyle314"/>
          <w:lang w:val="ro-RO" w:eastAsia="ro-RO"/>
        </w:rPr>
        <w:t>în anii intercensitari, procesele demografice de reducere a natalităţii, de scădere a efectivului de populaţie fertilă şi de migrare, au dus la o diminuare importantă a populaţiei tinere. Tendinţele care se vor manifesta în viitor sunt de reducere continuă a efectivului populaţiei, tendinţe ce se vor resimţi mai ales în cadrul primelor grupe de vârstă. Astfel, este imperativă dezvoltarea unei strategii sociale, pentru a putea rezolva această problemă a municipiului. Familiile trebuie încurajate să aibă copii, iar migraţia spre alte zone diminuată prin oferirea unor oportunităţi de muncă, educaţie şi afaceri viabile, pentru a păstra un bilanţ total pozitiv al populaţiei.</w:t>
      </w:r>
    </w:p>
    <w:p w:rsidR="008A1BFE" w:rsidRDefault="008A1BFE">
      <w:pPr>
        <w:pStyle w:val="Style46"/>
        <w:widowControl/>
        <w:spacing w:before="14" w:line="396" w:lineRule="exact"/>
        <w:rPr>
          <w:rStyle w:val="FontStyle314"/>
          <w:lang w:val="ro-RO" w:eastAsia="ro-RO"/>
        </w:rPr>
      </w:pPr>
      <w:r>
        <w:rPr>
          <w:rStyle w:val="FontStyle314"/>
          <w:lang w:val="ro-RO" w:eastAsia="ro-RO"/>
        </w:rPr>
        <w:t>Nivelurile de educaţie secundar şi superior reprezintă principalele forme de învăţământ absolvite de populaţia municipiului Râmnicu Vâlcea, fapt îmbucurător şi care merită încurajat prin investiţii în infrastructura specifică şi în diversificarea curriculei pentru toate nivelurile de educaţie.</w:t>
      </w:r>
    </w:p>
    <w:p w:rsidR="008A1BFE" w:rsidRDefault="008A1BFE">
      <w:pPr>
        <w:pStyle w:val="Style74"/>
        <w:widowControl/>
        <w:spacing w:line="240" w:lineRule="exact"/>
        <w:jc w:val="both"/>
        <w:rPr>
          <w:sz w:val="20"/>
          <w:szCs w:val="20"/>
        </w:rPr>
      </w:pPr>
    </w:p>
    <w:p w:rsidR="008A1BFE" w:rsidRDefault="008A1BFE">
      <w:pPr>
        <w:pStyle w:val="Style74"/>
        <w:widowControl/>
        <w:spacing w:line="240" w:lineRule="exact"/>
        <w:jc w:val="both"/>
        <w:rPr>
          <w:sz w:val="20"/>
          <w:szCs w:val="20"/>
        </w:rPr>
      </w:pPr>
    </w:p>
    <w:p w:rsidR="008A1BFE" w:rsidRDefault="008A1BFE">
      <w:pPr>
        <w:pStyle w:val="Style74"/>
        <w:widowControl/>
        <w:spacing w:before="89" w:line="367" w:lineRule="exact"/>
        <w:jc w:val="both"/>
        <w:rPr>
          <w:rStyle w:val="FontStyle318"/>
          <w:lang w:val="ro-RO" w:eastAsia="ro-RO"/>
        </w:rPr>
      </w:pPr>
      <w:r>
        <w:rPr>
          <w:rStyle w:val="FontStyle318"/>
          <w:lang w:val="ro-RO" w:eastAsia="ro-RO"/>
        </w:rPr>
        <w:t>2.4. Infrastructura de transport, utilităţi (alimentare cu apă, epurare, alimentare cu gaze, producere/distribuţie energie electrică, telecomunicaţii etc)</w:t>
      </w:r>
    </w:p>
    <w:p w:rsidR="008A1BFE" w:rsidRDefault="008A1BFE">
      <w:pPr>
        <w:pStyle w:val="Style121"/>
        <w:widowControl/>
        <w:spacing w:line="240" w:lineRule="exact"/>
        <w:ind w:firstLine="288"/>
        <w:rPr>
          <w:sz w:val="20"/>
          <w:szCs w:val="20"/>
        </w:rPr>
      </w:pPr>
    </w:p>
    <w:p w:rsidR="008A1BFE" w:rsidRDefault="008A1BFE">
      <w:pPr>
        <w:pStyle w:val="Style121"/>
        <w:widowControl/>
        <w:spacing w:before="185" w:line="396" w:lineRule="exact"/>
        <w:ind w:firstLine="288"/>
        <w:rPr>
          <w:rStyle w:val="FontStyle314"/>
          <w:lang w:val="ro-RO" w:eastAsia="ro-RO"/>
        </w:rPr>
      </w:pPr>
      <w:r>
        <w:rPr>
          <w:rStyle w:val="FontStyle314"/>
          <w:lang w:val="ro-RO" w:eastAsia="ro-RO"/>
        </w:rPr>
        <w:t>Pentru că existenţa unei infrastructuri fizice adecvate reprezintă premisa dezvoltării celorlalte componente antropice ale spaţiului urban (aşezări, forma de valorificare economică a resurselor şi teritoriului, sistemele economice etc), se impune evaluarea situaţiei existente şi a potenţialului infrastructurii municipiului Râmnicu Vâlcea prin analiza următoarelor puncte:</w:t>
      </w:r>
    </w:p>
    <w:p w:rsidR="008A1BFE" w:rsidRDefault="008A1BFE" w:rsidP="008A1BFE">
      <w:pPr>
        <w:pStyle w:val="Style43"/>
        <w:widowControl/>
        <w:numPr>
          <w:ilvl w:val="0"/>
          <w:numId w:val="24"/>
        </w:numPr>
        <w:tabs>
          <w:tab w:val="left" w:pos="526"/>
        </w:tabs>
        <w:spacing w:line="374" w:lineRule="exact"/>
        <w:ind w:left="266"/>
        <w:rPr>
          <w:rStyle w:val="FontStyle314"/>
          <w:lang w:val="ro-RO" w:eastAsia="ro-RO"/>
        </w:rPr>
      </w:pPr>
      <w:r>
        <w:rPr>
          <w:rStyle w:val="FontStyle314"/>
          <w:lang w:val="ro-RO" w:eastAsia="ro-RO"/>
        </w:rPr>
        <w:t>infrastructura de transport;</w:t>
      </w:r>
    </w:p>
    <w:p w:rsidR="008A1BFE" w:rsidRDefault="008A1BFE" w:rsidP="008A1BFE">
      <w:pPr>
        <w:pStyle w:val="Style43"/>
        <w:widowControl/>
        <w:numPr>
          <w:ilvl w:val="0"/>
          <w:numId w:val="24"/>
        </w:numPr>
        <w:tabs>
          <w:tab w:val="left" w:pos="526"/>
        </w:tabs>
        <w:spacing w:before="7" w:line="374" w:lineRule="exact"/>
        <w:ind w:left="266"/>
        <w:rPr>
          <w:rStyle w:val="FontStyle314"/>
          <w:lang w:val="ro-RO" w:eastAsia="ro-RO"/>
        </w:rPr>
      </w:pPr>
      <w:r>
        <w:rPr>
          <w:rStyle w:val="FontStyle314"/>
          <w:lang w:val="ro-RO" w:eastAsia="ro-RO"/>
        </w:rPr>
        <w:t>infrastructura tehnico - edilitară cu următoarea componenţă:</w:t>
      </w:r>
    </w:p>
    <w:p w:rsidR="008A1BFE" w:rsidRDefault="008A1BFE" w:rsidP="008A1BFE">
      <w:pPr>
        <w:pStyle w:val="Style43"/>
        <w:widowControl/>
        <w:numPr>
          <w:ilvl w:val="0"/>
          <w:numId w:val="24"/>
        </w:numPr>
        <w:tabs>
          <w:tab w:val="left" w:pos="526"/>
        </w:tabs>
        <w:spacing w:line="374" w:lineRule="exact"/>
        <w:ind w:left="266"/>
        <w:rPr>
          <w:rStyle w:val="FontStyle314"/>
          <w:lang w:val="ro-RO" w:eastAsia="ro-RO"/>
        </w:rPr>
      </w:pPr>
      <w:r>
        <w:rPr>
          <w:rStyle w:val="FontStyle314"/>
          <w:lang w:val="ro-RO" w:eastAsia="ro-RO"/>
        </w:rPr>
        <w:t>alimentare cu apă;</w:t>
      </w:r>
    </w:p>
    <w:p w:rsidR="008A1BFE" w:rsidRDefault="008A1BFE" w:rsidP="008A1BFE">
      <w:pPr>
        <w:pStyle w:val="Style43"/>
        <w:widowControl/>
        <w:numPr>
          <w:ilvl w:val="0"/>
          <w:numId w:val="24"/>
        </w:numPr>
        <w:tabs>
          <w:tab w:val="left" w:pos="526"/>
        </w:tabs>
        <w:spacing w:before="7" w:line="374" w:lineRule="exact"/>
        <w:ind w:left="266"/>
        <w:rPr>
          <w:rStyle w:val="FontStyle314"/>
          <w:lang w:val="ro-RO" w:eastAsia="ro-RO"/>
        </w:rPr>
      </w:pPr>
      <w:r>
        <w:rPr>
          <w:rStyle w:val="FontStyle314"/>
          <w:lang w:val="ro-RO" w:eastAsia="ro-RO"/>
        </w:rPr>
        <w:t>producere/distribuţie energie termică;</w:t>
      </w:r>
    </w:p>
    <w:p w:rsidR="008A1BFE" w:rsidRDefault="008A1BFE">
      <w:pPr>
        <w:widowControl/>
        <w:rPr>
          <w:sz w:val="2"/>
          <w:szCs w:val="2"/>
        </w:rPr>
      </w:pPr>
    </w:p>
    <w:p w:rsidR="008A1BFE" w:rsidRDefault="008A1BFE" w:rsidP="008A1BFE">
      <w:pPr>
        <w:pStyle w:val="Style43"/>
        <w:widowControl/>
        <w:numPr>
          <w:ilvl w:val="0"/>
          <w:numId w:val="25"/>
        </w:numPr>
        <w:tabs>
          <w:tab w:val="left" w:pos="526"/>
        </w:tabs>
        <w:spacing w:line="374" w:lineRule="exact"/>
        <w:ind w:left="259"/>
        <w:rPr>
          <w:rStyle w:val="FontStyle314"/>
          <w:lang w:val="ro-RO" w:eastAsia="ro-RO"/>
        </w:rPr>
      </w:pPr>
      <w:r>
        <w:rPr>
          <w:rStyle w:val="FontStyle314"/>
          <w:lang w:val="ro-RO" w:eastAsia="ro-RO"/>
        </w:rPr>
        <w:t>alimentare cu gaze naturale;</w:t>
      </w:r>
    </w:p>
    <w:p w:rsidR="008A1BFE" w:rsidRDefault="008A1BFE" w:rsidP="008A1BFE">
      <w:pPr>
        <w:pStyle w:val="Style43"/>
        <w:widowControl/>
        <w:numPr>
          <w:ilvl w:val="0"/>
          <w:numId w:val="25"/>
        </w:numPr>
        <w:tabs>
          <w:tab w:val="left" w:pos="526"/>
        </w:tabs>
        <w:spacing w:line="374" w:lineRule="exact"/>
        <w:ind w:left="259"/>
        <w:rPr>
          <w:rStyle w:val="FontStyle314"/>
          <w:lang w:val="ro-RO" w:eastAsia="ro-RO"/>
        </w:rPr>
      </w:pPr>
      <w:r>
        <w:rPr>
          <w:rStyle w:val="FontStyle314"/>
          <w:lang w:val="ro-RO" w:eastAsia="ro-RO"/>
        </w:rPr>
        <w:t>epurare ape uzate şi reţea de canalizare;</w:t>
      </w:r>
    </w:p>
    <w:p w:rsidR="008A1BFE" w:rsidRDefault="008A1BFE" w:rsidP="008A1BFE">
      <w:pPr>
        <w:pStyle w:val="Style43"/>
        <w:widowControl/>
        <w:numPr>
          <w:ilvl w:val="0"/>
          <w:numId w:val="25"/>
        </w:numPr>
        <w:tabs>
          <w:tab w:val="left" w:pos="526"/>
        </w:tabs>
        <w:spacing w:line="374" w:lineRule="exact"/>
        <w:ind w:left="259"/>
        <w:rPr>
          <w:rStyle w:val="FontStyle314"/>
          <w:lang w:val="ro-RO" w:eastAsia="ro-RO"/>
        </w:rPr>
      </w:pPr>
      <w:r>
        <w:rPr>
          <w:rStyle w:val="FontStyle314"/>
          <w:lang w:val="ro-RO" w:eastAsia="ro-RO"/>
        </w:rPr>
        <w:t>telecomunicaţii;</w:t>
      </w:r>
    </w:p>
    <w:p w:rsidR="008A1BFE" w:rsidRDefault="008A1BFE" w:rsidP="008A1BFE">
      <w:pPr>
        <w:pStyle w:val="Style43"/>
        <w:widowControl/>
        <w:numPr>
          <w:ilvl w:val="0"/>
          <w:numId w:val="25"/>
        </w:numPr>
        <w:tabs>
          <w:tab w:val="left" w:pos="526"/>
        </w:tabs>
        <w:spacing w:line="374" w:lineRule="exact"/>
        <w:ind w:left="259"/>
        <w:rPr>
          <w:rStyle w:val="FontStyle314"/>
          <w:lang w:val="ro-RO" w:eastAsia="ro-RO"/>
        </w:rPr>
      </w:pPr>
      <w:r>
        <w:rPr>
          <w:rStyle w:val="FontStyle314"/>
          <w:lang w:val="ro-RO" w:eastAsia="ro-RO"/>
        </w:rPr>
        <w:t>producere/distribuţie energie electrică;</w:t>
      </w:r>
    </w:p>
    <w:p w:rsidR="008A1BFE" w:rsidRDefault="008A1BFE" w:rsidP="008A1BFE">
      <w:pPr>
        <w:pStyle w:val="Style43"/>
        <w:widowControl/>
        <w:numPr>
          <w:ilvl w:val="0"/>
          <w:numId w:val="25"/>
        </w:numPr>
        <w:tabs>
          <w:tab w:val="left" w:pos="526"/>
        </w:tabs>
        <w:spacing w:line="374" w:lineRule="exact"/>
        <w:ind w:left="259"/>
        <w:rPr>
          <w:rStyle w:val="FontStyle314"/>
          <w:lang w:val="ro-RO" w:eastAsia="ro-RO"/>
        </w:rPr>
      </w:pPr>
      <w:r>
        <w:rPr>
          <w:rStyle w:val="FontStyle314"/>
          <w:lang w:val="ro-RO" w:eastAsia="ro-RO"/>
        </w:rPr>
        <w:t>iluminat public;</w:t>
      </w:r>
    </w:p>
    <w:p w:rsidR="008A1BFE" w:rsidRDefault="008A1BFE" w:rsidP="008A1BFE">
      <w:pPr>
        <w:pStyle w:val="Style43"/>
        <w:widowControl/>
        <w:numPr>
          <w:ilvl w:val="0"/>
          <w:numId w:val="25"/>
        </w:numPr>
        <w:tabs>
          <w:tab w:val="left" w:pos="526"/>
        </w:tabs>
        <w:spacing w:line="374" w:lineRule="exact"/>
        <w:ind w:left="259"/>
        <w:rPr>
          <w:rStyle w:val="FontStyle314"/>
          <w:lang w:val="ro-RO" w:eastAsia="ro-RO"/>
        </w:rPr>
      </w:pPr>
      <w:r>
        <w:rPr>
          <w:rStyle w:val="FontStyle314"/>
          <w:lang w:val="ro-RO" w:eastAsia="ro-RO"/>
        </w:rPr>
        <w:lastRenderedPageBreak/>
        <w:t>spaţii verzi.</w:t>
      </w:r>
    </w:p>
    <w:p w:rsidR="008A1BFE" w:rsidRDefault="008A1BFE">
      <w:pPr>
        <w:pStyle w:val="Style121"/>
        <w:widowControl/>
        <w:spacing w:before="7" w:line="374" w:lineRule="exact"/>
        <w:ind w:left="230"/>
        <w:rPr>
          <w:rStyle w:val="FontStyle314"/>
          <w:lang w:val="ro-RO" w:eastAsia="ro-RO"/>
        </w:rPr>
      </w:pPr>
      <w:r>
        <w:rPr>
          <w:rStyle w:val="FontStyle314"/>
          <w:lang w:val="ro-RO" w:eastAsia="ro-RO"/>
        </w:rPr>
        <w:t>în analiza infrastructurii de transport şi utilităţi a municipiului Râmnicu Vâlcea, s-au avut în vedere o serie de indicatori statistici, ca determinanţi ai gradului de confort oferit de municipiu, analizaţi în cadrul acestui subcapitol.</w:t>
      </w:r>
    </w:p>
    <w:p w:rsidR="008A1BFE" w:rsidRDefault="008A1BFE">
      <w:pPr>
        <w:pStyle w:val="Style74"/>
        <w:widowControl/>
        <w:spacing w:line="240" w:lineRule="exact"/>
        <w:ind w:left="252"/>
        <w:rPr>
          <w:sz w:val="20"/>
          <w:szCs w:val="20"/>
        </w:rPr>
      </w:pPr>
    </w:p>
    <w:p w:rsidR="008A1BFE" w:rsidRDefault="008A1BFE">
      <w:pPr>
        <w:pStyle w:val="Style74"/>
        <w:widowControl/>
        <w:spacing w:before="12" w:line="382" w:lineRule="exact"/>
        <w:ind w:left="252"/>
        <w:rPr>
          <w:rStyle w:val="FontStyle318"/>
          <w:lang w:val="ro-RO" w:eastAsia="ro-RO"/>
        </w:rPr>
      </w:pPr>
      <w:r>
        <w:rPr>
          <w:rStyle w:val="FontStyle318"/>
          <w:lang w:val="ro-RO" w:eastAsia="ro-RO"/>
        </w:rPr>
        <w:t>2.4.1. Infrastructura de transport</w:t>
      </w:r>
    </w:p>
    <w:p w:rsidR="008A1BFE" w:rsidRDefault="008A1BFE">
      <w:pPr>
        <w:pStyle w:val="Style121"/>
        <w:widowControl/>
        <w:spacing w:before="14"/>
        <w:ind w:left="238" w:firstLine="288"/>
        <w:rPr>
          <w:rStyle w:val="FontStyle314"/>
          <w:lang w:val="ro-RO" w:eastAsia="ro-RO"/>
        </w:rPr>
      </w:pPr>
      <w:r>
        <w:rPr>
          <w:rStyle w:val="FontStyle314"/>
          <w:lang w:val="ro-RO" w:eastAsia="ro-RO"/>
        </w:rPr>
        <w:t>Infrastructura de transport a municipiului Râmnicu Vâlcea este reprezentată de drumul european E 81 (străbate regiunea Sud - Vest Oltenia şi face legătura între România şi Ucraina), de drumurile naţionale DN 7, DN 64 şi DN 67, de calea ferată Piatra Olt - Sibiu şi de totalitatea străzilor orăşeneşti. în anul 2013, la nivelul municipiului Râmnicu Vâlcea, exista o reţea de 212 km străzi orăşeneşti (reprezentând 28,4 procente din totalul existent la nivelul judeţului Vâlcea), cu 14 km mai mult faţă de anul 2007 (luat în calcul ca bază de raportare).</w:t>
      </w:r>
    </w:p>
    <w:p w:rsidR="008A1BFE" w:rsidRDefault="008A1BFE">
      <w:pPr>
        <w:pStyle w:val="Style46"/>
        <w:widowControl/>
        <w:spacing w:line="240" w:lineRule="exact"/>
        <w:ind w:left="238"/>
        <w:rPr>
          <w:sz w:val="20"/>
          <w:szCs w:val="20"/>
        </w:rPr>
      </w:pPr>
    </w:p>
    <w:p w:rsidR="008A1BFE" w:rsidRDefault="008A1BFE">
      <w:pPr>
        <w:pStyle w:val="Style46"/>
        <w:widowControl/>
        <w:spacing w:before="142"/>
        <w:ind w:left="238"/>
        <w:rPr>
          <w:rStyle w:val="FontStyle314"/>
          <w:lang w:val="ro-RO" w:eastAsia="ro-RO"/>
        </w:rPr>
      </w:pPr>
      <w:r>
        <w:rPr>
          <w:rStyle w:val="FontStyle314"/>
          <w:lang w:val="ro-RO" w:eastAsia="ro-RO"/>
        </w:rPr>
        <w:t>în ultimii patru ani au fost demarate o serie de proiecte finanţate prin Programul Operaţional Regional 2007-2013, care au vizat extinderea reţelei de străzi la nivelul municipiului Râmnicu Vâlcea. în judeţul Vâlcea lungimea străzilor orăşeneşti a crescut în acelaşi interval de timp cu 100 km, ca rezultat principal direct al accesării de către primării a unor fonduri nerambursabile destinate acestor investiţii.</w:t>
      </w:r>
    </w:p>
    <w:p w:rsidR="008A1BFE" w:rsidRDefault="008A1BFE">
      <w:pPr>
        <w:pStyle w:val="Style10"/>
        <w:widowControl/>
        <w:spacing w:before="58"/>
        <w:jc w:val="both"/>
        <w:rPr>
          <w:rStyle w:val="FontStyle321"/>
          <w:lang w:val="ro-RO" w:eastAsia="ro-RO"/>
        </w:rPr>
      </w:pPr>
      <w:r>
        <w:rPr>
          <w:rStyle w:val="FontStyle321"/>
          <w:lang w:val="ro-RO" w:eastAsia="ro-RO"/>
        </w:rPr>
        <w:t xml:space="preserve">Figura nr. </w:t>
      </w:r>
      <w:r>
        <w:rPr>
          <w:rStyle w:val="FontStyle321"/>
          <w:lang w:val="de-DE" w:eastAsia="ro-RO"/>
        </w:rPr>
        <w:t xml:space="preserve">11      </w:t>
      </w:r>
      <w:r>
        <w:rPr>
          <w:rStyle w:val="FontStyle321"/>
          <w:lang w:val="ro-RO" w:eastAsia="ro-RO"/>
        </w:rPr>
        <w:t>Lungimea străzilor orăşeneşti la nivelul judeţului Vâlcea şi municipiului</w:t>
      </w:r>
    </w:p>
    <w:p w:rsidR="008A1BFE" w:rsidRDefault="008A1BFE">
      <w:pPr>
        <w:pStyle w:val="Style18"/>
        <w:framePr w:w="2361" w:h="763" w:hRule="exact" w:hSpace="36" w:wrap="auto" w:vAnchor="text" w:hAnchor="text" w:x="6963" w:y="2276"/>
        <w:widowControl/>
        <w:spacing w:line="331" w:lineRule="exact"/>
        <w:jc w:val="left"/>
        <w:rPr>
          <w:rStyle w:val="FontStyle370"/>
          <w:lang w:val="ro-RO" w:eastAsia="ro-RO"/>
        </w:rPr>
      </w:pPr>
      <w:r>
        <w:rPr>
          <w:rStyle w:val="FontStyle375"/>
          <w:lang w:val="ro-RO" w:eastAsia="ro-RO"/>
        </w:rPr>
        <w:t xml:space="preserve">I </w:t>
      </w:r>
      <w:r>
        <w:rPr>
          <w:rStyle w:val="FontStyle370"/>
          <w:lang w:val="ro-RO" w:eastAsia="ro-RO"/>
        </w:rPr>
        <w:t>Judeţ Vâlcea - Total 'Municipiul Râmnicu Vâlcea</w:t>
      </w:r>
    </w:p>
    <w:p w:rsidR="008A1BFE" w:rsidRDefault="008A1BFE">
      <w:pPr>
        <w:pStyle w:val="Style10"/>
        <w:widowControl/>
        <w:spacing w:before="130"/>
        <w:rPr>
          <w:rStyle w:val="FontStyle321"/>
          <w:lang w:val="de-DE" w:eastAsia="ro-RO"/>
        </w:rPr>
      </w:pPr>
      <w:r>
        <w:rPr>
          <w:rStyle w:val="FontStyle321"/>
          <w:lang w:val="ro-RO" w:eastAsia="ro-RO"/>
        </w:rPr>
        <w:t xml:space="preserve">Râmnicu Vâlcea </w:t>
      </w:r>
      <w:r>
        <w:rPr>
          <w:rStyle w:val="FontStyle321"/>
          <w:lang w:val="de-DE" w:eastAsia="ro-RO"/>
        </w:rPr>
        <w:t>(2007 - 2013)</w:t>
      </w:r>
    </w:p>
    <w:p w:rsidR="008A1BFE" w:rsidRDefault="009B2727">
      <w:pPr>
        <w:widowControl/>
        <w:spacing w:before="619"/>
        <w:ind w:left="1346" w:right="3816"/>
      </w:pPr>
      <w:r>
        <w:rPr>
          <w:noProof/>
        </w:rPr>
        <w:drawing>
          <wp:inline distT="0" distB="0" distL="0" distR="0">
            <wp:extent cx="2639695" cy="20097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39695" cy="2009775"/>
                    </a:xfrm>
                    <a:prstGeom prst="rect">
                      <a:avLst/>
                    </a:prstGeom>
                    <a:noFill/>
                    <a:ln>
                      <a:noFill/>
                    </a:ln>
                  </pic:spPr>
                </pic:pic>
              </a:graphicData>
            </a:graphic>
          </wp:inline>
        </w:drawing>
      </w:r>
    </w:p>
    <w:p w:rsidR="008A1BFE" w:rsidRDefault="008A1BFE">
      <w:pPr>
        <w:pStyle w:val="Style34"/>
        <w:widowControl/>
        <w:tabs>
          <w:tab w:val="left" w:leader="dot" w:pos="4169"/>
          <w:tab w:val="left" w:leader="hyphen" w:pos="4939"/>
        </w:tabs>
        <w:spacing w:line="122" w:lineRule="exact"/>
        <w:ind w:left="3067"/>
        <w:rPr>
          <w:rStyle w:val="FontStyle356"/>
          <w:rFonts w:eastAsia="Arial Unicode MS"/>
          <w:lang w:val="ro-RO" w:eastAsia="ro-RO"/>
        </w:rPr>
      </w:pPr>
      <w:r>
        <w:rPr>
          <w:rStyle w:val="FontStyle358"/>
          <w:lang w:val="ro-RO" w:eastAsia="ro-RO"/>
        </w:rPr>
        <w:t>t</w:t>
      </w:r>
      <w:r>
        <w:rPr>
          <w:rStyle w:val="FontStyle357"/>
          <w:rFonts w:hAnsi="Franklin Gothic Medium Cond" w:hint="eastAsia"/>
          <w:lang w:val="de-DE" w:eastAsia="ro-RO"/>
        </w:rPr>
        <w:t>—</w:t>
      </w:r>
      <w:r>
        <w:rPr>
          <w:rStyle w:val="FontStyle357"/>
          <w:rFonts w:hAnsi="Franklin Gothic Medium Cond"/>
          <w:lang w:val="ro-RO" w:eastAsia="ro-RO"/>
        </w:rPr>
        <w:t>t</w:t>
      </w:r>
      <w:r>
        <w:rPr>
          <w:rStyle w:val="FontStyle356"/>
          <w:rFonts w:eastAsia="Arial Unicode MS"/>
          <w:lang w:val="de-DE" w:eastAsia="ro-RO"/>
        </w:rPr>
        <w:t>—</w:t>
      </w:r>
      <w:r>
        <w:rPr>
          <w:rStyle w:val="FontStyle356"/>
          <w:rFonts w:eastAsia="Arial Unicode MS"/>
          <w:strike/>
          <w:lang w:val="ro-RO" w:eastAsia="ro-RO"/>
        </w:rPr>
        <w:t>'</w:t>
      </w:r>
      <w:r>
        <w:rPr>
          <w:rStyle w:val="FontStyle356"/>
          <w:rFonts w:eastAsia="Arial Unicode MS"/>
          <w:strike/>
          <w:vertAlign w:val="superscript"/>
          <w:lang w:val="ro-RO" w:eastAsia="ro-RO"/>
        </w:rPr>
        <w:t>nT</w:t>
      </w:r>
      <w:r>
        <w:rPr>
          <w:rStyle w:val="FontStyle356"/>
          <w:rFonts w:eastAsia="Arial Unicode MS"/>
          <w:vertAlign w:val="superscript"/>
          <w:lang w:val="ro-RO" w:eastAsia="ro-RO"/>
        </w:rPr>
        <w:t>,</w:t>
      </w:r>
      <w:r>
        <w:rPr>
          <w:rStyle w:val="FontStyle356"/>
          <w:rFonts w:eastAsia="Arial Unicode MS"/>
          <w:strike/>
          <w:lang w:val="ro-RO" w:eastAsia="ro-RO"/>
        </w:rPr>
        <w:t>"i</w:t>
      </w:r>
      <w:r>
        <w:rPr>
          <w:rStyle w:val="FontStyle356"/>
          <w:rFonts w:eastAsia="Arial Unicode MS"/>
          <w:strike/>
          <w:lang w:val="ro-RO" w:eastAsia="ro-RO"/>
        </w:rPr>
        <w:tab/>
      </w:r>
      <w:r>
        <w:rPr>
          <w:rStyle w:val="FontStyle356"/>
          <w:rFonts w:eastAsia="Arial Unicode MS"/>
          <w:strike/>
          <w:vertAlign w:val="superscript"/>
          <w:lang w:val="ro-RO" w:eastAsia="ro-RO"/>
        </w:rPr>
        <w:t>r</w:t>
      </w:r>
      <w:r>
        <w:rPr>
          <w:rStyle w:val="FontStyle356"/>
          <w:rFonts w:eastAsia="Arial Unicode MS"/>
          <w:lang w:val="ro-RO" w:eastAsia="ro-RO"/>
        </w:rPr>
        <w:t xml:space="preserve">    </w:t>
      </w:r>
      <w:r>
        <w:rPr>
          <w:rStyle w:val="FontStyle356"/>
          <w:rFonts w:eastAsia="Arial Unicode MS"/>
          <w:lang w:val="ro-RO" w:eastAsia="ro-RO"/>
        </w:rPr>
        <w:tab/>
        <w:t>r-</w:t>
      </w:r>
    </w:p>
    <w:p w:rsidR="008A1BFE" w:rsidRDefault="008A1BFE">
      <w:pPr>
        <w:pStyle w:val="Style11"/>
        <w:widowControl/>
        <w:spacing w:before="36" w:line="240" w:lineRule="auto"/>
        <w:ind w:left="2203"/>
        <w:rPr>
          <w:rStyle w:val="FontStyle370"/>
          <w:lang w:val="de-DE" w:eastAsia="de-DE"/>
        </w:rPr>
      </w:pPr>
      <w:r>
        <w:rPr>
          <w:rStyle w:val="FontStyle370"/>
          <w:lang w:val="de-DE" w:eastAsia="de-DE"/>
        </w:rPr>
        <w:t>2007 2008 2009 2010 2011 2012 2013</w:t>
      </w:r>
    </w:p>
    <w:p w:rsidR="008A1BFE" w:rsidRDefault="008A1BFE">
      <w:pPr>
        <w:pStyle w:val="Style94"/>
        <w:widowControl/>
        <w:spacing w:line="240" w:lineRule="exact"/>
        <w:ind w:left="3938"/>
        <w:rPr>
          <w:sz w:val="20"/>
          <w:szCs w:val="20"/>
        </w:rPr>
      </w:pPr>
    </w:p>
    <w:p w:rsidR="008A1BFE" w:rsidRDefault="008A1BFE">
      <w:pPr>
        <w:pStyle w:val="Style94"/>
        <w:widowControl/>
        <w:spacing w:before="163" w:line="240" w:lineRule="auto"/>
        <w:ind w:left="3938"/>
        <w:rPr>
          <w:rStyle w:val="FontStyle320"/>
          <w:lang w:val="de-DE" w:eastAsia="ro-RO"/>
        </w:rPr>
      </w:pPr>
      <w:r>
        <w:rPr>
          <w:rStyle w:val="FontStyle320"/>
          <w:lang w:val="ro-RO" w:eastAsia="ro-RO"/>
        </w:rPr>
        <w:t xml:space="preserve">Sursa: Institutul Naţional de Statistică, baza de date TEMPO, </w:t>
      </w:r>
      <w:r>
        <w:rPr>
          <w:rStyle w:val="FontStyle320"/>
          <w:lang w:val="de-DE" w:eastAsia="ro-RO"/>
        </w:rPr>
        <w:t>2014</w:t>
      </w:r>
    </w:p>
    <w:p w:rsidR="008A1BFE" w:rsidRDefault="008A1BFE">
      <w:pPr>
        <w:pStyle w:val="Style121"/>
        <w:widowControl/>
        <w:spacing w:line="240" w:lineRule="exact"/>
        <w:ind w:firstLine="288"/>
        <w:rPr>
          <w:sz w:val="20"/>
          <w:szCs w:val="20"/>
        </w:rPr>
      </w:pPr>
    </w:p>
    <w:p w:rsidR="008A1BFE" w:rsidRDefault="008A1BFE">
      <w:pPr>
        <w:pStyle w:val="Style121"/>
        <w:widowControl/>
        <w:spacing w:before="142"/>
        <w:ind w:firstLine="288"/>
        <w:rPr>
          <w:rStyle w:val="FontStyle314"/>
          <w:lang w:val="ro-RO" w:eastAsia="ro-RO"/>
        </w:rPr>
      </w:pPr>
      <w:r>
        <w:rPr>
          <w:rStyle w:val="FontStyle314"/>
          <w:lang w:val="ro-RO" w:eastAsia="ro-RO"/>
        </w:rPr>
        <w:t>Din lungimea totală a străzilor municipiului, la nivelul anului 2013, 155 km erau modernizaţi, reprezentând 73,1 procente. Situaţia este net favorabilă faţă de cea a judeţului, unde procentul este de doar 60,3. Activitatea de modernizare a străzilor municipiului a fost destul de fluctuantă, anul 2009 fiind punctul culminant pozitiv al evoluţiei indicatorului în perioada 2007 - 2013 (+39 km). în anii 2010, 2011, 2012 şi 2013, accentul s-a pus mai mult pe întreţinerea celor existente. De reţinut este faptul că există piste pentru biciclete, oferind astfel posibilitatea locuitorilor de a utiliza mijloace de transport alternative autoturismelor şi nepoluante, însă acestea se regăsesc concentrate în centrul municipiului şi pe arterele principale de circulaţie.</w:t>
      </w:r>
    </w:p>
    <w:p w:rsidR="008A1BFE" w:rsidRDefault="008A1BFE">
      <w:pPr>
        <w:pStyle w:val="Style121"/>
        <w:widowControl/>
        <w:ind w:firstLine="288"/>
        <w:rPr>
          <w:rStyle w:val="FontStyle314"/>
          <w:lang w:val="ro-RO" w:eastAsia="ro-RO"/>
        </w:rPr>
      </w:pPr>
      <w:r>
        <w:rPr>
          <w:rStyle w:val="FontStyle314"/>
          <w:lang w:val="ro-RO" w:eastAsia="ro-RO"/>
        </w:rPr>
        <w:t xml:space="preserve">Pentru o dezvoltare reală şi durabilă a activităţilor economice vâlcene, este necesar ca dinamica pozitivă a structurii calitative a drumurilor publice să se accentueze şi să i se confere continuitate în timp şi spaţiu prin investiţii în infrastructura de transport. Din perspectiva premiselor pentru dezvoltarea activităţilor economice, drumurile nemodernizate se constituie </w:t>
      </w:r>
      <w:r>
        <w:rPr>
          <w:rStyle w:val="FontStyle314"/>
          <w:lang w:val="ro-RO" w:eastAsia="ro-RO"/>
        </w:rPr>
        <w:lastRenderedPageBreak/>
        <w:t>într-un element nefavorabil pentru dinamica spaţiului urban şi pentru dezvoltarea teritoriului judeţean, în ansamblul său.</w:t>
      </w:r>
    </w:p>
    <w:p w:rsidR="008A1BFE" w:rsidRDefault="008A1BFE">
      <w:pPr>
        <w:pStyle w:val="Style121"/>
        <w:widowControl/>
        <w:ind w:firstLine="288"/>
        <w:rPr>
          <w:rStyle w:val="FontStyle314"/>
          <w:lang w:val="ro-RO" w:eastAsia="ro-RO"/>
        </w:rPr>
        <w:sectPr w:rsidR="008A1BFE">
          <w:headerReference w:type="even" r:id="rId132"/>
          <w:headerReference w:type="default" r:id="rId133"/>
          <w:footerReference w:type="even" r:id="rId134"/>
          <w:footerReference w:type="default" r:id="rId135"/>
          <w:pgSz w:w="15840" w:h="24480"/>
          <w:pgMar w:top="5478" w:right="2952" w:bottom="1440" w:left="3542" w:header="720" w:footer="720" w:gutter="0"/>
          <w:cols w:space="60"/>
          <w:noEndnote/>
        </w:sectPr>
      </w:pPr>
    </w:p>
    <w:p w:rsidR="008A1BFE" w:rsidRDefault="009B2727">
      <w:pPr>
        <w:widowControl/>
        <w:spacing w:line="1" w:lineRule="exact"/>
        <w:rPr>
          <w:sz w:val="2"/>
          <w:szCs w:val="2"/>
        </w:rPr>
      </w:pPr>
      <w:r>
        <w:rPr>
          <w:noProof/>
        </w:rPr>
        <w:lastRenderedPageBreak/>
        <mc:AlternateContent>
          <mc:Choice Requires="wps">
            <w:drawing>
              <wp:anchor distT="0" distB="0" distL="22860" distR="22860" simplePos="0" relativeHeight="251630592" behindDoc="0" locked="0" layoutInCell="1" allowOverlap="1">
                <wp:simplePos x="0" y="0"/>
                <wp:positionH relativeFrom="margin">
                  <wp:posOffset>0</wp:posOffset>
                </wp:positionH>
                <wp:positionV relativeFrom="paragraph">
                  <wp:posOffset>0</wp:posOffset>
                </wp:positionV>
                <wp:extent cx="5815330" cy="480060"/>
                <wp:effectExtent l="0" t="0" r="0" b="0"/>
                <wp:wrapTopAndBottom/>
                <wp:docPr id="3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0"/>
                              <w:widowControl/>
                              <w:jc w:val="both"/>
                              <w:rPr>
                                <w:rStyle w:val="FontStyle321"/>
                                <w:lang w:val="ro-RO" w:eastAsia="ro-RO"/>
                              </w:rPr>
                            </w:pPr>
                            <w:r>
                              <w:rPr>
                                <w:rStyle w:val="FontStyle321"/>
                                <w:lang w:val="ro-RO" w:eastAsia="ro-RO"/>
                              </w:rPr>
                              <w:t>Figura nr. 12     Lungimea străzilor orăşeneşti modernizate la nivelul judeţului Vâlcea şi</w:t>
                            </w:r>
                          </w:p>
                          <w:p w:rsidR="008A1BFE" w:rsidRDefault="008A1BFE">
                            <w:pPr>
                              <w:pStyle w:val="Style10"/>
                              <w:widowControl/>
                              <w:spacing w:before="101"/>
                              <w:rPr>
                                <w:rStyle w:val="FontStyle321"/>
                                <w:lang w:val="ro-RO" w:eastAsia="ro-RO"/>
                              </w:rPr>
                            </w:pPr>
                            <w:r>
                              <w:rPr>
                                <w:rStyle w:val="FontStyle321"/>
                                <w:lang w:val="ro-RO" w:eastAsia="ro-RO"/>
                              </w:rPr>
                              <w:t>municipiului Râmnicu Vâlcea (2007 - 2013)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0;margin-top:0;width:457.9pt;height:37.8pt;z-index:251630592;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VtQIAALQFAAAOAAAAZHJzL2Uyb0RvYy54bWysVN1umzAUvp+0d7B8T4EE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" filled="f" stroked="f">
                <v:textbox inset="0,0,0,0">
                  <w:txbxContent>
                    <w:p w:rsidR="008A1BFE" w:rsidRDefault="008A1BFE">
                      <w:pPr>
                        <w:pStyle w:val="Style10"/>
                        <w:widowControl/>
                        <w:jc w:val="both"/>
                        <w:rPr>
                          <w:rStyle w:val="FontStyle321"/>
                          <w:lang w:val="ro-RO" w:eastAsia="ro-RO"/>
                        </w:rPr>
                      </w:pPr>
                      <w:r>
                        <w:rPr>
                          <w:rStyle w:val="FontStyle321"/>
                          <w:lang w:val="ro-RO" w:eastAsia="ro-RO"/>
                        </w:rPr>
                        <w:t>Figura nr. 12     Lungimea străzilor orăşeneşti modernizate la nivelul judeţului Vâlcea şi</w:t>
                      </w:r>
                    </w:p>
                    <w:p w:rsidR="008A1BFE" w:rsidRDefault="008A1BFE">
                      <w:pPr>
                        <w:pStyle w:val="Style10"/>
                        <w:widowControl/>
                        <w:spacing w:before="101"/>
                        <w:rPr>
                          <w:rStyle w:val="FontStyle321"/>
                          <w:lang w:val="ro-RO" w:eastAsia="ro-RO"/>
                        </w:rPr>
                      </w:pPr>
                      <w:r>
                        <w:rPr>
                          <w:rStyle w:val="FontStyle321"/>
                          <w:lang w:val="ro-RO" w:eastAsia="ro-RO"/>
                        </w:rPr>
                        <w:t>municipiului Râmnicu Vâlcea (2007 - 2013)</w:t>
                      </w:r>
                    </w:p>
                  </w:txbxContent>
                </v:textbox>
                <w10:wrap type="topAndBottom" anchorx="margin"/>
              </v:shape>
            </w:pict>
          </mc:Fallback>
        </mc:AlternateContent>
      </w:r>
    </w:p>
    <w:p w:rsidR="008A1BFE" w:rsidRDefault="009B2727">
      <w:pPr>
        <w:pStyle w:val="Style56"/>
        <w:widowControl/>
        <w:shd w:val="clear" w:color="auto" w:fill="000000"/>
        <w:tabs>
          <w:tab w:val="right" w:pos="5054"/>
        </w:tabs>
        <w:ind w:firstLine="3802"/>
        <w:rPr>
          <w:rStyle w:val="FontStyle341"/>
          <w:u w:val="single"/>
          <w:lang w:val="ro-RO"/>
        </w:rPr>
      </w:pPr>
      <w:r>
        <w:rPr>
          <w:noProof/>
        </w:rPr>
        <w:drawing>
          <wp:anchor distT="0" distB="0" distL="0" distR="0" simplePos="0" relativeHeight="251631616" behindDoc="1" locked="0" layoutInCell="1" allowOverlap="1">
            <wp:simplePos x="0" y="0"/>
            <wp:positionH relativeFrom="margin">
              <wp:posOffset>1092835</wp:posOffset>
            </wp:positionH>
            <wp:positionV relativeFrom="paragraph">
              <wp:posOffset>777240</wp:posOffset>
            </wp:positionV>
            <wp:extent cx="2381885" cy="1961515"/>
            <wp:effectExtent l="0" t="0" r="0" b="635"/>
            <wp:wrapThrough wrapText="bothSides">
              <wp:wrapPolygon edited="0">
                <wp:start x="0" y="0"/>
                <wp:lineTo x="0" y="21397"/>
                <wp:lineTo x="21421" y="21397"/>
                <wp:lineTo x="21421"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81885" cy="19615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22860" distR="22860" simplePos="0" relativeHeight="251632640" behindDoc="0" locked="0" layoutInCell="1" allowOverlap="1">
                <wp:simplePos x="0" y="0"/>
                <wp:positionH relativeFrom="margin">
                  <wp:posOffset>3630295</wp:posOffset>
                </wp:positionH>
                <wp:positionV relativeFrom="paragraph">
                  <wp:posOffset>1673225</wp:posOffset>
                </wp:positionV>
                <wp:extent cx="1504315" cy="379730"/>
                <wp:effectExtent l="0" t="0" r="0" b="0"/>
                <wp:wrapTopAndBottom/>
                <wp:docPr id="3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1"/>
                              <w:widowControl/>
                              <w:spacing w:line="240" w:lineRule="auto"/>
                              <w:jc w:val="left"/>
                              <w:rPr>
                                <w:rStyle w:val="FontStyle370"/>
                                <w:lang w:val="ro-RO" w:eastAsia="ro-RO"/>
                              </w:rPr>
                            </w:pPr>
                            <w:r>
                              <w:rPr>
                                <w:rStyle w:val="FontStyle350"/>
                                <w:lang w:val="ro-RO" w:eastAsia="ro-RO"/>
                              </w:rPr>
                              <w:t xml:space="preserve">i </w:t>
                            </w:r>
                            <w:r>
                              <w:rPr>
                                <w:rStyle w:val="FontStyle370"/>
                                <w:lang w:val="ro-RO" w:eastAsia="ro-RO"/>
                              </w:rPr>
                              <w:t>JudeţVâlcea -Total</w:t>
                            </w:r>
                          </w:p>
                          <w:p w:rsidR="008A1BFE" w:rsidRDefault="008A1BFE">
                            <w:pPr>
                              <w:pStyle w:val="Style11"/>
                              <w:widowControl/>
                              <w:spacing w:before="130" w:line="240" w:lineRule="auto"/>
                              <w:rPr>
                                <w:rStyle w:val="FontStyle370"/>
                                <w:lang w:val="ro-RO" w:eastAsia="ro-RO"/>
                              </w:rPr>
                            </w:pPr>
                            <w:r>
                              <w:rPr>
                                <w:rStyle w:val="FontStyle375"/>
                                <w:lang w:val="ro-RO" w:eastAsia="ro-RO"/>
                              </w:rPr>
                              <w:t xml:space="preserve">I </w:t>
                            </w:r>
                            <w:r>
                              <w:rPr>
                                <w:rStyle w:val="FontStyle370"/>
                                <w:lang w:val="ro-RO" w:eastAsia="ro-RO"/>
                              </w:rPr>
                              <w:t>Municipiul Râmnicu Vâlcea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8" type="#_x0000_t202" style="position:absolute;left:0;text-align:left;margin-left:285.85pt;margin-top:131.75pt;width:118.45pt;height:29.9pt;z-index:251632640;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" filled="f" stroked="f">
                <v:textbox inset="0,0,0,0">
                  <w:txbxContent>
                    <w:p w:rsidR="008A1BFE" w:rsidRDefault="008A1BFE">
                      <w:pPr>
                        <w:pStyle w:val="Style11"/>
                        <w:widowControl/>
                        <w:spacing w:line="240" w:lineRule="auto"/>
                        <w:jc w:val="left"/>
                        <w:rPr>
                          <w:rStyle w:val="FontStyle370"/>
                          <w:lang w:val="ro-RO" w:eastAsia="ro-RO"/>
                        </w:rPr>
                      </w:pPr>
                      <w:r>
                        <w:rPr>
                          <w:rStyle w:val="FontStyle350"/>
                          <w:lang w:val="ro-RO" w:eastAsia="ro-RO"/>
                        </w:rPr>
                        <w:t xml:space="preserve">i </w:t>
                      </w:r>
                      <w:r>
                        <w:rPr>
                          <w:rStyle w:val="FontStyle370"/>
                          <w:lang w:val="ro-RO" w:eastAsia="ro-RO"/>
                        </w:rPr>
                        <w:t>JudeţVâlcea -Total</w:t>
                      </w:r>
                    </w:p>
                    <w:p w:rsidR="008A1BFE" w:rsidRDefault="008A1BFE">
                      <w:pPr>
                        <w:pStyle w:val="Style11"/>
                        <w:widowControl/>
                        <w:spacing w:before="130" w:line="240" w:lineRule="auto"/>
                        <w:rPr>
                          <w:rStyle w:val="FontStyle370"/>
                          <w:lang w:val="ro-RO" w:eastAsia="ro-RO"/>
                        </w:rPr>
                      </w:pPr>
                      <w:r>
                        <w:rPr>
                          <w:rStyle w:val="FontStyle375"/>
                          <w:lang w:val="ro-RO" w:eastAsia="ro-RO"/>
                        </w:rPr>
                        <w:t xml:space="preserve">I </w:t>
                      </w:r>
                      <w:r>
                        <w:rPr>
                          <w:rStyle w:val="FontStyle370"/>
                          <w:lang w:val="ro-RO" w:eastAsia="ro-RO"/>
                        </w:rPr>
                        <w:t>Municipiul Râmnicu Vâlcea</w:t>
                      </w:r>
                    </w:p>
                  </w:txbxContent>
                </v:textbox>
                <w10:wrap type="topAndBottom" anchorx="margin"/>
              </v:shape>
            </w:pict>
          </mc:Fallback>
        </mc:AlternateContent>
      </w:r>
      <w:r w:rsidR="008A1BFE">
        <w:rPr>
          <w:rStyle w:val="FontStyle360"/>
        </w:rPr>
        <w:t xml:space="preserve">5*232   </w:t>
      </w:r>
      <w:r w:rsidR="008A1BFE">
        <w:rPr>
          <w:rStyle w:val="FontStyle358"/>
          <w:lang w:val="ro-RO"/>
        </w:rPr>
        <w:t>m~-*mLw*</w:t>
      </w:r>
      <w:r w:rsidR="008A1BFE">
        <w:rPr>
          <w:rStyle w:val="FontStyle358"/>
          <w:rFonts w:ascii="Times New Roman" w:hAnsi="Times New Roman" w:cs="Times New Roman"/>
          <w:b w:val="0"/>
          <w:bCs w:val="0"/>
          <w:spacing w:val="0"/>
          <w:sz w:val="20"/>
          <w:szCs w:val="20"/>
          <w:lang w:val="ro-RO"/>
        </w:rPr>
        <w:tab/>
      </w:r>
      <w:r w:rsidR="008A1BFE">
        <w:rPr>
          <w:rStyle w:val="FontStyle360"/>
          <w:u w:val="single"/>
          <w:lang w:val="ro-RO"/>
        </w:rPr>
        <w:t>?j</w:t>
      </w:r>
      <w:r w:rsidR="008A1BFE">
        <w:rPr>
          <w:rStyle w:val="FontStyle341"/>
          <w:u w:val="single"/>
          <w:lang w:val="ro-RO"/>
        </w:rPr>
        <w:t>"RW</w:t>
      </w:r>
    </w:p>
    <w:p w:rsidR="008A1BFE" w:rsidRDefault="008A1BFE">
      <w:pPr>
        <w:pStyle w:val="Style120"/>
        <w:widowControl/>
        <w:shd w:val="clear" w:color="auto" w:fill="000000"/>
        <w:tabs>
          <w:tab w:val="right" w:pos="5054"/>
        </w:tabs>
        <w:spacing w:line="240" w:lineRule="auto"/>
        <w:ind w:firstLine="4270"/>
        <w:jc w:val="left"/>
        <w:rPr>
          <w:rStyle w:val="FontStyle350"/>
          <w:lang w:val="ro-RO" w:eastAsia="ro-RO"/>
        </w:rPr>
      </w:pPr>
      <w:r>
        <w:rPr>
          <w:rStyle w:val="FontStyle350"/>
          <w:lang w:val="ro-RO" w:eastAsia="ro-RO"/>
        </w:rPr>
        <w:t>„^^,_.</w:t>
      </w:r>
      <w:r>
        <w:rPr>
          <w:rStyle w:val="FontStyle350"/>
          <w:rFonts w:ascii="Times New Roman" w:hAnsi="Times New Roman" w:cs="Times New Roman"/>
          <w:sz w:val="20"/>
          <w:szCs w:val="20"/>
          <w:lang w:val="ro-RO" w:eastAsia="ro-RO"/>
        </w:rPr>
        <w:tab/>
      </w:r>
      <w:r>
        <w:rPr>
          <w:rStyle w:val="FontStyle350"/>
          <w:u w:val="single"/>
          <w:lang w:val="ro-RO" w:eastAsia="ro-RO"/>
        </w:rPr>
        <w:t>n"^_</w:t>
      </w:r>
      <w:r>
        <w:rPr>
          <w:rStyle w:val="FontStyle350"/>
          <w:lang w:val="ro-RO" w:eastAsia="ro-RO"/>
        </w:rPr>
        <w:t>j</w:t>
      </w:r>
      <w:r>
        <w:rPr>
          <w:rStyle w:val="FontStyle350"/>
          <w:u w:val="single"/>
          <w:lang w:val="ro-RO" w:eastAsia="ro-RO"/>
        </w:rPr>
        <w:t>v</w:t>
      </w:r>
      <w:r>
        <w:rPr>
          <w:rStyle w:val="FontStyle350"/>
          <w:lang w:val="ro-RO" w:eastAsia="ro-RO"/>
        </w:rPr>
        <w:t>r</w:t>
      </w:r>
    </w:p>
    <w:p w:rsidR="008A1BFE" w:rsidRDefault="008A1BFE">
      <w:pPr>
        <w:pStyle w:val="Style80"/>
        <w:widowControl/>
        <w:shd w:val="clear" w:color="auto" w:fill="000000"/>
        <w:tabs>
          <w:tab w:val="right" w:pos="706"/>
        </w:tabs>
        <w:jc w:val="center"/>
        <w:rPr>
          <w:rStyle w:val="FontStyle359"/>
          <w:lang w:val="ro-RO" w:eastAsia="ro-RO"/>
        </w:rPr>
      </w:pPr>
      <w:r>
        <w:rPr>
          <w:rStyle w:val="FontStyle359"/>
          <w:lang w:val="ro-RO" w:eastAsia="ro-RO"/>
        </w:rPr>
        <w:t>S&amp;aSSS</w:t>
      </w:r>
      <w:r>
        <w:rPr>
          <w:rStyle w:val="FontStyle359"/>
          <w:rFonts w:ascii="Times New Roman" w:hAnsi="Times New Roman" w:cs="Times New Roman"/>
          <w:b w:val="0"/>
          <w:bCs w:val="0"/>
          <w:spacing w:val="0"/>
          <w:sz w:val="20"/>
          <w:szCs w:val="20"/>
          <w:lang w:val="ro-RO" w:eastAsia="ro-RO"/>
        </w:rPr>
        <w:tab/>
      </w:r>
      <w:r>
        <w:rPr>
          <w:rStyle w:val="FontStyle359"/>
          <w:lang w:val="ro-RO" w:eastAsia="ro-RO"/>
        </w:rPr>
        <w:t>CaClSB</w:t>
      </w:r>
    </w:p>
    <w:p w:rsidR="008A1BFE" w:rsidRDefault="008A1BFE">
      <w:pPr>
        <w:pStyle w:val="Style66"/>
        <w:widowControl/>
        <w:shd w:val="clear" w:color="auto" w:fill="000000"/>
        <w:tabs>
          <w:tab w:val="right" w:pos="5054"/>
        </w:tabs>
        <w:ind w:firstLine="3802"/>
        <w:rPr>
          <w:rStyle w:val="FontStyle372"/>
          <w:lang w:val="ro-RO" w:eastAsia="fr-FR"/>
        </w:rPr>
      </w:pPr>
      <w:r>
        <w:rPr>
          <w:rStyle w:val="FontStyle372"/>
          <w:lang w:val="fr-FR" w:eastAsia="fr-FR"/>
        </w:rPr>
        <w:t xml:space="preserve">s </w:t>
      </w:r>
      <w:r>
        <w:rPr>
          <w:rStyle w:val="FontStyle372"/>
          <w:lang w:eastAsia="fr-FR"/>
        </w:rPr>
        <w:t>—</w:t>
      </w:r>
      <w:r>
        <w:rPr>
          <w:rStyle w:val="FontStyle372"/>
          <w:rFonts w:ascii="Times New Roman" w:hAnsi="Times New Roman" w:cs="Times New Roman"/>
          <w:b w:val="0"/>
          <w:bCs w:val="0"/>
          <w:i/>
          <w:iCs/>
          <w:spacing w:val="0"/>
          <w:sz w:val="20"/>
          <w:szCs w:val="20"/>
          <w:lang w:eastAsia="fr-FR"/>
        </w:rPr>
        <w:tab/>
      </w:r>
      <w:r>
        <w:rPr>
          <w:rStyle w:val="FontStyle372"/>
          <w:lang w:val="ro-RO" w:eastAsia="fr-FR"/>
        </w:rPr>
        <w:t>~</w:t>
      </w:r>
    </w:p>
    <w:p w:rsidR="008A1BFE" w:rsidRDefault="008A1BFE">
      <w:pPr>
        <w:pStyle w:val="Style33"/>
        <w:widowControl/>
        <w:shd w:val="clear" w:color="auto" w:fill="000000"/>
        <w:tabs>
          <w:tab w:val="right" w:pos="5054"/>
        </w:tabs>
        <w:spacing w:line="108" w:lineRule="exact"/>
        <w:ind w:firstLine="3341"/>
        <w:jc w:val="both"/>
        <w:rPr>
          <w:rStyle w:val="FontStyle360"/>
          <w:lang w:val="es-ES_tradnl" w:eastAsia="ro-RO"/>
        </w:rPr>
      </w:pPr>
      <w:r>
        <w:rPr>
          <w:rStyle w:val="FontStyle360"/>
          <w:lang w:val="ro-RO" w:eastAsia="ro-RO"/>
        </w:rPr>
        <w:t xml:space="preserve">JB33S3   </w:t>
      </w:r>
      <w:r>
        <w:rPr>
          <w:rStyle w:val="FontStyle360"/>
          <w:lang w:val="de-DE" w:eastAsia="ro-RO"/>
        </w:rPr>
        <w:t xml:space="preserve">SZSS   </w:t>
      </w:r>
      <w:r>
        <w:rPr>
          <w:rStyle w:val="FontStyle358"/>
          <w:spacing w:val="0"/>
          <w:u w:val="single"/>
          <w:lang w:val="ro-RO" w:eastAsia="ro-RO"/>
        </w:rPr>
        <w:t>^^T</w:t>
      </w:r>
      <w:r>
        <w:rPr>
          <w:rStyle w:val="FontStyle358"/>
          <w:spacing w:val="0"/>
          <w:lang w:val="ro-RO" w:eastAsia="ro-RO"/>
        </w:rPr>
        <w:t>T</w:t>
      </w:r>
      <w:r>
        <w:rPr>
          <w:rStyle w:val="FontStyle358"/>
          <w:rFonts w:ascii="Times New Roman" w:hAnsi="Times New Roman" w:cs="Times New Roman"/>
          <w:b w:val="0"/>
          <w:bCs w:val="0"/>
          <w:spacing w:val="0"/>
          <w:sz w:val="20"/>
          <w:szCs w:val="20"/>
          <w:lang w:val="ro-RO" w:eastAsia="ro-RO"/>
        </w:rPr>
        <w:tab/>
      </w:r>
      <w:r>
        <w:rPr>
          <w:rStyle w:val="FontStyle360"/>
          <w:lang w:val="es-ES_tradnl" w:eastAsia="ro-RO"/>
        </w:rPr>
        <w:t>¿yj,</w:t>
      </w:r>
      <w:r>
        <w:rPr>
          <w:rStyle w:val="FontStyle360"/>
          <w:vertAlign w:val="superscript"/>
          <w:lang w:val="es-ES_tradnl" w:eastAsia="ro-RO"/>
        </w:rPr>
        <w:t>1</w:t>
      </w:r>
      <w:r>
        <w:rPr>
          <w:rStyle w:val="FontStyle360"/>
          <w:lang w:val="es-ES_tradnl" w:eastAsia="ro-RO"/>
        </w:rPr>
        <w:t>,,*</w:t>
      </w:r>
    </w:p>
    <w:p w:rsidR="008A1BFE" w:rsidRDefault="008A1BFE">
      <w:pPr>
        <w:pStyle w:val="Style33"/>
        <w:widowControl/>
        <w:shd w:val="clear" w:color="auto" w:fill="000000"/>
        <w:tabs>
          <w:tab w:val="right" w:pos="5054"/>
        </w:tabs>
        <w:spacing w:line="108" w:lineRule="exact"/>
        <w:ind w:firstLine="3341"/>
        <w:jc w:val="both"/>
        <w:rPr>
          <w:rStyle w:val="FontStyle361"/>
          <w:u w:val="single"/>
          <w:lang w:val="fr-FR" w:eastAsia="es-ES_tradnl"/>
        </w:rPr>
      </w:pPr>
      <w:r>
        <w:rPr>
          <w:rStyle w:val="FontStyle319"/>
          <w:lang w:val="es-ES_tradnl" w:eastAsia="es-ES_tradnl"/>
        </w:rPr>
        <w:t>j</w:t>
      </w:r>
      <w:r>
        <w:rPr>
          <w:rStyle w:val="FontStyle360"/>
          <w:lang w:val="es-ES_tradnl" w:eastAsia="es-ES_tradnl"/>
        </w:rPr>
        <w:t xml:space="preserve">^¡*2¡2             </w:t>
      </w:r>
      <w:r>
        <w:rPr>
          <w:rStyle w:val="FontStyle319"/>
          <w:lang w:val="es-ES_tradnl" w:eastAsia="es-ES_tradnl"/>
        </w:rPr>
        <w:t>j</w:t>
      </w:r>
      <w:r>
        <w:rPr>
          <w:rStyle w:val="FontStyle360"/>
          <w:lang w:val="es-ES_tradnl" w:eastAsia="es-ES_tradnl"/>
        </w:rPr>
        <w:t>*2¡2¡*</w:t>
      </w:r>
      <w:r>
        <w:rPr>
          <w:rStyle w:val="FontStyle360"/>
          <w:rFonts w:ascii="Times New Roman" w:hAnsi="Times New Roman" w:cs="Times New Roman"/>
          <w:b w:val="0"/>
          <w:bCs w:val="0"/>
          <w:spacing w:val="0"/>
          <w:sz w:val="20"/>
          <w:szCs w:val="20"/>
          <w:lang w:val="es-ES_tradnl" w:eastAsia="es-ES_tradnl"/>
        </w:rPr>
        <w:tab/>
      </w:r>
      <w:r>
        <w:rPr>
          <w:rStyle w:val="FontStyle361"/>
          <w:u w:val="single"/>
          <w:lang w:eastAsia="es-ES_tradnl"/>
        </w:rPr>
        <w:t>" ". '.'</w:t>
      </w:r>
      <w:r>
        <w:rPr>
          <w:rStyle w:val="FontStyle361"/>
          <w:u w:val="single"/>
          <w:lang w:val="fr-FR" w:eastAsia="es-ES_tradnl"/>
        </w:rPr>
        <w:t>.y-</w:t>
      </w:r>
    </w:p>
    <w:p w:rsidR="008A1BFE" w:rsidRDefault="008A1BFE">
      <w:pPr>
        <w:pStyle w:val="Style38"/>
        <w:widowControl/>
        <w:shd w:val="clear" w:color="auto" w:fill="000000"/>
        <w:tabs>
          <w:tab w:val="right" w:pos="5054"/>
        </w:tabs>
        <w:ind w:firstLine="3341"/>
        <w:jc w:val="both"/>
        <w:rPr>
          <w:rStyle w:val="FontStyle354"/>
          <w:u w:val="single"/>
          <w:lang w:val="ro-RO" w:eastAsia="ro-RO"/>
        </w:rPr>
      </w:pPr>
      <w:r>
        <w:rPr>
          <w:rStyle w:val="FontStyle359"/>
          <w:lang w:val="ro-RO" w:eastAsia="ro-RO"/>
        </w:rPr>
        <w:t>•avaa</w:t>
      </w:r>
      <w:r>
        <w:rPr>
          <w:rStyle w:val="FontStyle361"/>
          <w:lang w:val="ro-RO" w:eastAsia="ro-RO"/>
        </w:rPr>
        <w:t>#M           T</w:t>
      </w:r>
      <w:r>
        <w:rPr>
          <w:rStyle w:val="FontStyle361"/>
          <w:u w:val="single"/>
          <w:lang w:val="ro-RO" w:eastAsia="ro-RO"/>
        </w:rPr>
        <w:t>u</w:t>
      </w:r>
      <w:r>
        <w:rPr>
          <w:rStyle w:val="FontStyle361"/>
          <w:lang w:val="ro-RO" w:eastAsia="ro-RO"/>
        </w:rPr>
        <w:t xml:space="preserve">- </w:t>
      </w:r>
      <w:r>
        <w:rPr>
          <w:rStyle w:val="FontStyle361"/>
          <w:lang w:eastAsia="ro-RO"/>
        </w:rPr>
        <w:t xml:space="preserve">■  - </w:t>
      </w:r>
      <w:r>
        <w:rPr>
          <w:rStyle w:val="FontStyle361"/>
          <w:lang w:val="fr-FR" w:eastAsia="ro-RO"/>
        </w:rPr>
        <w:t xml:space="preserve">il           </w:t>
      </w:r>
      <w:r>
        <w:rPr>
          <w:rStyle w:val="FontStyle361"/>
          <w:lang w:val="ro-RO" w:eastAsia="ro-RO"/>
        </w:rPr>
        <w:t>BMMrfM</w:t>
      </w:r>
      <w:r>
        <w:rPr>
          <w:rStyle w:val="FontStyle361"/>
          <w:rFonts w:ascii="Times New Roman" w:hAnsi="Times New Roman" w:cs="Times New Roman"/>
          <w:b w:val="0"/>
          <w:bCs w:val="0"/>
          <w:sz w:val="20"/>
          <w:szCs w:val="20"/>
          <w:lang w:val="ro-RO" w:eastAsia="ro-RO"/>
        </w:rPr>
        <w:tab/>
      </w:r>
      <w:r>
        <w:rPr>
          <w:rStyle w:val="FontStyle354"/>
          <w:lang w:val="ro-RO" w:eastAsia="ro-RO"/>
        </w:rPr>
        <w:t>^^^</w:t>
      </w:r>
      <w:r>
        <w:rPr>
          <w:rStyle w:val="FontStyle354"/>
          <w:u w:val="single"/>
          <w:lang w:val="ro-RO" w:eastAsia="ro-RO"/>
        </w:rPr>
        <w:t>^T*</w:t>
      </w:r>
    </w:p>
    <w:p w:rsidR="008A1BFE" w:rsidRDefault="008A1BFE">
      <w:pPr>
        <w:pStyle w:val="Style33"/>
        <w:widowControl/>
        <w:shd w:val="clear" w:color="auto" w:fill="000000"/>
        <w:ind w:firstLine="3341"/>
        <w:rPr>
          <w:rStyle w:val="FontStyle360"/>
          <w:lang w:val="ro-RO"/>
        </w:rPr>
      </w:pPr>
      <w:r>
        <w:rPr>
          <w:rStyle w:val="FontStyle360"/>
        </w:rPr>
        <w:t xml:space="preserve">¡22225   IISSSS   </w:t>
      </w:r>
      <w:r>
        <w:rPr>
          <w:rStyle w:val="FontStyle360"/>
          <w:lang w:val="ro-RO"/>
        </w:rPr>
        <w:t>K355S</w:t>
      </w:r>
    </w:p>
    <w:p w:rsidR="008A1BFE" w:rsidRDefault="008A1BFE">
      <w:pPr>
        <w:pStyle w:val="Style11"/>
        <w:widowControl/>
        <w:spacing w:before="50" w:line="240" w:lineRule="auto"/>
        <w:ind w:left="2210"/>
        <w:rPr>
          <w:rStyle w:val="FontStyle370"/>
          <w:lang w:val="es-ES_tradnl" w:eastAsia="es-ES_tradnl"/>
        </w:rPr>
      </w:pPr>
      <w:r>
        <w:rPr>
          <w:rStyle w:val="FontStyle370"/>
          <w:lang w:val="es-ES_tradnl" w:eastAsia="es-ES_tradnl"/>
        </w:rPr>
        <w:t>2007 2008 2009 2010 2011 2012 2013</w:t>
      </w:r>
    </w:p>
    <w:p w:rsidR="008A1BFE" w:rsidRDefault="008A1BFE">
      <w:pPr>
        <w:pStyle w:val="Style94"/>
        <w:widowControl/>
        <w:spacing w:line="240" w:lineRule="exact"/>
        <w:jc w:val="right"/>
        <w:rPr>
          <w:sz w:val="20"/>
          <w:szCs w:val="20"/>
        </w:rPr>
      </w:pPr>
    </w:p>
    <w:p w:rsidR="008A1BFE" w:rsidRDefault="008A1BFE">
      <w:pPr>
        <w:pStyle w:val="Style94"/>
        <w:widowControl/>
        <w:spacing w:before="163" w:line="240" w:lineRule="auto"/>
        <w:jc w:val="right"/>
        <w:rPr>
          <w:rStyle w:val="FontStyle320"/>
          <w:lang w:val="ro-RO" w:eastAsia="ro-RO"/>
        </w:rPr>
      </w:pPr>
      <w:r>
        <w:rPr>
          <w:rStyle w:val="FontStyle320"/>
          <w:lang w:val="ro-RO" w:eastAsia="ro-RO"/>
        </w:rPr>
        <w:t>Sursa: Institutul Naponal de Statistică, baza de date TEMPO, 2014</w:t>
      </w:r>
    </w:p>
    <w:p w:rsidR="008A1BFE" w:rsidRDefault="008A1BFE">
      <w:pPr>
        <w:pStyle w:val="Style121"/>
        <w:widowControl/>
        <w:spacing w:line="240" w:lineRule="exact"/>
        <w:ind w:firstLine="288"/>
        <w:rPr>
          <w:sz w:val="20"/>
          <w:szCs w:val="20"/>
        </w:rPr>
      </w:pPr>
    </w:p>
    <w:p w:rsidR="008A1BFE" w:rsidRDefault="008A1BFE">
      <w:pPr>
        <w:pStyle w:val="Style121"/>
        <w:widowControl/>
        <w:spacing w:before="84"/>
        <w:ind w:firstLine="288"/>
        <w:rPr>
          <w:rStyle w:val="FontStyle314"/>
          <w:lang w:val="ro-RO" w:eastAsia="ro-RO"/>
        </w:rPr>
      </w:pPr>
      <w:r>
        <w:rPr>
          <w:rStyle w:val="FontStyle314"/>
          <w:lang w:val="ro-RO" w:eastAsia="ro-RO"/>
        </w:rPr>
        <w:t>Infrastructura de transport rutier prezintă şi dificultăţi, legate în special de suprapunerea traficului de tranzit peste cel local, în lipsa unor artere ocolitoare modernizate (ceea ce duce la dese aglomeraţii în traficul rutier în zona centrală a municipiului) şi de prezenţa unor sectoare de drum cu risc mare de degradare în urma proceselor naturale (alunecări, eroziune în mal, înzăpeziri, polei etc). De asemenea calea ferată acţionează ca o barieră pentru trafic, trecerile la nivel cu aceasta conducând la aglomerări.</w:t>
      </w:r>
    </w:p>
    <w:p w:rsidR="008A1BFE" w:rsidRDefault="008A1BFE">
      <w:pPr>
        <w:pStyle w:val="Style121"/>
        <w:widowControl/>
        <w:spacing w:before="14"/>
        <w:ind w:firstLine="259"/>
        <w:rPr>
          <w:rStyle w:val="FontStyle314"/>
          <w:lang w:val="ro-RO" w:eastAsia="ro-RO"/>
        </w:rPr>
      </w:pPr>
      <w:r>
        <w:rPr>
          <w:rStyle w:val="FontStyle314"/>
          <w:lang w:val="ro-RO" w:eastAsia="ro-RO"/>
        </w:rPr>
        <w:t>în perioada analizată, 2007-2013, autorităţile locale au demarat şi implementat o serie de proiecte ce au avut ca obiectiv general fluidizarea traficului rutier, segregarea circulaţiei pietonale de cea auto, creşterea siguranţei în trafic şi evitarea aglomerărilor în perioadele orare de vârf. Printre acestea se numără finalizarea construirii a două pasaje subterane (lărgire pasaj Hervil, pasaj inferior pe CF, Piatra Olt-Podu Olt km 293+808 - finalizat în anul 2012 şi pasaj Str. Bogdan Amaru-finalizat în 2008) şi demararea lucrărilor pentru un pasaj suprateran, care în prezent se află în curs de finalizare (pasaj denivelat suprateran Bdul. Tudor Vladimirescu).</w:t>
      </w:r>
    </w:p>
    <w:p w:rsidR="008A1BFE" w:rsidRDefault="008A1BFE">
      <w:pPr>
        <w:pStyle w:val="Style121"/>
        <w:widowControl/>
        <w:spacing w:before="22" w:line="374" w:lineRule="exact"/>
        <w:ind w:firstLine="310"/>
        <w:rPr>
          <w:rStyle w:val="FontStyle314"/>
          <w:vertAlign w:val="superscript"/>
          <w:lang w:val="ro-RO" w:eastAsia="ro-RO"/>
        </w:rPr>
      </w:pPr>
      <w:r>
        <w:rPr>
          <w:rStyle w:val="FontStyle314"/>
          <w:lang w:val="ro-RO" w:eastAsia="ro-RO"/>
        </w:rPr>
        <w:t>La nivelul municipiului Râmnicu Vâlcea există un deficit al numărului de locuri de parcare, în principal în zona centrală, parcările disponibile cu capacitate mare fiind relativ îndepărtate de cele mai importante puncte de interes din centrul municipiului.</w:t>
      </w:r>
      <w:r>
        <w:rPr>
          <w:rStyle w:val="FontStyle314"/>
          <w:vertAlign w:val="superscript"/>
          <w:lang w:val="ro-RO" w:eastAsia="ro-RO"/>
        </w:rPr>
        <w:t>16</w:t>
      </w:r>
    </w:p>
    <w:p w:rsidR="008A1BFE" w:rsidRDefault="008A1BFE">
      <w:pPr>
        <w:pStyle w:val="Style8"/>
        <w:framePr w:h="223" w:hRule="exact" w:hSpace="36" w:wrap="notBeside" w:vAnchor="text" w:hAnchor="text" w:x="-265" w:y="1095"/>
        <w:widowControl/>
        <w:rPr>
          <w:rStyle w:val="FontStyle315"/>
          <w:lang w:val="ro-RO" w:eastAsia="ro-RO"/>
        </w:rPr>
      </w:pPr>
      <w:r>
        <w:rPr>
          <w:rStyle w:val="FontStyle315"/>
          <w:vertAlign w:val="superscript"/>
          <w:lang w:val="ro-RO" w:eastAsia="ro-RO"/>
        </w:rPr>
        <w:t>16</w:t>
      </w:r>
      <w:r>
        <w:rPr>
          <w:rStyle w:val="FontStyle315"/>
          <w:lang w:val="ro-RO" w:eastAsia="ro-RO"/>
        </w:rPr>
        <w:t xml:space="preserve"> PUG Râmnicu Vâlcea - Memoriu de sinteză, aprobat prin HCL nr. 182013</w:t>
      </w:r>
    </w:p>
    <w:p w:rsidR="008A1BFE" w:rsidRDefault="008A1BFE">
      <w:pPr>
        <w:pStyle w:val="Style121"/>
        <w:widowControl/>
        <w:spacing w:after="288" w:line="403" w:lineRule="exact"/>
        <w:rPr>
          <w:rStyle w:val="FontStyle314"/>
          <w:lang w:val="ro-RO" w:eastAsia="ro-RO"/>
        </w:rPr>
      </w:pPr>
      <w:r>
        <w:rPr>
          <w:rStyle w:val="FontStyle314"/>
          <w:lang w:val="ro-RO" w:eastAsia="ro-RO"/>
        </w:rPr>
        <w:t>în ceea ce priveşte transportul public în comun, singurele linii funcţionale la nivelul municipiului sunt cele deservite de autobuz, autorităţile publice realizând investiţii pentru modernizarea parcului auto, prin achiziţionarea a 8 autobuze noi în anul 2013. Se impune însă necesitatea extinderii traseelor de transport în întreg perimetrul construibil al municipiului.</w:t>
      </w:r>
    </w:p>
    <w:p w:rsidR="008A1BFE" w:rsidRDefault="008A1BFE">
      <w:pPr>
        <w:pStyle w:val="Style121"/>
        <w:widowControl/>
        <w:spacing w:line="389" w:lineRule="exact"/>
        <w:ind w:firstLine="274"/>
        <w:rPr>
          <w:rStyle w:val="FontStyle314"/>
          <w:lang w:val="ro-RO" w:eastAsia="ro-RO"/>
        </w:rPr>
      </w:pPr>
      <w:r>
        <w:rPr>
          <w:rStyle w:val="FontStyle314"/>
          <w:lang w:val="ro-RO" w:eastAsia="ro-RO"/>
        </w:rPr>
        <w:t>în prezent arterele de circulaţie rutieră din municipiul Râmnicu Vâlcea concentrează traficul rutier în câteva zone de interes, precum zona centrală şi alte câteva zone locuibile, izolând anumite zone ale municipiului care prezintă multe terenuri libere şi care pot devia traficul de tranzit prin restructurarea, modernizarea şi extinderea temei stradale.</w:t>
      </w:r>
    </w:p>
    <w:p w:rsidR="008A1BFE" w:rsidRDefault="008A1BFE">
      <w:pPr>
        <w:pStyle w:val="Style121"/>
        <w:widowControl/>
        <w:spacing w:line="389" w:lineRule="exact"/>
        <w:ind w:firstLine="281"/>
        <w:rPr>
          <w:rStyle w:val="FontStyle314"/>
          <w:lang w:val="ro-RO" w:eastAsia="ro-RO"/>
        </w:rPr>
      </w:pPr>
      <w:r>
        <w:rPr>
          <w:rStyle w:val="FontStyle314"/>
          <w:lang w:val="ro-RO" w:eastAsia="ro-RO"/>
        </w:rPr>
        <w:t xml:space="preserve">La nivelul municipiului Râmnicu Vâlcea, reţeaua de cale ferată face legătura prin intermediul liniei 201, între Bucureşti şi Sibiu (pe ruta Bucureşti - Roşiorii De Vede - Caracal -Piatra Olt - Râmnicu Vâlcea - Sibiu) şi între Craiova şi Sibiu (pe ruta Craiova - Piatra Olt </w:t>
      </w:r>
      <w:r>
        <w:rPr>
          <w:rStyle w:val="FontStyle314"/>
          <w:lang w:val="ro-RO" w:eastAsia="ro-RO"/>
        </w:rPr>
        <w:lastRenderedPageBreak/>
        <w:t>-Râmnicu Vâlcea - Sibiu). Complexul Căi Ferate Râmnicu Vâlcea este structurat pe activitatea de transport de călători şi transport de marfă.</w:t>
      </w:r>
    </w:p>
    <w:p w:rsidR="008A1BFE" w:rsidRDefault="008A1BFE">
      <w:pPr>
        <w:pStyle w:val="Style121"/>
        <w:widowControl/>
        <w:spacing w:line="389" w:lineRule="exact"/>
        <w:rPr>
          <w:rStyle w:val="FontStyle314"/>
          <w:lang w:val="ro-RO" w:eastAsia="ro-RO"/>
        </w:rPr>
      </w:pPr>
      <w:r>
        <w:rPr>
          <w:rStyle w:val="FontStyle314"/>
          <w:lang w:val="ro-RO" w:eastAsia="ro-RO"/>
        </w:rPr>
        <w:t>Trenurile Regio sunt introduse în special pe distanţe mai scurte, în timp ce rutele Râmnicu Vâlcea - Craiova şi Râmnicu Vâlcea - Sibiu sunt asigurate şi de trenurile Interregio, câte două pentru fiecare destinaţie, cu plecare din Râmnicu Vâlcea în cursul dimineţii şi al după-amiezei. Din staţia Râmnicu Vâlcea există plecări pentru trenurile de călători cu o frecvenţă medie de 50 de minute, acoperind o plajă orară de 20 de ore.</w:t>
      </w:r>
    </w:p>
    <w:p w:rsidR="008A1BFE" w:rsidRDefault="008A1BFE">
      <w:pPr>
        <w:pStyle w:val="Style121"/>
        <w:widowControl/>
        <w:spacing w:line="389" w:lineRule="exact"/>
        <w:ind w:firstLine="274"/>
        <w:rPr>
          <w:rStyle w:val="FontStyle314"/>
          <w:lang w:val="ro-RO" w:eastAsia="ro-RO"/>
        </w:rPr>
      </w:pPr>
      <w:r>
        <w:rPr>
          <w:rStyle w:val="FontStyle314"/>
          <w:lang w:val="ro-RO" w:eastAsia="ro-RO"/>
        </w:rPr>
        <w:t>Vechea gară din Râmnicu Vâlcea a fost demolată în anul 2013, în locul ei urmând să se construiască o nouă gară, cu dotări de ultimă oră, facilităţi pentru pasageri, parcări, platforme de acces şi sisteme de supraveghere video. Proiectul are o valoare de 35,48 de milioane de lei şi face parte din programul naţional de modernizare a staţiilor de cale ferată.</w:t>
      </w:r>
    </w:p>
    <w:p w:rsidR="008A1BFE" w:rsidRDefault="008A1BFE">
      <w:pPr>
        <w:pStyle w:val="Style74"/>
        <w:widowControl/>
        <w:spacing w:line="240" w:lineRule="exact"/>
        <w:rPr>
          <w:sz w:val="20"/>
          <w:szCs w:val="20"/>
        </w:rPr>
      </w:pPr>
    </w:p>
    <w:p w:rsidR="008A1BFE" w:rsidRDefault="008A1BFE">
      <w:pPr>
        <w:pStyle w:val="Style74"/>
        <w:widowControl/>
        <w:spacing w:before="62"/>
        <w:rPr>
          <w:rStyle w:val="FontStyle318"/>
          <w:lang w:val="ro-RO" w:eastAsia="ro-RO"/>
        </w:rPr>
      </w:pPr>
      <w:r>
        <w:rPr>
          <w:rStyle w:val="FontStyle318"/>
          <w:lang w:val="ro-RO" w:eastAsia="ro-RO"/>
        </w:rPr>
        <w:t>2.4.2 Infrastructura tehnico-edilitară</w:t>
      </w:r>
    </w:p>
    <w:p w:rsidR="008A1BFE" w:rsidRDefault="008A1BFE">
      <w:pPr>
        <w:pStyle w:val="Style46"/>
        <w:widowControl/>
        <w:spacing w:before="43" w:line="382" w:lineRule="exact"/>
        <w:rPr>
          <w:rStyle w:val="FontStyle314"/>
          <w:lang w:val="ro-RO" w:eastAsia="ro-RO"/>
        </w:rPr>
      </w:pPr>
      <w:r>
        <w:rPr>
          <w:rStyle w:val="FontStyle314"/>
          <w:lang w:val="ro-RO" w:eastAsia="ro-RO"/>
        </w:rPr>
        <w:t>Serviciile de alimentare cu apă fac parte din serviciile de gospodărire comunală oferite populaţiei şi reprezintă un indice important în determinarea gradului de confort oferit de localităţi. în municipiul Râmnicu Vâlcea sunt racordate la reţeaua de apă 91,25 procente din totalul locuinţelor</w:t>
      </w:r>
      <w:r>
        <w:rPr>
          <w:rStyle w:val="FontStyle314"/>
          <w:vertAlign w:val="superscript"/>
          <w:lang w:val="ro-RO" w:eastAsia="ro-RO"/>
        </w:rPr>
        <w:t>17</w:t>
      </w:r>
      <w:r>
        <w:rPr>
          <w:rStyle w:val="FontStyle314"/>
          <w:lang w:val="ro-RO" w:eastAsia="ro-RO"/>
        </w:rPr>
        <w:t>. Sistemul de alimentare cu apă este racordat la patru captări active, două captări din surse de suprafaţă - lacul Brădişor şi râul Cheia - şi două captări din surse subterane - sursele Vladeşti şi Bistriţa. în vederea folosirii apei captate pentru consumul populaţiei şi în cadrul activităţilor industriale, aceasta este supusă unor procese fizice pentru filtrare şi chimice pentru neutralizare prin intermediul staţiilor de tratare Valea lui Stan şi Staţia de tratare Râmnicu Vâlcea.</w:t>
      </w:r>
    </w:p>
    <w:p w:rsidR="008A1BFE" w:rsidRDefault="008A1BFE">
      <w:pPr>
        <w:pStyle w:val="Style8"/>
        <w:framePr w:h="244" w:hRule="exact" w:hSpace="36" w:wrap="notBeside" w:vAnchor="text" w:hAnchor="text" w:x="-280" w:y="1283"/>
        <w:widowControl/>
        <w:rPr>
          <w:rStyle w:val="FontStyle315"/>
          <w:lang w:val="ro-RO" w:eastAsia="ro-RO"/>
        </w:rPr>
      </w:pPr>
      <w:r>
        <w:rPr>
          <w:rStyle w:val="FontStyle315"/>
          <w:vertAlign w:val="superscript"/>
          <w:lang w:val="ro-RO" w:eastAsia="ro-RO"/>
        </w:rPr>
        <w:t>17</w:t>
      </w:r>
      <w:r>
        <w:rPr>
          <w:rStyle w:val="FontStyle315"/>
          <w:lang w:val="ro-RO" w:eastAsia="ro-RO"/>
        </w:rPr>
        <w:t xml:space="preserve"> P.U.G. municipiul Râmnicu Vâlcea - Memoriu de sinteză, 2013</w:t>
      </w:r>
    </w:p>
    <w:p w:rsidR="008A1BFE" w:rsidRDefault="008A1BFE">
      <w:pPr>
        <w:pStyle w:val="Style46"/>
        <w:widowControl/>
        <w:spacing w:before="7" w:after="518" w:line="382" w:lineRule="exact"/>
        <w:rPr>
          <w:rStyle w:val="FontStyle314"/>
          <w:lang w:val="ro-RO" w:eastAsia="ro-RO"/>
        </w:rPr>
      </w:pPr>
      <w:r>
        <w:rPr>
          <w:rStyle w:val="FontStyle314"/>
          <w:lang w:val="ro-RO" w:eastAsia="ro-RO"/>
        </w:rPr>
        <w:t>Reţeaua de distribuţie a apei potabile era la sfârşitul anului 2013 de 345 km, cu 4.4 km mai mult faţă deanul anterior, însă cu 129,3 km mai mare decât în anul 2007. Pe lângă investiţiile</w:t>
      </w:r>
    </w:p>
    <w:p w:rsidR="008A1BFE" w:rsidRDefault="008A1BFE">
      <w:pPr>
        <w:pStyle w:val="Style46"/>
        <w:widowControl/>
        <w:spacing w:before="7" w:after="518" w:line="382" w:lineRule="exact"/>
        <w:rPr>
          <w:rStyle w:val="FontStyle314"/>
          <w:lang w:val="ro-RO" w:eastAsia="ro-RO"/>
        </w:rPr>
        <w:sectPr w:rsidR="008A1BFE">
          <w:headerReference w:type="even" r:id="rId137"/>
          <w:headerReference w:type="default" r:id="rId138"/>
          <w:footerReference w:type="even" r:id="rId139"/>
          <w:footerReference w:type="default" r:id="rId140"/>
          <w:pgSz w:w="15840" w:h="24480"/>
          <w:pgMar w:top="6250" w:right="3185" w:bottom="1440" w:left="3359" w:header="720" w:footer="720" w:gutter="0"/>
          <w:cols w:space="60"/>
          <w:noEndnote/>
        </w:sectPr>
      </w:pPr>
    </w:p>
    <w:p w:rsidR="008A1BFE" w:rsidRDefault="008A1BFE">
      <w:pPr>
        <w:pStyle w:val="Style46"/>
        <w:widowControl/>
        <w:spacing w:before="58"/>
        <w:ind w:left="266"/>
        <w:rPr>
          <w:rStyle w:val="FontStyle314"/>
          <w:lang w:val="ro-RO" w:eastAsia="ro-RO"/>
        </w:rPr>
      </w:pPr>
      <w:r>
        <w:rPr>
          <w:rStyle w:val="FontStyle314"/>
          <w:lang w:val="ro-RO" w:eastAsia="ro-RO"/>
        </w:rPr>
        <w:lastRenderedPageBreak/>
        <w:t xml:space="preserve">realizate din fonduri proprii, municipalitatea a demarat o serie de investiţii pentru dezvoltarea reţelei de distribuţie a apei, executate din fonduri externe, prin intermediul Programului ISPA </w:t>
      </w:r>
      <w:r>
        <w:rPr>
          <w:rStyle w:val="FontStyle314"/>
          <w:lang w:val="de-DE" w:eastAsia="ro-RO"/>
        </w:rPr>
        <w:t xml:space="preserve">(+17.468 </w:t>
      </w:r>
      <w:r>
        <w:rPr>
          <w:rStyle w:val="FontStyle314"/>
          <w:lang w:val="ro-RO" w:eastAsia="ro-RO"/>
        </w:rPr>
        <w:t xml:space="preserve">m în perioada </w:t>
      </w:r>
      <w:r>
        <w:rPr>
          <w:rStyle w:val="FontStyle314"/>
          <w:lang w:val="de-DE" w:eastAsia="ro-RO"/>
        </w:rPr>
        <w:t xml:space="preserve">2009-2011) </w:t>
      </w:r>
      <w:r>
        <w:rPr>
          <w:rStyle w:val="FontStyle314"/>
          <w:lang w:val="ro-RO" w:eastAsia="ro-RO"/>
        </w:rPr>
        <w:t xml:space="preserve">şi </w:t>
      </w:r>
      <w:r>
        <w:rPr>
          <w:rStyle w:val="FontStyle314"/>
          <w:lang w:val="de-DE" w:eastAsia="ro-RO"/>
        </w:rPr>
        <w:t xml:space="preserve">POS </w:t>
      </w:r>
      <w:r>
        <w:rPr>
          <w:rStyle w:val="FontStyle314"/>
          <w:lang w:val="ro-RO" w:eastAsia="ro-RO"/>
        </w:rPr>
        <w:t xml:space="preserve">Mediu </w:t>
      </w:r>
      <w:r>
        <w:rPr>
          <w:rStyle w:val="FontStyle314"/>
          <w:lang w:val="de-DE" w:eastAsia="ro-RO"/>
        </w:rPr>
        <w:t xml:space="preserve">(+32.458 </w:t>
      </w:r>
      <w:r>
        <w:rPr>
          <w:rStyle w:val="FontStyle314"/>
          <w:lang w:val="ro-RO" w:eastAsia="ro-RO"/>
        </w:rPr>
        <w:t xml:space="preserve">m în perioada </w:t>
      </w:r>
      <w:r>
        <w:rPr>
          <w:rStyle w:val="FontStyle314"/>
          <w:lang w:val="de-DE" w:eastAsia="ro-RO"/>
        </w:rPr>
        <w:t xml:space="preserve">2012-2013). </w:t>
      </w:r>
      <w:r>
        <w:rPr>
          <w:rStyle w:val="FontStyle314"/>
          <w:lang w:val="ro-RO" w:eastAsia="ro-RO"/>
        </w:rPr>
        <w:t xml:space="preserve">în totalul reţelei de distribuţie a apei la nivelul judeţului Vâlcea, reţeaua aferentă municipiului Râmnicu Vâlcea a reprezentat în anul </w:t>
      </w:r>
      <w:r>
        <w:rPr>
          <w:rStyle w:val="FontStyle314"/>
          <w:lang w:val="de-DE" w:eastAsia="ro-RO"/>
        </w:rPr>
        <w:t xml:space="preserve">2013 </w:t>
      </w:r>
      <w:r>
        <w:rPr>
          <w:rStyle w:val="FontStyle314"/>
          <w:lang w:val="ro-RO" w:eastAsia="ro-RO"/>
        </w:rPr>
        <w:t xml:space="preserve">aproximativ </w:t>
      </w:r>
      <w:r>
        <w:rPr>
          <w:rStyle w:val="FontStyle314"/>
          <w:lang w:val="de-DE" w:eastAsia="ro-RO"/>
        </w:rPr>
        <w:t xml:space="preserve">17 </w:t>
      </w:r>
      <w:r>
        <w:rPr>
          <w:rStyle w:val="FontStyle314"/>
          <w:lang w:val="ro-RO" w:eastAsia="ro-RO"/>
        </w:rPr>
        <w:t>procente.</w:t>
      </w:r>
    </w:p>
    <w:p w:rsidR="008A1BFE" w:rsidRDefault="008A1BFE">
      <w:pPr>
        <w:pStyle w:val="Style86"/>
        <w:widowControl/>
        <w:spacing w:line="240" w:lineRule="exact"/>
        <w:ind w:left="2196"/>
        <w:rPr>
          <w:sz w:val="20"/>
          <w:szCs w:val="20"/>
        </w:rPr>
      </w:pPr>
    </w:p>
    <w:p w:rsidR="008A1BFE" w:rsidRDefault="008A1BFE">
      <w:pPr>
        <w:pStyle w:val="Style86"/>
        <w:widowControl/>
        <w:spacing w:before="70"/>
        <w:ind w:left="2196"/>
        <w:rPr>
          <w:rStyle w:val="FontStyle321"/>
          <w:lang w:val="de-DE" w:eastAsia="ro-RO"/>
        </w:rPr>
      </w:pPr>
      <w:r>
        <w:rPr>
          <w:rStyle w:val="FontStyle314"/>
          <w:lang w:val="ro-RO" w:eastAsia="ro-RO"/>
        </w:rPr>
        <w:t xml:space="preserve">Figura nr. </w:t>
      </w:r>
      <w:r>
        <w:rPr>
          <w:rStyle w:val="FontStyle321"/>
          <w:lang w:val="de-DE" w:eastAsia="ro-RO"/>
        </w:rPr>
        <w:t xml:space="preserve">13     </w:t>
      </w:r>
      <w:r>
        <w:rPr>
          <w:rStyle w:val="FontStyle314"/>
          <w:lang w:val="ro-RO" w:eastAsia="ro-RO"/>
        </w:rPr>
        <w:t xml:space="preserve">Lungime totală reţea simplă de distribuţie apă (a nivelul judeţului Vâlcea şi municipiului Râmnicu Vâlcea </w:t>
      </w:r>
      <w:r>
        <w:rPr>
          <w:rStyle w:val="FontStyle321"/>
          <w:lang w:val="de-DE" w:eastAsia="ro-RO"/>
        </w:rPr>
        <w:t>(2007 - 2013)</w:t>
      </w:r>
    </w:p>
    <w:p w:rsidR="008A1BFE" w:rsidRDefault="008A1BFE">
      <w:pPr>
        <w:widowControl/>
        <w:spacing w:after="10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51"/>
        <w:gridCol w:w="230"/>
        <w:gridCol w:w="497"/>
        <w:gridCol w:w="461"/>
        <w:gridCol w:w="468"/>
        <w:gridCol w:w="468"/>
        <w:gridCol w:w="468"/>
        <w:gridCol w:w="461"/>
        <w:gridCol w:w="3002"/>
      </w:tblGrid>
      <w:tr w:rsidR="008A1BFE">
        <w:tc>
          <w:tcPr>
            <w:tcW w:w="1051" w:type="dxa"/>
            <w:vMerge w:val="restart"/>
            <w:tcBorders>
              <w:top w:val="single" w:sz="6" w:space="0" w:color="auto"/>
              <w:left w:val="single" w:sz="6" w:space="0" w:color="auto"/>
              <w:bottom w:val="nil"/>
              <w:right w:val="nil"/>
            </w:tcBorders>
          </w:tcPr>
          <w:p w:rsidR="008A1BFE" w:rsidRDefault="008A1BFE">
            <w:pPr>
              <w:pStyle w:val="Style60"/>
              <w:widowControl/>
              <w:spacing w:line="240" w:lineRule="auto"/>
              <w:rPr>
                <w:rStyle w:val="FontStyle371"/>
                <w:lang w:val="ro-RO" w:eastAsia="de-DE"/>
              </w:rPr>
            </w:pPr>
            <w:r>
              <w:rPr>
                <w:rStyle w:val="FontStyle370"/>
                <w:lang w:val="de-DE" w:eastAsia="de-DE"/>
              </w:rPr>
              <w:t xml:space="preserve">2500 </w:t>
            </w:r>
            <w:r>
              <w:rPr>
                <w:rStyle w:val="FontStyle371"/>
                <w:lang w:val="ro-RO" w:eastAsia="de-DE"/>
              </w:rPr>
              <w:t>-l</w:t>
            </w:r>
          </w:p>
          <w:p w:rsidR="008A1BFE" w:rsidRDefault="008A1BFE">
            <w:pPr>
              <w:pStyle w:val="Style60"/>
              <w:widowControl/>
              <w:spacing w:line="115" w:lineRule="exact"/>
              <w:rPr>
                <w:rStyle w:val="FontStyle370"/>
                <w:lang w:val="ro-RO" w:eastAsia="de-DE"/>
              </w:rPr>
            </w:pPr>
            <w:r>
              <w:rPr>
                <w:rStyle w:val="FontStyle310"/>
                <w:lang w:val="de-DE" w:eastAsia="de-DE"/>
              </w:rPr>
              <w:t xml:space="preserve">5 </w:t>
            </w:r>
            <w:r>
              <w:rPr>
                <w:rStyle w:val="FontStyle370"/>
                <w:lang w:val="de-DE" w:eastAsia="de-DE"/>
              </w:rPr>
              <w:t xml:space="preserve">2000 </w:t>
            </w:r>
            <w:r>
              <w:rPr>
                <w:rStyle w:val="FontStyle370"/>
                <w:lang w:val="ro-RO" w:eastAsia="de-DE"/>
              </w:rPr>
              <w:t xml:space="preserve">a* </w:t>
            </w:r>
            <w:r>
              <w:rPr>
                <w:rStyle w:val="FontStyle352"/>
                <w:lang w:val="ro-RO" w:eastAsia="de-DE"/>
              </w:rPr>
              <w:t xml:space="preserve">e </w:t>
            </w:r>
            <w:r>
              <w:rPr>
                <w:rStyle w:val="FontStyle370"/>
                <w:lang w:val="ro-RO" w:eastAsia="de-DE"/>
              </w:rPr>
              <w:t>o</w:t>
            </w:r>
          </w:p>
          <w:p w:rsidR="008A1BFE" w:rsidRDefault="008A1BFE">
            <w:pPr>
              <w:pStyle w:val="Style107"/>
              <w:widowControl/>
              <w:rPr>
                <w:rStyle w:val="FontStyle370"/>
                <w:lang w:val="de-DE" w:eastAsia="de-DE"/>
              </w:rPr>
            </w:pPr>
            <w:r>
              <w:rPr>
                <w:rStyle w:val="FontStyle310"/>
                <w:lang w:val="de-DE" w:eastAsia="de-DE"/>
              </w:rPr>
              <w:t xml:space="preserve">3 </w:t>
            </w:r>
            <w:r>
              <w:rPr>
                <w:rStyle w:val="FontStyle370"/>
                <w:lang w:val="de-DE" w:eastAsia="de-DE"/>
              </w:rPr>
              <w:t>1500 • 1000 • 500</w:t>
            </w:r>
          </w:p>
        </w:tc>
        <w:tc>
          <w:tcPr>
            <w:tcW w:w="230" w:type="dxa"/>
            <w:tcBorders>
              <w:top w:val="single" w:sz="6" w:space="0" w:color="auto"/>
              <w:left w:val="nil"/>
              <w:bottom w:val="single" w:sz="6" w:space="0" w:color="auto"/>
              <w:right w:val="nil"/>
            </w:tcBorders>
          </w:tcPr>
          <w:p w:rsidR="008A1BFE" w:rsidRDefault="008A1BFE">
            <w:pPr>
              <w:pStyle w:val="Style96"/>
              <w:widowControl/>
            </w:pPr>
          </w:p>
        </w:tc>
        <w:tc>
          <w:tcPr>
            <w:tcW w:w="958" w:type="dxa"/>
            <w:gridSpan w:val="2"/>
            <w:tcBorders>
              <w:top w:val="single" w:sz="6" w:space="0" w:color="auto"/>
              <w:left w:val="nil"/>
              <w:bottom w:val="single" w:sz="6" w:space="0" w:color="auto"/>
              <w:right w:val="nil"/>
            </w:tcBorders>
          </w:tcPr>
          <w:p w:rsidR="008A1BFE" w:rsidRDefault="008A1BFE">
            <w:pPr>
              <w:pStyle w:val="Style96"/>
              <w:widowControl/>
            </w:pPr>
          </w:p>
        </w:tc>
        <w:tc>
          <w:tcPr>
            <w:tcW w:w="4867" w:type="dxa"/>
            <w:gridSpan w:val="5"/>
            <w:tcBorders>
              <w:top w:val="single" w:sz="6" w:space="0" w:color="auto"/>
              <w:left w:val="nil"/>
              <w:bottom w:val="single" w:sz="6" w:space="0" w:color="auto"/>
              <w:right w:val="single" w:sz="6" w:space="0" w:color="auto"/>
            </w:tcBorders>
          </w:tcPr>
          <w:p w:rsidR="008A1BFE" w:rsidRDefault="008A1BFE">
            <w:pPr>
              <w:pStyle w:val="Style96"/>
              <w:widowControl/>
            </w:pPr>
          </w:p>
        </w:tc>
      </w:tr>
      <w:tr w:rsidR="008A1BFE">
        <w:tc>
          <w:tcPr>
            <w:tcW w:w="1051" w:type="dxa"/>
            <w:vMerge/>
            <w:tcBorders>
              <w:top w:val="nil"/>
              <w:left w:val="single" w:sz="6" w:space="0" w:color="auto"/>
              <w:bottom w:val="nil"/>
              <w:right w:val="nil"/>
            </w:tcBorders>
          </w:tcPr>
          <w:p w:rsidR="008A1BFE" w:rsidRDefault="008A1BFE">
            <w:pPr>
              <w:widowControl/>
            </w:pPr>
          </w:p>
          <w:p w:rsidR="008A1BFE" w:rsidRDefault="008A1BFE">
            <w:pPr>
              <w:widowControl/>
            </w:pPr>
          </w:p>
        </w:tc>
        <w:tc>
          <w:tcPr>
            <w:tcW w:w="6055" w:type="dxa"/>
            <w:gridSpan w:val="8"/>
            <w:tcBorders>
              <w:top w:val="single" w:sz="6" w:space="0" w:color="auto"/>
              <w:left w:val="single" w:sz="6" w:space="0" w:color="auto"/>
              <w:bottom w:val="single" w:sz="6" w:space="0" w:color="auto"/>
              <w:right w:val="single" w:sz="6" w:space="0" w:color="auto"/>
            </w:tcBorders>
          </w:tcPr>
          <w:p w:rsidR="008A1BFE" w:rsidRDefault="008A1BFE">
            <w:pPr>
              <w:pStyle w:val="Style39"/>
              <w:widowControl/>
              <w:tabs>
                <w:tab w:val="left" w:leader="dot" w:pos="1951"/>
              </w:tabs>
              <w:ind w:left="230"/>
              <w:rPr>
                <w:rStyle w:val="FontStyle362"/>
                <w:lang w:val="de-DE" w:eastAsia="de-DE"/>
              </w:rPr>
            </w:pPr>
            <w:r>
              <w:rPr>
                <w:rStyle w:val="FontStyle362"/>
                <w:lang w:val="de-DE" w:eastAsia="de-DE"/>
              </w:rPr>
              <w:t>, ,-   .. .... ,,   ,.        -</w:t>
            </w:r>
            <w:r>
              <w:rPr>
                <w:rStyle w:val="FontStyle362"/>
                <w:lang w:val="de-DE" w:eastAsia="de-DE"/>
              </w:rPr>
              <w:tab/>
            </w:r>
          </w:p>
        </w:tc>
      </w:tr>
      <w:tr w:rsidR="008A1BFE">
        <w:tc>
          <w:tcPr>
            <w:tcW w:w="1051" w:type="dxa"/>
            <w:vMerge/>
            <w:tcBorders>
              <w:top w:val="nil"/>
              <w:left w:val="single" w:sz="6" w:space="0" w:color="auto"/>
              <w:bottom w:val="nil"/>
              <w:right w:val="nil"/>
            </w:tcBorders>
          </w:tcPr>
          <w:p w:rsidR="008A1BFE" w:rsidRDefault="008A1BFE">
            <w:pPr>
              <w:widowControl/>
              <w:rPr>
                <w:rStyle w:val="FontStyle362"/>
                <w:lang w:val="de-DE" w:eastAsia="de-DE"/>
              </w:rPr>
            </w:pPr>
          </w:p>
          <w:p w:rsidR="008A1BFE" w:rsidRDefault="008A1BFE">
            <w:pPr>
              <w:widowControl/>
              <w:rPr>
                <w:rStyle w:val="FontStyle362"/>
                <w:lang w:val="de-DE" w:eastAsia="de-DE"/>
              </w:rPr>
            </w:pPr>
          </w:p>
        </w:tc>
        <w:tc>
          <w:tcPr>
            <w:tcW w:w="6055" w:type="dxa"/>
            <w:gridSpan w:val="8"/>
            <w:tcBorders>
              <w:top w:val="single" w:sz="6" w:space="0" w:color="auto"/>
              <w:left w:val="single" w:sz="6" w:space="0" w:color="auto"/>
              <w:bottom w:val="single" w:sz="6" w:space="0" w:color="auto"/>
              <w:right w:val="single" w:sz="6" w:space="0" w:color="auto"/>
            </w:tcBorders>
          </w:tcPr>
          <w:p w:rsidR="008A1BFE" w:rsidRDefault="008A1BFE">
            <w:pPr>
              <w:pStyle w:val="Style39"/>
              <w:widowControl/>
              <w:tabs>
                <w:tab w:val="left" w:leader="hyphen" w:pos="3290"/>
              </w:tabs>
              <w:rPr>
                <w:rStyle w:val="FontStyle362"/>
                <w:lang w:val="de-DE" w:eastAsia="de-DE"/>
              </w:rPr>
            </w:pPr>
            <w:r>
              <w:rPr>
                <w:rStyle w:val="FontStyle362"/>
                <w:lang w:val="de-DE" w:eastAsia="de-DE"/>
              </w:rPr>
              <w:t>„</w:t>
            </w:r>
            <w:r>
              <w:rPr>
                <w:rStyle w:val="FontStyle362"/>
                <w:lang w:val="de-DE" w:eastAsia="de-DE"/>
              </w:rPr>
              <w:tab/>
            </w:r>
          </w:p>
        </w:tc>
      </w:tr>
      <w:tr w:rsidR="008A1BFE">
        <w:tc>
          <w:tcPr>
            <w:tcW w:w="1051" w:type="dxa"/>
            <w:vMerge/>
            <w:tcBorders>
              <w:top w:val="nil"/>
              <w:left w:val="single" w:sz="6" w:space="0" w:color="auto"/>
              <w:bottom w:val="nil"/>
              <w:right w:val="nil"/>
            </w:tcBorders>
          </w:tcPr>
          <w:p w:rsidR="008A1BFE" w:rsidRDefault="008A1BFE">
            <w:pPr>
              <w:widowControl/>
              <w:rPr>
                <w:rStyle w:val="FontStyle362"/>
                <w:lang w:val="de-DE" w:eastAsia="de-DE"/>
              </w:rPr>
            </w:pPr>
          </w:p>
          <w:p w:rsidR="008A1BFE" w:rsidRDefault="008A1BFE">
            <w:pPr>
              <w:widowControl/>
              <w:rPr>
                <w:rStyle w:val="FontStyle362"/>
                <w:lang w:val="de-DE" w:eastAsia="de-DE"/>
              </w:rPr>
            </w:pPr>
          </w:p>
        </w:tc>
        <w:tc>
          <w:tcPr>
            <w:tcW w:w="6055" w:type="dxa"/>
            <w:gridSpan w:val="8"/>
            <w:tcBorders>
              <w:top w:val="single" w:sz="6" w:space="0" w:color="auto"/>
              <w:left w:val="single" w:sz="6" w:space="0" w:color="auto"/>
              <w:bottom w:val="single" w:sz="6" w:space="0" w:color="auto"/>
              <w:right w:val="single" w:sz="6" w:space="0" w:color="auto"/>
            </w:tcBorders>
          </w:tcPr>
          <w:p w:rsidR="008A1BFE" w:rsidRDefault="008A1BFE">
            <w:pPr>
              <w:pStyle w:val="Style39"/>
              <w:widowControl/>
              <w:tabs>
                <w:tab w:val="left" w:leader="dot" w:pos="2642"/>
              </w:tabs>
              <w:spacing w:line="43" w:lineRule="exact"/>
              <w:rPr>
                <w:rStyle w:val="FontStyle362"/>
                <w:position w:val="1"/>
                <w:lang w:val="de-DE" w:eastAsia="de-DE"/>
              </w:rPr>
            </w:pPr>
            <w:r>
              <w:rPr>
                <w:rStyle w:val="FontStyle362"/>
                <w:position w:val="1"/>
                <w:lang w:val="de-DE" w:eastAsia="de-DE"/>
              </w:rPr>
              <w:t xml:space="preserve">,. ■„           _    ...   __                         ,, .. </w:t>
            </w:r>
            <w:r>
              <w:rPr>
                <w:rStyle w:val="FontStyle362"/>
                <w:position w:val="1"/>
                <w:lang w:val="de-DE" w:eastAsia="de-DE"/>
              </w:rPr>
              <w:tab/>
              <w:t xml:space="preserve"> ...... ..       .</w:t>
            </w:r>
          </w:p>
        </w:tc>
      </w:tr>
      <w:tr w:rsidR="008A1BFE">
        <w:tc>
          <w:tcPr>
            <w:tcW w:w="1051" w:type="dxa"/>
            <w:vMerge/>
            <w:tcBorders>
              <w:top w:val="nil"/>
              <w:left w:val="single" w:sz="6" w:space="0" w:color="auto"/>
              <w:bottom w:val="nil"/>
              <w:right w:val="nil"/>
            </w:tcBorders>
          </w:tcPr>
          <w:p w:rsidR="008A1BFE" w:rsidRDefault="008A1BFE">
            <w:pPr>
              <w:widowControl/>
              <w:rPr>
                <w:rStyle w:val="FontStyle362"/>
                <w:position w:val="1"/>
                <w:lang w:val="de-DE" w:eastAsia="de-DE"/>
              </w:rPr>
            </w:pPr>
          </w:p>
          <w:p w:rsidR="008A1BFE" w:rsidRDefault="008A1BFE">
            <w:pPr>
              <w:widowControl/>
              <w:rPr>
                <w:rStyle w:val="FontStyle362"/>
                <w:position w:val="1"/>
                <w:lang w:val="de-DE" w:eastAsia="de-DE"/>
              </w:rPr>
            </w:pPr>
          </w:p>
        </w:tc>
        <w:tc>
          <w:tcPr>
            <w:tcW w:w="3053" w:type="dxa"/>
            <w:gridSpan w:val="7"/>
            <w:tcBorders>
              <w:top w:val="single" w:sz="6" w:space="0" w:color="auto"/>
              <w:left w:val="single" w:sz="6" w:space="0" w:color="auto"/>
              <w:bottom w:val="nil"/>
              <w:right w:val="single" w:sz="6" w:space="0" w:color="auto"/>
            </w:tcBorders>
          </w:tcPr>
          <w:p w:rsidR="008A1BFE" w:rsidRDefault="008A1BFE">
            <w:pPr>
              <w:pStyle w:val="Style96"/>
              <w:widowControl/>
            </w:pPr>
          </w:p>
        </w:tc>
        <w:tc>
          <w:tcPr>
            <w:tcW w:w="300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1051" w:type="dxa"/>
            <w:vMerge/>
            <w:tcBorders>
              <w:top w:val="nil"/>
              <w:left w:val="single" w:sz="6" w:space="0" w:color="auto"/>
              <w:bottom w:val="nil"/>
              <w:right w:val="nil"/>
            </w:tcBorders>
          </w:tcPr>
          <w:p w:rsidR="008A1BFE" w:rsidRDefault="008A1BFE">
            <w:pPr>
              <w:widowControl/>
            </w:pPr>
          </w:p>
          <w:p w:rsidR="008A1BFE" w:rsidRDefault="008A1BFE">
            <w:pPr>
              <w:widowControl/>
            </w:pPr>
          </w:p>
        </w:tc>
        <w:tc>
          <w:tcPr>
            <w:tcW w:w="2592"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c>
          <w:tcPr>
            <w:tcW w:w="461"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300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1051" w:type="dxa"/>
            <w:vMerge/>
            <w:tcBorders>
              <w:top w:val="nil"/>
              <w:left w:val="single" w:sz="6" w:space="0" w:color="auto"/>
              <w:bottom w:val="nil"/>
              <w:right w:val="nil"/>
            </w:tcBorders>
          </w:tcPr>
          <w:p w:rsidR="008A1BFE" w:rsidRDefault="008A1BFE">
            <w:pPr>
              <w:widowControl/>
            </w:pPr>
          </w:p>
          <w:p w:rsidR="008A1BFE" w:rsidRDefault="008A1BFE">
            <w:pPr>
              <w:widowControl/>
            </w:pPr>
          </w:p>
        </w:tc>
        <w:tc>
          <w:tcPr>
            <w:tcW w:w="2124" w:type="dxa"/>
            <w:gridSpan w:val="5"/>
            <w:tcBorders>
              <w:top w:val="single" w:sz="6" w:space="0" w:color="auto"/>
              <w:left w:val="single" w:sz="6" w:space="0" w:color="auto"/>
              <w:bottom w:val="nil"/>
              <w:right w:val="single" w:sz="6" w:space="0" w:color="auto"/>
            </w:tcBorders>
          </w:tcPr>
          <w:p w:rsidR="008A1BFE" w:rsidRDefault="008A1BFE">
            <w:pPr>
              <w:pStyle w:val="Style96"/>
              <w:widowControl/>
              <w:tabs>
                <w:tab w:val="left" w:leader="dot" w:pos="2023"/>
              </w:tabs>
              <w:jc w:val="right"/>
              <w:rPr>
                <w:rStyle w:val="FontStyle362"/>
              </w:rPr>
            </w:pPr>
            <w:r>
              <w:rPr>
                <w:rStyle w:val="FontStyle362"/>
              </w:rPr>
              <w:tab/>
            </w: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1"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3002" w:type="dxa"/>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c>
          <w:tcPr>
            <w:tcW w:w="1051" w:type="dxa"/>
            <w:vMerge/>
            <w:tcBorders>
              <w:top w:val="nil"/>
              <w:left w:val="single" w:sz="6" w:space="0" w:color="auto"/>
              <w:bottom w:val="nil"/>
              <w:right w:val="nil"/>
            </w:tcBorders>
          </w:tcPr>
          <w:p w:rsidR="008A1BFE" w:rsidRDefault="008A1BFE">
            <w:pPr>
              <w:widowControl/>
            </w:pPr>
          </w:p>
          <w:p w:rsidR="008A1BFE" w:rsidRDefault="008A1BFE">
            <w:pPr>
              <w:widowControl/>
            </w:pPr>
          </w:p>
        </w:tc>
        <w:tc>
          <w:tcPr>
            <w:tcW w:w="1188" w:type="dxa"/>
            <w:gridSpan w:val="3"/>
            <w:tcBorders>
              <w:top w:val="nil"/>
              <w:left w:val="single" w:sz="6" w:space="0" w:color="auto"/>
              <w:bottom w:val="single" w:sz="6" w:space="0" w:color="auto"/>
              <w:right w:val="nil"/>
            </w:tcBorders>
          </w:tcPr>
          <w:p w:rsidR="008A1BFE" w:rsidRDefault="008A1BFE">
            <w:pPr>
              <w:pStyle w:val="Style90"/>
              <w:widowControl/>
              <w:tabs>
                <w:tab w:val="left" w:leader="hyphen" w:pos="864"/>
              </w:tabs>
              <w:jc w:val="right"/>
              <w:rPr>
                <w:rStyle w:val="FontStyle326"/>
                <w:lang w:val="ro-RO" w:eastAsia="de-DE"/>
              </w:rPr>
            </w:pPr>
            <w:r>
              <w:rPr>
                <w:rStyle w:val="FontStyle326"/>
                <w:lang w:val="de-DE" w:eastAsia="de-DE"/>
              </w:rPr>
              <w:t>"</w:t>
            </w:r>
            <w:r>
              <w:rPr>
                <w:rStyle w:val="FontStyle326"/>
                <w:lang w:val="de-DE" w:eastAsia="de-DE"/>
              </w:rPr>
              <w:tab/>
              <w:t xml:space="preserve">     " </w:t>
            </w:r>
            <w:r>
              <w:rPr>
                <w:rStyle w:val="FontStyle326"/>
                <w:lang w:val="ro-RO" w:eastAsia="de-DE"/>
              </w:rPr>
              <w:t>m</w:t>
            </w:r>
          </w:p>
        </w:tc>
        <w:tc>
          <w:tcPr>
            <w:tcW w:w="468" w:type="dxa"/>
            <w:tcBorders>
              <w:top w:val="single" w:sz="6" w:space="0" w:color="auto"/>
              <w:left w:val="nil"/>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1"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3002"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1051" w:type="dxa"/>
            <w:vMerge/>
            <w:tcBorders>
              <w:top w:val="nil"/>
              <w:left w:val="single" w:sz="6" w:space="0" w:color="auto"/>
              <w:bottom w:val="nil"/>
              <w:right w:val="nil"/>
            </w:tcBorders>
          </w:tcPr>
          <w:p w:rsidR="008A1BFE" w:rsidRDefault="008A1BFE">
            <w:pPr>
              <w:widowControl/>
            </w:pPr>
          </w:p>
          <w:p w:rsidR="008A1BFE" w:rsidRDefault="008A1BFE">
            <w:pPr>
              <w:widowControl/>
            </w:pPr>
          </w:p>
        </w:tc>
        <w:tc>
          <w:tcPr>
            <w:tcW w:w="1188" w:type="dxa"/>
            <w:gridSpan w:val="3"/>
            <w:tcBorders>
              <w:top w:val="single" w:sz="6" w:space="0" w:color="auto"/>
              <w:left w:val="single" w:sz="6" w:space="0" w:color="auto"/>
              <w:bottom w:val="single" w:sz="6" w:space="0" w:color="auto"/>
              <w:right w:val="nil"/>
            </w:tcBorders>
          </w:tcPr>
          <w:p w:rsidR="008A1BFE" w:rsidRDefault="008A1BFE">
            <w:pPr>
              <w:pStyle w:val="Style96"/>
              <w:widowControl/>
            </w:pPr>
          </w:p>
        </w:tc>
        <w:tc>
          <w:tcPr>
            <w:tcW w:w="468" w:type="dxa"/>
            <w:tcBorders>
              <w:top w:val="single" w:sz="6" w:space="0" w:color="auto"/>
              <w:left w:val="nil"/>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1"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300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1051" w:type="dxa"/>
            <w:vMerge/>
            <w:tcBorders>
              <w:top w:val="nil"/>
              <w:left w:val="single" w:sz="6" w:space="0" w:color="auto"/>
              <w:bottom w:val="nil"/>
              <w:right w:val="nil"/>
            </w:tcBorders>
          </w:tcPr>
          <w:p w:rsidR="008A1BFE" w:rsidRDefault="008A1BFE">
            <w:pPr>
              <w:widowControl/>
            </w:pPr>
          </w:p>
          <w:p w:rsidR="008A1BFE" w:rsidRDefault="008A1BFE">
            <w:pPr>
              <w:widowControl/>
            </w:pPr>
          </w:p>
        </w:tc>
        <w:tc>
          <w:tcPr>
            <w:tcW w:w="230" w:type="dxa"/>
            <w:tcBorders>
              <w:top w:val="single" w:sz="6" w:space="0" w:color="auto"/>
              <w:left w:val="single" w:sz="6" w:space="0" w:color="auto"/>
              <w:bottom w:val="nil"/>
              <w:right w:val="nil"/>
            </w:tcBorders>
          </w:tcPr>
          <w:p w:rsidR="008A1BFE" w:rsidRDefault="008A1BFE">
            <w:pPr>
              <w:pStyle w:val="Style44"/>
              <w:widowControl/>
              <w:spacing w:line="50" w:lineRule="exact"/>
              <w:rPr>
                <w:rStyle w:val="FontStyle363"/>
                <w:position w:val="-2"/>
                <w:lang w:val="de-DE" w:eastAsia="de-DE"/>
              </w:rPr>
            </w:pPr>
            <w:r>
              <w:rPr>
                <w:rStyle w:val="FontStyle363"/>
                <w:position w:val="-2"/>
                <w:lang w:val="de-DE" w:eastAsia="de-DE"/>
              </w:rPr>
              <w:t>—</w:t>
            </w:r>
          </w:p>
        </w:tc>
        <w:tc>
          <w:tcPr>
            <w:tcW w:w="497" w:type="dxa"/>
            <w:tcBorders>
              <w:top w:val="single" w:sz="6" w:space="0" w:color="auto"/>
              <w:left w:val="nil"/>
              <w:bottom w:val="nil"/>
              <w:right w:val="single" w:sz="6" w:space="0" w:color="auto"/>
            </w:tcBorders>
          </w:tcPr>
          <w:p w:rsidR="008A1BFE" w:rsidRDefault="008A1BFE">
            <w:pPr>
              <w:pStyle w:val="Style116"/>
              <w:widowControl/>
              <w:rPr>
                <w:rStyle w:val="FontStyle313"/>
                <w:lang w:val="ro-RO" w:eastAsia="de-DE"/>
              </w:rPr>
            </w:pPr>
            <w:r>
              <w:rPr>
                <w:rStyle w:val="FontStyle313"/>
                <w:lang w:val="de-DE" w:eastAsia="de-DE"/>
              </w:rPr>
              <w:t xml:space="preserve">- </w:t>
            </w:r>
            <w:r>
              <w:rPr>
                <w:rStyle w:val="FontStyle313"/>
                <w:lang w:val="ro-RO" w:eastAsia="de-DE"/>
              </w:rPr>
              <w:t>J</w:t>
            </w:r>
          </w:p>
        </w:tc>
        <w:tc>
          <w:tcPr>
            <w:tcW w:w="461" w:type="dxa"/>
            <w:tcBorders>
              <w:top w:val="single" w:sz="6" w:space="0" w:color="auto"/>
              <w:left w:val="single" w:sz="6" w:space="0" w:color="auto"/>
              <w:bottom w:val="nil"/>
              <w:right w:val="nil"/>
            </w:tcBorders>
          </w:tcPr>
          <w:p w:rsidR="008A1BFE" w:rsidRDefault="008A1BFE">
            <w:pPr>
              <w:pStyle w:val="Style116"/>
              <w:widowControl/>
              <w:jc w:val="right"/>
              <w:rPr>
                <w:rStyle w:val="FontStyle313"/>
                <w:lang w:val="ro-RO" w:eastAsia="de-DE"/>
              </w:rPr>
            </w:pPr>
            <w:r>
              <w:rPr>
                <w:rStyle w:val="FontStyle313"/>
                <w:lang w:val="de-DE" w:eastAsia="de-DE"/>
              </w:rPr>
              <w:t>—</w:t>
            </w:r>
            <w:r>
              <w:rPr>
                <w:rStyle w:val="FontStyle313"/>
                <w:lang w:val="ro-RO" w:eastAsia="de-DE"/>
              </w:rPr>
              <w:t>I</w:t>
            </w:r>
          </w:p>
        </w:tc>
        <w:tc>
          <w:tcPr>
            <w:tcW w:w="468" w:type="dxa"/>
            <w:tcBorders>
              <w:top w:val="single" w:sz="6" w:space="0" w:color="auto"/>
              <w:left w:val="nil"/>
              <w:bottom w:val="nil"/>
              <w:right w:val="single" w:sz="6" w:space="0" w:color="auto"/>
            </w:tcBorders>
          </w:tcPr>
          <w:p w:rsidR="008A1BFE" w:rsidRDefault="008A1BFE">
            <w:pPr>
              <w:pStyle w:val="Style79"/>
              <w:widowControl/>
              <w:jc w:val="right"/>
              <w:rPr>
                <w:rStyle w:val="FontStyle365"/>
                <w:lang w:val="de-DE" w:eastAsia="de-DE"/>
              </w:rPr>
            </w:pPr>
            <w:r>
              <w:rPr>
                <w:rStyle w:val="FontStyle365"/>
                <w:rFonts w:hint="eastAsia"/>
                <w:lang w:val="de-DE" w:eastAsia="de-DE"/>
              </w:rPr>
              <w:t>—</w:t>
            </w:r>
          </w:p>
        </w:tc>
        <w:tc>
          <w:tcPr>
            <w:tcW w:w="468"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461" w:type="dxa"/>
            <w:tcBorders>
              <w:top w:val="single" w:sz="6" w:space="0" w:color="auto"/>
              <w:left w:val="single" w:sz="6" w:space="0" w:color="auto"/>
              <w:bottom w:val="single" w:sz="6" w:space="0" w:color="auto"/>
              <w:right w:val="single" w:sz="6" w:space="0" w:color="auto"/>
            </w:tcBorders>
          </w:tcPr>
          <w:p w:rsidR="008A1BFE" w:rsidRDefault="008A1BFE">
            <w:pPr>
              <w:pStyle w:val="Style24"/>
              <w:widowControl/>
              <w:rPr>
                <w:rStyle w:val="FontStyle368"/>
                <w:lang w:val="de-DE" w:eastAsia="de-DE"/>
              </w:rPr>
            </w:pPr>
            <w:r>
              <w:rPr>
                <w:rStyle w:val="FontStyle368"/>
                <w:rFonts w:hint="eastAsia"/>
                <w:lang w:val="de-DE" w:eastAsia="de-DE"/>
              </w:rPr>
              <w:t>—</w:t>
            </w:r>
          </w:p>
        </w:tc>
        <w:tc>
          <w:tcPr>
            <w:tcW w:w="3002" w:type="dxa"/>
            <w:tcBorders>
              <w:top w:val="single" w:sz="6" w:space="0" w:color="auto"/>
              <w:left w:val="single" w:sz="6" w:space="0" w:color="auto"/>
              <w:bottom w:val="nil"/>
              <w:right w:val="single" w:sz="6" w:space="0" w:color="auto"/>
            </w:tcBorders>
          </w:tcPr>
          <w:p w:rsidR="008A1BFE" w:rsidRDefault="008A1BFE">
            <w:pPr>
              <w:pStyle w:val="Style75"/>
              <w:widowControl/>
              <w:ind w:left="410"/>
              <w:rPr>
                <w:rStyle w:val="FontStyle370"/>
                <w:lang w:val="ro-RO" w:eastAsia="ro-RO"/>
              </w:rPr>
            </w:pPr>
            <w:r>
              <w:rPr>
                <w:rStyle w:val="FontStyle370"/>
                <w:lang w:val="ro-RO" w:eastAsia="ro-RO"/>
              </w:rPr>
              <w:t>■ Judeţ Vâlcea - Total</w:t>
            </w:r>
          </w:p>
        </w:tc>
      </w:tr>
      <w:tr w:rsidR="008A1BFE">
        <w:tc>
          <w:tcPr>
            <w:tcW w:w="1051" w:type="dxa"/>
            <w:vMerge/>
            <w:tcBorders>
              <w:top w:val="nil"/>
              <w:left w:val="single" w:sz="6" w:space="0" w:color="auto"/>
              <w:bottom w:val="nil"/>
              <w:right w:val="nil"/>
            </w:tcBorders>
          </w:tcPr>
          <w:p w:rsidR="008A1BFE" w:rsidRDefault="008A1BFE">
            <w:pPr>
              <w:widowControl/>
              <w:rPr>
                <w:rStyle w:val="FontStyle370"/>
                <w:lang w:val="ro-RO" w:eastAsia="ro-RO"/>
              </w:rPr>
            </w:pPr>
          </w:p>
          <w:p w:rsidR="008A1BFE" w:rsidRDefault="008A1BFE">
            <w:pPr>
              <w:widowControl/>
              <w:rPr>
                <w:rStyle w:val="FontStyle370"/>
                <w:lang w:val="ro-RO" w:eastAsia="ro-RO"/>
              </w:rPr>
            </w:pPr>
          </w:p>
        </w:tc>
        <w:tc>
          <w:tcPr>
            <w:tcW w:w="230" w:type="dxa"/>
            <w:tcBorders>
              <w:top w:val="nil"/>
              <w:left w:val="single" w:sz="6" w:space="0" w:color="auto"/>
              <w:bottom w:val="single" w:sz="6" w:space="0" w:color="auto"/>
              <w:right w:val="nil"/>
            </w:tcBorders>
          </w:tcPr>
          <w:p w:rsidR="008A1BFE" w:rsidRDefault="008A1BFE">
            <w:pPr>
              <w:pStyle w:val="Style96"/>
              <w:widowControl/>
            </w:pPr>
          </w:p>
        </w:tc>
        <w:tc>
          <w:tcPr>
            <w:tcW w:w="497" w:type="dxa"/>
            <w:tcBorders>
              <w:top w:val="nil"/>
              <w:left w:val="nil"/>
              <w:bottom w:val="single" w:sz="6" w:space="0" w:color="auto"/>
              <w:right w:val="single" w:sz="6" w:space="0" w:color="auto"/>
            </w:tcBorders>
          </w:tcPr>
          <w:p w:rsidR="008A1BFE" w:rsidRDefault="008A1BFE">
            <w:pPr>
              <w:pStyle w:val="Style96"/>
              <w:widowControl/>
            </w:pPr>
          </w:p>
        </w:tc>
        <w:tc>
          <w:tcPr>
            <w:tcW w:w="461" w:type="dxa"/>
            <w:tcBorders>
              <w:top w:val="nil"/>
              <w:left w:val="single" w:sz="6" w:space="0" w:color="auto"/>
              <w:bottom w:val="single" w:sz="6" w:space="0" w:color="auto"/>
              <w:right w:val="nil"/>
            </w:tcBorders>
          </w:tcPr>
          <w:p w:rsidR="008A1BFE" w:rsidRDefault="008A1BFE">
            <w:pPr>
              <w:pStyle w:val="Style96"/>
              <w:widowControl/>
            </w:pPr>
          </w:p>
        </w:tc>
        <w:tc>
          <w:tcPr>
            <w:tcW w:w="468" w:type="dxa"/>
            <w:tcBorders>
              <w:top w:val="nil"/>
              <w:left w:val="nil"/>
              <w:bottom w:val="single" w:sz="6" w:space="0" w:color="auto"/>
              <w:right w:val="single" w:sz="6" w:space="0" w:color="auto"/>
            </w:tcBorders>
          </w:tcPr>
          <w:p w:rsidR="008A1BFE" w:rsidRDefault="008A1BFE">
            <w:pPr>
              <w:pStyle w:val="Style83"/>
              <w:widowControl/>
              <w:jc w:val="right"/>
              <w:rPr>
                <w:rStyle w:val="FontStyle366"/>
                <w:lang w:val="de-DE" w:eastAsia="de-DE"/>
              </w:rPr>
            </w:pPr>
            <w:r>
              <w:rPr>
                <w:rStyle w:val="FontStyle366"/>
                <w:lang w:val="de-DE" w:eastAsia="de-DE"/>
              </w:rPr>
              <w:t>■</w:t>
            </w:r>
          </w:p>
        </w:tc>
        <w:tc>
          <w:tcPr>
            <w:tcW w:w="468" w:type="dxa"/>
            <w:tcBorders>
              <w:top w:val="nil"/>
              <w:left w:val="single" w:sz="6" w:space="0" w:color="auto"/>
              <w:bottom w:val="single" w:sz="6" w:space="0" w:color="auto"/>
              <w:right w:val="single" w:sz="6" w:space="0" w:color="auto"/>
            </w:tcBorders>
          </w:tcPr>
          <w:p w:rsidR="008A1BFE" w:rsidRDefault="008A1BFE">
            <w:pPr>
              <w:pStyle w:val="Style39"/>
              <w:widowControl/>
              <w:jc w:val="right"/>
              <w:rPr>
                <w:rStyle w:val="FontStyle362"/>
                <w:lang w:val="de-DE" w:eastAsia="de-DE"/>
              </w:rPr>
            </w:pPr>
            <w:r>
              <w:rPr>
                <w:rStyle w:val="FontStyle362"/>
                <w:lang w:val="de-DE" w:eastAsia="de-DE"/>
              </w:rPr>
              <w:t>... ..</w:t>
            </w:r>
          </w:p>
        </w:tc>
        <w:tc>
          <w:tcPr>
            <w:tcW w:w="468" w:type="dxa"/>
            <w:tcBorders>
              <w:top w:val="nil"/>
              <w:left w:val="single" w:sz="6" w:space="0" w:color="auto"/>
              <w:bottom w:val="single" w:sz="6" w:space="0" w:color="auto"/>
              <w:right w:val="single" w:sz="6" w:space="0" w:color="auto"/>
            </w:tcBorders>
            <w:vAlign w:val="center"/>
          </w:tcPr>
          <w:p w:rsidR="008A1BFE" w:rsidRDefault="008A1BFE">
            <w:pPr>
              <w:pStyle w:val="Style35"/>
              <w:widowControl/>
              <w:spacing w:line="36" w:lineRule="exact"/>
              <w:rPr>
                <w:rStyle w:val="FontStyle367"/>
                <w:position w:val="-2"/>
                <w:lang w:val="ro-RO" w:eastAsia="de-DE"/>
              </w:rPr>
            </w:pPr>
            <w:r>
              <w:rPr>
                <w:rStyle w:val="FontStyle367"/>
                <w:position w:val="-2"/>
                <w:lang w:val="de-DE" w:eastAsia="de-DE"/>
              </w:rPr>
              <w:t>—</w:t>
            </w:r>
            <w:r>
              <w:rPr>
                <w:rStyle w:val="FontStyle367"/>
                <w:position w:val="-2"/>
                <w:lang w:val="ro-RO" w:eastAsia="de-DE"/>
              </w:rPr>
              <w:t>~</w:t>
            </w:r>
          </w:p>
        </w:tc>
        <w:tc>
          <w:tcPr>
            <w:tcW w:w="461" w:type="dxa"/>
            <w:tcBorders>
              <w:top w:val="single" w:sz="6" w:space="0" w:color="auto"/>
              <w:left w:val="single" w:sz="6" w:space="0" w:color="auto"/>
              <w:bottom w:val="single" w:sz="6" w:space="0" w:color="auto"/>
              <w:right w:val="single" w:sz="6" w:space="0" w:color="auto"/>
            </w:tcBorders>
          </w:tcPr>
          <w:p w:rsidR="008A1BFE" w:rsidRDefault="008A1BFE">
            <w:pPr>
              <w:pStyle w:val="Style24"/>
              <w:widowControl/>
              <w:rPr>
                <w:rStyle w:val="FontStyle368"/>
                <w:lang w:val="de-DE" w:eastAsia="de-DE"/>
              </w:rPr>
            </w:pPr>
            <w:r>
              <w:rPr>
                <w:rStyle w:val="FontStyle368"/>
                <w:rFonts w:hint="eastAsia"/>
                <w:lang w:val="de-DE" w:eastAsia="de-DE"/>
              </w:rPr>
              <w:t>—</w:t>
            </w:r>
          </w:p>
        </w:tc>
        <w:tc>
          <w:tcPr>
            <w:tcW w:w="3002" w:type="dxa"/>
            <w:tcBorders>
              <w:top w:val="nil"/>
              <w:left w:val="single" w:sz="6" w:space="0" w:color="auto"/>
              <w:bottom w:val="nil"/>
              <w:right w:val="single" w:sz="6" w:space="0" w:color="auto"/>
            </w:tcBorders>
          </w:tcPr>
          <w:p w:rsidR="008A1BFE" w:rsidRDefault="008A1BFE">
            <w:pPr>
              <w:pStyle w:val="Style60"/>
              <w:widowControl/>
              <w:spacing w:line="240" w:lineRule="auto"/>
              <w:rPr>
                <w:rStyle w:val="FontStyle370"/>
                <w:lang w:val="ro-RO" w:eastAsia="de-DE"/>
              </w:rPr>
            </w:pPr>
            <w:r>
              <w:rPr>
                <w:rStyle w:val="FontStyle352"/>
                <w:lang w:val="de-DE" w:eastAsia="de-DE"/>
              </w:rPr>
              <w:t xml:space="preserve">7-   </w:t>
            </w:r>
            <w:r>
              <w:rPr>
                <w:rStyle w:val="FontStyle370"/>
                <w:lang w:val="ro-RO" w:eastAsia="de-DE"/>
              </w:rPr>
              <w:t>'Municipiul Râmnicu Vâlcea</w:t>
            </w:r>
          </w:p>
        </w:tc>
      </w:tr>
      <w:tr w:rsidR="008A1BFE">
        <w:tc>
          <w:tcPr>
            <w:tcW w:w="1051" w:type="dxa"/>
            <w:vMerge/>
            <w:tcBorders>
              <w:top w:val="nil"/>
              <w:left w:val="single" w:sz="6" w:space="0" w:color="auto"/>
              <w:bottom w:val="nil"/>
              <w:right w:val="nil"/>
            </w:tcBorders>
          </w:tcPr>
          <w:p w:rsidR="008A1BFE" w:rsidRDefault="008A1BFE">
            <w:pPr>
              <w:widowControl/>
              <w:rPr>
                <w:rStyle w:val="FontStyle370"/>
                <w:lang w:val="ro-RO" w:eastAsia="de-DE"/>
              </w:rPr>
            </w:pPr>
          </w:p>
          <w:p w:rsidR="008A1BFE" w:rsidRDefault="008A1BFE">
            <w:pPr>
              <w:widowControl/>
              <w:rPr>
                <w:rStyle w:val="FontStyle370"/>
                <w:lang w:val="ro-RO" w:eastAsia="de-DE"/>
              </w:rPr>
            </w:pPr>
          </w:p>
        </w:tc>
        <w:tc>
          <w:tcPr>
            <w:tcW w:w="230" w:type="dxa"/>
            <w:tcBorders>
              <w:top w:val="single" w:sz="6" w:space="0" w:color="auto"/>
              <w:left w:val="single" w:sz="6" w:space="0" w:color="auto"/>
              <w:bottom w:val="nil"/>
              <w:right w:val="nil"/>
            </w:tcBorders>
          </w:tcPr>
          <w:p w:rsidR="008A1BFE" w:rsidRDefault="008A1BFE">
            <w:pPr>
              <w:pStyle w:val="Style96"/>
              <w:widowControl/>
            </w:pPr>
          </w:p>
        </w:tc>
        <w:tc>
          <w:tcPr>
            <w:tcW w:w="497" w:type="dxa"/>
            <w:tcBorders>
              <w:top w:val="single" w:sz="6" w:space="0" w:color="auto"/>
              <w:left w:val="nil"/>
              <w:bottom w:val="nil"/>
              <w:right w:val="single" w:sz="6" w:space="0" w:color="auto"/>
            </w:tcBorders>
          </w:tcPr>
          <w:p w:rsidR="008A1BFE" w:rsidRDefault="008A1BFE">
            <w:pPr>
              <w:pStyle w:val="Style96"/>
              <w:widowControl/>
            </w:pPr>
          </w:p>
        </w:tc>
        <w:tc>
          <w:tcPr>
            <w:tcW w:w="461" w:type="dxa"/>
            <w:tcBorders>
              <w:top w:val="single" w:sz="6" w:space="0" w:color="auto"/>
              <w:left w:val="single" w:sz="6" w:space="0" w:color="auto"/>
              <w:bottom w:val="nil"/>
              <w:right w:val="nil"/>
            </w:tcBorders>
          </w:tcPr>
          <w:p w:rsidR="008A1BFE" w:rsidRDefault="008A1BFE">
            <w:pPr>
              <w:pStyle w:val="Style96"/>
              <w:widowControl/>
            </w:pPr>
          </w:p>
        </w:tc>
        <w:tc>
          <w:tcPr>
            <w:tcW w:w="468" w:type="dxa"/>
            <w:tcBorders>
              <w:top w:val="single" w:sz="6" w:space="0" w:color="auto"/>
              <w:left w:val="nil"/>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461" w:type="dxa"/>
            <w:tcBorders>
              <w:top w:val="single" w:sz="6" w:space="0" w:color="auto"/>
              <w:left w:val="single" w:sz="6" w:space="0" w:color="auto"/>
              <w:bottom w:val="nil"/>
              <w:right w:val="single" w:sz="6" w:space="0" w:color="auto"/>
            </w:tcBorders>
          </w:tcPr>
          <w:p w:rsidR="008A1BFE" w:rsidRDefault="008A1BFE">
            <w:pPr>
              <w:pStyle w:val="Style31"/>
              <w:widowControl/>
              <w:rPr>
                <w:rStyle w:val="FontStyle369"/>
                <w:lang w:val="de-DE" w:eastAsia="de-DE"/>
              </w:rPr>
            </w:pPr>
            <w:r>
              <w:rPr>
                <w:rStyle w:val="FontStyle369"/>
                <w:lang w:val="de-DE" w:eastAsia="de-DE"/>
              </w:rPr>
              <w:t>—</w:t>
            </w:r>
          </w:p>
        </w:tc>
        <w:tc>
          <w:tcPr>
            <w:tcW w:w="300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051" w:type="dxa"/>
            <w:tcBorders>
              <w:top w:val="nil"/>
              <w:left w:val="single" w:sz="6" w:space="0" w:color="auto"/>
              <w:bottom w:val="nil"/>
              <w:right w:val="single" w:sz="6" w:space="0" w:color="auto"/>
            </w:tcBorders>
          </w:tcPr>
          <w:p w:rsidR="008A1BFE" w:rsidRDefault="008A1BFE">
            <w:pPr>
              <w:pStyle w:val="Style96"/>
              <w:widowControl/>
            </w:pPr>
          </w:p>
        </w:tc>
        <w:tc>
          <w:tcPr>
            <w:tcW w:w="230" w:type="dxa"/>
            <w:tcBorders>
              <w:top w:val="nil"/>
              <w:left w:val="single" w:sz="6" w:space="0" w:color="auto"/>
              <w:bottom w:val="single" w:sz="6" w:space="0" w:color="auto"/>
              <w:right w:val="nil"/>
            </w:tcBorders>
          </w:tcPr>
          <w:p w:rsidR="008A1BFE" w:rsidRDefault="008A1BFE">
            <w:pPr>
              <w:pStyle w:val="Style96"/>
              <w:widowControl/>
            </w:pPr>
          </w:p>
        </w:tc>
        <w:tc>
          <w:tcPr>
            <w:tcW w:w="497" w:type="dxa"/>
            <w:tcBorders>
              <w:top w:val="nil"/>
              <w:left w:val="nil"/>
              <w:bottom w:val="single" w:sz="6" w:space="0" w:color="auto"/>
              <w:right w:val="single" w:sz="6" w:space="0" w:color="auto"/>
            </w:tcBorders>
          </w:tcPr>
          <w:p w:rsidR="008A1BFE" w:rsidRDefault="008A1BFE">
            <w:pPr>
              <w:pStyle w:val="Style29"/>
              <w:widowControl/>
              <w:rPr>
                <w:rStyle w:val="FontStyle372"/>
                <w:lang w:val="ro-RO" w:eastAsia="ro-RO"/>
              </w:rPr>
            </w:pPr>
            <w:r>
              <w:rPr>
                <w:rStyle w:val="FontStyle372"/>
                <w:lang w:val="ro-RO" w:eastAsia="ro-RO"/>
              </w:rPr>
              <w:t>EzE</w:t>
            </w:r>
          </w:p>
        </w:tc>
        <w:tc>
          <w:tcPr>
            <w:tcW w:w="461" w:type="dxa"/>
            <w:tcBorders>
              <w:top w:val="nil"/>
              <w:left w:val="single" w:sz="6" w:space="0" w:color="auto"/>
              <w:bottom w:val="nil"/>
              <w:right w:val="nil"/>
            </w:tcBorders>
          </w:tcPr>
          <w:p w:rsidR="008A1BFE" w:rsidRDefault="008A1BFE">
            <w:pPr>
              <w:pStyle w:val="Style96"/>
              <w:widowControl/>
            </w:pPr>
          </w:p>
        </w:tc>
        <w:tc>
          <w:tcPr>
            <w:tcW w:w="468" w:type="dxa"/>
            <w:tcBorders>
              <w:top w:val="single" w:sz="6" w:space="0" w:color="auto"/>
              <w:left w:val="nil"/>
              <w:bottom w:val="single" w:sz="6" w:space="0" w:color="auto"/>
              <w:right w:val="single" w:sz="6" w:space="0" w:color="auto"/>
            </w:tcBorders>
          </w:tcPr>
          <w:p w:rsidR="008A1BFE" w:rsidRDefault="008A1BFE">
            <w:pPr>
              <w:pStyle w:val="Style96"/>
              <w:widowControl/>
            </w:pPr>
          </w:p>
        </w:tc>
        <w:tc>
          <w:tcPr>
            <w:tcW w:w="4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46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461"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3002" w:type="dxa"/>
            <w:tcBorders>
              <w:top w:val="nil"/>
              <w:left w:val="single" w:sz="6" w:space="0" w:color="auto"/>
              <w:bottom w:val="nil"/>
              <w:right w:val="single" w:sz="6" w:space="0" w:color="auto"/>
            </w:tcBorders>
          </w:tcPr>
          <w:p w:rsidR="008A1BFE" w:rsidRDefault="008A1BFE">
            <w:pPr>
              <w:pStyle w:val="Style88"/>
              <w:widowControl/>
              <w:rPr>
                <w:rStyle w:val="FontStyle371"/>
                <w:lang w:val="ro-RO" w:eastAsia="ro-RO"/>
              </w:rPr>
            </w:pPr>
            <w:r>
              <w:rPr>
                <w:rStyle w:val="FontStyle371"/>
                <w:lang w:val="ro-RO" w:eastAsia="ro-RO"/>
              </w:rPr>
              <w:t>n.</w:t>
            </w:r>
          </w:p>
        </w:tc>
      </w:tr>
      <w:tr w:rsidR="008A1BFE">
        <w:tc>
          <w:tcPr>
            <w:tcW w:w="1051" w:type="dxa"/>
            <w:tcBorders>
              <w:top w:val="nil"/>
              <w:left w:val="single" w:sz="6" w:space="0" w:color="auto"/>
              <w:bottom w:val="single" w:sz="6" w:space="0" w:color="auto"/>
              <w:right w:val="nil"/>
            </w:tcBorders>
          </w:tcPr>
          <w:p w:rsidR="008A1BFE" w:rsidRDefault="008A1BFE">
            <w:pPr>
              <w:pStyle w:val="Style60"/>
              <w:widowControl/>
              <w:spacing w:line="240" w:lineRule="auto"/>
              <w:ind w:left="691"/>
              <w:rPr>
                <w:rStyle w:val="FontStyle370"/>
                <w:lang w:val="de-DE" w:eastAsia="de-DE"/>
              </w:rPr>
            </w:pPr>
            <w:r>
              <w:rPr>
                <w:rStyle w:val="FontStyle370"/>
                <w:lang w:val="de-DE" w:eastAsia="de-DE"/>
              </w:rPr>
              <w:t>0 •</w:t>
            </w:r>
          </w:p>
        </w:tc>
        <w:tc>
          <w:tcPr>
            <w:tcW w:w="6055" w:type="dxa"/>
            <w:gridSpan w:val="8"/>
            <w:tcBorders>
              <w:top w:val="single" w:sz="6" w:space="0" w:color="auto"/>
              <w:left w:val="nil"/>
              <w:bottom w:val="single" w:sz="6" w:space="0" w:color="auto"/>
              <w:right w:val="single" w:sz="6" w:space="0" w:color="auto"/>
            </w:tcBorders>
          </w:tcPr>
          <w:p w:rsidR="008A1BFE" w:rsidRDefault="008A1BFE">
            <w:pPr>
              <w:pStyle w:val="Style67"/>
              <w:widowControl/>
              <w:tabs>
                <w:tab w:val="left" w:leader="dot" w:pos="2498"/>
              </w:tabs>
              <w:spacing w:line="137" w:lineRule="exact"/>
              <w:rPr>
                <w:rStyle w:val="FontStyle364"/>
                <w:lang w:val="de-DE" w:eastAsia="ro-RO"/>
              </w:rPr>
            </w:pPr>
            <w:r>
              <w:rPr>
                <w:rStyle w:val="FontStyle364"/>
                <w:lang w:val="ro-RO" w:eastAsia="ro-RO"/>
              </w:rPr>
              <w:t>r—*"</w:t>
            </w:r>
            <w:r>
              <w:rPr>
                <w:rStyle w:val="FontStyle364"/>
                <w:lang w:val="de-DE" w:eastAsia="ro-RO"/>
              </w:rPr>
              <w:t>—</w:t>
            </w:r>
            <w:r>
              <w:rPr>
                <w:rStyle w:val="FontStyle364"/>
                <w:lang w:val="ro-RO" w:eastAsia="ro-RO"/>
              </w:rPr>
              <w:t xml:space="preserve">i         i   </w:t>
            </w:r>
            <w:r>
              <w:rPr>
                <w:rStyle w:val="FontStyle364"/>
                <w:lang w:val="de-DE" w:eastAsia="ro-RO"/>
              </w:rPr>
              <w:t xml:space="preserve">— </w:t>
            </w:r>
            <w:r>
              <w:rPr>
                <w:rStyle w:val="FontStyle364"/>
                <w:lang w:val="ro-RO" w:eastAsia="ro-RO"/>
              </w:rPr>
              <w:t xml:space="preserve">i    </w:t>
            </w:r>
            <w:r>
              <w:rPr>
                <w:rStyle w:val="FontStyle335"/>
                <w:lang w:val="de-DE" w:eastAsia="ro-RO"/>
              </w:rPr>
              <w:t xml:space="preserve">—' </w:t>
            </w:r>
            <w:r>
              <w:rPr>
                <w:rStyle w:val="FontStyle335"/>
                <w:lang w:val="ro-RO" w:eastAsia="ro-RO"/>
              </w:rPr>
              <w:t xml:space="preserve">r   </w:t>
            </w:r>
            <w:r>
              <w:rPr>
                <w:rStyle w:val="FontStyle335"/>
                <w:lang w:val="de-DE" w:eastAsia="ro-RO"/>
              </w:rPr>
              <w:t>—</w:t>
            </w:r>
            <w:r>
              <w:rPr>
                <w:rStyle w:val="FontStyle364"/>
                <w:lang w:val="ro-RO" w:eastAsia="ro-RO"/>
              </w:rPr>
              <w:t>-i</w:t>
            </w:r>
            <w:r>
              <w:rPr>
                <w:rStyle w:val="FontStyle364"/>
                <w:lang w:val="ro-RO" w:eastAsia="ro-RO"/>
              </w:rPr>
              <w:tab/>
            </w:r>
            <w:r>
              <w:rPr>
                <w:rStyle w:val="FontStyle364"/>
                <w:lang w:val="de-DE" w:eastAsia="ro-RO"/>
              </w:rPr>
              <w:t>—"-' ■         .</w:t>
            </w:r>
          </w:p>
          <w:p w:rsidR="008A1BFE" w:rsidRDefault="008A1BFE">
            <w:pPr>
              <w:pStyle w:val="Style60"/>
              <w:widowControl/>
              <w:spacing w:line="240" w:lineRule="auto"/>
              <w:rPr>
                <w:rStyle w:val="FontStyle370"/>
                <w:lang w:val="de-DE" w:eastAsia="de-DE"/>
              </w:rPr>
            </w:pPr>
            <w:r>
              <w:rPr>
                <w:rStyle w:val="FontStyle370"/>
                <w:lang w:val="de-DE" w:eastAsia="de-DE"/>
              </w:rPr>
              <w:t>2007 2008 2009 2010 2011 2012 2013</w:t>
            </w:r>
          </w:p>
        </w:tc>
      </w:tr>
    </w:tbl>
    <w:p w:rsidR="008A1BFE" w:rsidRDefault="008A1BFE">
      <w:pPr>
        <w:pStyle w:val="Style94"/>
        <w:widowControl/>
        <w:spacing w:line="240" w:lineRule="auto"/>
        <w:jc w:val="right"/>
        <w:rPr>
          <w:rStyle w:val="FontStyle320"/>
          <w:lang w:val="ro-RO" w:eastAsia="ro-RO"/>
        </w:rPr>
      </w:pPr>
      <w:r>
        <w:rPr>
          <w:rStyle w:val="FontStyle320"/>
          <w:lang w:val="ro-RO" w:eastAsia="ro-RO"/>
        </w:rPr>
        <w:t>Sursa: Institutul Naţional de Statistică, baza de date TEMPO, 2014</w:t>
      </w:r>
    </w:p>
    <w:p w:rsidR="008A1BFE" w:rsidRDefault="008A1BFE">
      <w:pPr>
        <w:pStyle w:val="Style46"/>
        <w:widowControl/>
        <w:spacing w:line="240" w:lineRule="exact"/>
        <w:ind w:left="259"/>
        <w:rPr>
          <w:sz w:val="20"/>
          <w:szCs w:val="20"/>
        </w:rPr>
      </w:pPr>
    </w:p>
    <w:p w:rsidR="008A1BFE" w:rsidRDefault="008A1BFE">
      <w:pPr>
        <w:pStyle w:val="Style46"/>
        <w:widowControl/>
        <w:spacing w:before="163" w:line="382" w:lineRule="exact"/>
        <w:ind w:left="259"/>
        <w:rPr>
          <w:rStyle w:val="FontStyle314"/>
          <w:lang w:val="ro-RO" w:eastAsia="ro-RO"/>
        </w:rPr>
      </w:pPr>
      <w:r>
        <w:rPr>
          <w:rStyle w:val="FontStyle314"/>
          <w:lang w:val="ro-RO" w:eastAsia="ro-RO"/>
        </w:rPr>
        <w:t>Volumul de apă potabilă distribuită a fost în anul 2013 de 9.440 mii mc, în scădere faţă de anul anterior cu 833 mii mc, şi cu 1.903 mii mc faţă de anul 2007. Aceste scăderi pot fi puse pe seama folosirii unor sisteme alternative de alimentare cu apă gen puţuri forate, dar şi folosirea tot mai des a apei potabile îmbuteliate din comerţ. Raportată la distribuţia apei la nivel de judeţ, distribuţia la nivelul municipiului a reprezentat peste 62 procente în anul 2013. Prin comparaţie, în anul 2007, doar 35 procente din apa distribuită în judeţul Vâlcea era destinată municipiului Râmnicu Vâlcea.</w:t>
      </w:r>
    </w:p>
    <w:p w:rsidR="008A1BFE" w:rsidRDefault="008A1BFE">
      <w:pPr>
        <w:pStyle w:val="Style46"/>
        <w:widowControl/>
        <w:spacing w:before="163" w:line="382" w:lineRule="exact"/>
        <w:ind w:left="259"/>
        <w:rPr>
          <w:rStyle w:val="FontStyle314"/>
          <w:lang w:val="ro-RO" w:eastAsia="ro-RO"/>
        </w:rPr>
        <w:sectPr w:rsidR="008A1BFE">
          <w:headerReference w:type="even" r:id="rId141"/>
          <w:headerReference w:type="default" r:id="rId142"/>
          <w:footerReference w:type="even" r:id="rId143"/>
          <w:footerReference w:type="default" r:id="rId144"/>
          <w:pgSz w:w="15840" w:h="24480"/>
          <w:pgMar w:top="3795" w:right="3200" w:bottom="1440" w:left="3100" w:header="720" w:footer="720" w:gutter="0"/>
          <w:cols w:space="60"/>
          <w:noEndnote/>
        </w:sectPr>
      </w:pPr>
    </w:p>
    <w:p w:rsidR="008A1BFE" w:rsidRDefault="008A1BFE">
      <w:pPr>
        <w:pStyle w:val="Style10"/>
        <w:widowControl/>
        <w:spacing w:before="58"/>
        <w:jc w:val="left"/>
        <w:rPr>
          <w:rStyle w:val="FontStyle321"/>
          <w:lang w:val="ro-RO" w:eastAsia="ro-RO"/>
        </w:rPr>
      </w:pPr>
      <w:r>
        <w:rPr>
          <w:rStyle w:val="FontStyle321"/>
          <w:lang w:val="ro-RO" w:eastAsia="ro-RO"/>
        </w:rPr>
        <w:lastRenderedPageBreak/>
        <w:t xml:space="preserve">Figura </w:t>
      </w:r>
      <w:r>
        <w:rPr>
          <w:rStyle w:val="FontStyle321"/>
          <w:lang w:eastAsia="ro-RO"/>
        </w:rPr>
        <w:t xml:space="preserve">nr. 14     </w:t>
      </w:r>
      <w:r>
        <w:rPr>
          <w:rStyle w:val="FontStyle321"/>
          <w:lang w:val="ro-RO" w:eastAsia="ro-RO"/>
        </w:rPr>
        <w:t>Cantitatea de apă distribuită la nivelul judeţului Vâlcea şi municipiului</w:t>
      </w:r>
    </w:p>
    <w:p w:rsidR="008A1BFE" w:rsidRDefault="008A1BFE">
      <w:pPr>
        <w:pStyle w:val="Style10"/>
        <w:widowControl/>
        <w:spacing w:before="137"/>
        <w:rPr>
          <w:rStyle w:val="FontStyle321"/>
          <w:lang w:eastAsia="ro-RO"/>
        </w:rPr>
      </w:pPr>
      <w:r>
        <w:rPr>
          <w:rStyle w:val="FontStyle321"/>
          <w:lang w:val="ro-RO" w:eastAsia="ro-RO"/>
        </w:rPr>
        <w:t xml:space="preserve">Râmnicu Vâlcea </w:t>
      </w:r>
      <w:r>
        <w:rPr>
          <w:rStyle w:val="FontStyle321"/>
          <w:lang w:eastAsia="ro-RO"/>
        </w:rPr>
        <w:t>(2007 - 2013)</w:t>
      </w:r>
    </w:p>
    <w:p w:rsidR="008A1BFE" w:rsidRDefault="008A1BFE">
      <w:pPr>
        <w:pStyle w:val="Style11"/>
        <w:framePr w:w="864" w:h="1138" w:hRule="exact" w:hSpace="36" w:wrap="auto" w:vAnchor="text" w:hAnchor="text" w:x="1" w:y="1031"/>
        <w:widowControl/>
        <w:spacing w:line="240" w:lineRule="auto"/>
        <w:jc w:val="right"/>
        <w:rPr>
          <w:rStyle w:val="FontStyle370"/>
        </w:rPr>
      </w:pPr>
      <w:r>
        <w:rPr>
          <w:rStyle w:val="FontStyle370"/>
        </w:rPr>
        <w:t>30000</w:t>
      </w:r>
    </w:p>
    <w:p w:rsidR="008A1BFE" w:rsidRDefault="008A1BFE">
      <w:pPr>
        <w:pStyle w:val="Style87"/>
        <w:framePr w:w="864" w:h="1138" w:hRule="exact" w:hSpace="36" w:wrap="auto" w:vAnchor="text" w:hAnchor="text" w:x="1" w:y="1031"/>
        <w:widowControl/>
        <w:rPr>
          <w:rStyle w:val="FontStyle379"/>
          <w:lang w:val="ro-RO" w:eastAsia="ro-RO"/>
        </w:rPr>
      </w:pPr>
      <w:r>
        <w:rPr>
          <w:rStyle w:val="FontStyle379"/>
          <w:lang w:val="ro-RO" w:eastAsia="ro-RO"/>
        </w:rPr>
        <w:t>u</w:t>
      </w:r>
    </w:p>
    <w:p w:rsidR="008A1BFE" w:rsidRDefault="008A1BFE">
      <w:pPr>
        <w:pStyle w:val="Style124"/>
        <w:framePr w:w="864" w:h="1138" w:hRule="exact" w:hSpace="36" w:wrap="auto" w:vAnchor="text" w:hAnchor="text" w:x="1" w:y="1031"/>
        <w:widowControl/>
        <w:spacing w:line="194" w:lineRule="exact"/>
        <w:rPr>
          <w:rStyle w:val="FontStyle352"/>
          <w:lang w:val="it-IT" w:eastAsia="ro-RO"/>
        </w:rPr>
      </w:pPr>
      <w:r>
        <w:rPr>
          <w:rStyle w:val="FontStyle372"/>
          <w:spacing w:val="0"/>
          <w:lang w:val="ro-RO" w:eastAsia="ro-RO"/>
        </w:rPr>
        <w:t>I</w:t>
      </w:r>
      <w:r>
        <w:rPr>
          <w:rStyle w:val="FontStyle372"/>
          <w:lang w:val="ro-RO" w:eastAsia="ro-RO"/>
        </w:rPr>
        <w:t xml:space="preserve"> </w:t>
      </w:r>
      <w:r>
        <w:rPr>
          <w:rStyle w:val="FontStyle370"/>
          <w:lang w:eastAsia="ro-RO"/>
        </w:rPr>
        <w:t xml:space="preserve">25000 </w:t>
      </w:r>
      <w:r>
        <w:rPr>
          <w:rStyle w:val="FontStyle352"/>
          <w:lang w:val="it-IT" w:eastAsia="ro-RO"/>
        </w:rPr>
        <w:t>e</w:t>
      </w:r>
    </w:p>
    <w:p w:rsidR="008A1BFE" w:rsidRDefault="008A1BFE">
      <w:pPr>
        <w:pStyle w:val="Style11"/>
        <w:framePr w:w="864" w:h="1138" w:hRule="exact" w:hSpace="36" w:wrap="auto" w:vAnchor="text" w:hAnchor="text" w:x="1" w:y="1031"/>
        <w:widowControl/>
        <w:spacing w:before="36" w:line="240" w:lineRule="auto"/>
        <w:jc w:val="right"/>
        <w:rPr>
          <w:rStyle w:val="FontStyle370"/>
        </w:rPr>
      </w:pPr>
      <w:r>
        <w:rPr>
          <w:rStyle w:val="FontStyle370"/>
        </w:rPr>
        <w:t>20000</w:t>
      </w:r>
    </w:p>
    <w:p w:rsidR="008A1BFE" w:rsidRDefault="008A1BFE">
      <w:pPr>
        <w:pStyle w:val="Style11"/>
        <w:framePr w:w="2376" w:h="605" w:hRule="exact" w:hSpace="36" w:wrap="auto" w:vAnchor="text" w:hAnchor="text" w:x="6985" w:y="2017"/>
        <w:widowControl/>
        <w:spacing w:line="240" w:lineRule="auto"/>
        <w:jc w:val="left"/>
        <w:rPr>
          <w:rStyle w:val="FontStyle370"/>
          <w:lang w:val="ro-RO"/>
        </w:rPr>
      </w:pPr>
      <w:r>
        <w:rPr>
          <w:rStyle w:val="FontStyle370"/>
        </w:rPr>
        <w:t xml:space="preserve">! </w:t>
      </w:r>
      <w:r>
        <w:rPr>
          <w:rStyle w:val="FontStyle370"/>
          <w:lang w:val="ro-RO"/>
        </w:rPr>
        <w:t>Judeţ Vâlcea - Total</w:t>
      </w:r>
    </w:p>
    <w:p w:rsidR="008A1BFE" w:rsidRDefault="008A1BFE">
      <w:pPr>
        <w:pStyle w:val="Style11"/>
        <w:framePr w:w="2376" w:h="605" w:hRule="exact" w:hSpace="36" w:wrap="auto" w:vAnchor="text" w:hAnchor="text" w:x="6985" w:y="2017"/>
        <w:widowControl/>
        <w:spacing w:before="130" w:line="240" w:lineRule="auto"/>
        <w:rPr>
          <w:rStyle w:val="FontStyle370"/>
          <w:lang w:val="ro-RO" w:eastAsia="ro-RO"/>
        </w:rPr>
      </w:pPr>
      <w:r>
        <w:rPr>
          <w:rStyle w:val="FontStyle375"/>
          <w:lang w:val="ro-RO" w:eastAsia="ro-RO"/>
        </w:rPr>
        <w:t xml:space="preserve">I </w:t>
      </w:r>
      <w:r>
        <w:rPr>
          <w:rStyle w:val="FontStyle370"/>
          <w:lang w:val="ro-RO" w:eastAsia="ro-RO"/>
        </w:rPr>
        <w:t>Municipiul Râmnicu Vâlcea</w:t>
      </w:r>
    </w:p>
    <w:p w:rsidR="008A1BFE" w:rsidRDefault="008A1BFE">
      <w:pPr>
        <w:pStyle w:val="Style11"/>
        <w:framePr w:h="195" w:hRule="exact" w:hSpace="36" w:wrap="auto" w:vAnchor="text" w:hAnchor="text" w:x="1" w:y="2305"/>
        <w:widowControl/>
        <w:spacing w:line="240" w:lineRule="auto"/>
        <w:rPr>
          <w:rStyle w:val="FontStyle370"/>
        </w:rPr>
      </w:pPr>
      <w:r>
        <w:rPr>
          <w:rStyle w:val="FontStyle370"/>
        </w:rPr>
        <w:t>15000</w:t>
      </w:r>
    </w:p>
    <w:p w:rsidR="008A1BFE" w:rsidRDefault="008A1BFE">
      <w:pPr>
        <w:pStyle w:val="Style11"/>
        <w:framePr w:h="195" w:hRule="exact" w:hSpace="36" w:wrap="auto" w:vAnchor="text" w:hAnchor="text" w:x="1" w:y="2730"/>
        <w:widowControl/>
        <w:spacing w:line="240" w:lineRule="auto"/>
        <w:rPr>
          <w:rStyle w:val="FontStyle370"/>
        </w:rPr>
      </w:pPr>
      <w:r>
        <w:rPr>
          <w:rStyle w:val="FontStyle370"/>
        </w:rPr>
        <w:t>10000</w:t>
      </w:r>
    </w:p>
    <w:p w:rsidR="008A1BFE" w:rsidRDefault="008A1BFE">
      <w:pPr>
        <w:pStyle w:val="Style11"/>
        <w:framePr w:h="194" w:hRule="exact" w:hSpace="36" w:wrap="auto" w:vAnchor="text" w:hAnchor="text" w:x="1" w:y="3155"/>
        <w:widowControl/>
        <w:spacing w:line="240" w:lineRule="auto"/>
        <w:rPr>
          <w:rStyle w:val="FontStyle370"/>
        </w:rPr>
      </w:pPr>
      <w:r>
        <w:rPr>
          <w:rStyle w:val="FontStyle370"/>
        </w:rPr>
        <w:t>5000</w:t>
      </w:r>
    </w:p>
    <w:p w:rsidR="008A1BFE" w:rsidRDefault="008A1BFE">
      <w:pPr>
        <w:pStyle w:val="Style11"/>
        <w:widowControl/>
        <w:spacing w:line="240" w:lineRule="exact"/>
        <w:ind w:left="1570"/>
        <w:rPr>
          <w:sz w:val="20"/>
          <w:szCs w:val="20"/>
        </w:rPr>
      </w:pPr>
    </w:p>
    <w:p w:rsidR="008A1BFE" w:rsidRDefault="008A1BFE">
      <w:pPr>
        <w:pStyle w:val="Style11"/>
        <w:widowControl/>
        <w:spacing w:line="240" w:lineRule="exact"/>
        <w:ind w:left="1570"/>
        <w:rPr>
          <w:sz w:val="20"/>
          <w:szCs w:val="20"/>
        </w:rPr>
      </w:pPr>
    </w:p>
    <w:p w:rsidR="008A1BFE" w:rsidRDefault="008A1BFE">
      <w:pPr>
        <w:pStyle w:val="Style11"/>
        <w:widowControl/>
        <w:spacing w:before="132" w:line="240" w:lineRule="auto"/>
        <w:ind w:left="1570"/>
        <w:rPr>
          <w:rStyle w:val="FontStyle370"/>
        </w:rPr>
      </w:pPr>
      <w:r>
        <w:rPr>
          <w:rStyle w:val="FontStyle370"/>
        </w:rPr>
        <w:t>35000</w:t>
      </w:r>
    </w:p>
    <w:p w:rsidR="008A1BFE" w:rsidRDefault="009B2727">
      <w:pPr>
        <w:widowControl/>
        <w:ind w:left="2182" w:right="3816"/>
      </w:pPr>
      <w:r>
        <w:rPr>
          <w:noProof/>
        </w:rPr>
        <w:drawing>
          <wp:inline distT="0" distB="0" distL="0" distR="0">
            <wp:extent cx="2130425" cy="194119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30425" cy="1941195"/>
                    </a:xfrm>
                    <a:prstGeom prst="rect">
                      <a:avLst/>
                    </a:prstGeom>
                    <a:noFill/>
                    <a:ln>
                      <a:noFill/>
                    </a:ln>
                  </pic:spPr>
                </pic:pic>
              </a:graphicData>
            </a:graphic>
          </wp:inline>
        </w:drawing>
      </w:r>
    </w:p>
    <w:p w:rsidR="008A1BFE" w:rsidRDefault="008A1BFE">
      <w:pPr>
        <w:pStyle w:val="Style11"/>
        <w:widowControl/>
        <w:spacing w:line="240" w:lineRule="auto"/>
        <w:ind w:left="1944"/>
        <w:jc w:val="left"/>
        <w:rPr>
          <w:rStyle w:val="FontStyle370"/>
        </w:rPr>
      </w:pPr>
      <w:r>
        <w:rPr>
          <w:rStyle w:val="FontStyle370"/>
        </w:rPr>
        <w:t>0</w:t>
      </w:r>
    </w:p>
    <w:p w:rsidR="008A1BFE" w:rsidRDefault="008A1BFE">
      <w:pPr>
        <w:pStyle w:val="Style11"/>
        <w:widowControl/>
        <w:spacing w:before="22" w:line="240" w:lineRule="auto"/>
        <w:ind w:right="3931"/>
        <w:jc w:val="right"/>
        <w:rPr>
          <w:rStyle w:val="FontStyle370"/>
        </w:rPr>
      </w:pPr>
      <w:r>
        <w:rPr>
          <w:rStyle w:val="FontStyle370"/>
        </w:rPr>
        <w:t>2007 2008 2009 2010 2011 2012 2013</w:t>
      </w:r>
    </w:p>
    <w:p w:rsidR="008A1BFE" w:rsidRDefault="008A1BFE">
      <w:pPr>
        <w:pStyle w:val="Style94"/>
        <w:widowControl/>
        <w:spacing w:line="240" w:lineRule="exact"/>
        <w:ind w:left="3982"/>
        <w:rPr>
          <w:sz w:val="20"/>
          <w:szCs w:val="20"/>
        </w:rPr>
      </w:pPr>
    </w:p>
    <w:p w:rsidR="008A1BFE" w:rsidRDefault="008A1BFE">
      <w:pPr>
        <w:pStyle w:val="Style94"/>
        <w:widowControl/>
        <w:spacing w:line="240" w:lineRule="exact"/>
        <w:ind w:left="3982"/>
        <w:rPr>
          <w:sz w:val="20"/>
          <w:szCs w:val="20"/>
        </w:rPr>
      </w:pPr>
    </w:p>
    <w:p w:rsidR="008A1BFE" w:rsidRDefault="008A1BFE">
      <w:pPr>
        <w:pStyle w:val="Style94"/>
        <w:widowControl/>
        <w:spacing w:before="46" w:line="240" w:lineRule="auto"/>
        <w:ind w:left="3982"/>
        <w:rPr>
          <w:rStyle w:val="FontStyle320"/>
          <w:lang w:val="ro-RO" w:eastAsia="ro-RO"/>
        </w:rPr>
      </w:pPr>
      <w:r>
        <w:rPr>
          <w:rStyle w:val="FontStyle320"/>
          <w:lang w:val="ro-RO" w:eastAsia="ro-RO"/>
        </w:rPr>
        <w:t>Sursa: Institutul Naponal de Statistică, baza de date TEMPO, 2014</w:t>
      </w:r>
    </w:p>
    <w:p w:rsidR="008A1BFE" w:rsidRDefault="008A1BFE">
      <w:pPr>
        <w:pStyle w:val="Style121"/>
        <w:widowControl/>
        <w:spacing w:line="240" w:lineRule="exact"/>
        <w:ind w:firstLine="281"/>
        <w:rPr>
          <w:sz w:val="20"/>
          <w:szCs w:val="20"/>
        </w:rPr>
      </w:pPr>
    </w:p>
    <w:p w:rsidR="008A1BFE" w:rsidRDefault="008A1BFE">
      <w:pPr>
        <w:pStyle w:val="Style121"/>
        <w:widowControl/>
        <w:spacing w:before="106"/>
        <w:ind w:firstLine="281"/>
        <w:rPr>
          <w:rStyle w:val="FontStyle314"/>
          <w:lang w:val="ro-RO" w:eastAsia="ro-RO"/>
        </w:rPr>
      </w:pPr>
      <w:r>
        <w:rPr>
          <w:rStyle w:val="FontStyle314"/>
          <w:lang w:val="ro-RO" w:eastAsia="ro-RO"/>
        </w:rPr>
        <w:t xml:space="preserve">Agentul termic este produs şi distribuit de către S.C. CET Govora S.A., furnizor de energie termică sub formă de apă fierbinte pentru încălzire şi apă caldă pentru consum menajer. Conform </w:t>
      </w:r>
      <w:r>
        <w:rPr>
          <w:rStyle w:val="FontStyle334"/>
          <w:lang w:val="ro-RO" w:eastAsia="ro-RO"/>
        </w:rPr>
        <w:t xml:space="preserve">P.U.G. Memoriu de sinteză din anul 2013, </w:t>
      </w:r>
      <w:r>
        <w:rPr>
          <w:rStyle w:val="FontStyle314"/>
          <w:lang w:val="ro-RO" w:eastAsia="ro-RO"/>
        </w:rPr>
        <w:t xml:space="preserve">81,73 </w:t>
      </w:r>
      <w:r>
        <w:rPr>
          <w:rStyle w:val="FontStyle334"/>
          <w:lang w:val="ro-RO" w:eastAsia="ro-RO"/>
        </w:rPr>
        <w:t xml:space="preserve">% </w:t>
      </w:r>
      <w:r>
        <w:rPr>
          <w:rStyle w:val="FontStyle314"/>
          <w:lang w:val="ro-RO" w:eastAsia="ro-RO"/>
        </w:rPr>
        <w:t>din locuinţe erau racordate la sistemul de termoficare al municipiului.</w:t>
      </w:r>
    </w:p>
    <w:p w:rsidR="008A1BFE" w:rsidRDefault="008A1BFE">
      <w:pPr>
        <w:pStyle w:val="Style121"/>
        <w:widowControl/>
        <w:ind w:firstLine="288"/>
        <w:rPr>
          <w:rStyle w:val="FontStyle314"/>
          <w:lang w:val="ro-RO" w:eastAsia="ro-RO"/>
        </w:rPr>
      </w:pPr>
      <w:r>
        <w:rPr>
          <w:rStyle w:val="FontStyle314"/>
          <w:lang w:val="ro-RO" w:eastAsia="ro-RO"/>
        </w:rPr>
        <w:t xml:space="preserve">Cantitatea de energie termică distribuită pentru termoficare şi pentru apă caldă de consum a cunoscut o scădere importantă începând cu anul 2012, astfel că, dacă la nivelul anului 2011 cantitatea de energie termică însuma 310.156 Gcal/an, în anul 2013 a scăzut până la 284.720 Gcal/an (- 8,2 </w:t>
      </w:r>
      <w:r>
        <w:rPr>
          <w:rStyle w:val="FontStyle373"/>
          <w:lang w:val="ro-RO" w:eastAsia="ro-RO"/>
        </w:rPr>
        <w:t xml:space="preserve">%). </w:t>
      </w:r>
      <w:r>
        <w:rPr>
          <w:rStyle w:val="FontStyle314"/>
          <w:lang w:val="ro-RO" w:eastAsia="ro-RO"/>
        </w:rPr>
        <w:t>Motivul principal pentru această scădere a cantităţii de agent termic a fost reprezentat de debranşarea unei părţi din consumatorii casnici de la sistemul centralizat (aceştia montându-şi centrale termice de apartament). Debranşarea consumatorilor de la sistemul centralizat a avut mai multe cauze, şi anume:</w:t>
      </w:r>
    </w:p>
    <w:p w:rsidR="008A1BFE" w:rsidRDefault="008A1BFE" w:rsidP="008A1BFE">
      <w:pPr>
        <w:pStyle w:val="Style62"/>
        <w:widowControl/>
        <w:numPr>
          <w:ilvl w:val="0"/>
          <w:numId w:val="22"/>
        </w:numPr>
        <w:tabs>
          <w:tab w:val="left" w:pos="288"/>
        </w:tabs>
        <w:spacing w:line="382" w:lineRule="exact"/>
        <w:rPr>
          <w:rStyle w:val="FontStyle314"/>
          <w:lang w:val="ro-RO" w:eastAsia="ro-RO"/>
        </w:rPr>
      </w:pPr>
      <w:r>
        <w:rPr>
          <w:rStyle w:val="FontStyle314"/>
          <w:lang w:val="ro-RO" w:eastAsia="ro-RO"/>
        </w:rPr>
        <w:t>creşterea preţului perceput pentru căldura furnizată din sistemul centralizat, comparativ cu preţul gazului natural;</w:t>
      </w:r>
    </w:p>
    <w:p w:rsidR="008A1BFE" w:rsidRDefault="008A1BFE" w:rsidP="008A1BFE">
      <w:pPr>
        <w:pStyle w:val="Style62"/>
        <w:widowControl/>
        <w:numPr>
          <w:ilvl w:val="0"/>
          <w:numId w:val="22"/>
        </w:numPr>
        <w:tabs>
          <w:tab w:val="left" w:pos="288"/>
        </w:tabs>
        <w:spacing w:before="7" w:line="382" w:lineRule="exact"/>
        <w:rPr>
          <w:rStyle w:val="FontStyle314"/>
          <w:lang w:val="ro-RO" w:eastAsia="ro-RO"/>
        </w:rPr>
      </w:pPr>
      <w:r>
        <w:rPr>
          <w:rStyle w:val="FontStyle314"/>
          <w:lang w:val="ro-RO" w:eastAsia="ro-RO"/>
        </w:rPr>
        <w:t>lipsa dispozitivelor de măsurare a consumului de căldură la fiecare apartament, plata în regim pauşal făcând imposibil consumul căldurii în raport cu dorinţa / necesitatea şi capacitatea de plată a fiecărui abonat.</w:t>
      </w:r>
    </w:p>
    <w:p w:rsidR="008A1BFE" w:rsidRDefault="008A1BFE">
      <w:pPr>
        <w:pStyle w:val="Style121"/>
        <w:widowControl/>
        <w:spacing w:before="7"/>
        <w:ind w:firstLine="302"/>
        <w:rPr>
          <w:rStyle w:val="FontStyle314"/>
          <w:lang w:val="ro-RO" w:eastAsia="ro-RO"/>
        </w:rPr>
      </w:pPr>
      <w:r>
        <w:rPr>
          <w:rStyle w:val="FontStyle314"/>
          <w:lang w:val="ro-RO" w:eastAsia="ro-RO"/>
        </w:rPr>
        <w:t>Cu toate acestea, în ultimii ani, starea tehnică a sistemelor de termoficare a cunoscut îmbunătăţiri, pe fondul efectuării unor serii de lucrări de reabilitare a reţelelor termice existente la nivelul municipiului, pentru îmbunătăţirea calităţii serviciilor de furnizare a căldurii şi a apei calde către populaţie. Astfel, în continuare sunt prezentate lucrările executate şi recepţionate în acest domeniu, precum şi cele aflate în implementare:</w:t>
      </w:r>
    </w:p>
    <w:p w:rsidR="008A1BFE" w:rsidRDefault="008A1BFE">
      <w:pPr>
        <w:widowControl/>
        <w:spacing w:after="4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702"/>
        <w:gridCol w:w="2513"/>
      </w:tblGrid>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1987"/>
              <w:rPr>
                <w:rStyle w:val="FontStyle314"/>
                <w:lang w:val="ro-RO" w:eastAsia="ro-RO"/>
              </w:rPr>
            </w:pPr>
            <w:r>
              <w:rPr>
                <w:rStyle w:val="FontStyle314"/>
                <w:lang w:val="ro-RO" w:eastAsia="ro-RO"/>
              </w:rPr>
              <w:t>Lucrări executate</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360"/>
              <w:rPr>
                <w:rStyle w:val="FontStyle314"/>
                <w:lang w:val="ro-RO" w:eastAsia="ro-RO"/>
              </w:rPr>
            </w:pPr>
            <w:r>
              <w:rPr>
                <w:rStyle w:val="FontStyle314"/>
                <w:lang w:val="ro-RO" w:eastAsia="ro-RO"/>
              </w:rPr>
              <w:t>Anul recepţionăril</w:t>
            </w:r>
          </w:p>
        </w:tc>
      </w:tr>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Reţele termice încălzire ACM şi ACC PT 39 ramura II</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1058"/>
              <w:rPr>
                <w:rStyle w:val="FontStyle314"/>
              </w:rPr>
            </w:pPr>
            <w:r>
              <w:rPr>
                <w:rStyle w:val="FontStyle314"/>
              </w:rPr>
              <w:t>2007</w:t>
            </w:r>
          </w:p>
        </w:tc>
      </w:tr>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Reţele termice încălzire ACM şi ACC PT 11 ramura I</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1058"/>
              <w:rPr>
                <w:rStyle w:val="FontStyle314"/>
              </w:rPr>
            </w:pPr>
            <w:r>
              <w:rPr>
                <w:rStyle w:val="FontStyle314"/>
              </w:rPr>
              <w:t>2007</w:t>
            </w:r>
          </w:p>
        </w:tc>
      </w:tr>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Transformare CT 5 in PT 5 şi reţele termice aferente</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1051"/>
              <w:rPr>
                <w:rStyle w:val="FontStyle314"/>
              </w:rPr>
            </w:pPr>
            <w:r>
              <w:rPr>
                <w:rStyle w:val="FontStyle314"/>
              </w:rPr>
              <w:t>2008</w:t>
            </w:r>
          </w:p>
        </w:tc>
      </w:tr>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74" w:lineRule="exact"/>
              <w:ind w:left="295" w:firstLine="14"/>
              <w:rPr>
                <w:rStyle w:val="FontStyle314"/>
                <w:lang w:val="ro-RO" w:eastAsia="ro-RO"/>
              </w:rPr>
            </w:pPr>
            <w:r>
              <w:rPr>
                <w:rStyle w:val="FontStyle314"/>
                <w:lang w:val="ro-RO" w:eastAsia="ro-RO"/>
              </w:rPr>
              <w:t>Reabilitare reţea termică de încălzire şi ACM PT 1 zona bloc C5, A3,A4,A5</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1058"/>
              <w:rPr>
                <w:rStyle w:val="FontStyle314"/>
              </w:rPr>
            </w:pPr>
            <w:r>
              <w:rPr>
                <w:rStyle w:val="FontStyle314"/>
              </w:rPr>
              <w:t>2013</w:t>
            </w:r>
          </w:p>
        </w:tc>
      </w:tr>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74" w:lineRule="exact"/>
              <w:ind w:left="302" w:firstLine="7"/>
              <w:rPr>
                <w:rStyle w:val="FontStyle314"/>
                <w:lang w:val="ro-RO" w:eastAsia="ro-RO"/>
              </w:rPr>
            </w:pPr>
            <w:r>
              <w:rPr>
                <w:rStyle w:val="FontStyle314"/>
                <w:lang w:val="ro-RO" w:eastAsia="ro-RO"/>
              </w:rPr>
              <w:t>Reabilitare reţea termică de încălzire şi ACM PT 13 bloc Cozia, G, H, J</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1051"/>
              <w:rPr>
                <w:rStyle w:val="FontStyle314"/>
              </w:rPr>
            </w:pPr>
            <w:r>
              <w:rPr>
                <w:rStyle w:val="FontStyle314"/>
              </w:rPr>
              <w:t>2013</w:t>
            </w:r>
          </w:p>
        </w:tc>
      </w:tr>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82" w:lineRule="exact"/>
              <w:ind w:left="295" w:firstLine="7"/>
              <w:rPr>
                <w:rStyle w:val="FontStyle314"/>
                <w:lang w:val="ro-RO" w:eastAsia="ro-RO"/>
              </w:rPr>
            </w:pPr>
            <w:r>
              <w:rPr>
                <w:rStyle w:val="FontStyle314"/>
                <w:lang w:val="ro-RO" w:eastAsia="ro-RO"/>
              </w:rPr>
              <w:t xml:space="preserve">Reabilitare reţea termică de încălzire şi ACM PT 13 </w:t>
            </w:r>
            <w:r>
              <w:rPr>
                <w:rStyle w:val="FontStyle314"/>
                <w:lang w:val="ro-RO" w:eastAsia="ro-RO"/>
              </w:rPr>
              <w:lastRenderedPageBreak/>
              <w:t>bloc Cozia, G, H, J"</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1051"/>
              <w:rPr>
                <w:rStyle w:val="FontStyle314"/>
              </w:rPr>
            </w:pPr>
            <w:r>
              <w:rPr>
                <w:rStyle w:val="FontStyle314"/>
              </w:rPr>
              <w:lastRenderedPageBreak/>
              <w:t>2013</w:t>
            </w:r>
          </w:p>
        </w:tc>
      </w:tr>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82" w:lineRule="exact"/>
              <w:ind w:left="288" w:firstLine="7"/>
              <w:rPr>
                <w:rStyle w:val="FontStyle314"/>
                <w:lang w:val="ro-RO" w:eastAsia="ro-RO"/>
              </w:rPr>
            </w:pPr>
            <w:r>
              <w:rPr>
                <w:rStyle w:val="FontStyle314"/>
                <w:lang w:val="ro-RO" w:eastAsia="ro-RO"/>
              </w:rPr>
              <w:lastRenderedPageBreak/>
              <w:t>Reabilitarea reţelelor termice PT 1 ramura bloc A1, A2, BO, B1, C1, C2, C3, C4, C16</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893"/>
              <w:rPr>
                <w:rStyle w:val="FontStyle314"/>
                <w:lang w:val="ro-RO" w:eastAsia="ro-RO"/>
              </w:rPr>
            </w:pPr>
            <w:r>
              <w:rPr>
                <w:rStyle w:val="FontStyle314"/>
                <w:lang w:val="ro-RO" w:eastAsia="ro-RO"/>
              </w:rPr>
              <w:t>în lucru</w:t>
            </w:r>
          </w:p>
        </w:tc>
      </w:tr>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82" w:lineRule="exact"/>
              <w:ind w:left="281"/>
              <w:rPr>
                <w:rStyle w:val="FontStyle314"/>
                <w:lang w:val="ro-RO" w:eastAsia="ro-RO"/>
              </w:rPr>
            </w:pPr>
            <w:r>
              <w:rPr>
                <w:rStyle w:val="FontStyle314"/>
                <w:lang w:val="ro-RO" w:eastAsia="ro-RO"/>
              </w:rPr>
              <w:t>Reabilitarea reţelelor termice PT 2 ramura   bloc A10, B15, C21, C22, C23, C32, S2</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1051"/>
              <w:rPr>
                <w:rStyle w:val="FontStyle314"/>
              </w:rPr>
            </w:pPr>
            <w:r>
              <w:rPr>
                <w:rStyle w:val="FontStyle314"/>
              </w:rPr>
              <w:t>2014</w:t>
            </w:r>
          </w:p>
        </w:tc>
      </w:tr>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82" w:lineRule="exact"/>
              <w:ind w:left="281"/>
              <w:rPr>
                <w:rStyle w:val="FontStyle314"/>
                <w:lang w:val="ro-RO" w:eastAsia="ro-RO"/>
              </w:rPr>
            </w:pPr>
            <w:r>
              <w:rPr>
                <w:rStyle w:val="FontStyle314"/>
                <w:lang w:val="ro-RO" w:eastAsia="ro-RO"/>
              </w:rPr>
              <w:t>Reabilitarea reţelelor termice PT 2 ramura bloc A8/2, C18, C19, C20, C24, C26, C27</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900"/>
              <w:rPr>
                <w:rStyle w:val="FontStyle314"/>
                <w:lang w:val="ro-RO" w:eastAsia="ro-RO"/>
              </w:rPr>
            </w:pPr>
            <w:r>
              <w:rPr>
                <w:rStyle w:val="FontStyle314"/>
                <w:lang w:val="ro-RO" w:eastAsia="ro-RO"/>
              </w:rPr>
              <w:t>în lucru</w:t>
            </w:r>
          </w:p>
        </w:tc>
      </w:tr>
      <w:tr w:rsidR="008A1BFE">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89" w:lineRule="exact"/>
              <w:ind w:left="295"/>
              <w:rPr>
                <w:rStyle w:val="FontStyle314"/>
                <w:lang w:val="ro-RO" w:eastAsia="ro-RO"/>
              </w:rPr>
            </w:pPr>
            <w:r>
              <w:rPr>
                <w:rStyle w:val="FontStyle314"/>
                <w:lang w:val="ro-RO" w:eastAsia="ro-RO"/>
              </w:rPr>
              <w:t>Reabilitarea reţelelor termice PT 13 ramura bloc C, D, E, F, S1, S2, 53, A+B, 0, P, R, V1, V2, V3, V6, 1 Piaţă</w:t>
            </w:r>
          </w:p>
        </w:tc>
        <w:tc>
          <w:tcPr>
            <w:tcW w:w="25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893"/>
              <w:rPr>
                <w:rStyle w:val="FontStyle314"/>
                <w:lang w:val="ro-RO" w:eastAsia="ro-RO"/>
              </w:rPr>
            </w:pPr>
            <w:r>
              <w:rPr>
                <w:rStyle w:val="FontStyle314"/>
                <w:lang w:val="ro-RO" w:eastAsia="ro-RO"/>
              </w:rPr>
              <w:t>în lucru</w:t>
            </w:r>
          </w:p>
        </w:tc>
      </w:tr>
    </w:tbl>
    <w:p w:rsidR="008A1BFE" w:rsidRDefault="008A1BFE">
      <w:pPr>
        <w:pStyle w:val="Style121"/>
        <w:widowControl/>
        <w:spacing w:line="240" w:lineRule="exact"/>
        <w:ind w:left="230" w:firstLine="288"/>
        <w:rPr>
          <w:sz w:val="20"/>
          <w:szCs w:val="20"/>
        </w:rPr>
      </w:pPr>
    </w:p>
    <w:p w:rsidR="008A1BFE" w:rsidRDefault="008A1BFE">
      <w:pPr>
        <w:pStyle w:val="Style121"/>
        <w:widowControl/>
        <w:spacing w:before="26" w:line="389" w:lineRule="exact"/>
        <w:ind w:left="230" w:firstLine="288"/>
        <w:rPr>
          <w:rStyle w:val="FontStyle314"/>
          <w:lang w:val="ro-RO" w:eastAsia="ro-RO"/>
        </w:rPr>
      </w:pPr>
      <w:r>
        <w:rPr>
          <w:rStyle w:val="FontStyle314"/>
          <w:lang w:val="ro-RO" w:eastAsia="ro-RO"/>
        </w:rPr>
        <w:t>Este important a se menţiona faptul că energia termică distribuită în judeţul Vâlcea revine aproape în totalitate municipiului Râmnicu Vâlcea (96,7 %). Conform informaţiilor colectate în cadrul grupurilor de lucru organizate în vederea dezbaterii strategiei, în ultima perioadă a crescut numărul cererilor populaţiei de debranşare de la reţeaua de furnizare a energiei termice, aspect confirmat şi de uşoara reducere a cantităţii de energie termică distribuită la nivelul municipiului Râmnicu Vâlcea.</w:t>
      </w:r>
    </w:p>
    <w:p w:rsidR="008A1BFE" w:rsidRDefault="008A1BFE">
      <w:pPr>
        <w:pStyle w:val="Style10"/>
        <w:widowControl/>
        <w:spacing w:before="58"/>
        <w:jc w:val="right"/>
        <w:rPr>
          <w:rStyle w:val="FontStyle321"/>
          <w:lang w:val="ro-RO" w:eastAsia="ro-RO"/>
        </w:rPr>
      </w:pPr>
      <w:r>
        <w:rPr>
          <w:rStyle w:val="FontStyle321"/>
          <w:lang w:val="ro-RO" w:eastAsia="ro-RO"/>
        </w:rPr>
        <w:t>Figura nr. 15     Cantitatea de energie termică distribuită la nivelul judeţului Vâlcea şi</w:t>
      </w:r>
    </w:p>
    <w:p w:rsidR="008A1BFE" w:rsidRDefault="008A1BFE">
      <w:pPr>
        <w:pStyle w:val="Style10"/>
        <w:widowControl/>
        <w:spacing w:before="130" w:after="547"/>
        <w:ind w:left="2693"/>
        <w:jc w:val="left"/>
        <w:rPr>
          <w:rStyle w:val="FontStyle321"/>
          <w:lang w:val="ro-RO" w:eastAsia="ro-RO"/>
        </w:rPr>
      </w:pPr>
      <w:r>
        <w:rPr>
          <w:rStyle w:val="FontStyle321"/>
          <w:lang w:val="ro-RO" w:eastAsia="ro-RO"/>
        </w:rPr>
        <w:t>municipiului Râmnicu Vâlcea (2007 - 2013)</w:t>
      </w:r>
    </w:p>
    <w:p w:rsidR="008A1BFE" w:rsidRDefault="008A1BFE">
      <w:pPr>
        <w:pStyle w:val="Style10"/>
        <w:widowControl/>
        <w:spacing w:before="130" w:after="547"/>
        <w:ind w:left="2693"/>
        <w:jc w:val="left"/>
        <w:rPr>
          <w:rStyle w:val="FontStyle321"/>
          <w:lang w:val="ro-RO" w:eastAsia="ro-RO"/>
        </w:rPr>
        <w:sectPr w:rsidR="008A1BFE">
          <w:pgSz w:w="15840" w:h="24480"/>
          <w:pgMar w:top="5252" w:right="2947" w:bottom="1440" w:left="3531" w:header="720" w:footer="720" w:gutter="0"/>
          <w:cols w:space="60"/>
          <w:noEndnote/>
        </w:sectPr>
      </w:pPr>
    </w:p>
    <w:p w:rsidR="008A1BFE" w:rsidRDefault="008A1BFE">
      <w:pPr>
        <w:pStyle w:val="Style51"/>
        <w:widowControl/>
        <w:rPr>
          <w:rStyle w:val="FontStyle370"/>
        </w:rPr>
      </w:pPr>
      <w:r>
        <w:rPr>
          <w:rStyle w:val="FontStyle370"/>
        </w:rPr>
        <w:lastRenderedPageBreak/>
        <w:t>350000</w:t>
      </w:r>
    </w:p>
    <w:p w:rsidR="008A1BFE" w:rsidRDefault="008A1BFE">
      <w:pPr>
        <w:pStyle w:val="Style85"/>
        <w:widowControl/>
        <w:spacing w:before="194"/>
        <w:rPr>
          <w:rStyle w:val="FontStyle374"/>
          <w:lang w:val="ro-RO" w:eastAsia="ro-RO"/>
        </w:rPr>
      </w:pPr>
      <w:r>
        <w:rPr>
          <w:rStyle w:val="FontStyle370"/>
          <w:lang w:val="ro-RO" w:eastAsia="ro-RO"/>
        </w:rPr>
        <w:t xml:space="preserve">•j" </w:t>
      </w:r>
      <w:r>
        <w:rPr>
          <w:rStyle w:val="FontStyle370"/>
          <w:lang w:eastAsia="ro-RO"/>
        </w:rPr>
        <w:t xml:space="preserve">300000 </w:t>
      </w:r>
      <w:r>
        <w:rPr>
          <w:rStyle w:val="FontStyle374"/>
          <w:lang w:val="ro-RO" w:eastAsia="ro-RO"/>
        </w:rPr>
        <w:t>o</w:t>
      </w:r>
    </w:p>
    <w:p w:rsidR="008A1BFE" w:rsidRDefault="008A1BFE">
      <w:pPr>
        <w:pStyle w:val="Style17"/>
        <w:widowControl/>
        <w:tabs>
          <w:tab w:val="left" w:pos="216"/>
        </w:tabs>
        <w:spacing w:before="22" w:line="240" w:lineRule="auto"/>
        <w:ind w:firstLine="0"/>
        <w:jc w:val="both"/>
        <w:rPr>
          <w:rStyle w:val="FontStyle370"/>
        </w:rPr>
      </w:pPr>
      <w:r>
        <w:rPr>
          <w:rStyle w:val="FontStyle321"/>
        </w:rPr>
        <w:t>2</w:t>
      </w:r>
      <w:r>
        <w:rPr>
          <w:rStyle w:val="FontStyle321"/>
          <w:rFonts w:ascii="Times New Roman" w:hAnsi="Times New Roman" w:cs="Times New Roman"/>
          <w:b w:val="0"/>
          <w:bCs w:val="0"/>
          <w:sz w:val="20"/>
          <w:szCs w:val="20"/>
        </w:rPr>
        <w:tab/>
      </w:r>
      <w:r>
        <w:rPr>
          <w:rStyle w:val="FontStyle370"/>
        </w:rPr>
        <w:t>250000</w:t>
      </w:r>
    </w:p>
    <w:p w:rsidR="008A1BFE" w:rsidRDefault="008A1BFE">
      <w:pPr>
        <w:pStyle w:val="Style87"/>
        <w:widowControl/>
        <w:rPr>
          <w:rStyle w:val="FontStyle379"/>
        </w:rPr>
      </w:pPr>
      <w:r>
        <w:rPr>
          <w:rStyle w:val="FontStyle379"/>
        </w:rPr>
        <w:t>3»</w:t>
      </w:r>
    </w:p>
    <w:p w:rsidR="008A1BFE" w:rsidRDefault="008A1BFE">
      <w:pPr>
        <w:pStyle w:val="Style17"/>
        <w:widowControl/>
        <w:tabs>
          <w:tab w:val="left" w:pos="216"/>
        </w:tabs>
        <w:spacing w:line="382" w:lineRule="exact"/>
        <w:ind w:left="216"/>
        <w:jc w:val="both"/>
        <w:rPr>
          <w:rStyle w:val="FontStyle370"/>
        </w:rPr>
      </w:pPr>
      <w:r>
        <w:rPr>
          <w:rStyle w:val="FontStyle310"/>
        </w:rPr>
        <w:t>3</w:t>
      </w:r>
      <w:r>
        <w:rPr>
          <w:rStyle w:val="FontStyle310"/>
          <w:rFonts w:ascii="Times New Roman" w:hAnsi="Times New Roman" w:cs="Times New Roman"/>
          <w:b w:val="0"/>
          <w:bCs w:val="0"/>
          <w:sz w:val="20"/>
          <w:szCs w:val="20"/>
        </w:rPr>
        <w:tab/>
      </w:r>
      <w:r>
        <w:rPr>
          <w:rStyle w:val="FontStyle370"/>
        </w:rPr>
        <w:t>200000 150000 100000</w:t>
      </w:r>
    </w:p>
    <w:p w:rsidR="008A1BFE" w:rsidRDefault="008A1BFE">
      <w:pPr>
        <w:pStyle w:val="Style51"/>
        <w:widowControl/>
        <w:spacing w:line="382" w:lineRule="exact"/>
        <w:rPr>
          <w:rStyle w:val="FontStyle370"/>
        </w:rPr>
      </w:pPr>
      <w:r>
        <w:rPr>
          <w:rStyle w:val="FontStyle370"/>
        </w:rPr>
        <w:t>50000 0</w:t>
      </w:r>
    </w:p>
    <w:p w:rsidR="008A1BFE" w:rsidRDefault="008A1BFE">
      <w:pPr>
        <w:widowControl/>
        <w:spacing w:line="1" w:lineRule="exact"/>
        <w:rPr>
          <w:sz w:val="2"/>
          <w:szCs w:val="2"/>
        </w:rPr>
      </w:pPr>
      <w:r>
        <w:rPr>
          <w:rStyle w:val="FontStyle370"/>
        </w:rPr>
        <w:br w:type="column"/>
      </w:r>
    </w:p>
    <w:p w:rsidR="008A1BFE" w:rsidRDefault="008A1BFE">
      <w:pPr>
        <w:pStyle w:val="Style12"/>
        <w:widowControl/>
        <w:shd w:val="clear" w:color="auto" w:fill="000000"/>
        <w:spacing w:before="2369"/>
        <w:rPr>
          <w:rStyle w:val="FontStyle313"/>
          <w:lang w:val="fr-FR"/>
        </w:rPr>
      </w:pPr>
      <w:r>
        <w:rPr>
          <w:rStyle w:val="FontStyle313"/>
        </w:rPr>
        <w:t xml:space="preserve">= </w:t>
      </w:r>
      <w:r>
        <w:rPr>
          <w:rStyle w:val="FontStyle313"/>
          <w:lang w:val="fr-FR"/>
        </w:rPr>
        <w:t>s s</w:t>
      </w:r>
    </w:p>
    <w:p w:rsidR="008A1BFE" w:rsidRDefault="008A1BFE">
      <w:pPr>
        <w:widowControl/>
        <w:spacing w:line="1" w:lineRule="exact"/>
        <w:rPr>
          <w:sz w:val="2"/>
          <w:szCs w:val="2"/>
        </w:rPr>
      </w:pPr>
      <w:r>
        <w:rPr>
          <w:rStyle w:val="FontStyle313"/>
          <w:lang w:val="fr-FR"/>
        </w:rPr>
        <w:br w:type="column"/>
      </w:r>
    </w:p>
    <w:p w:rsidR="008A1BFE" w:rsidRDefault="008A1BFE">
      <w:pPr>
        <w:pStyle w:val="Style11"/>
        <w:widowControl/>
        <w:spacing w:line="240" w:lineRule="exact"/>
        <w:rPr>
          <w:sz w:val="20"/>
          <w:szCs w:val="20"/>
        </w:rPr>
      </w:pPr>
    </w:p>
    <w:p w:rsidR="008A1BFE" w:rsidRDefault="008A1BFE">
      <w:pPr>
        <w:pStyle w:val="Style11"/>
        <w:widowControl/>
        <w:spacing w:line="240" w:lineRule="exact"/>
        <w:rPr>
          <w:sz w:val="20"/>
          <w:szCs w:val="20"/>
        </w:rPr>
      </w:pPr>
    </w:p>
    <w:p w:rsidR="008A1BFE" w:rsidRDefault="008A1BFE">
      <w:pPr>
        <w:pStyle w:val="Style11"/>
        <w:widowControl/>
        <w:spacing w:line="240" w:lineRule="exact"/>
        <w:rPr>
          <w:sz w:val="20"/>
          <w:szCs w:val="20"/>
        </w:rPr>
      </w:pPr>
    </w:p>
    <w:p w:rsidR="008A1BFE" w:rsidRDefault="008A1BFE">
      <w:pPr>
        <w:pStyle w:val="Style11"/>
        <w:widowControl/>
        <w:spacing w:line="240" w:lineRule="exact"/>
        <w:rPr>
          <w:sz w:val="20"/>
          <w:szCs w:val="20"/>
        </w:rPr>
      </w:pPr>
    </w:p>
    <w:p w:rsidR="008A1BFE" w:rsidRDefault="008A1BFE">
      <w:pPr>
        <w:pStyle w:val="Style11"/>
        <w:widowControl/>
        <w:spacing w:before="84" w:line="240" w:lineRule="auto"/>
        <w:rPr>
          <w:rStyle w:val="FontStyle370"/>
          <w:lang w:val="ro-RO" w:eastAsia="ro-RO"/>
        </w:rPr>
      </w:pPr>
      <w:r>
        <w:rPr>
          <w:rStyle w:val="FontStyle375"/>
          <w:lang w:val="ro-RO" w:eastAsia="ro-RO"/>
        </w:rPr>
        <w:t xml:space="preserve">I </w:t>
      </w:r>
      <w:r>
        <w:rPr>
          <w:rStyle w:val="FontStyle370"/>
          <w:lang w:val="ro-RO" w:eastAsia="ro-RO"/>
        </w:rPr>
        <w:t xml:space="preserve">Judeţ Vâlcea </w:t>
      </w:r>
      <w:r>
        <w:rPr>
          <w:rStyle w:val="FontStyle370"/>
          <w:lang w:eastAsia="ro-RO"/>
        </w:rPr>
        <w:t xml:space="preserve">- </w:t>
      </w:r>
      <w:r>
        <w:rPr>
          <w:rStyle w:val="FontStyle370"/>
          <w:lang w:val="ro-RO" w:eastAsia="ro-RO"/>
        </w:rPr>
        <w:t>Total</w:t>
      </w:r>
    </w:p>
    <w:p w:rsidR="008A1BFE" w:rsidRDefault="008A1BFE">
      <w:pPr>
        <w:pStyle w:val="Style85"/>
        <w:widowControl/>
        <w:spacing w:line="240" w:lineRule="exact"/>
        <w:rPr>
          <w:sz w:val="20"/>
          <w:szCs w:val="20"/>
        </w:rPr>
      </w:pPr>
    </w:p>
    <w:p w:rsidR="008A1BFE" w:rsidRDefault="008A1BFE">
      <w:pPr>
        <w:pStyle w:val="Style85"/>
        <w:widowControl/>
        <w:spacing w:before="98" w:line="187" w:lineRule="exact"/>
        <w:rPr>
          <w:rStyle w:val="FontStyle370"/>
          <w:lang w:val="ro-RO" w:eastAsia="ro-RO"/>
        </w:rPr>
      </w:pPr>
      <w:r>
        <w:rPr>
          <w:rStyle w:val="FontStyle370"/>
          <w:lang w:val="ro-RO" w:eastAsia="ro-RO"/>
        </w:rPr>
        <w:t>■Municipiul Râmnicu Vâlcea</w:t>
      </w:r>
    </w:p>
    <w:p w:rsidR="008A1BFE" w:rsidRDefault="008A1BFE">
      <w:pPr>
        <w:pStyle w:val="Style85"/>
        <w:widowControl/>
        <w:spacing w:before="98" w:line="187" w:lineRule="exact"/>
        <w:rPr>
          <w:rStyle w:val="FontStyle370"/>
          <w:lang w:val="ro-RO" w:eastAsia="ro-RO"/>
        </w:rPr>
        <w:sectPr w:rsidR="008A1BFE">
          <w:headerReference w:type="even" r:id="rId146"/>
          <w:headerReference w:type="default" r:id="rId147"/>
          <w:footerReference w:type="even" r:id="rId148"/>
          <w:footerReference w:type="default" r:id="rId149"/>
          <w:type w:val="continuous"/>
          <w:pgSz w:w="15840" w:h="24480"/>
          <w:pgMar w:top="5366" w:right="4406" w:bottom="1440" w:left="4896" w:header="720" w:footer="720" w:gutter="0"/>
          <w:cols w:num="3" w:space="720" w:equalWidth="0">
            <w:col w:w="777" w:space="1404"/>
            <w:col w:w="1195" w:space="1469"/>
            <w:col w:w="1692"/>
          </w:cols>
          <w:noEndnote/>
        </w:sectPr>
      </w:pPr>
    </w:p>
    <w:p w:rsidR="008A1BFE" w:rsidRDefault="008A1BFE">
      <w:pPr>
        <w:pStyle w:val="Style11"/>
        <w:widowControl/>
        <w:spacing w:line="240" w:lineRule="auto"/>
        <w:ind w:left="2369"/>
        <w:rPr>
          <w:rStyle w:val="FontStyle370"/>
        </w:rPr>
      </w:pPr>
      <w:r>
        <w:rPr>
          <w:rStyle w:val="FontStyle370"/>
        </w:rPr>
        <w:lastRenderedPageBreak/>
        <w:t>2007 2008 2009 2010 2011 2012 2013</w:t>
      </w:r>
    </w:p>
    <w:p w:rsidR="008A1BFE" w:rsidRDefault="008A1BFE">
      <w:pPr>
        <w:pStyle w:val="Style94"/>
        <w:widowControl/>
        <w:spacing w:line="240" w:lineRule="exact"/>
        <w:ind w:left="3974"/>
        <w:rPr>
          <w:sz w:val="20"/>
          <w:szCs w:val="20"/>
        </w:rPr>
      </w:pPr>
    </w:p>
    <w:p w:rsidR="008A1BFE" w:rsidRDefault="008A1BFE">
      <w:pPr>
        <w:pStyle w:val="Style94"/>
        <w:widowControl/>
        <w:spacing w:before="91" w:line="240" w:lineRule="auto"/>
        <w:ind w:left="3974"/>
        <w:rPr>
          <w:rStyle w:val="FontStyle320"/>
          <w:lang w:val="ro-RO" w:eastAsia="ro-RO"/>
        </w:rPr>
      </w:pPr>
      <w:r>
        <w:rPr>
          <w:rStyle w:val="FontStyle320"/>
          <w:lang w:val="ro-RO" w:eastAsia="ro-RO"/>
        </w:rPr>
        <w:t>Sursa: Institutul Naponal de Statistică, baza de date TEMPO, 2014</w:t>
      </w:r>
    </w:p>
    <w:p w:rsidR="008A1BFE" w:rsidRDefault="008A1BFE">
      <w:pPr>
        <w:pStyle w:val="Style121"/>
        <w:widowControl/>
        <w:spacing w:line="240" w:lineRule="exact"/>
        <w:ind w:firstLine="288"/>
        <w:rPr>
          <w:sz w:val="20"/>
          <w:szCs w:val="20"/>
        </w:rPr>
      </w:pPr>
    </w:p>
    <w:p w:rsidR="008A1BFE" w:rsidRDefault="008A1BFE">
      <w:pPr>
        <w:pStyle w:val="Style121"/>
        <w:widowControl/>
        <w:spacing w:before="77"/>
        <w:ind w:firstLine="288"/>
        <w:rPr>
          <w:rStyle w:val="FontStyle314"/>
          <w:lang w:val="ro-RO" w:eastAsia="ro-RO"/>
        </w:rPr>
      </w:pPr>
      <w:r>
        <w:rPr>
          <w:rStyle w:val="FontStyle314"/>
          <w:lang w:val="ro-RO" w:eastAsia="ro-RO"/>
        </w:rPr>
        <w:t>Deficienţele în funcţionarea corespunzătoare a reţelelor de distribuţie care nu au fost încă reabilitate sunt conductele afectate de coroziune, porţiunile neizolate de conductă şi izolarea necorespunzătoare sau canalele termice parţial inundate cu apă din avarii sau infiltraţii ce nu se evacuează la canalizare.</w:t>
      </w:r>
    </w:p>
    <w:p w:rsidR="008A1BFE" w:rsidRDefault="008A1BFE">
      <w:pPr>
        <w:pStyle w:val="Style121"/>
        <w:widowControl/>
        <w:ind w:firstLine="281"/>
        <w:rPr>
          <w:rStyle w:val="FontStyle314"/>
          <w:lang w:val="ro-RO" w:eastAsia="ro-RO"/>
        </w:rPr>
      </w:pPr>
      <w:r>
        <w:rPr>
          <w:rStyle w:val="FontStyle314"/>
          <w:lang w:val="ro-RO" w:eastAsia="ro-RO"/>
        </w:rPr>
        <w:t>Alimentarea cu gaze naturale a municipiului Râmnicu Vâlcea se face prin intermediul conductei de transport de înaltă presiune Schitu Goleşti - Govora - Drăgăşani aparţinând Sistemului naţional de transport a gazelor naturale. Staţia de reglare - măsurare - predare ce racordează municipiul la reţea este amplasată la Râureni, în zona de sud a oraşului. Capacitatea instalată este de 960.000 m3N/zi. De la SRMP Râureni (unde se realizează reducerea presiunii de la înaltă la medie), până la staţiile de reglare măsurare de sector (unde se reduce presiunea de la medie la redusă), transportul gazelor se face prin reţele de repartiţie la presiunea de 3,5 bar.</w:t>
      </w:r>
    </w:p>
    <w:p w:rsidR="008A1BFE" w:rsidRDefault="008A1BFE">
      <w:pPr>
        <w:pStyle w:val="Style121"/>
        <w:widowControl/>
        <w:ind w:firstLine="274"/>
        <w:rPr>
          <w:rStyle w:val="FontStyle314"/>
          <w:lang w:val="ro-RO" w:eastAsia="ro-RO"/>
        </w:rPr>
      </w:pPr>
      <w:r>
        <w:rPr>
          <w:rStyle w:val="FontStyle314"/>
          <w:lang w:val="ro-RO" w:eastAsia="ro-RO"/>
        </w:rPr>
        <w:lastRenderedPageBreak/>
        <w:t>Aproximativ toate străzile din municipiu beneficiază de conducte de distribuţie a reţelei de gaze, fiind realizat un sistem de alimentare ramificat - inelar. Prin intermediul sistemului de distribuţie sunt alimentaţi consumatorii din locuinţele individuale, locuinţele colective şi consumatorii industriali pentru încălzire, preparare apă caldă menajeră şi utilizări tehnologice.</w:t>
      </w:r>
    </w:p>
    <w:p w:rsidR="008A1BFE" w:rsidRDefault="008A1BFE">
      <w:pPr>
        <w:pStyle w:val="Style46"/>
        <w:widowControl/>
        <w:spacing w:line="382" w:lineRule="exact"/>
        <w:rPr>
          <w:rStyle w:val="FontStyle314"/>
          <w:lang w:val="ro-RO" w:eastAsia="ro-RO"/>
        </w:rPr>
      </w:pPr>
      <w:r>
        <w:rPr>
          <w:rStyle w:val="FontStyle314"/>
          <w:lang w:val="ro-RO" w:eastAsia="ro-RO"/>
        </w:rPr>
        <w:t>în anul 2013, cantitatea de gaze naturale distribuită la nivelul municipiului Râmnicu Vâlcea a fost de 44.624 mii mc, reprezentând 67,9 la sută din totalul gazelor distribuite în judeţul Vâlcea. în intervalul 2007 - 2013, cantitatea distribuită a scăzut continuu (excepţie făcând anul 2010), pe fondul scăderii cererii de gaze naturale ca urmare a eficientizării consumului</w:t>
      </w:r>
    </w:p>
    <w:p w:rsidR="008A1BFE" w:rsidRDefault="008A1BFE">
      <w:pPr>
        <w:pStyle w:val="Style46"/>
        <w:widowControl/>
        <w:spacing w:line="382" w:lineRule="exact"/>
        <w:rPr>
          <w:rStyle w:val="FontStyle314"/>
          <w:lang w:val="ro-RO" w:eastAsia="ro-RO"/>
        </w:rPr>
        <w:sectPr w:rsidR="008A1BFE">
          <w:headerReference w:type="even" r:id="rId150"/>
          <w:headerReference w:type="default" r:id="rId151"/>
          <w:footerReference w:type="even" r:id="rId152"/>
          <w:footerReference w:type="default" r:id="rId153"/>
          <w:type w:val="continuous"/>
          <w:pgSz w:w="15840" w:h="24480"/>
          <w:pgMar w:top="5366" w:right="2980" w:bottom="1440" w:left="3500" w:header="720" w:footer="720" w:gutter="0"/>
          <w:cols w:space="60"/>
          <w:noEndnote/>
        </w:sectPr>
      </w:pPr>
    </w:p>
    <w:p w:rsidR="008A1BFE" w:rsidRDefault="009B2727">
      <w:pPr>
        <w:pStyle w:val="Style94"/>
        <w:widowControl/>
        <w:spacing w:line="240" w:lineRule="auto"/>
        <w:ind w:left="3924"/>
        <w:rPr>
          <w:rStyle w:val="FontStyle320"/>
          <w:lang w:val="it-IT" w:eastAsia="ro-RO"/>
        </w:rPr>
      </w:pPr>
      <w:r>
        <w:rPr>
          <w:noProof/>
        </w:rPr>
        <w:lastRenderedPageBreak/>
        <mc:AlternateContent>
          <mc:Choice Requires="wps">
            <w:drawing>
              <wp:anchor distT="0" distB="255905" distL="22860" distR="22860" simplePos="0" relativeHeight="251633664" behindDoc="0" locked="0" layoutInCell="1" allowOverlap="1">
                <wp:simplePos x="0" y="0"/>
                <wp:positionH relativeFrom="margin">
                  <wp:posOffset>0</wp:posOffset>
                </wp:positionH>
                <wp:positionV relativeFrom="paragraph">
                  <wp:posOffset>0</wp:posOffset>
                </wp:positionV>
                <wp:extent cx="5875020" cy="548640"/>
                <wp:effectExtent l="0" t="0" r="0" b="0"/>
                <wp:wrapTopAndBottom/>
                <wp:docPr id="3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46"/>
                              <w:widowControl/>
                              <w:spacing w:line="382" w:lineRule="exact"/>
                              <w:rPr>
                                <w:rStyle w:val="FontStyle314"/>
                                <w:lang w:val="ro-RO" w:eastAsia="de-DE"/>
                              </w:rPr>
                            </w:pPr>
                            <w:r>
                              <w:rPr>
                                <w:rStyle w:val="FontStyle314"/>
                                <w:lang w:val="de-DE" w:eastAsia="de-DE"/>
                              </w:rPr>
                              <w:t xml:space="preserve">de </w:t>
                            </w:r>
                            <w:r>
                              <w:rPr>
                                <w:rStyle w:val="FontStyle314"/>
                                <w:lang w:val="ro-RO" w:eastAsia="de-DE"/>
                              </w:rPr>
                              <w:t xml:space="preserve">către beneficiarii casnici şi a reducerii activităţii unor beneficiari industriali. Astfel, faţă de </w:t>
                            </w:r>
                            <w:r>
                              <w:rPr>
                                <w:rStyle w:val="FontStyle314"/>
                                <w:lang w:val="de-DE" w:eastAsia="de-DE"/>
                              </w:rPr>
                              <w:t xml:space="preserve">2007, </w:t>
                            </w:r>
                            <w:r>
                              <w:rPr>
                                <w:rStyle w:val="FontStyle314"/>
                                <w:lang w:val="ro-RO" w:eastAsia="de-DE"/>
                              </w:rPr>
                              <w:t xml:space="preserve">în </w:t>
                            </w:r>
                            <w:r>
                              <w:rPr>
                                <w:rStyle w:val="FontStyle314"/>
                                <w:lang w:val="de-DE" w:eastAsia="de-DE"/>
                              </w:rPr>
                              <w:t xml:space="preserve">2013 </w:t>
                            </w:r>
                            <w:r>
                              <w:rPr>
                                <w:rStyle w:val="FontStyle314"/>
                                <w:lang w:val="ro-RO" w:eastAsia="de-DE"/>
                              </w:rPr>
                              <w:t xml:space="preserve">cantitatea de gaze naturale distribuită a scăzut cu </w:t>
                            </w:r>
                            <w:r>
                              <w:rPr>
                                <w:rStyle w:val="FontStyle314"/>
                                <w:lang w:val="de-DE" w:eastAsia="de-DE"/>
                              </w:rPr>
                              <w:t xml:space="preserve">71,4 </w:t>
                            </w:r>
                            <w:r>
                              <w:rPr>
                                <w:rStyle w:val="FontStyle314"/>
                                <w:lang w:val="ro-RO" w:eastAsia="de-DE"/>
                              </w:rPr>
                              <w:t>la sută.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9" type="#_x0000_t202" style="position:absolute;left:0;text-align:left;margin-left:0;margin-top:0;width:462.6pt;height:43.2pt;z-index:251633664;visibility:visible;mso-wrap-style:square;mso-width-percent:0;mso-height-percent:0;mso-wrap-distance-left:1.8pt;mso-wrap-distance-top:0;mso-wrap-distance-right:1.8pt;mso-wrap-distance-bottom:20.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v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" filled="f" stroked="f">
                <v:textbox inset="0,0,0,0">
                  <w:txbxContent>
                    <w:p w:rsidR="008A1BFE" w:rsidRDefault="008A1BFE">
                      <w:pPr>
                        <w:pStyle w:val="Style46"/>
                        <w:widowControl/>
                        <w:spacing w:line="382" w:lineRule="exact"/>
                        <w:rPr>
                          <w:rStyle w:val="FontStyle314"/>
                          <w:lang w:val="ro-RO" w:eastAsia="de-DE"/>
                        </w:rPr>
                      </w:pPr>
                      <w:r>
                        <w:rPr>
                          <w:rStyle w:val="FontStyle314"/>
                          <w:lang w:val="de-DE" w:eastAsia="de-DE"/>
                        </w:rPr>
                        <w:t xml:space="preserve">de </w:t>
                      </w:r>
                      <w:r>
                        <w:rPr>
                          <w:rStyle w:val="FontStyle314"/>
                          <w:lang w:val="ro-RO" w:eastAsia="de-DE"/>
                        </w:rPr>
                        <w:t xml:space="preserve">către beneficiarii casnici şi a reducerii activităţii unor beneficiari industriali. Astfel, faţă de </w:t>
                      </w:r>
                      <w:r>
                        <w:rPr>
                          <w:rStyle w:val="FontStyle314"/>
                          <w:lang w:val="de-DE" w:eastAsia="de-DE"/>
                        </w:rPr>
                        <w:t xml:space="preserve">2007, </w:t>
                      </w:r>
                      <w:r>
                        <w:rPr>
                          <w:rStyle w:val="FontStyle314"/>
                          <w:lang w:val="ro-RO" w:eastAsia="de-DE"/>
                        </w:rPr>
                        <w:t xml:space="preserve">în </w:t>
                      </w:r>
                      <w:r>
                        <w:rPr>
                          <w:rStyle w:val="FontStyle314"/>
                          <w:lang w:val="de-DE" w:eastAsia="de-DE"/>
                        </w:rPr>
                        <w:t xml:space="preserve">2013 </w:t>
                      </w:r>
                      <w:r>
                        <w:rPr>
                          <w:rStyle w:val="FontStyle314"/>
                          <w:lang w:val="ro-RO" w:eastAsia="de-DE"/>
                        </w:rPr>
                        <w:t xml:space="preserve">cantitatea de gaze naturale distribuită a scăzut cu </w:t>
                      </w:r>
                      <w:r>
                        <w:rPr>
                          <w:rStyle w:val="FontStyle314"/>
                          <w:lang w:val="de-DE" w:eastAsia="de-DE"/>
                        </w:rPr>
                        <w:t xml:space="preserve">71,4 </w:t>
                      </w:r>
                      <w:r>
                        <w:rPr>
                          <w:rStyle w:val="FontStyle314"/>
                          <w:lang w:val="ro-RO" w:eastAsia="de-DE"/>
                        </w:rPr>
                        <w:t>la sută.</w:t>
                      </w:r>
                    </w:p>
                  </w:txbxContent>
                </v:textbox>
                <w10:wrap type="topAndBottom" anchorx="margin"/>
              </v:shape>
            </w:pict>
          </mc:Fallback>
        </mc:AlternateContent>
      </w:r>
      <w:r>
        <w:rPr>
          <w:noProof/>
        </w:rPr>
        <mc:AlternateContent>
          <mc:Choice Requires="wps">
            <w:drawing>
              <wp:anchor distT="255905" distB="311150" distL="22860" distR="22860" simplePos="0" relativeHeight="251634688" behindDoc="0" locked="0" layoutInCell="1" allowOverlap="1">
                <wp:simplePos x="0" y="0"/>
                <wp:positionH relativeFrom="margin">
                  <wp:posOffset>0</wp:posOffset>
                </wp:positionH>
                <wp:positionV relativeFrom="paragraph">
                  <wp:posOffset>804545</wp:posOffset>
                </wp:positionV>
                <wp:extent cx="5678170" cy="461645"/>
                <wp:effectExtent l="0" t="0" r="0" b="0"/>
                <wp:wrapTopAndBottom/>
                <wp:docPr id="3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21"/>
                              <w:widowControl/>
                              <w:spacing w:line="240" w:lineRule="auto"/>
                              <w:ind w:firstLine="0"/>
                              <w:rPr>
                                <w:rStyle w:val="FontStyle314"/>
                                <w:lang w:val="ro-RO" w:eastAsia="ro-RO"/>
                              </w:rPr>
                            </w:pPr>
                            <w:r>
                              <w:rPr>
                                <w:rStyle w:val="FontStyle314"/>
                                <w:lang w:val="ro-RO" w:eastAsia="ro-RO"/>
                              </w:rPr>
                              <w:t xml:space="preserve">Figura nr. </w:t>
                            </w:r>
                            <w:r>
                              <w:rPr>
                                <w:rStyle w:val="FontStyle321"/>
                                <w:lang w:val="ro-RO" w:eastAsia="ro-RO"/>
                              </w:rPr>
                              <w:t xml:space="preserve">16     </w:t>
                            </w:r>
                            <w:r>
                              <w:rPr>
                                <w:rStyle w:val="FontStyle314"/>
                                <w:lang w:val="ro-RO" w:eastAsia="ro-RO"/>
                              </w:rPr>
                              <w:t>Cantitatea de gaze naturale distribuită la nivelul judeţului Vâlcea şi</w:t>
                            </w:r>
                          </w:p>
                          <w:p w:rsidR="008A1BFE" w:rsidRDefault="008A1BFE">
                            <w:pPr>
                              <w:pStyle w:val="Style32"/>
                              <w:widowControl/>
                              <w:spacing w:before="108"/>
                              <w:jc w:val="center"/>
                              <w:rPr>
                                <w:rStyle w:val="FontStyle321"/>
                                <w:lang w:val="ro-RO" w:eastAsia="ro-RO"/>
                              </w:rPr>
                            </w:pPr>
                            <w:r>
                              <w:rPr>
                                <w:rStyle w:val="FontStyle314"/>
                                <w:lang w:val="ro-RO" w:eastAsia="ro-RO"/>
                              </w:rPr>
                              <w:t xml:space="preserve">municipiului Râmnicu Vâlcea </w:t>
                            </w:r>
                            <w:r>
                              <w:rPr>
                                <w:rStyle w:val="FontStyle321"/>
                                <w:lang w:val="ro-RO" w:eastAsia="ro-RO"/>
                              </w:rPr>
                              <w:t>(2007 - 2013)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0" type="#_x0000_t202" style="position:absolute;left:0;text-align:left;margin-left:0;margin-top:63.35pt;width:447.1pt;height:36.35pt;z-index:251634688;visibility:visible;mso-wrap-style:square;mso-width-percent:0;mso-height-percent:0;mso-wrap-distance-left:1.8pt;mso-wrap-distance-top:20.15pt;mso-wrap-distance-right:1.8pt;mso-wrap-distance-bottom:2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Esg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" filled="f" stroked="f">
                <v:textbox inset="0,0,0,0">
                  <w:txbxContent>
                    <w:p w:rsidR="008A1BFE" w:rsidRDefault="008A1BFE">
                      <w:pPr>
                        <w:pStyle w:val="Style121"/>
                        <w:widowControl/>
                        <w:spacing w:line="240" w:lineRule="auto"/>
                        <w:ind w:firstLine="0"/>
                        <w:rPr>
                          <w:rStyle w:val="FontStyle314"/>
                          <w:lang w:val="ro-RO" w:eastAsia="ro-RO"/>
                        </w:rPr>
                      </w:pPr>
                      <w:r>
                        <w:rPr>
                          <w:rStyle w:val="FontStyle314"/>
                          <w:lang w:val="ro-RO" w:eastAsia="ro-RO"/>
                        </w:rPr>
                        <w:t xml:space="preserve">Figura nr. </w:t>
                      </w:r>
                      <w:r>
                        <w:rPr>
                          <w:rStyle w:val="FontStyle321"/>
                          <w:lang w:val="ro-RO" w:eastAsia="ro-RO"/>
                        </w:rPr>
                        <w:t xml:space="preserve">16     </w:t>
                      </w:r>
                      <w:r>
                        <w:rPr>
                          <w:rStyle w:val="FontStyle314"/>
                          <w:lang w:val="ro-RO" w:eastAsia="ro-RO"/>
                        </w:rPr>
                        <w:t>Cantitatea de gaze naturale distribuită la nivelul judeţului Vâlcea şi</w:t>
                      </w:r>
                    </w:p>
                    <w:p w:rsidR="008A1BFE" w:rsidRDefault="008A1BFE">
                      <w:pPr>
                        <w:pStyle w:val="Style32"/>
                        <w:widowControl/>
                        <w:spacing w:before="108"/>
                        <w:jc w:val="center"/>
                        <w:rPr>
                          <w:rStyle w:val="FontStyle321"/>
                          <w:lang w:val="ro-RO" w:eastAsia="ro-RO"/>
                        </w:rPr>
                      </w:pPr>
                      <w:r>
                        <w:rPr>
                          <w:rStyle w:val="FontStyle314"/>
                          <w:lang w:val="ro-RO" w:eastAsia="ro-RO"/>
                        </w:rPr>
                        <w:t xml:space="preserve">municipiului Râmnicu Vâlcea </w:t>
                      </w:r>
                      <w:r>
                        <w:rPr>
                          <w:rStyle w:val="FontStyle321"/>
                          <w:lang w:val="ro-RO" w:eastAsia="ro-RO"/>
                        </w:rPr>
                        <w:t>(2007 - 2013)</w:t>
                      </w:r>
                    </w:p>
                  </w:txbxContent>
                </v:textbox>
                <w10:wrap type="topAndBottom" anchorx="margin"/>
              </v:shape>
            </w:pict>
          </mc:Fallback>
        </mc:AlternateContent>
      </w:r>
      <w:r>
        <w:rPr>
          <w:noProof/>
        </w:rPr>
        <mc:AlternateContent>
          <mc:Choice Requires="wps">
            <w:drawing>
              <wp:anchor distT="311150" distB="191770" distL="22860" distR="22860" simplePos="0" relativeHeight="251635712" behindDoc="0" locked="0" layoutInCell="1" allowOverlap="1">
                <wp:simplePos x="0" y="0"/>
                <wp:positionH relativeFrom="margin">
                  <wp:posOffset>918845</wp:posOffset>
                </wp:positionH>
                <wp:positionV relativeFrom="paragraph">
                  <wp:posOffset>1577340</wp:posOffset>
                </wp:positionV>
                <wp:extent cx="420370" cy="123825"/>
                <wp:effectExtent l="0" t="0" r="0" b="0"/>
                <wp:wrapTopAndBottom/>
                <wp:docPr id="3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1"/>
                              <w:widowControl/>
                              <w:spacing w:line="240" w:lineRule="auto"/>
                              <w:rPr>
                                <w:rStyle w:val="FontStyle370"/>
                              </w:rPr>
                            </w:pPr>
                            <w:r>
                              <w:rPr>
                                <w:rStyle w:val="FontStyle370"/>
                              </w:rPr>
                              <w:t>300000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1" type="#_x0000_t202" style="position:absolute;left:0;text-align:left;margin-left:72.35pt;margin-top:124.2pt;width:33.1pt;height:9.75pt;z-index:251635712;visibility:visible;mso-wrap-style:square;mso-width-percent:0;mso-height-percent:0;mso-wrap-distance-left:1.8pt;mso-wrap-distance-top:24.5pt;mso-wrap-distance-right:1.8pt;mso-wrap-distance-bottom:1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UX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" filled="f" stroked="f">
                <v:textbox inset="0,0,0,0">
                  <w:txbxContent>
                    <w:p w:rsidR="008A1BFE" w:rsidRDefault="008A1BFE">
                      <w:pPr>
                        <w:pStyle w:val="Style11"/>
                        <w:widowControl/>
                        <w:spacing w:line="240" w:lineRule="auto"/>
                        <w:rPr>
                          <w:rStyle w:val="FontStyle370"/>
                        </w:rPr>
                      </w:pPr>
                      <w:r>
                        <w:rPr>
                          <w:rStyle w:val="FontStyle370"/>
                        </w:rPr>
                        <w:t>300000</w:t>
                      </w:r>
                    </w:p>
                  </w:txbxContent>
                </v:textbox>
                <w10:wrap type="topAndBottom" anchorx="margin"/>
              </v:shape>
            </w:pict>
          </mc:Fallback>
        </mc:AlternateContent>
      </w:r>
      <w:r>
        <w:rPr>
          <w:noProof/>
        </w:rPr>
        <mc:AlternateContent>
          <mc:Choice Requires="wps">
            <w:drawing>
              <wp:anchor distT="132715" distB="191770" distL="22860" distR="22860" simplePos="0" relativeHeight="251636736" behindDoc="0" locked="0" layoutInCell="1" allowOverlap="1">
                <wp:simplePos x="0" y="0"/>
                <wp:positionH relativeFrom="margin">
                  <wp:posOffset>772795</wp:posOffset>
                </wp:positionH>
                <wp:positionV relativeFrom="paragraph">
                  <wp:posOffset>1892935</wp:posOffset>
                </wp:positionV>
                <wp:extent cx="581025" cy="123825"/>
                <wp:effectExtent l="0" t="0" r="0" b="0"/>
                <wp:wrapTopAndBottom/>
                <wp:docPr id="33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85"/>
                              <w:widowControl/>
                              <w:spacing w:line="240" w:lineRule="auto"/>
                              <w:rPr>
                                <w:rStyle w:val="FontStyle370"/>
                                <w:lang w:eastAsia="ro-RO"/>
                              </w:rPr>
                            </w:pPr>
                            <w:r>
                              <w:rPr>
                                <w:rStyle w:val="FontStyle370"/>
                                <w:lang w:val="ro-RO" w:eastAsia="ro-RO"/>
                              </w:rPr>
                              <w:t xml:space="preserve">•C </w:t>
                            </w:r>
                            <w:r>
                              <w:rPr>
                                <w:rStyle w:val="FontStyle370"/>
                                <w:lang w:eastAsia="ro-RO"/>
                              </w:rPr>
                              <w:t>250000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60.85pt;margin-top:149.05pt;width:45.75pt;height:9.75pt;z-index:251636736;visibility:visible;mso-wrap-style:square;mso-width-percent:0;mso-height-percent:0;mso-wrap-distance-left:1.8pt;mso-wrap-distance-top:10.45pt;mso-wrap-distance-right:1.8pt;mso-wrap-distance-bottom:1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EwsQ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" filled="f" stroked="f">
                <v:textbox inset="0,0,0,0">
                  <w:txbxContent>
                    <w:p w:rsidR="008A1BFE" w:rsidRDefault="008A1BFE">
                      <w:pPr>
                        <w:pStyle w:val="Style85"/>
                        <w:widowControl/>
                        <w:spacing w:line="240" w:lineRule="auto"/>
                        <w:rPr>
                          <w:rStyle w:val="FontStyle370"/>
                          <w:lang w:eastAsia="ro-RO"/>
                        </w:rPr>
                      </w:pPr>
                      <w:r>
                        <w:rPr>
                          <w:rStyle w:val="FontStyle370"/>
                          <w:lang w:val="ro-RO" w:eastAsia="ro-RO"/>
                        </w:rPr>
                        <w:t xml:space="preserve">•C </w:t>
                      </w:r>
                      <w:r>
                        <w:rPr>
                          <w:rStyle w:val="FontStyle370"/>
                          <w:lang w:eastAsia="ro-RO"/>
                        </w:rPr>
                        <w:t>250000</w:t>
                      </w:r>
                    </w:p>
                  </w:txbxContent>
                </v:textbox>
                <w10:wrap type="topAndBottom" anchorx="margin"/>
              </v:shape>
            </w:pict>
          </mc:Fallback>
        </mc:AlternateContent>
      </w:r>
      <w:r>
        <w:rPr>
          <w:noProof/>
        </w:rPr>
        <mc:AlternateContent>
          <mc:Choice Requires="wps">
            <w:drawing>
              <wp:anchor distT="0" distB="0" distL="22860" distR="22860" simplePos="0" relativeHeight="251638784" behindDoc="0" locked="0" layoutInCell="1" allowOverlap="1">
                <wp:simplePos x="0" y="0"/>
                <wp:positionH relativeFrom="margin">
                  <wp:posOffset>3689350</wp:posOffset>
                </wp:positionH>
                <wp:positionV relativeFrom="paragraph">
                  <wp:posOffset>2414270</wp:posOffset>
                </wp:positionV>
                <wp:extent cx="1444625" cy="484505"/>
                <wp:effectExtent l="0" t="0" r="0" b="0"/>
                <wp:wrapTopAndBottom/>
                <wp:docPr id="33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76"/>
                              <w:widowControl/>
                              <w:spacing w:line="331" w:lineRule="exact"/>
                              <w:rPr>
                                <w:rStyle w:val="FontStyle370"/>
                                <w:lang w:val="ro-RO" w:eastAsia="ro-RO"/>
                              </w:rPr>
                            </w:pPr>
                            <w:r>
                              <w:rPr>
                                <w:rStyle w:val="FontStyle375"/>
                                <w:lang w:val="ro-RO" w:eastAsia="ro-RO"/>
                              </w:rPr>
                              <w:t xml:space="preserve">I </w:t>
                            </w:r>
                            <w:r>
                              <w:rPr>
                                <w:rStyle w:val="FontStyle370"/>
                                <w:lang w:val="ro-RO" w:eastAsia="ro-RO"/>
                              </w:rPr>
                              <w:t>Judeţ Vâlcea - Total Municipiul Râmnicu Vâlcea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290.5pt;margin-top:190.1pt;width:113.75pt;height:38.15pt;z-index:251638784;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" filled="f" stroked="f">
                <v:textbox inset="0,0,0,0">
                  <w:txbxContent>
                    <w:p w:rsidR="008A1BFE" w:rsidRDefault="008A1BFE">
                      <w:pPr>
                        <w:pStyle w:val="Style76"/>
                        <w:widowControl/>
                        <w:spacing w:line="331" w:lineRule="exact"/>
                        <w:rPr>
                          <w:rStyle w:val="FontStyle370"/>
                          <w:lang w:val="ro-RO" w:eastAsia="ro-RO"/>
                        </w:rPr>
                      </w:pPr>
                      <w:r>
                        <w:rPr>
                          <w:rStyle w:val="FontStyle375"/>
                          <w:lang w:val="ro-RO" w:eastAsia="ro-RO"/>
                        </w:rPr>
                        <w:t xml:space="preserve">I </w:t>
                      </w:r>
                      <w:r>
                        <w:rPr>
                          <w:rStyle w:val="FontStyle370"/>
                          <w:lang w:val="ro-RO" w:eastAsia="ro-RO"/>
                        </w:rPr>
                        <w:t>Judeţ Vâlcea - Total Municipiul Râmnicu Vâlcea</w:t>
                      </w:r>
                    </w:p>
                  </w:txbxContent>
                </v:textbox>
                <w10:wrap type="topAndBottom" anchorx="margin"/>
              </v:shape>
            </w:pict>
          </mc:Fallback>
        </mc:AlternateContent>
      </w:r>
      <w:r>
        <w:rPr>
          <w:noProof/>
        </w:rPr>
        <mc:AlternateContent>
          <mc:Choice Requires="wpg">
            <w:drawing>
              <wp:anchor distT="132715" distB="255905" distL="22860" distR="22860" simplePos="0" relativeHeight="251637760" behindDoc="0" locked="0" layoutInCell="1" allowOverlap="1">
                <wp:simplePos x="0" y="0"/>
                <wp:positionH relativeFrom="margin">
                  <wp:posOffset>841375</wp:posOffset>
                </wp:positionH>
                <wp:positionV relativeFrom="paragraph">
                  <wp:posOffset>2208530</wp:posOffset>
                </wp:positionV>
                <wp:extent cx="2679065" cy="1531620"/>
                <wp:effectExtent l="0" t="0" r="0" b="0"/>
                <wp:wrapTopAndBottom/>
                <wp:docPr id="33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065" cy="1531620"/>
                          <a:chOff x="2779" y="5328"/>
                          <a:chExt cx="4219" cy="2412"/>
                        </a:xfrm>
                      </wpg:grpSpPr>
                      <pic:pic xmlns:pic="http://schemas.openxmlformats.org/drawingml/2006/picture">
                        <pic:nvPicPr>
                          <pic:cNvPr id="334" name="Picture 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945" y="5832"/>
                            <a:ext cx="4053" cy="1649"/>
                          </a:xfrm>
                          <a:prstGeom prst="rect">
                            <a:avLst/>
                          </a:prstGeom>
                          <a:noFill/>
                          <a:extLst>
                            <a:ext uri="{909E8E84-426E-40DD-AFC4-6F175D3DCCD1}">
                              <a14:hiddenFill xmlns:a14="http://schemas.microsoft.com/office/drawing/2010/main">
                                <a:solidFill>
                                  <a:srgbClr val="FFFFFF"/>
                                </a:solidFill>
                              </a14:hiddenFill>
                            </a:ext>
                          </a:extLst>
                        </pic:spPr>
                      </pic:pic>
                      <wps:wsp>
                        <wps:cNvPr id="335" name="Text Box 63"/>
                        <wps:cNvSpPr txBox="1">
                          <a:spLocks noChangeArrowheads="1"/>
                        </wps:cNvSpPr>
                        <wps:spPr bwMode="auto">
                          <a:xfrm>
                            <a:off x="2779" y="5328"/>
                            <a:ext cx="735" cy="1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1"/>
                                <w:widowControl/>
                                <w:spacing w:line="240" w:lineRule="auto"/>
                                <w:rPr>
                                  <w:rStyle w:val="FontStyle370"/>
                                  <w:lang w:eastAsia="ro-RO"/>
                                </w:rPr>
                              </w:pPr>
                              <w:r>
                                <w:rPr>
                                  <w:rStyle w:val="FontStyle370"/>
                                  <w:lang w:val="ro-RO" w:eastAsia="ro-RO"/>
                                </w:rPr>
                                <w:t xml:space="preserve">o </w:t>
                              </w:r>
                              <w:r>
                                <w:rPr>
                                  <w:rStyle w:val="FontStyle370"/>
                                  <w:lang w:eastAsia="ro-RO"/>
                                </w:rPr>
                                <w:t>200000</w:t>
                              </w:r>
                            </w:p>
                          </w:txbxContent>
                        </wps:txbx>
                        <wps:bodyPr rot="0" vert="horz" wrap="square" lIns="0" tIns="0" rIns="0" bIns="0" anchor="t" anchorCtr="0" upright="1">
                          <a:noAutofit/>
                        </wps:bodyPr>
                      </wps:wsp>
                      <wps:wsp>
                        <wps:cNvPr id="336" name="Text Box 64"/>
                        <wps:cNvSpPr txBox="1">
                          <a:spLocks noChangeArrowheads="1"/>
                        </wps:cNvSpPr>
                        <wps:spPr bwMode="auto">
                          <a:xfrm>
                            <a:off x="3715" y="7546"/>
                            <a:ext cx="3161" cy="1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1"/>
                                <w:widowControl/>
                                <w:spacing w:line="240" w:lineRule="auto"/>
                                <w:rPr>
                                  <w:rStyle w:val="FontStyle370"/>
                                </w:rPr>
                              </w:pPr>
                              <w:r>
                                <w:rPr>
                                  <w:rStyle w:val="FontStyle370"/>
                                </w:rPr>
                                <w:t>2007 2008 2009 2010 2011 2012 2013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84" style="position:absolute;left:0;text-align:left;margin-left:66.25pt;margin-top:173.9pt;width:210.95pt;height:120.6pt;z-index:251637760;mso-wrap-distance-left:1.8pt;mso-wrap-distance-top:10.45pt;mso-wrap-distance-right:1.8pt;mso-wrap-distance-bottom:20.15pt;mso-position-horizontal-relative:margin" coordorigin="2779,5328" coordsize="4219,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">
                <v:shape id="Picture 62" o:spid="_x0000_s1085" type="#_x0000_t75" style="position:absolute;left:2945;top:5832;width:4053;height: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1o5DHAAAA3AAAAA8AAABkcnMvZG93bnJldi54bWxEj0FrwkAUhO+C/2F5ghepm0ZtbXSVIhVU&#10;emnaQ4+P7OsmmH0bs1tN/31XEDwOM/MNs1x3thZnan3lWMHjOAFBXDhdsVHw9bl9mIPwAVlj7ZgU&#10;/JGH9arfW2Km3YU/6JwHIyKEfYYKyhCaTEpflGTRj11DHL0f11oMUbZG6hYvEW5rmSbJk7RYcVwo&#10;saFNScUx/7UKXkYz96zN987Mu311St9P2/TtoNRw0L0uQATqwj18a++0gslkCtcz8QjI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1o5DHAAAA3AAAAA8AAAAAAAAAAAAA&#10;AAAAnwIAAGRycy9kb3ducmV2LnhtbFBLBQYAAAAABAAEAPcAAACTAwAAAAA=&#10;">
                  <v:imagedata r:id="rId155" o:title=""/>
                </v:shape>
                <v:shape id="Text Box 63" o:spid="_x0000_s1086" type="#_x0000_t202" style="position:absolute;left:2779;top:5328;width:735;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sGscA&#10;AADcAAAADwAAAGRycy9kb3ducmV2LnhtbESPQWvCQBSE70L/w/IKvUjdVFHa1FWKUPBQEJOWXh/Z&#10;ZzZp9m3MbjX6611B8DjMzDfMfNnbRhyo85VjBS+jBARx4XTFpYLv/PP5FYQPyBobx6TgRB6Wi4fB&#10;HFPtjrylQxZKESHsU1RgQmhTKX1hyKIfuZY4ejvXWQxRdqXUHR4j3DZynCQzabHiuGCwpZWh4i/7&#10;two2u5963Y6/svC7H+b1m6nPZpgr9fTYf7yDCNSHe/jWXmsFk8kU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O7BrHAAAA3AAAAA8AAAAAAAAAAAAAAAAAmAIAAGRy&#10;cy9kb3ducmV2LnhtbFBLBQYAAAAABAAEAPUAAACMAwAAAAA=&#10;" filled="f" strokecolor="white" strokeweight="0">
                  <v:textbox inset="0,0,0,0">
                    <w:txbxContent>
                      <w:p w:rsidR="008A1BFE" w:rsidRDefault="008A1BFE">
                        <w:pPr>
                          <w:pStyle w:val="Style11"/>
                          <w:widowControl/>
                          <w:spacing w:line="240" w:lineRule="auto"/>
                          <w:rPr>
                            <w:rStyle w:val="FontStyle370"/>
                            <w:lang w:eastAsia="ro-RO"/>
                          </w:rPr>
                        </w:pPr>
                        <w:r>
                          <w:rPr>
                            <w:rStyle w:val="FontStyle370"/>
                            <w:lang w:val="ro-RO" w:eastAsia="ro-RO"/>
                          </w:rPr>
                          <w:t xml:space="preserve">o </w:t>
                        </w:r>
                        <w:r>
                          <w:rPr>
                            <w:rStyle w:val="FontStyle370"/>
                            <w:lang w:eastAsia="ro-RO"/>
                          </w:rPr>
                          <w:t>200000</w:t>
                        </w:r>
                      </w:p>
                    </w:txbxContent>
                  </v:textbox>
                </v:shape>
                <v:shape id="Text Box 64" o:spid="_x0000_s1087" type="#_x0000_t202" style="position:absolute;left:3715;top:7546;width:3161;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ybcYA&#10;AADcAAAADwAAAGRycy9kb3ducmV2LnhtbESPQWvCQBSE7wX/w/IEL1I3VRCbuooUBA9CaaJ4fWSf&#10;2aTZtzG7atpf3y0UPA4z8w2zXPe2ETfqfOVYwcskAUFcOF1xqeCQb58XIHxA1tg4JgXf5GG9Gjwt&#10;MdXuzp90y0IpIoR9igpMCG0qpS8MWfQT1xJH7+w6iyHKrpS6w3uE20ZOk2QuLVYcFwy29G6o+Mqu&#10;VsHH+Vjv2uk+C6fLOK9fTf1jxrlSo2G/eQMRqA+P8H97pxXMZn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xybcYAAADcAAAADwAAAAAAAAAAAAAAAACYAgAAZHJz&#10;L2Rvd25yZXYueG1sUEsFBgAAAAAEAAQA9QAAAIsDAAAAAA==&#10;" filled="f" strokecolor="white" strokeweight="0">
                  <v:textbox inset="0,0,0,0">
                    <w:txbxContent>
                      <w:p w:rsidR="008A1BFE" w:rsidRDefault="008A1BFE">
                        <w:pPr>
                          <w:pStyle w:val="Style11"/>
                          <w:widowControl/>
                          <w:spacing w:line="240" w:lineRule="auto"/>
                          <w:rPr>
                            <w:rStyle w:val="FontStyle370"/>
                          </w:rPr>
                        </w:pPr>
                        <w:r>
                          <w:rPr>
                            <w:rStyle w:val="FontStyle370"/>
                          </w:rPr>
                          <w:t>2007 2008 2009 2010 2011 2012 2013</w:t>
                        </w:r>
                      </w:p>
                    </w:txbxContent>
                  </v:textbox>
                </v:shape>
                <w10:wrap type="topAndBottom" anchorx="margin"/>
              </v:group>
            </w:pict>
          </mc:Fallback>
        </mc:AlternateContent>
      </w:r>
      <w:r w:rsidR="008A1BFE">
        <w:rPr>
          <w:rStyle w:val="FontStyle320"/>
          <w:lang w:val="ro-RO" w:eastAsia="ro-RO"/>
        </w:rPr>
        <w:t xml:space="preserve">Sursa: Institutul Naponal de Statistică, baza de date TEMPO, </w:t>
      </w:r>
      <w:r w:rsidR="008A1BFE">
        <w:rPr>
          <w:rStyle w:val="FontStyle320"/>
          <w:lang w:val="it-IT" w:eastAsia="ro-RO"/>
        </w:rPr>
        <w:t>2014</w:t>
      </w:r>
    </w:p>
    <w:p w:rsidR="008A1BFE" w:rsidRDefault="008A1BFE">
      <w:pPr>
        <w:pStyle w:val="Style121"/>
        <w:widowControl/>
        <w:spacing w:line="240" w:lineRule="exact"/>
        <w:ind w:firstLine="281"/>
        <w:rPr>
          <w:sz w:val="20"/>
          <w:szCs w:val="20"/>
        </w:rPr>
      </w:pPr>
    </w:p>
    <w:p w:rsidR="008A1BFE" w:rsidRDefault="008A1BFE">
      <w:pPr>
        <w:pStyle w:val="Style121"/>
        <w:widowControl/>
        <w:spacing w:before="134"/>
        <w:ind w:firstLine="281"/>
        <w:rPr>
          <w:rStyle w:val="FontStyle314"/>
          <w:lang w:val="ro-RO" w:eastAsia="ro-RO"/>
        </w:rPr>
      </w:pPr>
      <w:r>
        <w:rPr>
          <w:rStyle w:val="FontStyle314"/>
          <w:lang w:val="ro-RO" w:eastAsia="ro-RO"/>
        </w:rPr>
        <w:t>Deficienţa majoră a reţelei de alimentare cu gaze naturale se prezintă în cartierele mărginaşe, unde nu sunt încă amplasate conducte de distribuţie, deoarece relieful este în pantă iar procentul de ocupare al terenului este redus.</w:t>
      </w:r>
    </w:p>
    <w:p w:rsidR="008A1BFE" w:rsidRDefault="008A1BFE">
      <w:pPr>
        <w:pStyle w:val="Style121"/>
        <w:widowControl/>
        <w:ind w:firstLine="281"/>
        <w:rPr>
          <w:rStyle w:val="FontStyle314"/>
          <w:lang w:val="ro-RO" w:eastAsia="ro-RO"/>
        </w:rPr>
      </w:pPr>
      <w:r>
        <w:rPr>
          <w:rStyle w:val="FontStyle314"/>
          <w:lang w:val="ro-RO" w:eastAsia="ro-RO"/>
        </w:rPr>
        <w:t>Reţeaua de canalizare cuprinde 90% din suprafaţa municipiului, din care 30% în sistem divizor</w:t>
      </w:r>
      <w:r>
        <w:rPr>
          <w:rStyle w:val="FontStyle314"/>
          <w:vertAlign w:val="superscript"/>
          <w:lang w:val="ro-RO" w:eastAsia="ro-RO"/>
        </w:rPr>
        <w:t>18</w:t>
      </w:r>
      <w:r>
        <w:rPr>
          <w:rStyle w:val="FontStyle314"/>
          <w:lang w:val="ro-RO" w:eastAsia="ro-RO"/>
        </w:rPr>
        <w:t xml:space="preserve"> şi 60 % în sistem unitar</w:t>
      </w:r>
      <w:r>
        <w:rPr>
          <w:rStyle w:val="FontStyle314"/>
          <w:vertAlign w:val="superscript"/>
          <w:lang w:val="ro-RO" w:eastAsia="ro-RO"/>
        </w:rPr>
        <w:t>19</w:t>
      </w:r>
      <w:r>
        <w:rPr>
          <w:rStyle w:val="FontStyle314"/>
          <w:lang w:val="ro-RO" w:eastAsia="ro-RO"/>
        </w:rPr>
        <w:t>, astfel că 100% din apartamente şi 75% din locuinţele individuale sunt racordate la reţeaua de canalizare. Datorită amplasării municipiului într-o zonă de deal, canalele transportă apele uzate gravitaţional către staţia de epurare. Staţia de epurare a apelor uzate este amplasată la aproximativ 4 km în aval de oraş, pe malul drept al râului Olt. Reabilitată în anul 2009, staţia permite epurarea debitului suplimentar de apă provenită în urma extinderii reţelei de canalizare existând posibilitatea oferirii aceluiaşi tip de servicii şi altor localităţi învecinate.</w:t>
      </w:r>
    </w:p>
    <w:p w:rsidR="008A1BFE" w:rsidRDefault="008A1BFE">
      <w:pPr>
        <w:pStyle w:val="Style8"/>
        <w:framePr w:w="9547" w:h="986" w:hRule="exact" w:hSpace="36" w:wrap="notBeside" w:vAnchor="text" w:hAnchor="text" w:x="-265" w:y="1391"/>
        <w:widowControl/>
        <w:spacing w:line="245" w:lineRule="exact"/>
        <w:rPr>
          <w:rStyle w:val="FontStyle315"/>
          <w:lang w:val="ro-RO" w:eastAsia="ro-RO"/>
        </w:rPr>
      </w:pPr>
      <w:r>
        <w:rPr>
          <w:rStyle w:val="FontStyle315"/>
          <w:vertAlign w:val="superscript"/>
          <w:lang w:val="ro-RO" w:eastAsia="ro-RO"/>
        </w:rPr>
        <w:t>18</w:t>
      </w:r>
      <w:r>
        <w:rPr>
          <w:rStyle w:val="FontStyle315"/>
          <w:lang w:val="ro-RO" w:eastAsia="ro-RO"/>
        </w:rPr>
        <w:t>Sistemul divizor este sistemul public de canalizare care asigură colectarea, transportul, epurarea şi evacuarea în emisar, separată, a apelor uzate şi a apelor meteorice.</w:t>
      </w:r>
    </w:p>
    <w:p w:rsidR="008A1BFE" w:rsidRDefault="008A1BFE">
      <w:pPr>
        <w:pStyle w:val="Style8"/>
        <w:framePr w:w="9547" w:h="986" w:hRule="exact" w:hSpace="36" w:wrap="notBeside" w:vAnchor="text" w:hAnchor="text" w:x="-265" w:y="1391"/>
        <w:widowControl/>
        <w:spacing w:line="245" w:lineRule="exact"/>
        <w:rPr>
          <w:rStyle w:val="FontStyle315"/>
          <w:lang w:val="ro-RO" w:eastAsia="ro-RO"/>
        </w:rPr>
      </w:pPr>
      <w:r>
        <w:rPr>
          <w:rStyle w:val="FontStyle315"/>
          <w:vertAlign w:val="superscript"/>
          <w:lang w:val="ro-RO" w:eastAsia="ro-RO"/>
        </w:rPr>
        <w:t>19</w:t>
      </w:r>
      <w:r>
        <w:rPr>
          <w:rStyle w:val="FontStyle315"/>
          <w:lang w:val="ro-RO" w:eastAsia="ro-RO"/>
        </w:rPr>
        <w:t xml:space="preserve"> Sistemul unitar asigură colectarea, transportul, epurarea şi evacuarea în emisar, în comun, atât a apelor uzate, cât şi a apelor meteorice.</w:t>
      </w:r>
    </w:p>
    <w:p w:rsidR="008A1BFE" w:rsidRDefault="008A1BFE">
      <w:pPr>
        <w:pStyle w:val="Style121"/>
        <w:widowControl/>
        <w:ind w:firstLine="288"/>
        <w:rPr>
          <w:rStyle w:val="FontStyle314"/>
          <w:lang w:val="ro-RO" w:eastAsia="ro-RO"/>
        </w:rPr>
      </w:pPr>
      <w:r>
        <w:rPr>
          <w:rStyle w:val="FontStyle314"/>
          <w:lang w:val="ro-RO" w:eastAsia="ro-RO"/>
        </w:rPr>
        <w:t>Pe perioada 2007 - 2013, reţeaua de canalizare din municipiul Râmnicu Vâlcea a fost extinsă cu 6,7 km, ajungând la o lungime totală simplă a conductelor de 152,4 km. Lucrările au fost executate în anul 2010 şi într-o foarte mică măsură în anul 2009. Raportată la lungimea drumurilor modernizate (pe care de regulă le însoţesc), reţeaua de canalizare reprezintă 98,3 procente. La nivelul judeţului, ritmul de extindere a reţelei de canalizare a fost unul alert, astfel că în ultimii 7 ani lungimea conductelor de canalizare s-a dublat, ajungând la 711,2 km.</w:t>
      </w:r>
    </w:p>
    <w:p w:rsidR="008A1BFE" w:rsidRDefault="008A1BFE">
      <w:pPr>
        <w:pStyle w:val="Style108"/>
        <w:widowControl/>
        <w:spacing w:line="240" w:lineRule="exact"/>
        <w:rPr>
          <w:sz w:val="20"/>
          <w:szCs w:val="20"/>
        </w:rPr>
      </w:pPr>
    </w:p>
    <w:p w:rsidR="008A1BFE" w:rsidRDefault="008A1BFE">
      <w:pPr>
        <w:pStyle w:val="Style108"/>
        <w:widowControl/>
        <w:spacing w:before="62" w:line="403" w:lineRule="exact"/>
        <w:rPr>
          <w:rStyle w:val="FontStyle314"/>
          <w:lang w:val="ro-RO" w:eastAsia="ro-RO"/>
        </w:rPr>
      </w:pPr>
      <w:r>
        <w:rPr>
          <w:rStyle w:val="FontStyle314"/>
          <w:lang w:val="ro-RO" w:eastAsia="ro-RO"/>
        </w:rPr>
        <w:t>Figura nr. 17     Lungimea totală simplă a conductelor de canalizare la nivelul judeţului Vâlcea şi municipiului Râmnicu Vâlcea (2007 - 2013)</w:t>
      </w:r>
    </w:p>
    <w:p w:rsidR="008A1BFE" w:rsidRDefault="008A1BFE">
      <w:pPr>
        <w:pStyle w:val="Style108"/>
        <w:widowControl/>
        <w:spacing w:before="62" w:line="403" w:lineRule="exact"/>
        <w:rPr>
          <w:rStyle w:val="FontStyle314"/>
          <w:lang w:val="ro-RO" w:eastAsia="ro-RO"/>
        </w:rPr>
        <w:sectPr w:rsidR="008A1BFE">
          <w:pgSz w:w="15840" w:h="24480"/>
          <w:pgMar w:top="5630" w:right="3206" w:bottom="1440" w:left="3351" w:header="720" w:footer="720" w:gutter="0"/>
          <w:cols w:space="60"/>
          <w:noEndnote/>
        </w:sectPr>
      </w:pPr>
    </w:p>
    <w:p w:rsidR="008A1BFE" w:rsidRDefault="009B2727">
      <w:pPr>
        <w:pStyle w:val="Style8"/>
        <w:widowControl/>
        <w:spacing w:line="240" w:lineRule="exact"/>
        <w:rPr>
          <w:sz w:val="20"/>
          <w:szCs w:val="20"/>
        </w:rPr>
      </w:pPr>
      <w:r>
        <w:rPr>
          <w:noProof/>
        </w:rPr>
        <w:lastRenderedPageBreak/>
        <mc:AlternateContent>
          <mc:Choice Requires="wpg">
            <w:drawing>
              <wp:anchor distT="311150" distB="0" distL="22860" distR="22860" simplePos="0" relativeHeight="251639808" behindDoc="0" locked="0" layoutInCell="1" allowOverlap="1">
                <wp:simplePos x="0" y="0"/>
                <wp:positionH relativeFrom="margin">
                  <wp:posOffset>-2985770</wp:posOffset>
                </wp:positionH>
                <wp:positionV relativeFrom="paragraph">
                  <wp:posOffset>429895</wp:posOffset>
                </wp:positionV>
                <wp:extent cx="2510155" cy="1778000"/>
                <wp:effectExtent l="0" t="0" r="0" b="0"/>
                <wp:wrapTopAndBottom/>
                <wp:docPr id="33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778000"/>
                          <a:chOff x="3060" y="5098"/>
                          <a:chExt cx="3953" cy="2800"/>
                        </a:xfrm>
                      </wpg:grpSpPr>
                      <pic:pic xmlns:pic="http://schemas.openxmlformats.org/drawingml/2006/picture">
                        <pic:nvPicPr>
                          <pic:cNvPr id="331" name="Picture 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060" y="5098"/>
                            <a:ext cx="3953" cy="2570"/>
                          </a:xfrm>
                          <a:prstGeom prst="rect">
                            <a:avLst/>
                          </a:prstGeom>
                          <a:noFill/>
                          <a:extLst>
                            <a:ext uri="{909E8E84-426E-40DD-AFC4-6F175D3DCCD1}">
                              <a14:hiddenFill xmlns:a14="http://schemas.microsoft.com/office/drawing/2010/main">
                                <a:solidFill>
                                  <a:srgbClr val="FFFFFF"/>
                                </a:solidFill>
                              </a14:hiddenFill>
                            </a:ext>
                          </a:extLst>
                        </pic:spPr>
                      </pic:pic>
                      <wps:wsp>
                        <wps:cNvPr id="332" name="Text Box 67"/>
                        <wps:cNvSpPr txBox="1">
                          <a:spLocks noChangeArrowheads="1"/>
                        </wps:cNvSpPr>
                        <wps:spPr bwMode="auto">
                          <a:xfrm>
                            <a:off x="3744" y="7704"/>
                            <a:ext cx="3118" cy="1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8"/>
                                <w:widowControl/>
                                <w:rPr>
                                  <w:rStyle w:val="FontStyle315"/>
                                  <w:lang w:val="ro-RO" w:eastAsia="ro-RO"/>
                                </w:rPr>
                              </w:pPr>
                              <w:r>
                                <w:rPr>
                                  <w:rStyle w:val="FontStyle315"/>
                                  <w:lang w:val="ro-RO" w:eastAsia="ro-RO"/>
                                </w:rPr>
                                <w:t>2007 2008 2009 2010 2011 2012 2013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88" style="position:absolute;left:0;text-align:left;margin-left:-235.1pt;margin-top:33.85pt;width:197.65pt;height:140pt;z-index:251639808;mso-wrap-distance-left:1.8pt;mso-wrap-distance-top:24.5pt;mso-wrap-distance-right:1.8pt;mso-position-horizontal-relative:margin" coordorigin="3060,5098" coordsize="3953,2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">
                <v:shape id="Picture 66" o:spid="_x0000_s1089" type="#_x0000_t75" style="position:absolute;left:3060;top:5098;width:3953;height:2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TJrBAAAA3AAAAA8AAABkcnMvZG93bnJldi54bWxEj9GKwjAURN8X/IdwBd/WtCpSq1FEFHzc&#10;VT/g0lzbYnNTk2jr35sFYR+HmTnDrDa9acSTnK8tK0jHCQjiwuqaSwWX8+E7A+EDssbGMil4kYfN&#10;evC1wlzbjn/peQqliBD2OSqoQmhzKX1RkUE/ti1x9K7WGQxRulJqh12Em0ZOkmQuDdYcFypsaVdR&#10;cTs9jIK5p/uxue23nXu49Ge2mByyzCg1GvbbJYhAffgPf9pHrWA6TeHvTDwCcv0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TJrBAAAA3AAAAA8AAAAAAAAAAAAAAAAAnwIA&#10;AGRycy9kb3ducmV2LnhtbFBLBQYAAAAABAAEAPcAAACNAwAAAAA=&#10;">
                  <v:imagedata r:id="rId157" o:title=""/>
                </v:shape>
                <v:shape id="Text Box 67" o:spid="_x0000_s1090" type="#_x0000_t202" style="position:absolute;left:3744;top:7704;width:3118;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0bsYA&#10;AADcAAAADwAAAGRycy9kb3ducmV2LnhtbESPQWvCQBSE74L/YXmFXqRuGkFs6ipSKHgoSBOl10f2&#10;mU2afZtmt5r667uC4HGYmW+Y5XqwrThR72vHCp6nCQji0umaKwX74v1pAcIHZI2tY1LwRx7Wq/Fo&#10;iZl2Z/6kUx4qESHsM1RgQugyKX1pyKKfuo44ekfXWwxR9pXUPZ4j3LYyTZK5tFhzXDDY0Zuh8jv/&#10;tQp2x0Oz7dKPPHz9TIrmxTQXMymUenwYNq8gAg3hHr61t1rBbJbC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d0bsYAAADcAAAADwAAAAAAAAAAAAAAAACYAgAAZHJz&#10;L2Rvd25yZXYueG1sUEsFBgAAAAAEAAQA9QAAAIsDAAAAAA==&#10;" filled="f" strokecolor="white" strokeweight="0">
                  <v:textbox inset="0,0,0,0">
                    <w:txbxContent>
                      <w:p w:rsidR="008A1BFE" w:rsidRDefault="008A1BFE">
                        <w:pPr>
                          <w:pStyle w:val="Style8"/>
                          <w:widowControl/>
                          <w:rPr>
                            <w:rStyle w:val="FontStyle315"/>
                            <w:lang w:val="ro-RO" w:eastAsia="ro-RO"/>
                          </w:rPr>
                        </w:pPr>
                        <w:r>
                          <w:rPr>
                            <w:rStyle w:val="FontStyle315"/>
                            <w:lang w:val="ro-RO" w:eastAsia="ro-RO"/>
                          </w:rPr>
                          <w:t>2007 2008 2009 2010 2011 2012 2013</w:t>
                        </w:r>
                      </w:p>
                    </w:txbxContent>
                  </v:textbox>
                </v:shape>
                <w10:wrap type="topAndBottom" anchorx="margin"/>
              </v:group>
            </w:pict>
          </mc:Fallback>
        </mc:AlternateContent>
      </w:r>
    </w:p>
    <w:p w:rsidR="008A1BFE" w:rsidRDefault="008A1BFE">
      <w:pPr>
        <w:pStyle w:val="Style8"/>
        <w:widowControl/>
        <w:spacing w:line="240" w:lineRule="exact"/>
        <w:rPr>
          <w:sz w:val="20"/>
          <w:szCs w:val="20"/>
        </w:rPr>
      </w:pPr>
    </w:p>
    <w:p w:rsidR="008A1BFE" w:rsidRDefault="008A1BFE">
      <w:pPr>
        <w:pStyle w:val="Style8"/>
        <w:widowControl/>
        <w:spacing w:line="240" w:lineRule="exact"/>
        <w:rPr>
          <w:sz w:val="20"/>
          <w:szCs w:val="20"/>
        </w:rPr>
      </w:pPr>
    </w:p>
    <w:p w:rsidR="008A1BFE" w:rsidRDefault="008A1BFE">
      <w:pPr>
        <w:pStyle w:val="Style8"/>
        <w:widowControl/>
        <w:spacing w:line="240" w:lineRule="exact"/>
        <w:rPr>
          <w:sz w:val="20"/>
          <w:szCs w:val="20"/>
        </w:rPr>
      </w:pPr>
    </w:p>
    <w:p w:rsidR="008A1BFE" w:rsidRDefault="008A1BFE">
      <w:pPr>
        <w:pStyle w:val="Style8"/>
        <w:widowControl/>
        <w:spacing w:line="240" w:lineRule="exact"/>
        <w:rPr>
          <w:sz w:val="20"/>
          <w:szCs w:val="20"/>
        </w:rPr>
      </w:pPr>
    </w:p>
    <w:p w:rsidR="008A1BFE" w:rsidRDefault="008A1BFE">
      <w:pPr>
        <w:pStyle w:val="Style8"/>
        <w:widowControl/>
        <w:spacing w:line="240" w:lineRule="exact"/>
        <w:rPr>
          <w:sz w:val="20"/>
          <w:szCs w:val="20"/>
        </w:rPr>
      </w:pPr>
    </w:p>
    <w:p w:rsidR="008A1BFE" w:rsidRDefault="008A1BFE">
      <w:pPr>
        <w:pStyle w:val="Style8"/>
        <w:widowControl/>
        <w:spacing w:before="166"/>
        <w:rPr>
          <w:rStyle w:val="FontStyle315"/>
          <w:lang w:val="ro-RO" w:eastAsia="ro-RO"/>
        </w:rPr>
      </w:pPr>
      <w:r>
        <w:rPr>
          <w:rStyle w:val="FontStyle376"/>
          <w:lang w:val="ro-RO" w:eastAsia="ro-RO"/>
        </w:rPr>
        <w:t xml:space="preserve">I </w:t>
      </w:r>
      <w:r>
        <w:rPr>
          <w:rStyle w:val="FontStyle315"/>
          <w:lang w:val="ro-RO" w:eastAsia="ro-RO"/>
        </w:rPr>
        <w:t xml:space="preserve">Jude? Vâlcea </w:t>
      </w:r>
      <w:r>
        <w:rPr>
          <w:rStyle w:val="FontStyle315"/>
          <w:lang w:eastAsia="ro-RO"/>
        </w:rPr>
        <w:t xml:space="preserve">- </w:t>
      </w:r>
      <w:r>
        <w:rPr>
          <w:rStyle w:val="FontStyle315"/>
          <w:lang w:val="ro-RO" w:eastAsia="ro-RO"/>
        </w:rPr>
        <w:t>Total</w:t>
      </w:r>
    </w:p>
    <w:p w:rsidR="008A1BFE" w:rsidRDefault="008A1BFE">
      <w:pPr>
        <w:pStyle w:val="Style8"/>
        <w:widowControl/>
        <w:spacing w:line="240" w:lineRule="exact"/>
        <w:rPr>
          <w:sz w:val="20"/>
          <w:szCs w:val="20"/>
        </w:rPr>
      </w:pPr>
    </w:p>
    <w:p w:rsidR="008A1BFE" w:rsidRDefault="008A1BFE">
      <w:pPr>
        <w:pStyle w:val="Style8"/>
        <w:widowControl/>
        <w:spacing w:before="70" w:line="187" w:lineRule="exact"/>
        <w:rPr>
          <w:rStyle w:val="FontStyle315"/>
          <w:lang w:val="ro-RO" w:eastAsia="ro-RO"/>
        </w:rPr>
      </w:pPr>
      <w:r>
        <w:rPr>
          <w:rStyle w:val="FontStyle315"/>
          <w:lang w:val="ro-RO" w:eastAsia="ro-RO"/>
        </w:rPr>
        <w:t>Municipiul Râmnicu Vâlcea</w:t>
      </w:r>
    </w:p>
    <w:p w:rsidR="008A1BFE" w:rsidRDefault="008A1BFE">
      <w:pPr>
        <w:pStyle w:val="Style8"/>
        <w:widowControl/>
        <w:spacing w:before="70" w:line="187" w:lineRule="exact"/>
        <w:rPr>
          <w:rStyle w:val="FontStyle315"/>
          <w:lang w:val="ro-RO" w:eastAsia="ro-RO"/>
        </w:rPr>
        <w:sectPr w:rsidR="008A1BFE">
          <w:headerReference w:type="even" r:id="rId158"/>
          <w:headerReference w:type="default" r:id="rId159"/>
          <w:footerReference w:type="even" r:id="rId160"/>
          <w:footerReference w:type="default" r:id="rId161"/>
          <w:type w:val="continuous"/>
          <w:pgSz w:w="15840" w:h="24480"/>
          <w:pgMar w:top="5406" w:right="4522" w:bottom="1440" w:left="9663" w:header="720" w:footer="720" w:gutter="0"/>
          <w:cols w:space="60"/>
          <w:noEndnote/>
        </w:sectPr>
      </w:pPr>
    </w:p>
    <w:p w:rsidR="008A1BFE" w:rsidRDefault="008A1BFE">
      <w:pPr>
        <w:pStyle w:val="Style94"/>
        <w:widowControl/>
        <w:spacing w:line="240" w:lineRule="exact"/>
        <w:jc w:val="right"/>
        <w:rPr>
          <w:sz w:val="20"/>
          <w:szCs w:val="20"/>
        </w:rPr>
      </w:pPr>
    </w:p>
    <w:p w:rsidR="008A1BFE" w:rsidRDefault="008A1BFE">
      <w:pPr>
        <w:pStyle w:val="Style94"/>
        <w:widowControl/>
        <w:spacing w:before="113" w:line="240" w:lineRule="auto"/>
        <w:jc w:val="right"/>
        <w:rPr>
          <w:rStyle w:val="FontStyle320"/>
          <w:lang w:val="ro-RO" w:eastAsia="ro-RO"/>
        </w:rPr>
      </w:pPr>
      <w:r>
        <w:rPr>
          <w:rStyle w:val="FontStyle320"/>
          <w:lang w:val="ro-RO" w:eastAsia="ro-RO"/>
        </w:rPr>
        <w:t>Sursa: Institutul Naţional de Statistică, baza de date TEMPO, 2014</w:t>
      </w:r>
    </w:p>
    <w:p w:rsidR="008A1BFE" w:rsidRDefault="008A1BFE">
      <w:pPr>
        <w:pStyle w:val="Style121"/>
        <w:widowControl/>
        <w:spacing w:before="101"/>
        <w:ind w:firstLine="288"/>
        <w:rPr>
          <w:rStyle w:val="FontStyle314"/>
          <w:lang w:val="ro-RO" w:eastAsia="ro-RO"/>
        </w:rPr>
      </w:pPr>
      <w:r>
        <w:rPr>
          <w:rStyle w:val="FontStyle314"/>
          <w:lang w:val="ro-RO" w:eastAsia="ro-RO"/>
        </w:rPr>
        <w:t>Pentru optimizarea condiţiilor de mediu în centrele populate, spaţiile verzi îndeplinesc un rol de primă importanţă la crearea unui microclimat corespunzător. în municipiul Râmnicu Vâlcea, în anul 2011, în administrarea domeniului public era în evidenţă o suprafaţă de 123,44 ha spaţii verzi, din care 116,32 ha spaţii verzi amenajate iar 7,11 ha zone sport şi agrement. Pe cap de locuitor revin 11,15 mp suprafaţă verde</w:t>
      </w:r>
      <w:r>
        <w:rPr>
          <w:rStyle w:val="FontStyle314"/>
          <w:vertAlign w:val="superscript"/>
          <w:lang w:val="ro-RO" w:eastAsia="ro-RO"/>
        </w:rPr>
        <w:t>20</w:t>
      </w:r>
      <w:r>
        <w:rPr>
          <w:rStyle w:val="FontStyle314"/>
          <w:lang w:val="ro-RO" w:eastAsia="ro-RO"/>
        </w:rPr>
        <w:t>, foarte puţin în comparaţie cu normele internaţionale de minim 26 mp</w:t>
      </w:r>
      <w:r>
        <w:rPr>
          <w:rStyle w:val="FontStyle314"/>
          <w:vertAlign w:val="superscript"/>
          <w:lang w:val="ro-RO" w:eastAsia="ro-RO"/>
        </w:rPr>
        <w:t>21</w:t>
      </w:r>
      <w:r>
        <w:rPr>
          <w:rStyle w:val="FontStyle314"/>
          <w:lang w:val="ro-RO" w:eastAsia="ro-RO"/>
        </w:rPr>
        <w:t>. Răspândirea zonelor verzi pe teritoriul oraşului nu este uniformă, iar extinderea aleilor de acces, a chioşcurilor, a parcărilor a condus la micşorarea suprafeţelor verzi fără adoptarea unor măsuri de protecţie corespunzătoare.</w:t>
      </w:r>
    </w:p>
    <w:p w:rsidR="008A1BFE" w:rsidRDefault="008A1BFE">
      <w:pPr>
        <w:pStyle w:val="Style121"/>
        <w:widowControl/>
        <w:ind w:firstLine="281"/>
        <w:rPr>
          <w:rStyle w:val="FontStyle314"/>
          <w:lang w:val="ro-RO" w:eastAsia="ro-RO"/>
        </w:rPr>
      </w:pPr>
      <w:r>
        <w:rPr>
          <w:rStyle w:val="FontStyle314"/>
          <w:lang w:val="ro-RO" w:eastAsia="ro-RO"/>
        </w:rPr>
        <w:t>Situată sub nivelul optim de suprafaţă amenajată pe locuitor, zona spaţiilor plantate necesită o atenţie specială datorită situării municipiului Râmnicu Vâlcea într-o zonă cu un potenţial natural valoros.</w:t>
      </w:r>
    </w:p>
    <w:p w:rsidR="008A1BFE" w:rsidRDefault="008A1BFE">
      <w:pPr>
        <w:pStyle w:val="Style8"/>
        <w:framePr w:w="7092" w:h="454" w:hRule="exact" w:hSpace="36" w:wrap="notBeside" w:vAnchor="text" w:hAnchor="text" w:x="-100" w:y="2089"/>
        <w:widowControl/>
        <w:jc w:val="left"/>
        <w:rPr>
          <w:rStyle w:val="FontStyle315"/>
          <w:lang w:val="ro-RO" w:eastAsia="ro-RO"/>
        </w:rPr>
      </w:pPr>
      <w:r>
        <w:rPr>
          <w:rStyle w:val="FontStyle315"/>
          <w:lang w:val="ro-RO" w:eastAsia="ro-RO"/>
        </w:rPr>
        <w:t>123,44 ha/110.697 locuitori, datele fiind disponibile pentru anul 2011</w:t>
      </w:r>
    </w:p>
    <w:p w:rsidR="008A1BFE" w:rsidRDefault="008A1BFE">
      <w:pPr>
        <w:pStyle w:val="Style8"/>
        <w:framePr w:w="7092" w:h="454" w:hRule="exact" w:hSpace="36" w:wrap="notBeside" w:vAnchor="text" w:hAnchor="text" w:x="-100" w:y="2089"/>
        <w:widowControl/>
        <w:spacing w:before="50"/>
        <w:rPr>
          <w:rStyle w:val="FontStyle315"/>
          <w:lang w:val="ro-RO" w:eastAsia="ro-RO"/>
        </w:rPr>
      </w:pPr>
      <w:r>
        <w:rPr>
          <w:rStyle w:val="FontStyle315"/>
          <w:lang w:val="ro-RO" w:eastAsia="ro-RO"/>
        </w:rPr>
        <w:t>Norma OMS este de 50 mp/locuitor iar standardul Uniunii Europene de 26mp/locuitor</w:t>
      </w:r>
    </w:p>
    <w:p w:rsidR="008A1BFE" w:rsidRDefault="008A1BFE">
      <w:pPr>
        <w:pStyle w:val="Style121"/>
        <w:widowControl/>
        <w:spacing w:after="547"/>
        <w:rPr>
          <w:rStyle w:val="FontStyle314"/>
          <w:lang w:val="ro-RO" w:eastAsia="ro-RO"/>
        </w:rPr>
      </w:pPr>
      <w:r>
        <w:rPr>
          <w:rStyle w:val="FontStyle314"/>
          <w:lang w:val="ro-RO" w:eastAsia="ro-RO"/>
        </w:rPr>
        <w:t>în municipiul Râmnicu Vâlcea serviciile de telecomunicaţii aparţin unor furnizori diverşi. Centrala telefonică a municipiul este de tip digital şi are 8.000 de linii. Această centrală susţine şi localităţile Olăneşti, Călimăneşti, Horezu, Blidari, Ocnele Mari şi Copăcelu, fiind un nod regional. Magistrala de interconectare între reşedinţele de judeţ este din fibră optică, centrala municipiului Râmnicu Vâlcea fiind racordată la această magistrală, de asemenea, prin cablu de fibră optică.</w:t>
      </w:r>
    </w:p>
    <w:p w:rsidR="008A1BFE" w:rsidRDefault="008A1BFE">
      <w:pPr>
        <w:pStyle w:val="Style121"/>
        <w:widowControl/>
        <w:spacing w:before="7" w:line="374" w:lineRule="exact"/>
        <w:ind w:firstLine="274"/>
        <w:rPr>
          <w:rStyle w:val="FontStyle314"/>
          <w:vertAlign w:val="superscript"/>
          <w:lang w:val="ro-RO" w:eastAsia="ro-RO"/>
        </w:rPr>
      </w:pPr>
      <w:r>
        <w:rPr>
          <w:rStyle w:val="FontStyle314"/>
          <w:lang w:val="ro-RO" w:eastAsia="ro-RO"/>
        </w:rPr>
        <w:t>Modul de dispunere a reţelelor telefonice este de tip aerian în cartierele periferice, pozate pe stâlpii reţelelor electrice, în cartierele sistematizate fiind pozate în subteran. Cele pozate aerian, pe stâlpii reţelelor electrice, sunt vechi şi pot cauza disfuncţionalităţi în utilizare.</w:t>
      </w:r>
      <w:r>
        <w:rPr>
          <w:rStyle w:val="FontStyle314"/>
          <w:vertAlign w:val="superscript"/>
          <w:lang w:val="ro-RO" w:eastAsia="ro-RO"/>
        </w:rPr>
        <w:t>22</w:t>
      </w:r>
    </w:p>
    <w:p w:rsidR="008A1BFE" w:rsidRDefault="008A1BFE">
      <w:pPr>
        <w:pStyle w:val="Style121"/>
        <w:widowControl/>
        <w:spacing w:line="374" w:lineRule="exact"/>
        <w:rPr>
          <w:rStyle w:val="FontStyle314"/>
          <w:lang w:val="ro-RO" w:eastAsia="ro-RO"/>
        </w:rPr>
      </w:pPr>
      <w:r>
        <w:rPr>
          <w:rStyle w:val="FontStyle314"/>
          <w:lang w:val="ro-RO" w:eastAsia="ro-RO"/>
        </w:rPr>
        <w:t>în cadrul municipiului există acoperire completă a telefoniei mobile de către toţi operatorii acesteia.</w:t>
      </w:r>
    </w:p>
    <w:p w:rsidR="008A1BFE" w:rsidRDefault="008A1BFE">
      <w:pPr>
        <w:pStyle w:val="Style121"/>
        <w:widowControl/>
        <w:spacing w:before="7" w:line="374" w:lineRule="exact"/>
        <w:ind w:firstLine="281"/>
        <w:rPr>
          <w:rStyle w:val="FontStyle314"/>
          <w:lang w:val="ro-RO" w:eastAsia="ro-RO"/>
        </w:rPr>
      </w:pPr>
      <w:r>
        <w:rPr>
          <w:rStyle w:val="FontStyle314"/>
          <w:lang w:val="ro-RO" w:eastAsia="ro-RO"/>
        </w:rPr>
        <w:t>Serviciile Internet de mare viteză, pe structură de fibră optică, sunt oferite de diverşi furnizori şi acoperă aproape în întregime municipiul Râmnicu Vâlcea.</w:t>
      </w:r>
    </w:p>
    <w:p w:rsidR="008A1BFE" w:rsidRDefault="008A1BFE">
      <w:pPr>
        <w:pStyle w:val="Style42"/>
        <w:widowControl/>
        <w:spacing w:before="7" w:line="374" w:lineRule="exact"/>
        <w:ind w:firstLine="410"/>
        <w:rPr>
          <w:rStyle w:val="FontStyle314"/>
          <w:lang w:val="ro-RO" w:eastAsia="ro-RO"/>
        </w:rPr>
      </w:pPr>
      <w:r>
        <w:rPr>
          <w:rStyle w:val="FontStyle314"/>
          <w:lang w:val="ro-RO" w:eastAsia="ro-RO"/>
        </w:rPr>
        <w:t>Alimentarea municipiului Râmnicu Vâlcea cu energie electrică se face prin intermediul termocentralei CET Govora şi hidrocentralelor CHE Călimăneşti, CHE Dăeşti, CHE Râmnicu Vâlcea, CHE Râureni şi CHE Govora. Pentru producerea energiei electrice este folosit combustibilul fosil în cadrul CET Govora şi potenţialul hidroenergetic oferit de râul Olt şi afluenţii acestuia, prin centralele hidroenergetice.</w:t>
      </w:r>
    </w:p>
    <w:p w:rsidR="008A1BFE" w:rsidRDefault="008A1BFE">
      <w:pPr>
        <w:pStyle w:val="Style121"/>
        <w:widowControl/>
        <w:spacing w:before="7" w:line="374" w:lineRule="exact"/>
        <w:ind w:firstLine="274"/>
        <w:rPr>
          <w:rStyle w:val="FontStyle314"/>
          <w:lang w:val="ro-RO" w:eastAsia="ro-RO"/>
        </w:rPr>
      </w:pPr>
      <w:r>
        <w:rPr>
          <w:rStyle w:val="FontStyle314"/>
          <w:lang w:val="ro-RO" w:eastAsia="ro-RO"/>
        </w:rPr>
        <w:t xml:space="preserve">Sursa principală este centrala termoelectrică CET Govora, aceasta folosind lignitul inferior exploatat în bazinele carbonifere de la Alunu şi Berbeşti. în plus faţă de lignit, centrala poate funcţiona pe bază de păcură şi gaze naturale. Capacitatea termică instalată este de 315 MW şi </w:t>
      </w:r>
      <w:r>
        <w:rPr>
          <w:rStyle w:val="FontStyle314"/>
          <w:lang w:val="ro-RO" w:eastAsia="ro-RO"/>
        </w:rPr>
        <w:lastRenderedPageBreak/>
        <w:t>deserveşte aproximativ 82.500 persoane şi produce abur industrial şi pentru combinatul Oltchim.</w:t>
      </w:r>
    </w:p>
    <w:p w:rsidR="008A1BFE" w:rsidRDefault="008A1BFE">
      <w:pPr>
        <w:pStyle w:val="Style121"/>
        <w:widowControl/>
        <w:spacing w:line="374" w:lineRule="exact"/>
        <w:rPr>
          <w:rStyle w:val="FontStyle314"/>
          <w:lang w:val="ro-RO" w:eastAsia="ro-RO"/>
        </w:rPr>
      </w:pPr>
      <w:r>
        <w:rPr>
          <w:rStyle w:val="FontStyle314"/>
          <w:lang w:val="ro-RO" w:eastAsia="ro-RO"/>
        </w:rPr>
        <w:t>Alimentarea cu energie electrică a consumatorilor municipiului se realizează prin cinci puncte de alimentare şi prin trei staţii de transformare, Râmnicu Vâlcea Sud, Râmnicu Vâlcea Nord şi Căzăneşti iar consumatorii industriali dispun de staţii de transformare proprii.</w:t>
      </w:r>
    </w:p>
    <w:p w:rsidR="008A1BFE" w:rsidRDefault="008A1BFE">
      <w:pPr>
        <w:pStyle w:val="Style121"/>
        <w:widowControl/>
        <w:spacing w:before="7" w:line="374" w:lineRule="exact"/>
        <w:ind w:firstLine="274"/>
        <w:rPr>
          <w:rStyle w:val="FontStyle314"/>
          <w:lang w:val="ro-RO" w:eastAsia="ro-RO"/>
        </w:rPr>
      </w:pPr>
      <w:r>
        <w:rPr>
          <w:rStyle w:val="FontStyle314"/>
          <w:lang w:val="ro-RO" w:eastAsia="ro-RO"/>
        </w:rPr>
        <w:t>Centralele hidroenergetice reprezintă o a doua sursă principală de energie electrică, sucursala din Râmnicu Vâlcea a S.C. Hidroelectrica S.A. administrând sectorul Oltului Mijlociu şi fiind racordată la sistemul naţional de distribuţie. Centralele hidroenergetice produc energia electrică cu un preţ redus şi mai puţin poluantă decât centralele termoenergetice. CHE Râmnicu Vâlcea funcţionează din anul 1975 şi are în custodie amenajările de pe râurile Olt şi Lotru. Sistemul de distribuţie al energiei electrice furnizează energie electrică consumatorilor municipiului, reţeaua electrică având în componenţă 7.665 km de linii electrice subterane şi 43.127 km de linii electrice supraterane.</w:t>
      </w:r>
    </w:p>
    <w:p w:rsidR="008A1BFE" w:rsidRDefault="008A1BFE">
      <w:pPr>
        <w:pStyle w:val="Style8"/>
        <w:framePr w:h="216" w:hRule="exact" w:hSpace="36" w:wrap="notBeside" w:vAnchor="text" w:hAnchor="text" w:x="-273" w:y="1434"/>
        <w:widowControl/>
        <w:rPr>
          <w:rStyle w:val="FontStyle315"/>
          <w:lang w:val="ro-RO" w:eastAsia="ro-RO"/>
        </w:rPr>
      </w:pPr>
      <w:r>
        <w:rPr>
          <w:rStyle w:val="FontStyle315"/>
          <w:vertAlign w:val="superscript"/>
          <w:lang w:val="ro-RO" w:eastAsia="ro-RO"/>
        </w:rPr>
        <w:t>22</w:t>
      </w:r>
      <w:r>
        <w:rPr>
          <w:rStyle w:val="FontStyle315"/>
          <w:lang w:val="ro-RO" w:eastAsia="ro-RO"/>
        </w:rPr>
        <w:t xml:space="preserve"> P.U.G. municipiul Râmnicu Vâlcea - Memoriu de sinteză, 2013</w:t>
      </w:r>
    </w:p>
    <w:p w:rsidR="008A1BFE" w:rsidRDefault="008A1BFE">
      <w:pPr>
        <w:pStyle w:val="Style46"/>
        <w:widowControl/>
        <w:spacing w:after="266" w:line="396" w:lineRule="exact"/>
        <w:rPr>
          <w:rStyle w:val="FontStyle314"/>
          <w:lang w:val="ro-RO" w:eastAsia="ro-RO"/>
        </w:rPr>
      </w:pPr>
      <w:r>
        <w:rPr>
          <w:rStyle w:val="FontStyle314"/>
          <w:lang w:val="ro-RO" w:eastAsia="ro-RO"/>
        </w:rPr>
        <w:t>Suprafaţa municipiului Râmnicu Vâlcea este traversată de linii electrice aeriene de 110 kV însumând aproximativ 100 km. Aceste linii conectează staţiile de 110/20 kV aparţinând operatorului CEZ Distribuţie (Vâlcea Sud, Vâlcea Nord, Căzăneşti, Vilmar, situate pe teritoriul municipiului Râmnicum Vâlcea, respectiv staţiile învecinate: Mareea, Horezu, Poiana Lacului) staţiile de 220/110 kV aparţinând Transelectrica: Râureni şi Stupărei, staţiile de pe platforma industrială Govora: USG, Oltchim şi CET Govora, cu staţiile de 110/20 kV aparţinând Hidroelectrica: CHE Râureni şi CHE Vâlcea Nord.</w:t>
      </w:r>
    </w:p>
    <w:p w:rsidR="008A1BFE" w:rsidRDefault="008A1BFE">
      <w:pPr>
        <w:pStyle w:val="Style46"/>
        <w:widowControl/>
        <w:rPr>
          <w:rStyle w:val="FontStyle314"/>
          <w:lang w:val="ro-RO" w:eastAsia="ro-RO"/>
        </w:rPr>
      </w:pPr>
      <w:r>
        <w:rPr>
          <w:rStyle w:val="FontStyle314"/>
          <w:lang w:val="ro-RO" w:eastAsia="ro-RO"/>
        </w:rPr>
        <w:t>La nivelul judeţului Vâlcea se remarcă înregistrarea unui excedent semnificativ al producţiei de energie electrică. Din acesta perspectivă, reţelele de 110 kV care tranzitează teritoriul municipiului, precum şi staţiile de transformare racordate la acestea deţin o importanţă funcţională deosebită pentru menţinerea stabilităţii întregului sistem energetic naţional. Staţiile de sistem 110/220 kV colectează energia produsa la nivelul râurilor Lotru şi Olt, respectiv în CET Govora, prin liniile 110 kV, şi o transmit mai departe în reţeaua de transport a energiei electrice de 220 kV.</w:t>
      </w:r>
    </w:p>
    <w:p w:rsidR="008A1BFE" w:rsidRDefault="008A1BFE">
      <w:pPr>
        <w:pStyle w:val="Style46"/>
        <w:widowControl/>
        <w:rPr>
          <w:rStyle w:val="FontStyle314"/>
          <w:vertAlign w:val="superscript"/>
          <w:lang w:val="ro-RO" w:eastAsia="ro-RO"/>
        </w:rPr>
      </w:pPr>
      <w:r>
        <w:rPr>
          <w:rStyle w:val="FontStyle314"/>
          <w:lang w:val="ro-RO" w:eastAsia="ro-RO"/>
        </w:rPr>
        <w:t>Importanţa liniilor de înaltă şi foarte înaltă tensiune de 110 şi 220 kV, în raport cu localităţile traversate, se reflectă în servitutile şi constrângerile legate de necesitatea menţinerii în stare corespunzătoare a culoarelor de siguranţă, evitându-se vegetaţia şi construcţiile care ar putea afecta integritatea liniilor electrice aeriene. Prametrii culoarelor de siguranţă sunt prevăzuţi de Autoritatea Naţională de Reglemetare în Domeniul Energiei în Norma Tehnică aprobată prin Ordinul 49/2007, liniile electrice aeriene de 110 kV având o lăţime a culoarului de siguranţă de 37 m.</w:t>
      </w:r>
      <w:r>
        <w:rPr>
          <w:rStyle w:val="FontStyle314"/>
          <w:vertAlign w:val="superscript"/>
          <w:lang w:val="ro-RO" w:eastAsia="ro-RO"/>
        </w:rPr>
        <w:t>23</w:t>
      </w:r>
    </w:p>
    <w:p w:rsidR="008A1BFE" w:rsidRDefault="008A1BFE">
      <w:pPr>
        <w:pStyle w:val="Style46"/>
        <w:widowControl/>
        <w:rPr>
          <w:rStyle w:val="FontStyle314"/>
          <w:lang w:val="ro-RO" w:eastAsia="ro-RO"/>
        </w:rPr>
      </w:pPr>
      <w:r>
        <w:rPr>
          <w:rStyle w:val="FontStyle314"/>
          <w:lang w:val="ro-RO" w:eastAsia="ro-RO"/>
        </w:rPr>
        <w:t>Conform informaţiilor colectate la nivelul grupurilor de lucru organizate, considerând consumul de energie electrică al agenţilor economici la nivelul municipiului, cel mai ridicat consum se înregistrează la nivelul Platformei Industriale Sud. La momentul actual, reţeaua de distribuţie a energiei electrice care deserveşte această zonă răspunde la cererea existentă pe piaţă, însă este posibil ca în viitor să fie necesară amplasarea unor noi linii de înaltă tensiune în proximitatea respectivei locaţii.</w:t>
      </w:r>
    </w:p>
    <w:p w:rsidR="008A1BFE" w:rsidRDefault="008A1BFE">
      <w:pPr>
        <w:pStyle w:val="Style121"/>
        <w:widowControl/>
        <w:spacing w:before="7" w:line="389" w:lineRule="exact"/>
        <w:ind w:firstLine="281"/>
        <w:rPr>
          <w:rStyle w:val="FontStyle314"/>
          <w:lang w:val="ro-RO" w:eastAsia="ro-RO"/>
        </w:rPr>
      </w:pPr>
      <w:r>
        <w:rPr>
          <w:rStyle w:val="FontStyle314"/>
          <w:lang w:val="ro-RO" w:eastAsia="ro-RO"/>
        </w:rPr>
        <w:t>Reţelele electrice de distribuţie de medie tensiune însumează aproximativ 2.390 km şi se regăsesc, în cadrul municipiului, în două variante, directe şi de distribuţie prin punctele de alimentare.</w:t>
      </w:r>
    </w:p>
    <w:p w:rsidR="008A1BFE" w:rsidRDefault="008A1BFE">
      <w:pPr>
        <w:pStyle w:val="Style121"/>
        <w:widowControl/>
        <w:spacing w:before="7" w:line="389" w:lineRule="exact"/>
        <w:ind w:firstLine="274"/>
        <w:rPr>
          <w:rStyle w:val="FontStyle314"/>
          <w:lang w:val="ro-RO" w:eastAsia="ro-RO"/>
        </w:rPr>
      </w:pPr>
      <w:r>
        <w:rPr>
          <w:rStyle w:val="FontStyle314"/>
          <w:lang w:val="ro-RO" w:eastAsia="ro-RO"/>
        </w:rPr>
        <w:lastRenderedPageBreak/>
        <w:t>Alimentarea consumatorilor cât şi iluminatul public se realizează prin intermediul reţelei electrice de joasă tensiune, care însumează aproximativ 4.460 km, reţea pozată pe stâlpi din beton. Iluminatul public stradal se realizează pe toate arterele municipiului, pe artera Calea lui Traian si str. Barajului, iluminatul public făcându-se cu lămpi economice de tip LED.</w:t>
      </w:r>
    </w:p>
    <w:p w:rsidR="008A1BFE" w:rsidRDefault="008A1BFE">
      <w:pPr>
        <w:pStyle w:val="Style8"/>
        <w:framePr w:h="245" w:hRule="exact" w:hSpace="36" w:wrap="notBeside" w:vAnchor="text" w:hAnchor="text" w:x="-280" w:y="973"/>
        <w:widowControl/>
        <w:jc w:val="left"/>
        <w:rPr>
          <w:rStyle w:val="FontStyle315"/>
          <w:lang w:val="ro-RO" w:eastAsia="ro-RO"/>
        </w:rPr>
      </w:pPr>
      <w:r>
        <w:rPr>
          <w:rStyle w:val="FontStyle315"/>
          <w:vertAlign w:val="superscript"/>
          <w:lang w:val="ro-RO" w:eastAsia="ro-RO"/>
        </w:rPr>
        <w:t>23</w:t>
      </w:r>
      <w:r>
        <w:rPr>
          <w:rStyle w:val="FontStyle315"/>
          <w:lang w:val="ro-RO" w:eastAsia="ro-RO"/>
        </w:rPr>
        <w:t xml:space="preserve"> Informaţii furnizate de CEZ Vâlcea, 2014</w:t>
      </w:r>
    </w:p>
    <w:p w:rsidR="008A1BFE" w:rsidRDefault="008A1BFE">
      <w:pPr>
        <w:pStyle w:val="Style121"/>
        <w:widowControl/>
        <w:spacing w:line="389" w:lineRule="exact"/>
        <w:ind w:firstLine="281"/>
        <w:rPr>
          <w:rStyle w:val="FontStyle314"/>
          <w:lang w:val="ro-RO" w:eastAsia="ro-RO"/>
        </w:rPr>
      </w:pPr>
      <w:r>
        <w:rPr>
          <w:rStyle w:val="FontStyle314"/>
          <w:lang w:val="ro-RO" w:eastAsia="ro-RO"/>
        </w:rPr>
        <w:t>Reţeaua electrică este însă învechită în centrul oraşului, motiv pentru care apar fluctuaţii de tensiune sau chiar întreruperi ale furnizării. De asemenea, nu toate zonele construite sunt deservite de sistemul de iluminat, iar producerea energiei pe bază de combustibili fosili este un factor poluant, CET Govora fiind principalul furnizor de energie electrică.</w:t>
      </w:r>
    </w:p>
    <w:p w:rsidR="008A1BFE" w:rsidRDefault="008A1BFE">
      <w:pPr>
        <w:pStyle w:val="Style121"/>
        <w:widowControl/>
        <w:spacing w:before="7" w:line="374" w:lineRule="exact"/>
        <w:ind w:left="274" w:firstLine="259"/>
        <w:rPr>
          <w:rStyle w:val="FontStyle314"/>
          <w:lang w:val="ro-RO" w:eastAsia="ro-RO"/>
        </w:rPr>
      </w:pPr>
      <w:r>
        <w:rPr>
          <w:rStyle w:val="FontStyle314"/>
          <w:lang w:val="ro-RO" w:eastAsia="ro-RO"/>
        </w:rPr>
        <w:t>în municipiul Râmnicu Vâlcea s-au făcut eforturi pentru menţinerea sistemului de iluminat public în funcţiune şi în stare bună, prin executări de modernizări locale, pe străzi sau zone de blocuri. în zonele cu sistem de iluminat precar sau lipsă s-au făcut modernizări ale sistemului sau extinderi prin utilizarea de stâlpi metalici noi, reţele subterane şi aparate de iluminat cu un grad redus de poluare. în vederea eficientizării sistemului de iluminat public, se impune înlocuirea corpurilor de iluminat necorespunzătoare cu unele noi, cu tehnologie LED, eficiente energetic şi luminotehnic.</w:t>
      </w:r>
    </w:p>
    <w:p w:rsidR="008A1BFE" w:rsidRDefault="008A1BFE">
      <w:pPr>
        <w:pStyle w:val="Style121"/>
        <w:widowControl/>
        <w:spacing w:before="7" w:line="389" w:lineRule="exact"/>
        <w:ind w:left="274"/>
        <w:rPr>
          <w:rStyle w:val="FontStyle314"/>
          <w:lang w:val="ro-RO" w:eastAsia="ro-RO"/>
        </w:rPr>
      </w:pPr>
      <w:r>
        <w:rPr>
          <w:rStyle w:val="FontStyle314"/>
          <w:lang w:val="ro-RO" w:eastAsia="ro-RO"/>
        </w:rPr>
        <w:t>în perioada 2007-2013, SC CEZ Distribuţie SA, principalul operator economic de distribuţie a energiei electrice, a efectuat o serie de lucrări de modernizare a reţelei de joasă şi medie tensiune în mai multe zone ale municipiului, în vederea îmbunătăţirii serviciilor de furnizare a energiei electrice către locuitori, însumând aproximativ 25.000 lei.</w:t>
      </w:r>
    </w:p>
    <w:p w:rsidR="008A1BFE" w:rsidRDefault="008A1BFE">
      <w:pPr>
        <w:pStyle w:val="Style42"/>
        <w:widowControl/>
        <w:ind w:left="259" w:firstLine="425"/>
        <w:rPr>
          <w:rStyle w:val="FontStyle314"/>
          <w:lang w:val="ro-RO" w:eastAsia="ro-RO"/>
        </w:rPr>
      </w:pPr>
      <w:r>
        <w:rPr>
          <w:rStyle w:val="FontStyle314"/>
          <w:lang w:val="ro-RO" w:eastAsia="ro-RO"/>
        </w:rPr>
        <w:t>Din analiza statistică a indicatorilor putem concluziona că infrastructura de transport şi utilităţi este, per ansamblu, una corespunzătoare pentru un municipiu reşedinţă de judeţ. Deşi Râmnicu Vâlcea concentrează mare parte din infrastructura tehnico - edilitară a judeţului Vâlcea, în ultima perioadă se remarcă totuşi o dinamică mai mare în restul judeţului, aceasta fiind determinată de o bază de plecare mai puţin dezvoltată (în anul 2007) în majoritatea localităţilor comparativ cu cea a municipiului, dar şi de un interes sporit în prioritizarea investiţiilor edilitare în teritoriu, ca urmare a accesării de fonduri europene nerambursabile.</w:t>
      </w:r>
    </w:p>
    <w:p w:rsidR="008A1BFE" w:rsidRDefault="008A1BFE">
      <w:pPr>
        <w:pStyle w:val="Style121"/>
        <w:widowControl/>
        <w:spacing w:line="389" w:lineRule="exact"/>
        <w:ind w:firstLine="0"/>
        <w:rPr>
          <w:rStyle w:val="FontStyle314"/>
          <w:lang w:val="ro-RO" w:eastAsia="ro-RO"/>
        </w:rPr>
      </w:pPr>
      <w:r>
        <w:rPr>
          <w:rStyle w:val="FontStyle314"/>
          <w:lang w:val="ro-RO" w:eastAsia="ro-RO"/>
        </w:rPr>
        <w:t>Municipiul Râmnicu Vâlcea se numără printre polii de dezvoltare urbană care a valorificat potenţialul instrumentelor structurale pentru a genera o evoluţie pozitivă a calităţii vieţii rezidenţilor. O bună planificare la momentul elaborării Planului Integrat de Dezvoltare Urbană (PIDU) 2007-2013, alături de o scriere şi o implementare judicioasă a proiectelor individuale incluse în PIDU 2007-2013 au condus la numeroase elemente de valoare adăugată la nivelul municipiului. Aceste proiecte reprezintă nu numai surse de bunuri şi servicii publice pentru cetăţenii municipiului, dar şi baza de pornire pentru noua perioadă de programare. Proiectele din domeniul infrastructurii de transport şi tehnico - edilitare demarate şi/sau finalizate în perioada 2007 - 2013 sunt prezentate în Tabelul nr. 18 - Anexe.</w:t>
      </w:r>
    </w:p>
    <w:p w:rsidR="008A1BFE" w:rsidRDefault="008A1BFE">
      <w:pPr>
        <w:pStyle w:val="Style121"/>
        <w:widowControl/>
        <w:spacing w:line="389" w:lineRule="exact"/>
        <w:ind w:firstLine="0"/>
        <w:rPr>
          <w:rStyle w:val="FontStyle314"/>
          <w:lang w:val="ro-RO" w:eastAsia="ro-RO"/>
        </w:rPr>
        <w:sectPr w:rsidR="008A1BFE">
          <w:headerReference w:type="even" r:id="rId162"/>
          <w:headerReference w:type="default" r:id="rId163"/>
          <w:footerReference w:type="even" r:id="rId164"/>
          <w:footerReference w:type="default" r:id="rId165"/>
          <w:type w:val="continuous"/>
          <w:pgSz w:w="15840" w:h="24480"/>
          <w:pgMar w:top="5406" w:right="2959" w:bottom="1440" w:left="3550" w:header="720" w:footer="720" w:gutter="0"/>
          <w:cols w:space="60"/>
          <w:noEndnote/>
        </w:sectPr>
      </w:pPr>
    </w:p>
    <w:p w:rsidR="008A1BFE" w:rsidRDefault="008A1BFE">
      <w:pPr>
        <w:pStyle w:val="Style74"/>
        <w:widowControl/>
        <w:spacing w:before="65"/>
        <w:rPr>
          <w:rStyle w:val="FontStyle318"/>
          <w:lang w:val="ro-RO" w:eastAsia="ro-RO"/>
        </w:rPr>
      </w:pPr>
      <w:r>
        <w:rPr>
          <w:rStyle w:val="FontStyle318"/>
          <w:lang w:val="ro-RO" w:eastAsia="ro-RO"/>
        </w:rPr>
        <w:lastRenderedPageBreak/>
        <w:t>2.5. Infrastructura de afaceri şi cercetare</w:t>
      </w:r>
    </w:p>
    <w:p w:rsidR="008A1BFE" w:rsidRDefault="008A1BFE">
      <w:pPr>
        <w:pStyle w:val="Style74"/>
        <w:widowControl/>
        <w:spacing w:line="240" w:lineRule="exact"/>
        <w:ind w:left="281"/>
        <w:rPr>
          <w:sz w:val="20"/>
          <w:szCs w:val="20"/>
        </w:rPr>
      </w:pPr>
    </w:p>
    <w:p w:rsidR="008A1BFE" w:rsidRDefault="008A1BFE">
      <w:pPr>
        <w:pStyle w:val="Style74"/>
        <w:widowControl/>
        <w:spacing w:line="240" w:lineRule="exact"/>
        <w:ind w:left="281"/>
        <w:rPr>
          <w:sz w:val="20"/>
          <w:szCs w:val="20"/>
        </w:rPr>
      </w:pPr>
    </w:p>
    <w:p w:rsidR="008A1BFE" w:rsidRDefault="008A1BFE">
      <w:pPr>
        <w:pStyle w:val="Style74"/>
        <w:widowControl/>
        <w:spacing w:before="67"/>
        <w:ind w:left="281"/>
        <w:rPr>
          <w:rStyle w:val="FontStyle318"/>
          <w:lang w:val="ro-RO" w:eastAsia="ro-RO"/>
        </w:rPr>
      </w:pPr>
      <w:r>
        <w:rPr>
          <w:rStyle w:val="FontStyle318"/>
          <w:lang w:val="ro-RO" w:eastAsia="ro-RO"/>
        </w:rPr>
        <w:t>2.5.1 Analiza agenţilor economici. Sectorul IMM-urilor</w:t>
      </w:r>
    </w:p>
    <w:p w:rsidR="008A1BFE" w:rsidRDefault="008A1BFE">
      <w:pPr>
        <w:pStyle w:val="Style46"/>
        <w:widowControl/>
        <w:spacing w:line="240" w:lineRule="exact"/>
        <w:ind w:left="281"/>
        <w:rPr>
          <w:sz w:val="20"/>
          <w:szCs w:val="20"/>
        </w:rPr>
      </w:pPr>
    </w:p>
    <w:p w:rsidR="008A1BFE" w:rsidRDefault="008A1BFE">
      <w:pPr>
        <w:pStyle w:val="Style46"/>
        <w:widowControl/>
        <w:spacing w:before="163" w:line="382" w:lineRule="exact"/>
        <w:ind w:left="281"/>
        <w:rPr>
          <w:rStyle w:val="FontStyle314"/>
          <w:lang w:val="ro-RO" w:eastAsia="ro-RO"/>
        </w:rPr>
      </w:pPr>
      <w:r>
        <w:rPr>
          <w:rStyle w:val="FontStyle314"/>
          <w:lang w:val="ro-RO" w:eastAsia="ro-RO"/>
        </w:rPr>
        <w:t>Dezvoltarea sectorului de întreprinderi mici şi mijlocii a fost limitată de efectul sinergie al mai multor factori de influenţă, printre care se numără nivelul redus al culturii antreprenoriale dublat de lipsa încrederii populaţiei în iniţiativa privată şi accesul restricţionat la sursele de finanţare. Creşterea aversiunii faţă de risc manifestată în ultimii ani de bănci a determinat înăsprirea condiţiilor de creditare şi a restricţionat accesul la finanţare pentru întreprinzătorii privaţi. Categoria întreprindeţi lor mici şi mijlocii a resimţit cel mai puternic acest impact, întrucât prezintă o slăbiciune majoră - dependenţa de finanţare pe termen scurt.</w:t>
      </w:r>
    </w:p>
    <w:p w:rsidR="008A1BFE" w:rsidRDefault="008A1BFE">
      <w:pPr>
        <w:pStyle w:val="Style46"/>
        <w:widowControl/>
        <w:spacing w:line="382" w:lineRule="exact"/>
        <w:ind w:left="281"/>
        <w:rPr>
          <w:rStyle w:val="FontStyle314"/>
          <w:lang w:val="ro-RO" w:eastAsia="ro-RO"/>
        </w:rPr>
      </w:pPr>
      <w:r>
        <w:rPr>
          <w:rStyle w:val="FontStyle314"/>
          <w:lang w:val="ro-RO" w:eastAsia="ro-RO"/>
        </w:rPr>
        <w:t>Pus în faţa unor astfel de provocări, sectorul IMM-urilor a fost nevoit să-şi dezvolte capacitatea de adaptabilitate şi reacţie promptă la schimbarea contextului macroeconomic. Faptul că IMM-urile aduc cel mai important aport la formarea produsului intern brut şi realizează în multe cazuri produse şi servicii la preţuri mai scăzute decât firmele de dimensiuni mari evidenţiază flexibilitatea şi adaptabilitatea acestui sector la rigorile pieţei.</w:t>
      </w:r>
    </w:p>
    <w:p w:rsidR="008A1BFE" w:rsidRDefault="008A1BFE">
      <w:pPr>
        <w:pStyle w:val="Style46"/>
        <w:widowControl/>
        <w:spacing w:line="382" w:lineRule="exact"/>
        <w:ind w:left="259"/>
        <w:rPr>
          <w:rStyle w:val="FontStyle314"/>
          <w:lang w:val="ro-RO" w:eastAsia="ro-RO"/>
        </w:rPr>
      </w:pPr>
      <w:r>
        <w:rPr>
          <w:rStyle w:val="FontStyle314"/>
          <w:lang w:val="ro-RO" w:eastAsia="ro-RO"/>
        </w:rPr>
        <w:t>Dacă în urmă cu douăzeci de ani activitatea economică a municipiului Râmnicu Vâlcea era reprezentată aproape în exclusivitate de întreprinderile mari, cu mai mult de 1000 de angajaţi, în anul 2013 peste 90% din societăţile comerciale existente au aparţinut categoriei întreprinderilor mici şi mijlocii</w:t>
      </w:r>
      <w:r>
        <w:rPr>
          <w:rStyle w:val="FontStyle314"/>
          <w:vertAlign w:val="superscript"/>
          <w:lang w:val="ro-RO" w:eastAsia="ro-RO"/>
        </w:rPr>
        <w:t>24</w:t>
      </w:r>
      <w:r>
        <w:rPr>
          <w:rStyle w:val="FontStyle314"/>
          <w:lang w:val="ro-RO" w:eastAsia="ro-RO"/>
        </w:rPr>
        <w:t>. Se poate concluziona deci, că IMM-urile deţin o pondere crescândă în numărul total al agenţilor economici care operează la nivelul municipiului Râmnicu Vâlcea, tendinţă ce poate fi pusă pe seama a două influenţe: pe de o parte capacitatea de a absorbi forţa de muncă provenită din procesele de restructurare suferite de alte întreprinderi mai mari, iar pe de altă parte competitivitatea crescută a produselor şi serviciilor oferite de acestea în raport cu întreprinderile de dimensiuni mari, contribuind astfel la redresarea şi relansarea economiei locale.</w:t>
      </w:r>
    </w:p>
    <w:p w:rsidR="008A1BFE" w:rsidRDefault="008A1BFE">
      <w:pPr>
        <w:pStyle w:val="Style8"/>
        <w:framePr w:h="245" w:hRule="exact" w:hSpace="36" w:wrap="notBeside" w:vAnchor="text" w:hAnchor="text" w:x="-13" w:y="1182"/>
        <w:widowControl/>
        <w:rPr>
          <w:rStyle w:val="FontStyle315"/>
          <w:lang w:val="ro-RO" w:eastAsia="ro-RO"/>
        </w:rPr>
      </w:pPr>
      <w:r>
        <w:rPr>
          <w:rStyle w:val="FontStyle315"/>
          <w:vertAlign w:val="superscript"/>
          <w:lang w:val="ro-RO" w:eastAsia="ro-RO"/>
        </w:rPr>
        <w:t>24</w:t>
      </w:r>
      <w:r>
        <w:rPr>
          <w:rStyle w:val="FontStyle315"/>
          <w:lang w:val="ro-RO" w:eastAsia="ro-RO"/>
        </w:rPr>
        <w:t xml:space="preserve"> Institutul Naţional de Statistică, baza de date Tempo, 2014</w:t>
      </w:r>
    </w:p>
    <w:p w:rsidR="008A1BFE" w:rsidRDefault="008A1BFE">
      <w:pPr>
        <w:pStyle w:val="Style46"/>
        <w:widowControl/>
        <w:spacing w:before="7" w:after="425" w:line="382" w:lineRule="exact"/>
        <w:ind w:left="266"/>
        <w:rPr>
          <w:rStyle w:val="FontStyle314"/>
          <w:lang w:val="ro-RO" w:eastAsia="ro-RO"/>
        </w:rPr>
      </w:pPr>
      <w:r>
        <w:rPr>
          <w:rStyle w:val="FontStyle314"/>
          <w:lang w:val="ro-RO" w:eastAsia="ro-RO"/>
        </w:rPr>
        <w:t>Analizând evoluţia numărului de întreprinderi mici şi mijlocii la nivelul municipiului Râmnicu Vâlcea în perioada 2008-2012, se remarcă un trend fluctuant. în perioada 2009-2010 numărul total al firmelor active din categoria IMM-urilor a avut o tendinţă continuă de diminuare, până la nivelul de 5310 de unităţi, minim atins în anul 2010. Această dinamică negativă poate fi explicată prin fenomenul de recesiune economică resimţit la nivelul economiei naţionale, care a determinat mulţi întreprinzători privaţi să declare starea de faliment şi să înceteze activitatea.</w:t>
      </w:r>
    </w:p>
    <w:p w:rsidR="008A1BFE" w:rsidRDefault="008A1BFE">
      <w:pPr>
        <w:pStyle w:val="Style46"/>
        <w:widowControl/>
        <w:spacing w:line="382" w:lineRule="exact"/>
        <w:rPr>
          <w:rStyle w:val="FontStyle314"/>
          <w:lang w:val="ro-RO" w:eastAsia="ro-RO"/>
        </w:rPr>
      </w:pPr>
      <w:r>
        <w:rPr>
          <w:rStyle w:val="FontStyle314"/>
          <w:lang w:val="ro-RO" w:eastAsia="ro-RO"/>
        </w:rPr>
        <w:t>Anul 2011 marchează o uşoară redresare a mediului de afaceri, ca urmare a implementării unor programe de restructurare de către antreprenori, dar şi ca efect al îmbunătăţirii contextului macroeconomic, factori care au condus la creşterea numărului de întreprinderi mici şi mijlocii cu 8,30% faţă de anul precedent.</w:t>
      </w:r>
    </w:p>
    <w:p w:rsidR="008A1BFE" w:rsidRDefault="008A1BFE">
      <w:pPr>
        <w:pStyle w:val="Style46"/>
        <w:widowControl/>
        <w:spacing w:line="382" w:lineRule="exact"/>
        <w:rPr>
          <w:rStyle w:val="FontStyle314"/>
          <w:lang w:val="ro-RO" w:eastAsia="ro-RO"/>
        </w:rPr>
      </w:pPr>
      <w:r>
        <w:rPr>
          <w:rStyle w:val="FontStyle314"/>
          <w:lang w:val="ro-RO" w:eastAsia="ro-RO"/>
        </w:rPr>
        <w:t xml:space="preserve">Municipiul Râmnicu Vâlcea înregistra în anului 2012 un număr de 5751 de unităţi economice active din categoria întreprinderilor mici şi mijlocii, reprezentând 78,40% din totalul celor care îşi </w:t>
      </w:r>
      <w:r>
        <w:rPr>
          <w:rStyle w:val="FontStyle314"/>
          <w:lang w:val="ro-RO" w:eastAsia="ro-RO"/>
        </w:rPr>
        <w:lastRenderedPageBreak/>
        <w:t>desfăţoară activitatea la nivelul întregului judeţ Vâlcea. Datele pun în evidenţă faptul că municipiul Râmnicu Vâlcea se înscrie ca unitate administrativ teritorială reprezentativă pentru economia judeţeană.</w:t>
      </w:r>
    </w:p>
    <w:p w:rsidR="008A1BFE" w:rsidRDefault="008A1BFE">
      <w:pPr>
        <w:pStyle w:val="Style32"/>
        <w:widowControl/>
        <w:spacing w:line="240" w:lineRule="exact"/>
        <w:jc w:val="center"/>
        <w:rPr>
          <w:sz w:val="20"/>
          <w:szCs w:val="20"/>
        </w:rPr>
      </w:pPr>
    </w:p>
    <w:p w:rsidR="008A1BFE" w:rsidRDefault="008A1BFE">
      <w:pPr>
        <w:pStyle w:val="Style32"/>
        <w:widowControl/>
        <w:spacing w:line="240" w:lineRule="exact"/>
        <w:jc w:val="center"/>
        <w:rPr>
          <w:sz w:val="20"/>
          <w:szCs w:val="20"/>
        </w:rPr>
      </w:pPr>
    </w:p>
    <w:p w:rsidR="008A1BFE" w:rsidRDefault="008A1BFE">
      <w:pPr>
        <w:pStyle w:val="Style32"/>
        <w:widowControl/>
        <w:spacing w:before="2"/>
        <w:jc w:val="center"/>
        <w:rPr>
          <w:rStyle w:val="FontStyle314"/>
          <w:lang w:val="ro-RO" w:eastAsia="ro-RO"/>
        </w:rPr>
      </w:pPr>
      <w:r>
        <w:rPr>
          <w:rStyle w:val="FontStyle314"/>
          <w:lang w:val="ro-RO" w:eastAsia="ro-RO"/>
        </w:rPr>
        <w:t xml:space="preserve">Figura nr. </w:t>
      </w:r>
      <w:r>
        <w:rPr>
          <w:rStyle w:val="FontStyle321"/>
          <w:lang w:val="ro-RO" w:eastAsia="ro-RO"/>
        </w:rPr>
        <w:t xml:space="preserve">18     </w:t>
      </w:r>
      <w:r>
        <w:rPr>
          <w:rStyle w:val="FontStyle314"/>
          <w:lang w:val="ro-RO" w:eastAsia="ro-RO"/>
        </w:rPr>
        <w:t>Numărul de IMM-uri la nivelul judeţului Vâlcea şi municipiului</w:t>
      </w:r>
    </w:p>
    <w:p w:rsidR="008A1BFE" w:rsidRDefault="008A1BFE">
      <w:pPr>
        <w:pStyle w:val="Style8"/>
        <w:framePr w:w="1872" w:h="1124" w:hRule="exact" w:hSpace="36" w:wrap="auto" w:vAnchor="text" w:hAnchor="text" w:x="7417" w:y="2003"/>
        <w:widowControl/>
        <w:rPr>
          <w:rStyle w:val="FontStyle315"/>
          <w:lang w:val="ro-RO" w:eastAsia="ro-RO"/>
        </w:rPr>
      </w:pPr>
      <w:r>
        <w:rPr>
          <w:rStyle w:val="FontStyle315"/>
          <w:lang w:val="ro-RO" w:eastAsia="ro-RO"/>
        </w:rPr>
        <w:t>Judeţ Vâlcea - Total</w:t>
      </w:r>
    </w:p>
    <w:p w:rsidR="008A1BFE" w:rsidRDefault="008A1BFE">
      <w:pPr>
        <w:pStyle w:val="Style8"/>
        <w:framePr w:w="1872" w:h="1124" w:hRule="exact" w:hSpace="36" w:wrap="auto" w:vAnchor="text" w:hAnchor="text" w:x="7417" w:y="2003"/>
        <w:widowControl/>
        <w:spacing w:before="353" w:line="238" w:lineRule="exact"/>
        <w:rPr>
          <w:rStyle w:val="FontStyle315"/>
          <w:lang w:val="ro-RO" w:eastAsia="ro-RO"/>
        </w:rPr>
      </w:pPr>
      <w:r>
        <w:rPr>
          <w:rStyle w:val="FontStyle315"/>
          <w:lang w:val="ro-RO" w:eastAsia="ro-RO"/>
        </w:rPr>
        <w:t>Municipiul Râmnicu Vâlcea</w:t>
      </w:r>
    </w:p>
    <w:p w:rsidR="008A1BFE" w:rsidRDefault="008A1BFE">
      <w:pPr>
        <w:pStyle w:val="Style32"/>
        <w:widowControl/>
        <w:spacing w:before="115"/>
        <w:jc w:val="center"/>
        <w:rPr>
          <w:rStyle w:val="FontStyle321"/>
          <w:vertAlign w:val="superscript"/>
          <w:lang w:val="ro-RO" w:eastAsia="ro-RO"/>
        </w:rPr>
      </w:pPr>
      <w:r>
        <w:rPr>
          <w:rStyle w:val="FontStyle314"/>
          <w:lang w:val="ro-RO" w:eastAsia="ro-RO"/>
        </w:rPr>
        <w:t xml:space="preserve">Râmnicu Vâlcea </w:t>
      </w:r>
      <w:r>
        <w:rPr>
          <w:rStyle w:val="FontStyle321"/>
          <w:lang w:val="ro-RO" w:eastAsia="ro-RO"/>
        </w:rPr>
        <w:t>(2007-2012)</w:t>
      </w:r>
      <w:r>
        <w:rPr>
          <w:rStyle w:val="FontStyle321"/>
          <w:vertAlign w:val="superscript"/>
          <w:lang w:val="ro-RO" w:eastAsia="ro-RO"/>
        </w:rPr>
        <w:t>25</w:t>
      </w:r>
    </w:p>
    <w:p w:rsidR="008A1BFE" w:rsidRDefault="009B2727">
      <w:pPr>
        <w:widowControl/>
        <w:spacing w:before="360"/>
        <w:ind w:left="1253" w:right="3355"/>
      </w:pPr>
      <w:r>
        <w:rPr>
          <w:noProof/>
        </w:rPr>
        <w:drawing>
          <wp:inline distT="0" distB="0" distL="0" distR="0">
            <wp:extent cx="2976245" cy="2078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76245" cy="2078990"/>
                    </a:xfrm>
                    <a:prstGeom prst="rect">
                      <a:avLst/>
                    </a:prstGeom>
                    <a:noFill/>
                    <a:ln>
                      <a:noFill/>
                    </a:ln>
                  </pic:spPr>
                </pic:pic>
              </a:graphicData>
            </a:graphic>
          </wp:inline>
        </w:drawing>
      </w:r>
    </w:p>
    <w:p w:rsidR="008A1BFE" w:rsidRDefault="008A1BFE">
      <w:pPr>
        <w:pStyle w:val="Style8"/>
        <w:widowControl/>
        <w:spacing w:before="94"/>
        <w:ind w:left="2246"/>
        <w:rPr>
          <w:rStyle w:val="FontStyle315"/>
        </w:rPr>
      </w:pPr>
      <w:r>
        <w:rPr>
          <w:rStyle w:val="FontStyle315"/>
        </w:rPr>
        <w:t>2007   2008   2009   2010   2011   2012</w:t>
      </w:r>
    </w:p>
    <w:p w:rsidR="008A1BFE" w:rsidRDefault="008A1BFE">
      <w:pPr>
        <w:pStyle w:val="Style125"/>
        <w:widowControl/>
        <w:spacing w:before="209" w:line="317" w:lineRule="exact"/>
        <w:ind w:left="2995"/>
        <w:rPr>
          <w:rStyle w:val="FontStyle320"/>
          <w:lang w:val="ro-RO" w:eastAsia="ro-RO"/>
        </w:rPr>
      </w:pPr>
      <w:r>
        <w:rPr>
          <w:rStyle w:val="FontStyle320"/>
          <w:lang w:val="ro-RO" w:eastAsia="ro-RO"/>
        </w:rPr>
        <w:t>Sursa: Oficiul Registrului Comerţului de pe lângă Tribunalul Vâlcea, 2014 Institutul Naţional de Statistică, baza de date Tempo, 2014</w:t>
      </w:r>
    </w:p>
    <w:p w:rsidR="008A1BFE" w:rsidRDefault="008A1BFE">
      <w:pPr>
        <w:pStyle w:val="Style8"/>
        <w:framePr w:w="9051" w:h="526" w:hRule="exact" w:hSpace="36" w:wrap="notBeside" w:vAnchor="text" w:hAnchor="text" w:x="-273" w:y="1693"/>
        <w:widowControl/>
        <w:spacing w:line="259" w:lineRule="exact"/>
        <w:rPr>
          <w:rStyle w:val="FontStyle315"/>
          <w:lang w:val="ro-RO" w:eastAsia="es-ES_tradnl"/>
        </w:rPr>
      </w:pPr>
      <w:r>
        <w:rPr>
          <w:rStyle w:val="FontStyle315"/>
          <w:vertAlign w:val="superscript"/>
          <w:lang w:val="es-ES_tradnl" w:eastAsia="es-ES_tradnl"/>
        </w:rPr>
        <w:t>25</w:t>
      </w:r>
      <w:r>
        <w:rPr>
          <w:rStyle w:val="FontStyle315"/>
          <w:lang w:val="es-ES_tradnl" w:eastAsia="es-ES_tradnl"/>
        </w:rPr>
        <w:t xml:space="preserve"> </w:t>
      </w:r>
      <w:r>
        <w:rPr>
          <w:rStyle w:val="FontStyle315"/>
          <w:lang w:val="ro-RO" w:eastAsia="es-ES_tradnl"/>
        </w:rPr>
        <w:t xml:space="preserve">Pentru anul </w:t>
      </w:r>
      <w:r>
        <w:rPr>
          <w:rStyle w:val="FontStyle315"/>
          <w:lang w:val="es-ES_tradnl" w:eastAsia="es-ES_tradnl"/>
        </w:rPr>
        <w:t xml:space="preserve">2013 </w:t>
      </w:r>
      <w:r>
        <w:rPr>
          <w:rStyle w:val="FontStyle315"/>
          <w:lang w:val="ro-RO" w:eastAsia="es-ES_tradnl"/>
        </w:rPr>
        <w:t>nu sunt diponibile date relevante la nivelul judeţului Râmnicu Vâlcea, cu privire la evoluţia indicatorului analizat</w:t>
      </w:r>
    </w:p>
    <w:p w:rsidR="008A1BFE" w:rsidRDefault="008A1BFE">
      <w:pPr>
        <w:pStyle w:val="Style46"/>
        <w:widowControl/>
        <w:spacing w:line="240" w:lineRule="exact"/>
        <w:rPr>
          <w:sz w:val="20"/>
          <w:szCs w:val="20"/>
        </w:rPr>
      </w:pPr>
    </w:p>
    <w:p w:rsidR="008A1BFE" w:rsidRDefault="008A1BFE">
      <w:pPr>
        <w:pStyle w:val="Style46"/>
        <w:widowControl/>
        <w:spacing w:before="55" w:after="266" w:line="382" w:lineRule="exact"/>
        <w:rPr>
          <w:rStyle w:val="FontStyle314"/>
          <w:lang w:val="ro-RO" w:eastAsia="ro-RO"/>
        </w:rPr>
      </w:pPr>
      <w:r>
        <w:rPr>
          <w:rStyle w:val="FontStyle314"/>
          <w:lang w:val="ro-RO" w:eastAsia="ro-RO"/>
        </w:rPr>
        <w:t>Analizând dinamica numărului de IMM-uri nou create, se observă că în anul 2009 acesta se reduce dramatic, înjumătăţindu-se faţă de valoarea înregistrată în 2008. Tendinţa de scădere se menţine şi în anul 2010 şi indică o reticenţă a populaţiei de a înfiinţa noi societăţi comerciale în condiţiile înăspririi legislaţiei din domeniul fiscal, prin sporirea cotei de impozitare de la 3 la 16% pentru microîntreprinderi şi majorarea taxei pe valoare adăugată cu 5 procente.</w:t>
      </w:r>
    </w:p>
    <w:p w:rsidR="008A1BFE" w:rsidRDefault="008A1BFE">
      <w:pPr>
        <w:pStyle w:val="Style46"/>
        <w:widowControl/>
        <w:spacing w:line="396" w:lineRule="exact"/>
        <w:rPr>
          <w:rStyle w:val="FontStyle314"/>
          <w:lang w:val="ro-RO" w:eastAsia="ro-RO"/>
        </w:rPr>
      </w:pPr>
      <w:r>
        <w:rPr>
          <w:rStyle w:val="FontStyle314"/>
          <w:lang w:val="ro-RO" w:eastAsia="ro-RO"/>
        </w:rPr>
        <w:t>Totodată, din prelucrarea datelor furnizate de Oficiul Naţional al Registrului Comerţului pe perioada 2008 - 2012, reiese că în anii 2009, 2010 şi 2012 numărul întreprinderilor mici şi mijlocii radiate a devansat numărul întreprinderilor nou înfiinţate, ceea ce implică un regres în nivelul de dezvoltare al firmelor. Criza economică şi diversele măsuri de austeritate fiscal-bugetare, adopate de Guvernul României au frânat dezvoltarea firmelor, astfel încât la sfârşitul anului 2009, un număr de 694 de întreprinderi au dispărut de pe piaţă, fiind radiate.</w:t>
      </w:r>
    </w:p>
    <w:p w:rsidR="008A1BFE" w:rsidRDefault="008A1BFE">
      <w:pPr>
        <w:pStyle w:val="Style108"/>
        <w:widowControl/>
        <w:spacing w:line="240" w:lineRule="exact"/>
        <w:ind w:left="439"/>
        <w:rPr>
          <w:sz w:val="20"/>
          <w:szCs w:val="20"/>
        </w:rPr>
      </w:pPr>
    </w:p>
    <w:p w:rsidR="008A1BFE" w:rsidRDefault="008A1BFE">
      <w:pPr>
        <w:pStyle w:val="Style108"/>
        <w:widowControl/>
        <w:spacing w:before="156" w:after="137" w:line="382" w:lineRule="exact"/>
        <w:ind w:left="439"/>
        <w:rPr>
          <w:rStyle w:val="FontStyle321"/>
          <w:lang w:val="ro-RO" w:eastAsia="ro-RO"/>
        </w:rPr>
      </w:pPr>
      <w:r>
        <w:rPr>
          <w:rStyle w:val="FontStyle314"/>
          <w:lang w:val="ro-RO" w:eastAsia="ro-RO"/>
        </w:rPr>
        <w:t xml:space="preserve">Figura nr. </w:t>
      </w:r>
      <w:r>
        <w:rPr>
          <w:rStyle w:val="FontStyle321"/>
          <w:lang w:val="ro-RO" w:eastAsia="ro-RO"/>
        </w:rPr>
        <w:t xml:space="preserve">19      </w:t>
      </w:r>
      <w:r>
        <w:rPr>
          <w:rStyle w:val="FontStyle314"/>
          <w:lang w:val="ro-RO" w:eastAsia="ro-RO"/>
        </w:rPr>
        <w:t xml:space="preserve">Evoluţia numărului de IMM-uri radiate şi IMM-uri nou înfiinţate la nivelul municipiului Râmnicu Vâlcea </w:t>
      </w:r>
      <w:r>
        <w:rPr>
          <w:rStyle w:val="FontStyle321"/>
          <w:lang w:val="ro-RO" w:eastAsia="ro-RO"/>
        </w:rPr>
        <w:t>(2007-2013)</w:t>
      </w:r>
    </w:p>
    <w:p w:rsidR="008A1BFE" w:rsidRDefault="008A1BFE">
      <w:pPr>
        <w:pStyle w:val="Style108"/>
        <w:widowControl/>
        <w:spacing w:before="156" w:after="137" w:line="382" w:lineRule="exact"/>
        <w:ind w:left="439"/>
        <w:rPr>
          <w:rStyle w:val="FontStyle321"/>
          <w:lang w:val="ro-RO" w:eastAsia="ro-RO"/>
        </w:rPr>
        <w:sectPr w:rsidR="008A1BFE">
          <w:headerReference w:type="even" r:id="rId167"/>
          <w:headerReference w:type="default" r:id="rId168"/>
          <w:footerReference w:type="even" r:id="rId169"/>
          <w:footerReference w:type="default" r:id="rId170"/>
          <w:pgSz w:w="15840" w:h="24480"/>
          <w:pgMar w:top="6969" w:right="2955" w:bottom="1440" w:left="3279" w:header="720" w:footer="720" w:gutter="0"/>
          <w:cols w:space="60"/>
          <w:noEndnote/>
        </w:sectPr>
      </w:pPr>
    </w:p>
    <w:p w:rsidR="008A1BFE" w:rsidRDefault="009B2727">
      <w:pPr>
        <w:widowControl/>
        <w:spacing w:after="238" w:line="1" w:lineRule="exact"/>
        <w:rPr>
          <w:sz w:val="2"/>
          <w:szCs w:val="2"/>
        </w:rPr>
      </w:pPr>
      <w:r>
        <w:rPr>
          <w:noProof/>
        </w:rPr>
        <w:lastRenderedPageBreak/>
        <mc:AlternateContent>
          <mc:Choice Requires="wps">
            <w:drawing>
              <wp:anchor distT="0" distB="86995" distL="22860" distR="22860" simplePos="0" relativeHeight="251640832" behindDoc="0" locked="0" layoutInCell="1" allowOverlap="1">
                <wp:simplePos x="0" y="0"/>
                <wp:positionH relativeFrom="margin">
                  <wp:posOffset>-301625</wp:posOffset>
                </wp:positionH>
                <wp:positionV relativeFrom="paragraph">
                  <wp:posOffset>0</wp:posOffset>
                </wp:positionV>
                <wp:extent cx="210185" cy="2308860"/>
                <wp:effectExtent l="0" t="0" r="0" b="0"/>
                <wp:wrapTopAndBottom/>
                <wp:docPr id="3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30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8"/>
                              <w:widowControl/>
                              <w:spacing w:line="389" w:lineRule="exact"/>
                              <w:rPr>
                                <w:rStyle w:val="FontStyle315"/>
                                <w:lang w:val="it-IT" w:eastAsia="it-IT"/>
                              </w:rPr>
                            </w:pPr>
                            <w:r>
                              <w:rPr>
                                <w:rStyle w:val="FontStyle315"/>
                                <w:lang w:val="it-IT" w:eastAsia="it-IT"/>
                              </w:rPr>
                              <w:t>800 700 600 500 400 300 200 100 0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1" type="#_x0000_t202" style="position:absolute;margin-left:-23.75pt;margin-top:0;width:16.55pt;height:181.8pt;z-index:251640832;visibility:visible;mso-wrap-style:square;mso-width-percent:0;mso-height-percent:0;mso-wrap-distance-left:1.8pt;mso-wrap-distance-top:0;mso-wrap-distance-right:1.8pt;mso-wrap-distance-bottom:6.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rPtgIAALQ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" filled="f" stroked="f">
                <v:textbox inset="0,0,0,0">
                  <w:txbxContent>
                    <w:p w:rsidR="008A1BFE" w:rsidRDefault="008A1BFE">
                      <w:pPr>
                        <w:pStyle w:val="Style8"/>
                        <w:widowControl/>
                        <w:spacing w:line="389" w:lineRule="exact"/>
                        <w:rPr>
                          <w:rStyle w:val="FontStyle315"/>
                          <w:lang w:val="it-IT" w:eastAsia="it-IT"/>
                        </w:rPr>
                      </w:pPr>
                      <w:r>
                        <w:rPr>
                          <w:rStyle w:val="FontStyle315"/>
                          <w:lang w:val="it-IT" w:eastAsia="it-IT"/>
                        </w:rPr>
                        <w:t>800 700 600 500 400 300 200 100 0</w:t>
                      </w:r>
                    </w:p>
                  </w:txbxContent>
                </v:textbox>
                <w10:wrap type="topAndBottom" anchorx="margin"/>
              </v:shape>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1008"/>
        <w:gridCol w:w="641"/>
        <w:gridCol w:w="583"/>
        <w:gridCol w:w="1159"/>
        <w:gridCol w:w="763"/>
        <w:gridCol w:w="590"/>
      </w:tblGrid>
      <w:tr w:rsidR="008A1BFE">
        <w:tc>
          <w:tcPr>
            <w:tcW w:w="4744" w:type="dxa"/>
            <w:gridSpan w:val="6"/>
            <w:tcBorders>
              <w:top w:val="single" w:sz="6" w:space="0" w:color="auto"/>
              <w:left w:val="single" w:sz="6" w:space="0" w:color="auto"/>
              <w:bottom w:val="single" w:sz="6" w:space="0" w:color="auto"/>
              <w:right w:val="nil"/>
            </w:tcBorders>
          </w:tcPr>
          <w:p w:rsidR="008A1BFE" w:rsidRDefault="008A1BFE">
            <w:pPr>
              <w:pStyle w:val="Style96"/>
              <w:widowControl/>
            </w:pPr>
          </w:p>
        </w:tc>
      </w:tr>
      <w:tr w:rsidR="008A1BFE">
        <w:tc>
          <w:tcPr>
            <w:tcW w:w="1008" w:type="dxa"/>
            <w:tcBorders>
              <w:top w:val="single" w:sz="6" w:space="0" w:color="auto"/>
              <w:left w:val="single" w:sz="6" w:space="0" w:color="auto"/>
              <w:bottom w:val="single" w:sz="6" w:space="0" w:color="auto"/>
              <w:right w:val="nil"/>
            </w:tcBorders>
          </w:tcPr>
          <w:p w:rsidR="008A1BFE" w:rsidRDefault="008A1BFE">
            <w:pPr>
              <w:pStyle w:val="Style68"/>
              <w:widowControl/>
              <w:spacing w:line="240" w:lineRule="auto"/>
              <w:jc w:val="right"/>
              <w:rPr>
                <w:rStyle w:val="FontStyle315"/>
                <w:lang w:val="it-IT" w:eastAsia="ro-RO"/>
              </w:rPr>
            </w:pPr>
            <w:r>
              <w:rPr>
                <w:rStyle w:val="FontStyle315"/>
                <w:lang w:val="ro-RO" w:eastAsia="ro-RO"/>
              </w:rPr>
              <w:t xml:space="preserve">^ </w:t>
            </w:r>
            <w:r>
              <w:rPr>
                <w:rStyle w:val="FontStyle315"/>
                <w:lang w:val="it-IT" w:eastAsia="ro-RO"/>
              </w:rPr>
              <w:t>658</w:t>
            </w:r>
          </w:p>
        </w:tc>
        <w:tc>
          <w:tcPr>
            <w:tcW w:w="641" w:type="dxa"/>
            <w:tcBorders>
              <w:top w:val="single" w:sz="6" w:space="0" w:color="auto"/>
              <w:left w:val="nil"/>
              <w:bottom w:val="single" w:sz="6" w:space="0" w:color="auto"/>
              <w:right w:val="nil"/>
            </w:tcBorders>
          </w:tcPr>
          <w:p w:rsidR="008A1BFE" w:rsidRDefault="008A1BFE">
            <w:pPr>
              <w:pStyle w:val="Style68"/>
              <w:widowControl/>
              <w:spacing w:line="240" w:lineRule="auto"/>
              <w:rPr>
                <w:rStyle w:val="FontStyle315"/>
                <w:lang w:val="it-IT" w:eastAsia="ro-RO"/>
              </w:rPr>
            </w:pPr>
            <w:r>
              <w:rPr>
                <w:rStyle w:val="FontStyle377"/>
                <w:lang w:val="ro-RO" w:eastAsia="ro-RO"/>
              </w:rPr>
              <w:t xml:space="preserve">i </w:t>
            </w:r>
            <w:r>
              <w:rPr>
                <w:rStyle w:val="FontStyle315"/>
                <w:lang w:val="it-IT" w:eastAsia="ro-RO"/>
              </w:rPr>
              <w:t>641/</w:t>
            </w:r>
          </w:p>
        </w:tc>
        <w:tc>
          <w:tcPr>
            <w:tcW w:w="583" w:type="dxa"/>
            <w:tcBorders>
              <w:top w:val="single" w:sz="6" w:space="0" w:color="auto"/>
              <w:left w:val="nil"/>
              <w:bottom w:val="single" w:sz="6" w:space="0" w:color="auto"/>
              <w:right w:val="nil"/>
            </w:tcBorders>
          </w:tcPr>
          <w:p w:rsidR="008A1BFE" w:rsidRDefault="008A1BFE">
            <w:pPr>
              <w:pStyle w:val="Style68"/>
              <w:widowControl/>
              <w:spacing w:line="240" w:lineRule="auto"/>
              <w:rPr>
                <w:rStyle w:val="FontStyle315"/>
                <w:lang w:val="ro-RO" w:eastAsia="it-IT"/>
              </w:rPr>
            </w:pPr>
            <w:r>
              <w:rPr>
                <w:rStyle w:val="FontStyle371"/>
                <w:lang w:val="it-IT" w:eastAsia="it-IT"/>
              </w:rPr>
              <w:t xml:space="preserve">1 </w:t>
            </w:r>
            <w:r>
              <w:rPr>
                <w:rStyle w:val="FontStyle315"/>
                <w:lang w:val="ro-RO" w:eastAsia="it-IT"/>
              </w:rPr>
              <w:t>by4</w:t>
            </w:r>
          </w:p>
        </w:tc>
        <w:tc>
          <w:tcPr>
            <w:tcW w:w="1159" w:type="dxa"/>
            <w:tcBorders>
              <w:top w:val="single" w:sz="6" w:space="0" w:color="auto"/>
              <w:left w:val="nil"/>
              <w:bottom w:val="single" w:sz="6" w:space="0" w:color="auto"/>
              <w:right w:val="nil"/>
            </w:tcBorders>
          </w:tcPr>
          <w:p w:rsidR="008A1BFE" w:rsidRDefault="008A1BFE">
            <w:pPr>
              <w:pStyle w:val="Style96"/>
              <w:widowControl/>
            </w:pPr>
          </w:p>
        </w:tc>
        <w:tc>
          <w:tcPr>
            <w:tcW w:w="763" w:type="dxa"/>
            <w:tcBorders>
              <w:top w:val="single" w:sz="6" w:space="0" w:color="auto"/>
              <w:left w:val="nil"/>
              <w:bottom w:val="single" w:sz="6" w:space="0" w:color="auto"/>
              <w:right w:val="nil"/>
            </w:tcBorders>
          </w:tcPr>
          <w:p w:rsidR="008A1BFE" w:rsidRDefault="008A1BFE">
            <w:pPr>
              <w:pStyle w:val="Style96"/>
              <w:widowControl/>
            </w:pPr>
          </w:p>
        </w:tc>
        <w:tc>
          <w:tcPr>
            <w:tcW w:w="590" w:type="dxa"/>
            <w:tcBorders>
              <w:top w:val="single" w:sz="6" w:space="0" w:color="auto"/>
              <w:left w:val="nil"/>
              <w:bottom w:val="single" w:sz="6" w:space="0" w:color="auto"/>
              <w:right w:val="nil"/>
            </w:tcBorders>
          </w:tcPr>
          <w:p w:rsidR="008A1BFE" w:rsidRDefault="008A1BFE">
            <w:pPr>
              <w:pStyle w:val="Style96"/>
              <w:widowControl/>
            </w:pPr>
          </w:p>
        </w:tc>
      </w:tr>
      <w:tr w:rsidR="008A1BFE">
        <w:tc>
          <w:tcPr>
            <w:tcW w:w="4744" w:type="dxa"/>
            <w:gridSpan w:val="6"/>
            <w:tcBorders>
              <w:top w:val="single" w:sz="6" w:space="0" w:color="auto"/>
              <w:left w:val="single" w:sz="6" w:space="0" w:color="auto"/>
              <w:bottom w:val="single" w:sz="6" w:space="0" w:color="auto"/>
              <w:right w:val="nil"/>
            </w:tcBorders>
          </w:tcPr>
          <w:p w:rsidR="008A1BFE" w:rsidRDefault="008A1BFE">
            <w:pPr>
              <w:pStyle w:val="Style68"/>
              <w:widowControl/>
              <w:spacing w:line="240" w:lineRule="auto"/>
              <w:ind w:left="972"/>
              <w:rPr>
                <w:rStyle w:val="FontStyle315"/>
                <w:lang w:val="it-IT" w:eastAsia="ro-RO"/>
              </w:rPr>
            </w:pPr>
            <w:r>
              <w:rPr>
                <w:rStyle w:val="FontStyle315"/>
                <w:spacing w:val="30"/>
                <w:lang w:val="ro-RO" w:eastAsia="ro-RO"/>
              </w:rPr>
              <w:t>\/</w:t>
            </w:r>
            <w:r>
              <w:rPr>
                <w:rStyle w:val="FontStyle315"/>
                <w:lang w:val="ro-RO" w:eastAsia="ro-RO"/>
              </w:rPr>
              <w:t xml:space="preserve">        \                           </w:t>
            </w:r>
            <w:r>
              <w:rPr>
                <w:rStyle w:val="FontStyle315"/>
                <w:lang w:val="it-IT" w:eastAsia="ro-RO"/>
              </w:rPr>
              <w:t>485</w:t>
            </w:r>
          </w:p>
        </w:tc>
      </w:tr>
      <w:tr w:rsidR="008A1BFE">
        <w:tc>
          <w:tcPr>
            <w:tcW w:w="1008" w:type="dxa"/>
            <w:tcBorders>
              <w:top w:val="single" w:sz="6" w:space="0" w:color="auto"/>
              <w:left w:val="single" w:sz="6" w:space="0" w:color="auto"/>
              <w:bottom w:val="single" w:sz="6" w:space="0" w:color="auto"/>
              <w:right w:val="nil"/>
            </w:tcBorders>
          </w:tcPr>
          <w:p w:rsidR="008A1BFE" w:rsidRDefault="008A1BFE">
            <w:pPr>
              <w:pStyle w:val="Style96"/>
              <w:widowControl/>
            </w:pPr>
          </w:p>
        </w:tc>
        <w:tc>
          <w:tcPr>
            <w:tcW w:w="641" w:type="dxa"/>
            <w:tcBorders>
              <w:top w:val="single" w:sz="6" w:space="0" w:color="auto"/>
              <w:left w:val="nil"/>
              <w:bottom w:val="single" w:sz="6" w:space="0" w:color="auto"/>
              <w:right w:val="nil"/>
            </w:tcBorders>
          </w:tcPr>
          <w:p w:rsidR="008A1BFE" w:rsidRDefault="008A1BFE">
            <w:pPr>
              <w:pStyle w:val="Style96"/>
              <w:widowControl/>
            </w:pPr>
          </w:p>
        </w:tc>
        <w:tc>
          <w:tcPr>
            <w:tcW w:w="583" w:type="dxa"/>
            <w:tcBorders>
              <w:top w:val="single" w:sz="6" w:space="0" w:color="auto"/>
              <w:left w:val="nil"/>
              <w:bottom w:val="single" w:sz="6" w:space="0" w:color="auto"/>
              <w:right w:val="nil"/>
            </w:tcBorders>
          </w:tcPr>
          <w:p w:rsidR="008A1BFE" w:rsidRDefault="008A1BFE">
            <w:pPr>
              <w:pStyle w:val="Style96"/>
              <w:widowControl/>
            </w:pPr>
          </w:p>
        </w:tc>
        <w:tc>
          <w:tcPr>
            <w:tcW w:w="1159" w:type="dxa"/>
            <w:tcBorders>
              <w:top w:val="single" w:sz="6" w:space="0" w:color="auto"/>
              <w:left w:val="nil"/>
              <w:bottom w:val="single" w:sz="6" w:space="0" w:color="auto"/>
              <w:right w:val="nil"/>
            </w:tcBorders>
          </w:tcPr>
          <w:p w:rsidR="008A1BFE" w:rsidRDefault="008A1BFE">
            <w:pPr>
              <w:pStyle w:val="Style96"/>
              <w:widowControl/>
            </w:pPr>
          </w:p>
        </w:tc>
        <w:tc>
          <w:tcPr>
            <w:tcW w:w="763" w:type="dxa"/>
            <w:tcBorders>
              <w:top w:val="single" w:sz="6" w:space="0" w:color="auto"/>
              <w:left w:val="nil"/>
              <w:bottom w:val="single" w:sz="6" w:space="0" w:color="auto"/>
              <w:right w:val="nil"/>
            </w:tcBorders>
          </w:tcPr>
          <w:p w:rsidR="008A1BFE" w:rsidRDefault="008A1BFE">
            <w:pPr>
              <w:pStyle w:val="Style96"/>
              <w:widowControl/>
            </w:pPr>
          </w:p>
        </w:tc>
        <w:tc>
          <w:tcPr>
            <w:tcW w:w="590" w:type="dxa"/>
            <w:tcBorders>
              <w:top w:val="single" w:sz="6" w:space="0" w:color="auto"/>
              <w:left w:val="nil"/>
              <w:bottom w:val="single" w:sz="6" w:space="0" w:color="auto"/>
              <w:right w:val="nil"/>
            </w:tcBorders>
          </w:tcPr>
          <w:p w:rsidR="008A1BFE" w:rsidRDefault="008A1BFE">
            <w:pPr>
              <w:pStyle w:val="Style101"/>
              <w:widowControl/>
              <w:spacing w:line="240" w:lineRule="auto"/>
              <w:rPr>
                <w:rStyle w:val="FontStyle315"/>
                <w:lang w:val="ro-RO" w:eastAsia="ro-RO"/>
              </w:rPr>
            </w:pPr>
            <w:r>
              <w:rPr>
                <w:rStyle w:val="FontStyle315"/>
                <w:lang w:val="ro-RO" w:eastAsia="ro-RO"/>
              </w:rPr>
              <w:t>■ 452</w:t>
            </w:r>
          </w:p>
        </w:tc>
      </w:tr>
      <w:tr w:rsidR="008A1BFE">
        <w:tc>
          <w:tcPr>
            <w:tcW w:w="1008" w:type="dxa"/>
            <w:tcBorders>
              <w:top w:val="single" w:sz="6" w:space="0" w:color="auto"/>
              <w:left w:val="single" w:sz="6" w:space="0" w:color="auto"/>
              <w:bottom w:val="single" w:sz="6" w:space="0" w:color="auto"/>
              <w:right w:val="nil"/>
            </w:tcBorders>
          </w:tcPr>
          <w:p w:rsidR="008A1BFE" w:rsidRDefault="008A1BFE">
            <w:pPr>
              <w:pStyle w:val="Style96"/>
              <w:widowControl/>
            </w:pPr>
          </w:p>
        </w:tc>
        <w:tc>
          <w:tcPr>
            <w:tcW w:w="641" w:type="dxa"/>
            <w:tcBorders>
              <w:top w:val="single" w:sz="6" w:space="0" w:color="auto"/>
              <w:left w:val="nil"/>
              <w:bottom w:val="single" w:sz="6" w:space="0" w:color="auto"/>
              <w:right w:val="nil"/>
            </w:tcBorders>
          </w:tcPr>
          <w:p w:rsidR="008A1BFE" w:rsidRDefault="008A1BFE">
            <w:pPr>
              <w:pStyle w:val="Style68"/>
              <w:widowControl/>
              <w:spacing w:line="240" w:lineRule="auto"/>
              <w:rPr>
                <w:rStyle w:val="FontStyle315"/>
                <w:lang w:val="ro-RO" w:eastAsia="it-IT"/>
              </w:rPr>
            </w:pPr>
            <w:r>
              <w:rPr>
                <w:rStyle w:val="FontStyle379"/>
                <w:lang w:val="it-IT" w:eastAsia="it-IT"/>
              </w:rPr>
              <w:t xml:space="preserve">1 </w:t>
            </w:r>
            <w:r>
              <w:rPr>
                <w:rStyle w:val="FontStyle315"/>
                <w:lang w:val="ro-RO" w:eastAsia="it-IT"/>
              </w:rPr>
              <w:t>328V</w:t>
            </w:r>
          </w:p>
        </w:tc>
        <w:tc>
          <w:tcPr>
            <w:tcW w:w="583" w:type="dxa"/>
            <w:tcBorders>
              <w:top w:val="single" w:sz="6" w:space="0" w:color="auto"/>
              <w:left w:val="nil"/>
              <w:bottom w:val="single" w:sz="6" w:space="0" w:color="auto"/>
              <w:right w:val="nil"/>
            </w:tcBorders>
          </w:tcPr>
          <w:p w:rsidR="008A1BFE" w:rsidRDefault="008A1BFE">
            <w:pPr>
              <w:pStyle w:val="Style96"/>
              <w:widowControl/>
            </w:pPr>
          </w:p>
        </w:tc>
        <w:tc>
          <w:tcPr>
            <w:tcW w:w="1159" w:type="dxa"/>
            <w:tcBorders>
              <w:top w:val="single" w:sz="6" w:space="0" w:color="auto"/>
              <w:left w:val="nil"/>
              <w:bottom w:val="single" w:sz="6" w:space="0" w:color="auto"/>
              <w:right w:val="nil"/>
            </w:tcBorders>
          </w:tcPr>
          <w:p w:rsidR="008A1BFE" w:rsidRDefault="008A1BFE">
            <w:pPr>
              <w:pStyle w:val="Style96"/>
              <w:widowControl/>
            </w:pPr>
          </w:p>
        </w:tc>
        <w:tc>
          <w:tcPr>
            <w:tcW w:w="763" w:type="dxa"/>
            <w:tcBorders>
              <w:top w:val="single" w:sz="6" w:space="0" w:color="auto"/>
              <w:left w:val="nil"/>
              <w:bottom w:val="single" w:sz="6" w:space="0" w:color="auto"/>
              <w:right w:val="nil"/>
            </w:tcBorders>
          </w:tcPr>
          <w:p w:rsidR="008A1BFE" w:rsidRDefault="008A1BFE">
            <w:pPr>
              <w:pStyle w:val="Style96"/>
              <w:widowControl/>
            </w:pPr>
          </w:p>
        </w:tc>
        <w:tc>
          <w:tcPr>
            <w:tcW w:w="590" w:type="dxa"/>
            <w:tcBorders>
              <w:top w:val="single" w:sz="6" w:space="0" w:color="auto"/>
              <w:left w:val="nil"/>
              <w:bottom w:val="single" w:sz="6" w:space="0" w:color="auto"/>
              <w:right w:val="nil"/>
            </w:tcBorders>
          </w:tcPr>
          <w:p w:rsidR="008A1BFE" w:rsidRDefault="008A1BFE">
            <w:pPr>
              <w:pStyle w:val="Style101"/>
              <w:widowControl/>
              <w:spacing w:line="240" w:lineRule="auto"/>
              <w:rPr>
                <w:rStyle w:val="FontStyle315"/>
                <w:lang w:val="ro-RO" w:eastAsia="ro-RO"/>
              </w:rPr>
            </w:pPr>
            <w:r>
              <w:rPr>
                <w:rStyle w:val="FontStyle315"/>
                <w:lang w:val="ro-RO" w:eastAsia="ro-RO"/>
              </w:rPr>
              <w:t>♦ 343</w:t>
            </w:r>
          </w:p>
        </w:tc>
      </w:tr>
      <w:tr w:rsidR="008A1BFE">
        <w:tc>
          <w:tcPr>
            <w:tcW w:w="1008" w:type="dxa"/>
            <w:tcBorders>
              <w:top w:val="single" w:sz="6" w:space="0" w:color="auto"/>
              <w:left w:val="single" w:sz="6" w:space="0" w:color="auto"/>
              <w:bottom w:val="single" w:sz="6" w:space="0" w:color="auto"/>
              <w:right w:val="nil"/>
            </w:tcBorders>
          </w:tcPr>
          <w:p w:rsidR="008A1BFE" w:rsidRDefault="008A1BFE">
            <w:pPr>
              <w:pStyle w:val="Style96"/>
              <w:widowControl/>
            </w:pPr>
          </w:p>
        </w:tc>
        <w:tc>
          <w:tcPr>
            <w:tcW w:w="641" w:type="dxa"/>
            <w:tcBorders>
              <w:top w:val="single" w:sz="6" w:space="0" w:color="auto"/>
              <w:left w:val="nil"/>
              <w:bottom w:val="single" w:sz="6" w:space="0" w:color="auto"/>
              <w:right w:val="nil"/>
            </w:tcBorders>
          </w:tcPr>
          <w:p w:rsidR="008A1BFE" w:rsidRDefault="008A1BFE">
            <w:pPr>
              <w:pStyle w:val="Style96"/>
              <w:widowControl/>
            </w:pPr>
          </w:p>
        </w:tc>
        <w:tc>
          <w:tcPr>
            <w:tcW w:w="583" w:type="dxa"/>
            <w:tcBorders>
              <w:top w:val="single" w:sz="6" w:space="0" w:color="auto"/>
              <w:left w:val="nil"/>
              <w:bottom w:val="single" w:sz="6" w:space="0" w:color="auto"/>
              <w:right w:val="nil"/>
            </w:tcBorders>
          </w:tcPr>
          <w:p w:rsidR="008A1BFE" w:rsidRDefault="008A1BFE">
            <w:pPr>
              <w:pStyle w:val="Style96"/>
              <w:widowControl/>
            </w:pPr>
          </w:p>
        </w:tc>
        <w:tc>
          <w:tcPr>
            <w:tcW w:w="1159" w:type="dxa"/>
            <w:tcBorders>
              <w:top w:val="single" w:sz="6" w:space="0" w:color="auto"/>
              <w:left w:val="nil"/>
              <w:bottom w:val="single" w:sz="6" w:space="0" w:color="auto"/>
              <w:right w:val="nil"/>
            </w:tcBorders>
          </w:tcPr>
          <w:p w:rsidR="008A1BFE" w:rsidRDefault="008A1BFE">
            <w:pPr>
              <w:pStyle w:val="Style68"/>
              <w:widowControl/>
              <w:spacing w:line="240" w:lineRule="auto"/>
              <w:rPr>
                <w:rStyle w:val="FontStyle315"/>
                <w:lang w:val="ro-RO" w:eastAsia="ro-RO"/>
              </w:rPr>
            </w:pPr>
            <w:r>
              <w:rPr>
                <w:rStyle w:val="FontStyle315"/>
                <w:lang w:val="ro-RO" w:eastAsia="ro-RO"/>
              </w:rPr>
              <w:t>&gt;^304</w:t>
            </w:r>
          </w:p>
        </w:tc>
        <w:tc>
          <w:tcPr>
            <w:tcW w:w="763" w:type="dxa"/>
            <w:tcBorders>
              <w:top w:val="single" w:sz="6" w:space="0" w:color="auto"/>
              <w:left w:val="nil"/>
              <w:bottom w:val="single" w:sz="6" w:space="0" w:color="auto"/>
              <w:right w:val="nil"/>
            </w:tcBorders>
          </w:tcPr>
          <w:p w:rsidR="008A1BFE" w:rsidRDefault="008A1BFE">
            <w:pPr>
              <w:pStyle w:val="Style68"/>
              <w:widowControl/>
              <w:spacing w:line="240" w:lineRule="auto"/>
              <w:rPr>
                <w:rStyle w:val="FontStyle315"/>
                <w:lang w:val="ro-RO" w:eastAsia="ro-RO"/>
              </w:rPr>
            </w:pPr>
            <w:r>
              <w:rPr>
                <w:rStyle w:val="FontStyle315"/>
                <w:lang w:val="ro-RO" w:eastAsia="ro-RO"/>
              </w:rPr>
              <w:t>315</w:t>
            </w:r>
          </w:p>
        </w:tc>
        <w:tc>
          <w:tcPr>
            <w:tcW w:w="590" w:type="dxa"/>
            <w:tcBorders>
              <w:top w:val="single" w:sz="6" w:space="0" w:color="auto"/>
              <w:left w:val="nil"/>
              <w:bottom w:val="single" w:sz="6" w:space="0" w:color="auto"/>
              <w:right w:val="nil"/>
            </w:tcBorders>
          </w:tcPr>
          <w:p w:rsidR="008A1BFE" w:rsidRDefault="008A1BFE">
            <w:pPr>
              <w:pStyle w:val="Style96"/>
              <w:widowControl/>
            </w:pPr>
          </w:p>
        </w:tc>
      </w:tr>
      <w:tr w:rsidR="008A1BFE">
        <w:tc>
          <w:tcPr>
            <w:tcW w:w="1008" w:type="dxa"/>
            <w:tcBorders>
              <w:top w:val="single" w:sz="6" w:space="0" w:color="auto"/>
              <w:left w:val="single" w:sz="6" w:space="0" w:color="auto"/>
              <w:bottom w:val="single" w:sz="6" w:space="0" w:color="auto"/>
              <w:right w:val="nil"/>
            </w:tcBorders>
          </w:tcPr>
          <w:p w:rsidR="008A1BFE" w:rsidRDefault="008A1BFE">
            <w:pPr>
              <w:pStyle w:val="Style101"/>
              <w:widowControl/>
              <w:spacing w:line="240" w:lineRule="auto"/>
              <w:jc w:val="right"/>
              <w:rPr>
                <w:rStyle w:val="FontStyle315"/>
                <w:lang w:val="it-IT" w:eastAsia="it-IT"/>
              </w:rPr>
            </w:pPr>
            <w:r>
              <w:rPr>
                <w:rStyle w:val="FontStyle315"/>
                <w:lang w:val="it-IT" w:eastAsia="it-IT"/>
              </w:rPr>
              <w:t>■ 138</w:t>
            </w:r>
          </w:p>
        </w:tc>
        <w:tc>
          <w:tcPr>
            <w:tcW w:w="641" w:type="dxa"/>
            <w:tcBorders>
              <w:top w:val="single" w:sz="6" w:space="0" w:color="auto"/>
              <w:left w:val="nil"/>
              <w:bottom w:val="single" w:sz="6" w:space="0" w:color="auto"/>
              <w:right w:val="nil"/>
            </w:tcBorders>
          </w:tcPr>
          <w:p w:rsidR="008A1BFE" w:rsidRDefault="008A1BFE">
            <w:pPr>
              <w:pStyle w:val="Style96"/>
              <w:widowControl/>
            </w:pPr>
          </w:p>
        </w:tc>
        <w:tc>
          <w:tcPr>
            <w:tcW w:w="583" w:type="dxa"/>
            <w:tcBorders>
              <w:top w:val="single" w:sz="6" w:space="0" w:color="auto"/>
              <w:left w:val="nil"/>
              <w:bottom w:val="single" w:sz="6" w:space="0" w:color="auto"/>
              <w:right w:val="nil"/>
            </w:tcBorders>
          </w:tcPr>
          <w:p w:rsidR="008A1BFE" w:rsidRDefault="008A1BFE">
            <w:pPr>
              <w:pStyle w:val="Style96"/>
              <w:widowControl/>
            </w:pPr>
          </w:p>
        </w:tc>
        <w:tc>
          <w:tcPr>
            <w:tcW w:w="1159" w:type="dxa"/>
            <w:tcBorders>
              <w:top w:val="single" w:sz="6" w:space="0" w:color="auto"/>
              <w:left w:val="nil"/>
              <w:bottom w:val="single" w:sz="6" w:space="0" w:color="auto"/>
              <w:right w:val="nil"/>
            </w:tcBorders>
          </w:tcPr>
          <w:p w:rsidR="008A1BFE" w:rsidRDefault="008A1BFE">
            <w:pPr>
              <w:pStyle w:val="Style68"/>
              <w:widowControl/>
              <w:spacing w:line="240" w:lineRule="auto"/>
              <w:rPr>
                <w:rStyle w:val="FontStyle315"/>
                <w:lang w:val="it-IT" w:eastAsia="it-IT"/>
              </w:rPr>
            </w:pPr>
            <w:r>
              <w:rPr>
                <w:rStyle w:val="FontStyle315"/>
                <w:lang w:val="it-IT" w:eastAsia="it-IT"/>
              </w:rPr>
              <w:t>207</w:t>
            </w:r>
          </w:p>
        </w:tc>
        <w:tc>
          <w:tcPr>
            <w:tcW w:w="763" w:type="dxa"/>
            <w:tcBorders>
              <w:top w:val="single" w:sz="6" w:space="0" w:color="auto"/>
              <w:left w:val="nil"/>
              <w:bottom w:val="single" w:sz="6" w:space="0" w:color="auto"/>
              <w:right w:val="nil"/>
            </w:tcBorders>
          </w:tcPr>
          <w:p w:rsidR="008A1BFE" w:rsidRDefault="008A1BFE">
            <w:pPr>
              <w:pStyle w:val="Style96"/>
              <w:widowControl/>
            </w:pPr>
          </w:p>
        </w:tc>
        <w:tc>
          <w:tcPr>
            <w:tcW w:w="590" w:type="dxa"/>
            <w:tcBorders>
              <w:top w:val="single" w:sz="6" w:space="0" w:color="auto"/>
              <w:left w:val="nil"/>
              <w:bottom w:val="single" w:sz="6" w:space="0" w:color="auto"/>
              <w:right w:val="nil"/>
            </w:tcBorders>
          </w:tcPr>
          <w:p w:rsidR="008A1BFE" w:rsidRDefault="008A1BFE">
            <w:pPr>
              <w:pStyle w:val="Style96"/>
              <w:widowControl/>
            </w:pPr>
          </w:p>
        </w:tc>
      </w:tr>
      <w:tr w:rsidR="008A1BFE">
        <w:tc>
          <w:tcPr>
            <w:tcW w:w="4744" w:type="dxa"/>
            <w:gridSpan w:val="6"/>
            <w:tcBorders>
              <w:top w:val="single" w:sz="6" w:space="0" w:color="auto"/>
              <w:left w:val="single" w:sz="6" w:space="0" w:color="auto"/>
              <w:bottom w:val="single" w:sz="6" w:space="0" w:color="auto"/>
              <w:right w:val="nil"/>
            </w:tcBorders>
          </w:tcPr>
          <w:p w:rsidR="008A1BFE" w:rsidRDefault="008A1BFE">
            <w:pPr>
              <w:pStyle w:val="Style96"/>
              <w:widowControl/>
            </w:pPr>
          </w:p>
        </w:tc>
      </w:tr>
    </w:tbl>
    <w:p w:rsidR="008A1BFE" w:rsidRDefault="008A1BFE">
      <w:pPr>
        <w:pStyle w:val="Style8"/>
        <w:widowControl/>
        <w:spacing w:before="180"/>
        <w:rPr>
          <w:rStyle w:val="FontStyle315"/>
          <w:lang w:val="it-IT" w:eastAsia="it-IT"/>
        </w:rPr>
      </w:pPr>
      <w:r>
        <w:rPr>
          <w:rStyle w:val="FontStyle315"/>
          <w:lang w:val="it-IT" w:eastAsia="it-IT"/>
        </w:rPr>
        <w:t>2007    2008    2009    2010    2011    2012    2013</w:t>
      </w:r>
    </w:p>
    <w:p w:rsidR="008A1BFE" w:rsidRDefault="008A1BFE">
      <w:pPr>
        <w:pStyle w:val="Style8"/>
        <w:widowControl/>
        <w:spacing w:line="240" w:lineRule="exact"/>
        <w:rPr>
          <w:sz w:val="20"/>
          <w:szCs w:val="20"/>
        </w:rPr>
      </w:pPr>
      <w:r>
        <w:rPr>
          <w:rStyle w:val="FontStyle315"/>
          <w:lang w:val="it-IT" w:eastAsia="it-IT"/>
        </w:rPr>
        <w:br w:type="column"/>
      </w:r>
    </w:p>
    <w:p w:rsidR="008A1BFE" w:rsidRDefault="008A1BFE">
      <w:pPr>
        <w:pStyle w:val="Style8"/>
        <w:widowControl/>
        <w:spacing w:line="240" w:lineRule="exact"/>
        <w:rPr>
          <w:sz w:val="20"/>
          <w:szCs w:val="20"/>
        </w:rPr>
      </w:pPr>
    </w:p>
    <w:p w:rsidR="008A1BFE" w:rsidRDefault="008A1BFE">
      <w:pPr>
        <w:pStyle w:val="Style8"/>
        <w:widowControl/>
        <w:spacing w:line="240" w:lineRule="exact"/>
        <w:rPr>
          <w:sz w:val="20"/>
          <w:szCs w:val="20"/>
        </w:rPr>
      </w:pPr>
    </w:p>
    <w:p w:rsidR="008A1BFE" w:rsidRDefault="008A1BFE">
      <w:pPr>
        <w:pStyle w:val="Style8"/>
        <w:widowControl/>
        <w:spacing w:line="240" w:lineRule="exact"/>
        <w:rPr>
          <w:sz w:val="20"/>
          <w:szCs w:val="20"/>
        </w:rPr>
      </w:pPr>
    </w:p>
    <w:p w:rsidR="008A1BFE" w:rsidRDefault="008A1BFE">
      <w:pPr>
        <w:pStyle w:val="Style8"/>
        <w:widowControl/>
        <w:spacing w:line="240" w:lineRule="exact"/>
        <w:rPr>
          <w:sz w:val="20"/>
          <w:szCs w:val="20"/>
        </w:rPr>
      </w:pPr>
    </w:p>
    <w:p w:rsidR="008A1BFE" w:rsidRDefault="008A1BFE">
      <w:pPr>
        <w:pStyle w:val="Style8"/>
        <w:widowControl/>
        <w:spacing w:line="240" w:lineRule="exact"/>
        <w:rPr>
          <w:sz w:val="20"/>
          <w:szCs w:val="20"/>
        </w:rPr>
      </w:pPr>
    </w:p>
    <w:p w:rsidR="008A1BFE" w:rsidRDefault="008A1BFE">
      <w:pPr>
        <w:pStyle w:val="Style8"/>
        <w:widowControl/>
        <w:spacing w:before="166" w:line="324" w:lineRule="exact"/>
        <w:rPr>
          <w:rStyle w:val="FontStyle315"/>
          <w:lang w:val="ro-RO" w:eastAsia="ro-RO"/>
        </w:rPr>
      </w:pPr>
      <w:r>
        <w:rPr>
          <w:rStyle w:val="FontStyle315"/>
          <w:lang w:val="ro-RO" w:eastAsia="ro-RO"/>
        </w:rPr>
        <w:t xml:space="preserve">IMM </w:t>
      </w:r>
      <w:r>
        <w:rPr>
          <w:rStyle w:val="FontStyle315"/>
          <w:lang w:val="it-IT" w:eastAsia="ro-RO"/>
        </w:rPr>
        <w:t xml:space="preserve">- </w:t>
      </w:r>
      <w:r>
        <w:rPr>
          <w:rStyle w:val="FontStyle315"/>
          <w:lang w:val="ro-RO" w:eastAsia="ro-RO"/>
        </w:rPr>
        <w:t xml:space="preserve">uriînfiin°ate IMM </w:t>
      </w:r>
      <w:r>
        <w:rPr>
          <w:rStyle w:val="FontStyle315"/>
          <w:lang w:val="it-IT" w:eastAsia="ro-RO"/>
        </w:rPr>
        <w:t xml:space="preserve">- </w:t>
      </w:r>
      <w:r>
        <w:rPr>
          <w:rStyle w:val="FontStyle315"/>
          <w:lang w:val="ro-RO" w:eastAsia="ro-RO"/>
        </w:rPr>
        <w:t>uri radiate</w:t>
      </w:r>
    </w:p>
    <w:p w:rsidR="008A1BFE" w:rsidRDefault="008A1BFE">
      <w:pPr>
        <w:pStyle w:val="Style8"/>
        <w:widowControl/>
        <w:spacing w:before="166" w:line="324" w:lineRule="exact"/>
        <w:rPr>
          <w:rStyle w:val="FontStyle315"/>
          <w:lang w:val="ro-RO" w:eastAsia="ro-RO"/>
        </w:rPr>
        <w:sectPr w:rsidR="008A1BFE">
          <w:headerReference w:type="even" r:id="rId171"/>
          <w:headerReference w:type="default" r:id="rId172"/>
          <w:footerReference w:type="even" r:id="rId173"/>
          <w:footerReference w:type="default" r:id="rId174"/>
          <w:type w:val="continuous"/>
          <w:pgSz w:w="15840" w:h="24480"/>
          <w:pgMar w:top="5172" w:right="4381" w:bottom="1440" w:left="4655" w:header="720" w:footer="720" w:gutter="0"/>
          <w:cols w:num="2" w:space="720" w:equalWidth="0">
            <w:col w:w="4744" w:space="562"/>
            <w:col w:w="1497"/>
          </w:cols>
          <w:noEndnote/>
        </w:sectPr>
      </w:pPr>
    </w:p>
    <w:p w:rsidR="008A1BFE" w:rsidRDefault="008A1BFE">
      <w:pPr>
        <w:pStyle w:val="Style94"/>
        <w:widowControl/>
        <w:spacing w:line="240" w:lineRule="exact"/>
        <w:ind w:left="3384"/>
        <w:rPr>
          <w:sz w:val="20"/>
          <w:szCs w:val="20"/>
        </w:rPr>
      </w:pPr>
    </w:p>
    <w:p w:rsidR="008A1BFE" w:rsidRDefault="008A1BFE">
      <w:pPr>
        <w:pStyle w:val="Style94"/>
        <w:widowControl/>
        <w:spacing w:before="77" w:line="240" w:lineRule="auto"/>
        <w:ind w:left="3384"/>
        <w:rPr>
          <w:rStyle w:val="FontStyle320"/>
          <w:lang w:val="ro-RO" w:eastAsia="ro-RO"/>
        </w:rPr>
      </w:pPr>
      <w:r>
        <w:rPr>
          <w:rStyle w:val="FontStyle320"/>
          <w:lang w:val="ro-RO" w:eastAsia="ro-RO"/>
        </w:rPr>
        <w:t>Sursa: Oficiul Registrului Comerţului de pe lângă Tribunalul Vâlcea, 2014</w:t>
      </w:r>
    </w:p>
    <w:p w:rsidR="008A1BFE" w:rsidRDefault="008A1BFE">
      <w:pPr>
        <w:pStyle w:val="Style46"/>
        <w:widowControl/>
        <w:spacing w:line="240" w:lineRule="exact"/>
        <w:rPr>
          <w:sz w:val="20"/>
          <w:szCs w:val="20"/>
        </w:rPr>
      </w:pPr>
    </w:p>
    <w:p w:rsidR="008A1BFE" w:rsidRDefault="008A1BFE">
      <w:pPr>
        <w:pStyle w:val="Style46"/>
        <w:widowControl/>
        <w:spacing w:before="134" w:line="382" w:lineRule="exact"/>
        <w:rPr>
          <w:rStyle w:val="FontStyle314"/>
          <w:lang w:val="ro-RO" w:eastAsia="ro-RO"/>
        </w:rPr>
      </w:pPr>
      <w:r>
        <w:rPr>
          <w:rStyle w:val="FontStyle314"/>
          <w:lang w:val="ro-RO" w:eastAsia="ro-RO"/>
        </w:rPr>
        <w:t>în ultima perioadă, întreprinderile mici şi mijlocii au reprezentat singurul domeniu care a generat noi locuri de muncă. Din acest motiv, dezvoltarea durabilă a acestui sector trebuie să ocupe un loc important, ca alternativă la restructurarea societăţilor comerciale cu capital majoritar de stat.</w:t>
      </w:r>
    </w:p>
    <w:p w:rsidR="008A1BFE" w:rsidRDefault="008A1BFE">
      <w:pPr>
        <w:pStyle w:val="Style46"/>
        <w:widowControl/>
        <w:spacing w:before="7" w:line="382" w:lineRule="exact"/>
        <w:rPr>
          <w:rStyle w:val="FontStyle314"/>
          <w:lang w:val="ro-RO" w:eastAsia="ro-RO"/>
        </w:rPr>
      </w:pPr>
      <w:r>
        <w:rPr>
          <w:rStyle w:val="FontStyle314"/>
          <w:lang w:val="ro-RO" w:eastAsia="ro-RO"/>
        </w:rPr>
        <w:t>Deşi rolul întreprinderilor mici şi mijlocii este unul semnificativ pentru asigurarea flexibilităţii economice, cu certitudine nici rolul întreprinderilor mari nu trebuie neglijat. Activele pe care acestea le deţin le conferă avantaje considerabile în materie de costuri unitare de producţie, în ceea ce priveşte accesul la finanţare, precum şi o mai mare forţă de a investi în tehnologie şi cercetare-dezvoltare. întreprinderile mari, cu un număr mai mare de 250 de angajaţi, pot acţiona ca adevăraţi poli de creştere economică. Deşi numărul lor este mai redus în comparaţie cu cel al întreprinderilor mici şi mijlocii, ponderea întreprinderilor mari în forţa de muncă ocupată şi respectiv în cifra de afaceri totală este semnificativă.</w:t>
      </w:r>
    </w:p>
    <w:p w:rsidR="008A1BFE" w:rsidRDefault="008A1BFE">
      <w:pPr>
        <w:pStyle w:val="Style74"/>
        <w:widowControl/>
        <w:spacing w:line="240" w:lineRule="exact"/>
        <w:rPr>
          <w:sz w:val="20"/>
          <w:szCs w:val="20"/>
        </w:rPr>
      </w:pPr>
    </w:p>
    <w:p w:rsidR="008A1BFE" w:rsidRDefault="008A1BFE">
      <w:pPr>
        <w:pStyle w:val="Style74"/>
        <w:widowControl/>
        <w:spacing w:before="55"/>
        <w:rPr>
          <w:rStyle w:val="FontStyle318"/>
          <w:lang w:val="ro-RO" w:eastAsia="ro-RO"/>
        </w:rPr>
      </w:pPr>
      <w:r>
        <w:rPr>
          <w:rStyle w:val="FontStyle318"/>
          <w:lang w:val="ro-RO" w:eastAsia="ro-RO"/>
        </w:rPr>
        <w:t>2.5.2. Servicii pentru dezvoltarea afacerilor</w:t>
      </w:r>
    </w:p>
    <w:p w:rsidR="008A1BFE" w:rsidRDefault="008A1BFE">
      <w:pPr>
        <w:pStyle w:val="Style46"/>
        <w:widowControl/>
        <w:spacing w:before="36" w:line="382" w:lineRule="exact"/>
        <w:rPr>
          <w:rStyle w:val="FontStyle314"/>
          <w:lang w:val="ro-RO" w:eastAsia="ro-RO"/>
        </w:rPr>
      </w:pPr>
      <w:r>
        <w:rPr>
          <w:rStyle w:val="FontStyle314"/>
          <w:lang w:val="ro-RO" w:eastAsia="ro-RO"/>
        </w:rPr>
        <w:t>Pentru a asigura succesul dezvoltării durabile a municipiului, administraţia locală a urmărit dezvoltarea de facilităţi pentru susţinerea şi stimularea mediului de afaceri, prin înfiinţarea de centre de consultanţă şi centre de afaceri. Serviciile profesionale pentru dezvoltarea afacerilor au menirea de a îmbunătăţi competitivitarea agenţilor economici şi prezintă în aria lor de cuprindere servicii precum cele de consultanţă contabilă,expertiză contabilă, evaluare, consultanţă juridică, notarială etc.</w:t>
      </w:r>
    </w:p>
    <w:p w:rsidR="008A1BFE" w:rsidRDefault="008A1BFE">
      <w:pPr>
        <w:pStyle w:val="Style46"/>
        <w:widowControl/>
        <w:spacing w:line="382" w:lineRule="exact"/>
        <w:rPr>
          <w:rStyle w:val="FontStyle314"/>
          <w:lang w:val="ro-RO" w:eastAsia="ro-RO"/>
        </w:rPr>
      </w:pPr>
      <w:r>
        <w:rPr>
          <w:rStyle w:val="FontStyle334"/>
          <w:lang w:val="ro-RO" w:eastAsia="ro-RO"/>
        </w:rPr>
        <w:t xml:space="preserve">Centrul de consultanţă în afaceri </w:t>
      </w:r>
      <w:r>
        <w:rPr>
          <w:rStyle w:val="FontStyle314"/>
          <w:lang w:val="ro-RO" w:eastAsia="ro-RO"/>
        </w:rPr>
        <w:t xml:space="preserve">funcţionează în cadrul Camerei de Comerţ şi Industrie a judeţului Vâlcea şi oferă consultanţă generală de afaceri (pregătirea şi lansarea afacerilor, planificarea strategică şi operativă a afacerii, elaborarea de planuri de afaceri, studii de fezabilitate şi studii de marketing, asistenţă în domeniul relaţiilor internaţionale), consultanţă pentru dezvoltare operaţională (managementul afacerii, strategii de marketing, tehnici de consultanţă, întocmirea planului de afaceri, managementul resurselor umane, tehnici de comunicare, management prin proiecte), consultanţă pentru obţinere de finanţări (elaborarea documentaţiei de obţinere a creditelor, finanţări neramburasabile prin programe europene şi licitaţii internaţionale, asistenţă în redactarea proiectelor pentru obţinerea de finanţări). </w:t>
      </w:r>
      <w:r>
        <w:rPr>
          <w:rStyle w:val="FontStyle334"/>
          <w:lang w:val="ro-RO" w:eastAsia="ro-RO"/>
        </w:rPr>
        <w:t xml:space="preserve">Centrul de Consultanta în afaceri </w:t>
      </w:r>
      <w:r>
        <w:rPr>
          <w:rStyle w:val="FontStyle314"/>
          <w:lang w:val="ro-RO" w:eastAsia="ro-RO"/>
        </w:rPr>
        <w:t>este situat pe Strada Regina Măria, nr.7, în municipiul Râmnicu Vâlcea, judeţul Vâlcea.</w:t>
      </w:r>
    </w:p>
    <w:p w:rsidR="008A1BFE" w:rsidRDefault="008A1BFE">
      <w:pPr>
        <w:pStyle w:val="Style46"/>
        <w:widowControl/>
        <w:spacing w:line="382" w:lineRule="exact"/>
        <w:rPr>
          <w:rStyle w:val="FontStyle314"/>
          <w:lang w:val="ro-RO" w:eastAsia="ro-RO"/>
        </w:rPr>
      </w:pPr>
      <w:r>
        <w:rPr>
          <w:rStyle w:val="FontStyle334"/>
          <w:lang w:val="ro-RO" w:eastAsia="ro-RO"/>
        </w:rPr>
        <w:t xml:space="preserve">Centrul Judeţean Vâlcea de dezvoltare a resurselor umane pentru IMM-uri </w:t>
      </w:r>
      <w:r>
        <w:rPr>
          <w:rStyle w:val="FontStyle314"/>
          <w:lang w:val="ro-RO" w:eastAsia="ro-RO"/>
        </w:rPr>
        <w:t xml:space="preserve">oferă servicii de consultanţă pentru orientare şi consiliere în domeniul resurselor umane (repartizarea responsabilităţilor, recrutarea, motivarea şi pregătirea personalului, comunicarea </w:t>
      </w:r>
      <w:r>
        <w:rPr>
          <w:rStyle w:val="FontStyle314"/>
          <w:lang w:val="ro-RO" w:eastAsia="ro-RO"/>
        </w:rPr>
        <w:lastRenderedPageBreak/>
        <w:t xml:space="preserve">organizaţională şi managementul conflictelor, evaluarea performanţei personalului, consiliere şi orientare profesională, legislaţia muncii). </w:t>
      </w:r>
      <w:r>
        <w:rPr>
          <w:rStyle w:val="FontStyle334"/>
          <w:lang w:val="ro-RO" w:eastAsia="ro-RO"/>
        </w:rPr>
        <w:t xml:space="preserve">Centrul Judeţean Vâlcea de dezvoltare a resurselor umane pentru IMM-uri </w:t>
      </w:r>
      <w:r>
        <w:rPr>
          <w:rStyle w:val="FontStyle314"/>
          <w:lang w:val="ro-RO" w:eastAsia="ro-RO"/>
        </w:rPr>
        <w:t>este localizat în incinta Camerei de Comerţşi Industrie Vâlcea, Strada Regina Măria, nr.7, în municipiul Râmnicu Vâlcea.</w:t>
      </w:r>
    </w:p>
    <w:p w:rsidR="008A1BFE" w:rsidRDefault="008A1BFE">
      <w:pPr>
        <w:pStyle w:val="Style42"/>
        <w:widowControl/>
        <w:spacing w:line="382" w:lineRule="exact"/>
        <w:ind w:firstLine="446"/>
        <w:rPr>
          <w:rStyle w:val="FontStyle314"/>
          <w:lang w:val="ro-RO" w:eastAsia="ro-RO"/>
        </w:rPr>
      </w:pPr>
      <w:r>
        <w:rPr>
          <w:rStyle w:val="FontStyle334"/>
          <w:lang w:val="ro-RO" w:eastAsia="ro-RO"/>
        </w:rPr>
        <w:t xml:space="preserve">Centrul de afaceri Flandra-Vâlcea </w:t>
      </w:r>
      <w:r>
        <w:rPr>
          <w:rStyle w:val="FontStyle314"/>
          <w:lang w:val="ro-RO" w:eastAsia="ro-RO"/>
        </w:rPr>
        <w:t>a fost creat cu scopul de a sprijini firmele începătoare, punând la dispoziţia acestoraun sediu modern, servicii de secretariat şi consultanţă diversă (oportunităţi de finanţare, managementul afacerii, tehnici de comunicare, marketing şi accesare pieţe), precum şi logistica necesară pentru a înlesni legăturile cu alţi agenţi economici din Râmnicu Vâlcea, din ţară sau din afara acesteia.</w:t>
      </w:r>
    </w:p>
    <w:p w:rsidR="008A1BFE" w:rsidRDefault="008A1BFE">
      <w:pPr>
        <w:pStyle w:val="Style42"/>
        <w:widowControl/>
        <w:spacing w:line="382" w:lineRule="exact"/>
        <w:ind w:firstLine="425"/>
        <w:rPr>
          <w:rStyle w:val="FontStyle314"/>
          <w:lang w:val="ro-RO" w:eastAsia="ro-RO"/>
        </w:rPr>
      </w:pPr>
      <w:r>
        <w:rPr>
          <w:rStyle w:val="FontStyle314"/>
          <w:lang w:val="ro-RO" w:eastAsia="ro-RO"/>
        </w:rPr>
        <w:t>Centrul este rezultatul parteneriatului dintre Consiliul Local Râmnicu Vâlcea, Consiliul Judeţean Vâlcea, Camera de Comerţ şi Industrie Vâlcea, Ministerul Comunităţii Flamande şi</w:t>
      </w:r>
    </w:p>
    <w:p w:rsidR="008A1BFE" w:rsidRDefault="008A1BFE">
      <w:pPr>
        <w:pStyle w:val="Style46"/>
        <w:widowControl/>
        <w:spacing w:before="58"/>
        <w:rPr>
          <w:rStyle w:val="FontStyle314"/>
          <w:lang w:eastAsia="ro-RO"/>
        </w:rPr>
      </w:pPr>
      <w:r>
        <w:rPr>
          <w:rStyle w:val="FontStyle314"/>
          <w:lang w:val="ro-RO" w:eastAsia="ro-RO"/>
        </w:rPr>
        <w:t xml:space="preserve">Agenţia pentru dezvoltare regională din Antwerp. Taxele mari de consultanţă nu au atras însă întreprinzătorii aflaţi la început de drum, iar centrul nu şi-a atins scopul planificat de a deveni un adevărat incubator de afaceri. </w:t>
      </w:r>
      <w:r>
        <w:rPr>
          <w:rStyle w:val="FontStyle334"/>
          <w:lang w:val="ro-RO" w:eastAsia="ro-RO"/>
        </w:rPr>
        <w:t xml:space="preserve">Centrul de afaceri Flandra </w:t>
      </w:r>
      <w:r>
        <w:rPr>
          <w:rStyle w:val="FontStyle314"/>
          <w:lang w:val="ro-RO" w:eastAsia="ro-RO"/>
        </w:rPr>
        <w:t xml:space="preserve">este situat pe Strada Drumul Câmpului, nr. 15 A (DN7), Râmnicu Vâlcea, judeţul Vâlcea (Telefon: 0250/ 717818, E-mail: </w:t>
      </w:r>
      <w:hyperlink r:id="rId175" w:history="1">
        <w:r>
          <w:rPr>
            <w:rStyle w:val="FontStyle314"/>
            <w:u w:val="single"/>
            <w:lang w:eastAsia="ro-RO"/>
          </w:rPr>
          <w:t>bcfv2000@artelecom.net</w:t>
        </w:r>
      </w:hyperlink>
      <w:r>
        <w:rPr>
          <w:rStyle w:val="FontStyle314"/>
          <w:lang w:eastAsia="ro-RO"/>
        </w:rPr>
        <w:t>)</w:t>
      </w:r>
    </w:p>
    <w:p w:rsidR="008A1BFE" w:rsidRDefault="008A1BFE">
      <w:pPr>
        <w:pStyle w:val="Style46"/>
        <w:widowControl/>
        <w:rPr>
          <w:rStyle w:val="FontStyle314"/>
          <w:lang w:eastAsia="ro-RO"/>
        </w:rPr>
      </w:pPr>
      <w:r>
        <w:rPr>
          <w:rStyle w:val="FontStyle334"/>
          <w:lang w:val="ro-RO" w:eastAsia="ro-RO"/>
        </w:rPr>
        <w:t xml:space="preserve">Incubatorul Tehnologic </w:t>
      </w:r>
      <w:r>
        <w:rPr>
          <w:rStyle w:val="FontStyle334"/>
          <w:spacing w:val="-20"/>
          <w:lang w:val="ro-RO" w:eastAsia="ro-RO"/>
        </w:rPr>
        <w:t>şi</w:t>
      </w:r>
      <w:r>
        <w:rPr>
          <w:rStyle w:val="FontStyle334"/>
          <w:lang w:val="ro-RO" w:eastAsia="ro-RO"/>
        </w:rPr>
        <w:t xml:space="preserve"> de Afaceri </w:t>
      </w:r>
      <w:r>
        <w:rPr>
          <w:rStyle w:val="FontStyle314"/>
          <w:lang w:val="ro-RO" w:eastAsia="ro-RO"/>
        </w:rPr>
        <w:t xml:space="preserve">constituit în cadrul Institutului Naţional de Cercetare Dezvoltare pentru Tehnologii Criogenice şi Izotopice - ICSI Râmnicu Vâlcea facilitează iniţierea şi dezvoltarea de întreprinderi inovative, bazate pe tehnologie avansată, întreprinderile mici şi mijlocii incubate beneficiază de: acces la infrastructura de comunicare, servicii specializate (informare tehnologică, audit tehnologic, exploatarea drepturilor de proprietate intelectuală, informare cu privire la priorităţile naţionale, regionale, locale), servicii de asistenţă (obţinerea de fonduri, identificarea partenerilor, asigurarea accesului la baze de date specializate), servicii de pază şi protocol. Spaţiile incubatorului de afaceri permit găzduirea unui număr de aproximativ 15 societăţi comerciale, care trebuie să aibă ca obiect de activitate unul dintre domeniile acreditate ale incubatorului, capabile să dezvolte activităţi inovative, de preferat prin transferul tehnologic al rezultatelor cercetării efectuate la Institutul Naţional de Cercetare Dezvoltare pentru Tehnologii Criogenice şi Izotopice Râmnicu Vâlcea. în prezent, 8 agenţi economici îşi desfăşoară aici activitatea, ceea ce a condus la crearea de 18 noi locuri de muncă. </w:t>
      </w:r>
      <w:r>
        <w:rPr>
          <w:rStyle w:val="FontStyle334"/>
          <w:lang w:val="ro-RO" w:eastAsia="ro-RO"/>
        </w:rPr>
        <w:t xml:space="preserve">Incubatorul Tehnologic </w:t>
      </w:r>
      <w:r>
        <w:rPr>
          <w:rStyle w:val="FontStyle334"/>
          <w:spacing w:val="-20"/>
          <w:lang w:val="ro-RO" w:eastAsia="ro-RO"/>
        </w:rPr>
        <w:t>şi</w:t>
      </w:r>
      <w:r>
        <w:rPr>
          <w:rStyle w:val="FontStyle334"/>
          <w:lang w:val="ro-RO" w:eastAsia="ro-RO"/>
        </w:rPr>
        <w:t xml:space="preserve"> de Afaceri </w:t>
      </w:r>
      <w:r>
        <w:rPr>
          <w:rStyle w:val="FontStyle314"/>
          <w:lang w:val="ro-RO" w:eastAsia="ro-RO"/>
        </w:rPr>
        <w:t xml:space="preserve">este localizat pe Strada Uzinei, nr. 4, Râmnicu Vâlcea, judeţ Vâlcea(Telefon: 0250 733 890, E-mail: </w:t>
      </w:r>
      <w:hyperlink r:id="rId176" w:history="1">
        <w:r>
          <w:rPr>
            <w:rStyle w:val="FontStyle314"/>
            <w:u w:val="single"/>
            <w:lang w:eastAsia="ro-RO"/>
          </w:rPr>
          <w:t>ita@icsi.ro</w:t>
        </w:r>
      </w:hyperlink>
      <w:r>
        <w:rPr>
          <w:rStyle w:val="FontStyle314"/>
          <w:lang w:eastAsia="ro-RO"/>
        </w:rPr>
        <w:t>)</w:t>
      </w:r>
    </w:p>
    <w:p w:rsidR="008A1BFE" w:rsidRDefault="008A1BFE">
      <w:pPr>
        <w:pStyle w:val="Style42"/>
        <w:widowControl/>
        <w:ind w:firstLine="432"/>
        <w:rPr>
          <w:rStyle w:val="FontStyle314"/>
          <w:lang w:val="ro-RO" w:eastAsia="ro-RO"/>
        </w:rPr>
      </w:pPr>
      <w:r>
        <w:rPr>
          <w:rStyle w:val="FontStyle334"/>
          <w:lang w:val="ro-RO" w:eastAsia="ro-RO"/>
        </w:rPr>
        <w:t xml:space="preserve">Centrul de afaceri Oltenia Business Center </w:t>
      </w:r>
      <w:r>
        <w:rPr>
          <w:rStyle w:val="FontStyle314"/>
          <w:lang w:val="ro-RO" w:eastAsia="ro-RO"/>
        </w:rPr>
        <w:t xml:space="preserve">a fost înfiinţat prin proiectul "Centrul de dezvoltare a serviciilor în afaceri Nord Oltenia " şi oferă întreprinderilor mici şi mijlocii una dintre cele mai complexe game de servicii de business din municipiu: spaţii de birouri, săli de conferinţă, lobby clienţi, recepţie, organizare de evenimente, prezentări şi terenuri de sport. în prezent, clădirea este ocupată în proporţie de 93% de 14 agenţi economici, care odată cu stabilirea sediului în centrul de afaceri au generat 30 de noi locuri de muncă. Proiectul a fost finanţat prin Programul Operaţional Regional 2007-2013, în cadrul Axei prioritare 4, Domeniul Major de Intervenţie 4.1 - "Dezvoltarea durabilă a structurilor de sprijin a afacerilor de importanţă regională şi locală", având o valoare totală de 7.908.942 lei la nivelul anului 2012, din care cofinanţarea de la Uniunea Europeană a fost de 4.103.412 lei. Centrul de dezvoltare în afaceri Nord Oltenia a adus o serie întreagă de beneficii mediului de afaceri din municipiul Râmnicu Vâlcea şi a reuşit să atingă obiectivul strategic al programului Regio,  respectiv sprijinirea unei dezvoltări economico-sociale durabile şi echilibrate teritorial, cu accent pe sprijinirea dezvoltării durabile a polilor urbani de crştere, îmbunătăţitrea mediului de afaceri şi </w:t>
      </w:r>
      <w:r>
        <w:rPr>
          <w:rStyle w:val="FontStyle314"/>
          <w:lang w:val="ro-RO" w:eastAsia="ro-RO"/>
        </w:rPr>
        <w:lastRenderedPageBreak/>
        <w:t>a infrastructurii de bază.</w:t>
      </w:r>
      <w:r>
        <w:rPr>
          <w:rStyle w:val="FontStyle334"/>
          <w:lang w:val="ro-RO" w:eastAsia="ro-RO"/>
        </w:rPr>
        <w:t xml:space="preserve">Centrul de afaceri Oltenia Business Center </w:t>
      </w:r>
      <w:r>
        <w:rPr>
          <w:rStyle w:val="FontStyle314"/>
          <w:lang w:val="ro-RO" w:eastAsia="ro-RO"/>
        </w:rPr>
        <w:t>este situat pe Bulevardul Dem Rădulescu, nr. 32, Râmnicu Vâlcea, Judeţul Vâlcea (Telefon: 0758 117 717).</w:t>
      </w:r>
    </w:p>
    <w:p w:rsidR="008A1BFE" w:rsidRDefault="008A1BFE">
      <w:pPr>
        <w:pStyle w:val="Style46"/>
        <w:widowControl/>
        <w:ind w:left="252"/>
        <w:rPr>
          <w:rStyle w:val="FontStyle314"/>
          <w:lang w:val="ro-RO" w:eastAsia="ro-RO"/>
        </w:rPr>
      </w:pPr>
      <w:r>
        <w:rPr>
          <w:rStyle w:val="FontStyle334"/>
          <w:lang w:val="ro-RO" w:eastAsia="ro-RO"/>
        </w:rPr>
        <w:t xml:space="preserve">Centrul Multifuncţional pentru Sprijinirea Afacerilor </w:t>
      </w:r>
      <w:r>
        <w:rPr>
          <w:rStyle w:val="FontStyle314"/>
          <w:lang w:val="ro-RO" w:eastAsia="ro-RO"/>
        </w:rPr>
        <w:t>a fost inaugurat în august 2012.Complexul de afaceri dispune de spaţii pentru birouri şi săli de conferinţe, o parcare cu 34 de locuri şi un număr de 36 de angajaţi. Proiectul a fost finanţat prin Programul Operaţional Regional 2007-2013, în cadrul Axei Prioritare 4 - "Sprijinirea mediului de afaceri regional şi local", Domeniul Major de Intervenţie4.1- "Dezvoltarea durabilă a structurilor de sprijinire a afacerilor de importanţă regională şi locală".Obiectivul general al proiectului îl constituie dezvoltarea economico-socială locală prin atragerea de investiţii directe şi crearea de locuri de muncă. Contractul de finanţare a fost semnat în iunie 2011, iar valoarea totală a proiectului s-a ridicat la 7.908.942,06 lei, din care cofinanţarea de la Uniunea Europeană a fost de 3.667.425,50. Centrul de afaceri este situat pe Stranda Ştrandului, nr.6, în municipiul Râmnicu Vâlcea.</w:t>
      </w:r>
    </w:p>
    <w:p w:rsidR="008A1BFE" w:rsidRDefault="008A1BFE">
      <w:pPr>
        <w:pStyle w:val="Style46"/>
        <w:widowControl/>
        <w:spacing w:before="7"/>
        <w:ind w:left="252"/>
        <w:rPr>
          <w:rStyle w:val="FontStyle314"/>
          <w:lang w:val="ro-RO" w:eastAsia="ro-RO"/>
        </w:rPr>
      </w:pPr>
      <w:r>
        <w:rPr>
          <w:rStyle w:val="FontStyle314"/>
          <w:lang w:val="ro-RO" w:eastAsia="ro-RO"/>
        </w:rPr>
        <w:t>Structurile de sprijinire a afacerilor, fie că sunt reprezentate de centre de consultanţă sau incubatoare de afaceri, reprezintă factori vitali pentru creşterea atractivităţii municipiului ca locaţie pentru investiţii în activităţi economice şi sociale, şi, în acelaşi timp, un instrument esenţial pentru impulsionarea mediului de afaceri local şi regional.</w:t>
      </w:r>
    </w:p>
    <w:p w:rsidR="008A1BFE" w:rsidRDefault="008A1BFE">
      <w:pPr>
        <w:pStyle w:val="Style46"/>
        <w:widowControl/>
        <w:spacing w:line="240" w:lineRule="exact"/>
        <w:ind w:left="252"/>
        <w:rPr>
          <w:sz w:val="20"/>
          <w:szCs w:val="20"/>
        </w:rPr>
      </w:pPr>
    </w:p>
    <w:p w:rsidR="008A1BFE" w:rsidRDefault="008A1BFE">
      <w:pPr>
        <w:pStyle w:val="Style46"/>
        <w:widowControl/>
        <w:spacing w:before="5"/>
        <w:ind w:left="252"/>
        <w:rPr>
          <w:rStyle w:val="FontStyle314"/>
          <w:lang w:val="ro-RO" w:eastAsia="ro-RO"/>
        </w:rPr>
      </w:pPr>
      <w:r>
        <w:rPr>
          <w:rStyle w:val="FontStyle314"/>
          <w:lang w:val="ro-RO" w:eastAsia="ro-RO"/>
        </w:rPr>
        <w:t xml:space="preserve">2.5.3 </w:t>
      </w:r>
      <w:r>
        <w:rPr>
          <w:rStyle w:val="FontStyle318"/>
          <w:lang w:val="ro-RO" w:eastAsia="ro-RO"/>
        </w:rPr>
        <w:t xml:space="preserve">Activităţi economice </w:t>
      </w:r>
      <w:r>
        <w:rPr>
          <w:rStyle w:val="FontStyle314"/>
          <w:lang w:val="ro-RO" w:eastAsia="ro-RO"/>
        </w:rPr>
        <w:t xml:space="preserve">desfăşurate </w:t>
      </w:r>
      <w:r>
        <w:rPr>
          <w:rStyle w:val="FontStyle318"/>
          <w:lang w:val="ro-RO" w:eastAsia="ro-RO"/>
        </w:rPr>
        <w:t xml:space="preserve">în municipiul Râmnicu Vâlcea </w:t>
      </w:r>
      <w:r>
        <w:rPr>
          <w:rStyle w:val="FontStyle314"/>
          <w:lang w:val="ro-RO" w:eastAsia="ro-RO"/>
        </w:rPr>
        <w:t>Complexitatea şi viteza de schimbare a condiţiilor macroeconomice din ultimii ani au modificat semnificativ evoluţia afacerilor în majoritatea sectoarelor de activitate, lansând o nouă provocare pentru mediul de afaceri - găsirea unor metode eficiente de răspuns la factorii de risc externi. în plus, concurenţa economiiilor dezvoltate din alte state membre ale Uniunii Europene s-a intensificat, în condiţiile în care acestea investesc masiv în cerecetare-dezvoltare şi inovare, pentru a-şi plasa industriile pe o poziţie superioară în clasamentul economic european. Acest lucru a exercitat o presiune puternică asupra competitivităţii anumitor ramuri ale economiei naţionale, care se confruntă nu doar cu efectele recesiunii economice, ci şi cu provocările generate de adaptarea proceselor de producţie şi a produselor la noile tehnologii.</w:t>
      </w:r>
    </w:p>
    <w:p w:rsidR="008A1BFE" w:rsidRDefault="008A1BFE">
      <w:pPr>
        <w:pStyle w:val="Style46"/>
        <w:widowControl/>
        <w:ind w:left="259"/>
        <w:rPr>
          <w:rStyle w:val="FontStyle314"/>
          <w:lang w:val="ro-RO" w:eastAsia="ro-RO"/>
        </w:rPr>
      </w:pPr>
      <w:r>
        <w:rPr>
          <w:rStyle w:val="FontStyle314"/>
          <w:lang w:val="ro-RO" w:eastAsia="ro-RO"/>
        </w:rPr>
        <w:t>Contextul actual în care se plasează municipiul Râmnicu Vâlcea din punct de vedere economic este acelaşi în care evoluează economia naţională, marcată de un declin prelungit, dar care a cunoscut începând cu anul 2013 o uşoară redresare şi evoluţie pozitivă.</w:t>
      </w:r>
    </w:p>
    <w:p w:rsidR="008A1BFE" w:rsidRDefault="008A1BFE">
      <w:pPr>
        <w:pStyle w:val="Style22"/>
        <w:widowControl/>
        <w:spacing w:before="58" w:line="389" w:lineRule="exact"/>
        <w:ind w:left="274"/>
        <w:rPr>
          <w:rStyle w:val="FontStyle314"/>
          <w:lang w:val="ro-RO" w:eastAsia="ro-RO"/>
        </w:rPr>
      </w:pPr>
      <w:r>
        <w:rPr>
          <w:rStyle w:val="FontStyle314"/>
          <w:lang w:val="ro-RO" w:eastAsia="ro-RO"/>
        </w:rPr>
        <w:t>în cuprinsul acestui subcapitol este prezentată analiza comparativă a evoluţiei cifrei de afaceri şi a productivităţii muncii pentru cele mai reprezentative companii care operează pe piaţa locală. Această analiză a fost considerată oportună din pricina lipsei unui set complet de informaţii din surse publice care să conducă la o caracterizare exhaustivă a mediului economic de la nivelul municipiului.</w:t>
      </w:r>
    </w:p>
    <w:p w:rsidR="008A1BFE" w:rsidRDefault="008A1BFE">
      <w:pPr>
        <w:pStyle w:val="Style46"/>
        <w:widowControl/>
        <w:ind w:left="266"/>
        <w:rPr>
          <w:rStyle w:val="FontStyle314"/>
          <w:lang w:val="ro-RO" w:eastAsia="ro-RO"/>
        </w:rPr>
      </w:pPr>
      <w:r>
        <w:rPr>
          <w:rStyle w:val="FontStyle314"/>
          <w:lang w:val="ro-RO" w:eastAsia="ro-RO"/>
        </w:rPr>
        <w:t>Deşi sectorul industrial este reprezentat de un număr mic de unităţi economice, spre deosebire de sectorul serviciilor, acesta înregistrează cea mai mai însemnată cifră de afaceri şi concentrează cel mai mare număr de angajaţi.</w:t>
      </w:r>
    </w:p>
    <w:p w:rsidR="008A1BFE" w:rsidRDefault="008A1BFE">
      <w:pPr>
        <w:pStyle w:val="Style46"/>
        <w:widowControl/>
        <w:ind w:left="266"/>
        <w:rPr>
          <w:rStyle w:val="FontStyle314"/>
          <w:lang w:val="ro-RO" w:eastAsia="ro-RO"/>
        </w:rPr>
      </w:pPr>
      <w:r>
        <w:rPr>
          <w:rStyle w:val="FontStyle314"/>
          <w:lang w:val="ro-RO" w:eastAsia="ro-RO"/>
        </w:rPr>
        <w:t xml:space="preserve">Compania Oltchim, un important fabricant de produse chimice la nivel regional şi chiar naţional, se detaşează de celelalte întreprinderi din sectorul industrial prin nivelul ridicat al cifrei de afaceri, care însă s-a diminuat dramatic începând cu anul </w:t>
      </w:r>
      <w:r>
        <w:rPr>
          <w:rStyle w:val="FontStyle314"/>
          <w:lang w:eastAsia="ro-RO"/>
        </w:rPr>
        <w:t xml:space="preserve">2012, </w:t>
      </w:r>
      <w:r>
        <w:rPr>
          <w:rStyle w:val="FontStyle314"/>
          <w:lang w:val="ro-RO" w:eastAsia="ro-RO"/>
        </w:rPr>
        <w:t>înjumătăţindu-se faţă de valorile înregistrate în anul precedent, ca urmare a situaţiei financiare dificile pe care a traversat-o.</w:t>
      </w:r>
    </w:p>
    <w:p w:rsidR="008A1BFE" w:rsidRDefault="008A1BFE">
      <w:pPr>
        <w:pStyle w:val="Style46"/>
        <w:widowControl/>
        <w:ind w:left="266"/>
        <w:rPr>
          <w:rStyle w:val="FontStyle314"/>
          <w:lang w:val="ro-RO" w:eastAsia="ro-RO"/>
        </w:rPr>
      </w:pPr>
      <w:r>
        <w:rPr>
          <w:rStyle w:val="FontStyle314"/>
          <w:lang w:val="ro-RO" w:eastAsia="ro-RO"/>
        </w:rPr>
        <w:lastRenderedPageBreak/>
        <w:t xml:space="preserve">Sectorul serviciilor se plasează pe poziţia a doua în ierarhia domeniilor care înregistrează cea mai mare cifră de afaceri, după industrie, fiind bine reprezentat de un număr important de agenţi economici activi. Societatea cu cel mai rdicat nivel al încasărilor în anul </w:t>
      </w:r>
      <w:r>
        <w:rPr>
          <w:rStyle w:val="FontStyle314"/>
          <w:lang w:eastAsia="ro-RO"/>
        </w:rPr>
        <w:t xml:space="preserve">2013 </w:t>
      </w:r>
      <w:r>
        <w:rPr>
          <w:rStyle w:val="FontStyle314"/>
          <w:lang w:val="ro-RO" w:eastAsia="ro-RO"/>
        </w:rPr>
        <w:t xml:space="preserve">a fost Annabella S.R.L, având ca obiect de activitate comerţul cu amănuntul. Per ansamblu, analizând dinamica cifrei de afaceri din punct de vedere valoric pentru cele mai reprezentative companii din domeniul serviciilor, se observă că aceasta a avut o tendinţă ascendentă în perioada </w:t>
      </w:r>
      <w:r>
        <w:rPr>
          <w:rStyle w:val="FontStyle314"/>
          <w:lang w:eastAsia="ro-RO"/>
        </w:rPr>
        <w:t xml:space="preserve">2008-2013, </w:t>
      </w:r>
      <w:r>
        <w:rPr>
          <w:rStyle w:val="FontStyle314"/>
          <w:lang w:val="ro-RO" w:eastAsia="ro-RO"/>
        </w:rPr>
        <w:t>sfidând efectele recesiunii economice.</w:t>
      </w:r>
    </w:p>
    <w:p w:rsidR="008A1BFE" w:rsidRDefault="008A1BFE">
      <w:pPr>
        <w:pStyle w:val="Style46"/>
        <w:widowControl/>
        <w:ind w:left="770"/>
        <w:jc w:val="left"/>
        <w:rPr>
          <w:rStyle w:val="FontStyle314"/>
          <w:lang w:val="ro-RO" w:eastAsia="ro-RO"/>
        </w:rPr>
      </w:pPr>
      <w:r>
        <w:rPr>
          <w:rStyle w:val="FontStyle314"/>
          <w:lang w:val="ro-RO" w:eastAsia="ro-RO"/>
        </w:rPr>
        <w:t xml:space="preserve">Figura </w:t>
      </w:r>
      <w:r>
        <w:rPr>
          <w:rStyle w:val="FontStyle314"/>
          <w:lang w:eastAsia="ro-RO"/>
        </w:rPr>
        <w:t xml:space="preserve">nr. </w:t>
      </w:r>
      <w:r>
        <w:rPr>
          <w:rStyle w:val="FontStyle321"/>
          <w:lang w:eastAsia="ro-RO"/>
        </w:rPr>
        <w:t xml:space="preserve">20     </w:t>
      </w:r>
      <w:r>
        <w:rPr>
          <w:rStyle w:val="FontStyle314"/>
          <w:lang w:val="ro-RO" w:eastAsia="ro-RO"/>
        </w:rPr>
        <w:t>Cifra de afaceri înregistrată de cele mai importante companii din municipiul Râmnicu Vâlcea, pe domenii de activitate, în preţuri curente, în perioada</w:t>
      </w:r>
    </w:p>
    <w:p w:rsidR="008A1BFE" w:rsidRDefault="008A1BFE">
      <w:pPr>
        <w:pStyle w:val="Style10"/>
        <w:widowControl/>
        <w:spacing w:line="389" w:lineRule="exact"/>
        <w:ind w:left="4594"/>
        <w:jc w:val="left"/>
        <w:rPr>
          <w:rStyle w:val="FontStyle321"/>
        </w:rPr>
      </w:pPr>
      <w:r>
        <w:rPr>
          <w:rStyle w:val="FontStyle321"/>
        </w:rPr>
        <w:t>2008-2013</w:t>
      </w:r>
    </w:p>
    <w:p w:rsidR="008A1BFE" w:rsidRDefault="008A1BFE">
      <w:pPr>
        <w:pStyle w:val="Style10"/>
        <w:widowControl/>
        <w:spacing w:line="389" w:lineRule="exact"/>
        <w:ind w:left="4594"/>
        <w:jc w:val="left"/>
        <w:rPr>
          <w:rStyle w:val="FontStyle321"/>
        </w:rPr>
        <w:sectPr w:rsidR="008A1BFE">
          <w:headerReference w:type="even" r:id="rId177"/>
          <w:headerReference w:type="default" r:id="rId178"/>
          <w:footerReference w:type="even" r:id="rId179"/>
          <w:footerReference w:type="default" r:id="rId180"/>
          <w:type w:val="continuous"/>
          <w:pgSz w:w="15840" w:h="24480"/>
          <w:pgMar w:top="5172" w:right="2955" w:bottom="1440" w:left="3525" w:header="720" w:footer="720" w:gutter="0"/>
          <w:cols w:space="60"/>
          <w:noEndnote/>
        </w:sectPr>
      </w:pPr>
    </w:p>
    <w:p w:rsidR="008A1BFE" w:rsidRDefault="009B2727" w:rsidP="008A1BFE">
      <w:pPr>
        <w:pStyle w:val="Style95"/>
        <w:widowControl/>
        <w:numPr>
          <w:ilvl w:val="0"/>
          <w:numId w:val="26"/>
        </w:numPr>
        <w:tabs>
          <w:tab w:val="left" w:pos="526"/>
        </w:tabs>
        <w:spacing w:before="324" w:line="302" w:lineRule="exact"/>
        <w:ind w:left="346"/>
        <w:rPr>
          <w:rStyle w:val="FontStyle381"/>
          <w:lang w:val="ro-RO" w:eastAsia="ro-RO"/>
        </w:rPr>
      </w:pPr>
      <w:r>
        <w:rPr>
          <w:noProof/>
        </w:rPr>
        <w:lastRenderedPageBreak/>
        <mc:AlternateContent>
          <mc:Choice Requires="wps">
            <w:drawing>
              <wp:anchor distT="0" distB="0" distL="22860" distR="22860" simplePos="0" relativeHeight="251642880" behindDoc="0" locked="0" layoutInCell="1" allowOverlap="1">
                <wp:simplePos x="0" y="0"/>
                <wp:positionH relativeFrom="margin">
                  <wp:posOffset>-498475</wp:posOffset>
                </wp:positionH>
                <wp:positionV relativeFrom="paragraph">
                  <wp:posOffset>1170305</wp:posOffset>
                </wp:positionV>
                <wp:extent cx="393065" cy="310515"/>
                <wp:effectExtent l="0" t="0" r="0" b="0"/>
                <wp:wrapTopAndBottom/>
                <wp:docPr id="3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87"/>
                              <w:widowControl/>
                              <w:rPr>
                                <w:rStyle w:val="FontStyle379"/>
                                <w:lang w:val="ro-RO" w:eastAsia="ro-RO"/>
                              </w:rPr>
                            </w:pPr>
                            <w:r>
                              <w:rPr>
                                <w:rStyle w:val="FontStyle379"/>
                                <w:lang w:val="ro-RO" w:eastAsia="ro-RO"/>
                              </w:rPr>
                              <w:t>la</w:t>
                            </w:r>
                          </w:p>
                          <w:p w:rsidR="008A1BFE" w:rsidRDefault="008A1BFE">
                            <w:pPr>
                              <w:pStyle w:val="Style27"/>
                              <w:widowControl/>
                              <w:rPr>
                                <w:rStyle w:val="FontStyle370"/>
                                <w:lang w:val="it-IT"/>
                              </w:rPr>
                            </w:pPr>
                            <w:r>
                              <w:rPr>
                                <w:rStyle w:val="FontStyle382"/>
                                <w:spacing w:val="-10"/>
                              </w:rPr>
                              <w:t>-•</w:t>
                            </w:r>
                            <w:r>
                              <w:rPr>
                                <w:rStyle w:val="FontStyle382"/>
                              </w:rPr>
                              <w:t xml:space="preserve"> 1000 </w:t>
                            </w:r>
                            <w:r>
                              <w:rPr>
                                <w:rStyle w:val="FontStyle370"/>
                                <w:lang w:val="it-I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2" type="#_x0000_t202" style="position:absolute;left:0;text-align:left;margin-left:-39.25pt;margin-top:92.15pt;width:30.95pt;height:24.45pt;z-index:251642880;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i/swIAALM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" filled="f" stroked="f">
                <v:textbox inset="0,0,0,0">
                  <w:txbxContent>
                    <w:p w:rsidR="008A1BFE" w:rsidRDefault="008A1BFE">
                      <w:pPr>
                        <w:pStyle w:val="Style87"/>
                        <w:widowControl/>
                        <w:rPr>
                          <w:rStyle w:val="FontStyle379"/>
                          <w:lang w:val="ro-RO" w:eastAsia="ro-RO"/>
                        </w:rPr>
                      </w:pPr>
                      <w:r>
                        <w:rPr>
                          <w:rStyle w:val="FontStyle379"/>
                          <w:lang w:val="ro-RO" w:eastAsia="ro-RO"/>
                        </w:rPr>
                        <w:t>la</w:t>
                      </w:r>
                    </w:p>
                    <w:p w:rsidR="008A1BFE" w:rsidRDefault="008A1BFE">
                      <w:pPr>
                        <w:pStyle w:val="Style27"/>
                        <w:widowControl/>
                        <w:rPr>
                          <w:rStyle w:val="FontStyle370"/>
                          <w:lang w:val="it-IT"/>
                        </w:rPr>
                      </w:pPr>
                      <w:r>
                        <w:rPr>
                          <w:rStyle w:val="FontStyle382"/>
                          <w:spacing w:val="-10"/>
                        </w:rPr>
                        <w:t>-•</w:t>
                      </w:r>
                      <w:r>
                        <w:rPr>
                          <w:rStyle w:val="FontStyle382"/>
                        </w:rPr>
                        <w:t xml:space="preserve"> 1000 </w:t>
                      </w:r>
                      <w:r>
                        <w:rPr>
                          <w:rStyle w:val="FontStyle370"/>
                          <w:lang w:val="it-IT"/>
                        </w:rPr>
                        <w:t>E</w:t>
                      </w:r>
                    </w:p>
                  </w:txbxContent>
                </v:textbox>
                <w10:wrap type="topAndBottom" anchorx="margin"/>
              </v:shape>
            </w:pict>
          </mc:Fallback>
        </mc:AlternateContent>
      </w:r>
      <w:r>
        <w:rPr>
          <w:noProof/>
        </w:rPr>
        <mc:AlternateContent>
          <mc:Choice Requires="wpg">
            <w:drawing>
              <wp:anchor distT="0" distB="0" distL="22860" distR="22860" simplePos="0" relativeHeight="251641856" behindDoc="0" locked="0" layoutInCell="1" allowOverlap="1">
                <wp:simplePos x="0" y="0"/>
                <wp:positionH relativeFrom="margin">
                  <wp:posOffset>-338455</wp:posOffset>
                </wp:positionH>
                <wp:positionV relativeFrom="paragraph">
                  <wp:posOffset>260350</wp:posOffset>
                </wp:positionV>
                <wp:extent cx="3982085" cy="2240280"/>
                <wp:effectExtent l="0" t="0" r="0" b="0"/>
                <wp:wrapTight wrapText="bothSides">
                  <wp:wrapPolygon edited="0">
                    <wp:start x="-52" y="-92"/>
                    <wp:lineTo x="-52" y="8271"/>
                    <wp:lineTo x="10802" y="8731"/>
                    <wp:lineTo x="10802" y="10200"/>
                    <wp:lineTo x="207" y="11124"/>
                    <wp:lineTo x="207" y="19947"/>
                    <wp:lineTo x="1188" y="20498"/>
                    <wp:lineTo x="2738" y="20498"/>
                    <wp:lineTo x="2738" y="21600"/>
                    <wp:lineTo x="20463" y="21600"/>
                    <wp:lineTo x="20463" y="20498"/>
                    <wp:lineTo x="21187" y="20498"/>
                    <wp:lineTo x="21600" y="19947"/>
                    <wp:lineTo x="21600" y="11124"/>
                    <wp:lineTo x="10802" y="10200"/>
                    <wp:lineTo x="10747" y="8731"/>
                    <wp:lineTo x="2273" y="7261"/>
                    <wp:lineTo x="2273" y="-92"/>
                    <wp:lineTo x="-52" y="-92"/>
                  </wp:wrapPolygon>
                </wp:wrapTight>
                <wp:docPr id="32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2240280"/>
                          <a:chOff x="2326" y="11398"/>
                          <a:chExt cx="6271" cy="3528"/>
                        </a:xfrm>
                      </wpg:grpSpPr>
                      <pic:pic xmlns:pic="http://schemas.openxmlformats.org/drawingml/2006/picture">
                        <pic:nvPicPr>
                          <pic:cNvPr id="325" name="Picture 7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412" y="13227"/>
                            <a:ext cx="6185" cy="1440"/>
                          </a:xfrm>
                          <a:prstGeom prst="rect">
                            <a:avLst/>
                          </a:prstGeom>
                          <a:noFill/>
                          <a:extLst>
                            <a:ext uri="{909E8E84-426E-40DD-AFC4-6F175D3DCCD1}">
                              <a14:hiddenFill xmlns:a14="http://schemas.microsoft.com/office/drawing/2010/main">
                                <a:solidFill>
                                  <a:srgbClr val="FFFFFF"/>
                                </a:solidFill>
                              </a14:hiddenFill>
                            </a:ext>
                          </a:extLst>
                        </pic:spPr>
                      </pic:pic>
                      <wps:wsp>
                        <wps:cNvPr id="326" name="Text Box 72"/>
                        <wps:cNvSpPr txBox="1">
                          <a:spLocks noChangeArrowheads="1"/>
                        </wps:cNvSpPr>
                        <wps:spPr bwMode="auto">
                          <a:xfrm>
                            <a:off x="2326" y="11398"/>
                            <a:ext cx="626" cy="13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63"/>
                                <w:widowControl/>
                                <w:spacing w:line="331" w:lineRule="exact"/>
                                <w:rPr>
                                  <w:rStyle w:val="FontStyle382"/>
                                  <w:spacing w:val="50"/>
                                </w:rPr>
                              </w:pPr>
                              <w:r>
                                <w:rPr>
                                  <w:rStyle w:val="FontStyle382"/>
                                </w:rPr>
                                <w:t xml:space="preserve">1800 </w:t>
                              </w:r>
                              <w:r>
                                <w:rPr>
                                  <w:rStyle w:val="FontStyle382"/>
                                  <w:spacing w:val="50"/>
                                </w:rPr>
                                <w:t xml:space="preserve">■' </w:t>
                              </w:r>
                              <w:r>
                                <w:rPr>
                                  <w:rStyle w:val="FontStyle382"/>
                                </w:rPr>
                                <w:t xml:space="preserve">1600 </w:t>
                              </w:r>
                              <w:r>
                                <w:rPr>
                                  <w:rStyle w:val="FontStyle382"/>
                                  <w:spacing w:val="50"/>
                                  <w:lang w:val="ro-RO"/>
                                </w:rPr>
                                <w:t>-</w:t>
                              </w:r>
                              <w:r>
                                <w:rPr>
                                  <w:rStyle w:val="FontStyle382"/>
                                  <w:spacing w:val="50"/>
                                  <w:vertAlign w:val="superscript"/>
                                  <w:lang w:val="ro-RO"/>
                                </w:rPr>
                                <w:t xml:space="preserve">r </w:t>
                              </w:r>
                              <w:r>
                                <w:rPr>
                                  <w:rStyle w:val="FontStyle382"/>
                                </w:rPr>
                                <w:t xml:space="preserve">1400 </w:t>
                              </w:r>
                              <w:r>
                                <w:rPr>
                                  <w:rStyle w:val="FontStyle382"/>
                                  <w:spacing w:val="50"/>
                                </w:rPr>
                                <w:t xml:space="preserve">-' </w:t>
                              </w:r>
                              <w:r>
                                <w:rPr>
                                  <w:rStyle w:val="FontStyle382"/>
                                </w:rPr>
                                <w:t xml:space="preserve">1200 </w:t>
                              </w:r>
                              <w:r>
                                <w:rPr>
                                  <w:rStyle w:val="FontStyle382"/>
                                  <w:spacing w:val="50"/>
                                </w:rPr>
                                <w:t>-'</w:t>
                              </w:r>
                            </w:p>
                          </w:txbxContent>
                        </wps:txbx>
                        <wps:bodyPr rot="0" vert="horz" wrap="square" lIns="0" tIns="0" rIns="0" bIns="0" anchor="t" anchorCtr="0" upright="1">
                          <a:noAutofit/>
                        </wps:bodyPr>
                      </wps:wsp>
                      <wps:wsp>
                        <wps:cNvPr id="327" name="Text Box 73"/>
                        <wps:cNvSpPr txBox="1">
                          <a:spLocks noChangeArrowheads="1"/>
                        </wps:cNvSpPr>
                        <wps:spPr bwMode="auto">
                          <a:xfrm>
                            <a:off x="3161" y="14753"/>
                            <a:ext cx="5069" cy="17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27"/>
                                <w:widowControl/>
                                <w:tabs>
                                  <w:tab w:val="left" w:pos="943"/>
                                  <w:tab w:val="left" w:pos="1886"/>
                                  <w:tab w:val="left" w:pos="2822"/>
                                  <w:tab w:val="left" w:pos="3766"/>
                                  <w:tab w:val="left" w:pos="4702"/>
                                </w:tabs>
                                <w:spacing w:line="240" w:lineRule="auto"/>
                                <w:jc w:val="both"/>
                                <w:rPr>
                                  <w:rStyle w:val="FontStyle382"/>
                                </w:rPr>
                              </w:pPr>
                              <w:r>
                                <w:rPr>
                                  <w:rStyle w:val="FontStyle382"/>
                                </w:rPr>
                                <w:t>2008</w:t>
                              </w:r>
                              <w:r>
                                <w:rPr>
                                  <w:rStyle w:val="FontStyle382"/>
                                  <w:rFonts w:ascii="Times New Roman" w:hAnsi="Times New Roman" w:cs="Times New Roman"/>
                                  <w:b w:val="0"/>
                                  <w:bCs w:val="0"/>
                                  <w:sz w:val="20"/>
                                  <w:szCs w:val="20"/>
                                </w:rPr>
                                <w:tab/>
                              </w:r>
                              <w:r>
                                <w:rPr>
                                  <w:rStyle w:val="FontStyle382"/>
                                </w:rPr>
                                <w:t>2009</w:t>
                              </w:r>
                              <w:r>
                                <w:rPr>
                                  <w:rStyle w:val="FontStyle382"/>
                                  <w:rFonts w:ascii="Times New Roman" w:hAnsi="Times New Roman" w:cs="Times New Roman"/>
                                  <w:b w:val="0"/>
                                  <w:bCs w:val="0"/>
                                  <w:sz w:val="20"/>
                                  <w:szCs w:val="20"/>
                                </w:rPr>
                                <w:tab/>
                              </w:r>
                              <w:r>
                                <w:rPr>
                                  <w:rStyle w:val="FontStyle382"/>
                                </w:rPr>
                                <w:t>2010</w:t>
                              </w:r>
                              <w:r>
                                <w:rPr>
                                  <w:rStyle w:val="FontStyle382"/>
                                  <w:rFonts w:ascii="Times New Roman" w:hAnsi="Times New Roman" w:cs="Times New Roman"/>
                                  <w:b w:val="0"/>
                                  <w:bCs w:val="0"/>
                                  <w:sz w:val="20"/>
                                  <w:szCs w:val="20"/>
                                </w:rPr>
                                <w:tab/>
                              </w:r>
                              <w:r>
                                <w:rPr>
                                  <w:rStyle w:val="FontStyle382"/>
                                </w:rPr>
                                <w:t>2011</w:t>
                              </w:r>
                              <w:r>
                                <w:rPr>
                                  <w:rStyle w:val="FontStyle382"/>
                                  <w:rFonts w:ascii="Times New Roman" w:hAnsi="Times New Roman" w:cs="Times New Roman"/>
                                  <w:b w:val="0"/>
                                  <w:bCs w:val="0"/>
                                  <w:sz w:val="20"/>
                                  <w:szCs w:val="20"/>
                                </w:rPr>
                                <w:tab/>
                              </w:r>
                              <w:r>
                                <w:rPr>
                                  <w:rStyle w:val="FontStyle382"/>
                                </w:rPr>
                                <w:t>2012</w:t>
                              </w:r>
                              <w:r>
                                <w:rPr>
                                  <w:rStyle w:val="FontStyle382"/>
                                  <w:rFonts w:ascii="Times New Roman" w:hAnsi="Times New Roman" w:cs="Times New Roman"/>
                                  <w:b w:val="0"/>
                                  <w:bCs w:val="0"/>
                                  <w:sz w:val="20"/>
                                  <w:szCs w:val="20"/>
                                </w:rPr>
                                <w:tab/>
                              </w:r>
                              <w:r>
                                <w:rPr>
                                  <w:rStyle w:val="FontStyle382"/>
                                </w:rPr>
                                <w:t>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93" style="position:absolute;left:0;text-align:left;margin-left:-26.65pt;margin-top:20.5pt;width:313.55pt;height:176.4pt;z-index:251641856;mso-wrap-distance-left:1.8pt;mso-wrap-distance-right:1.8pt;mso-position-horizontal-relative:margin" coordorigin="2326,11398" coordsize="6271,3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">
                <v:shape id="Picture 71" o:spid="_x0000_s1094" type="#_x0000_t75" style="position:absolute;left:2412;top:13227;width:6185;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tWDFAAAA3AAAAA8AAABkcnMvZG93bnJldi54bWxEj91qAjEUhO8F3yEcoXearbJu2RpFlP6A&#10;eFHbBzhsjtltk5Nlk67bt28EwcthZr5hVpvBWdFTFxrPCh5nGQjiyuuGjYKvz5fpE4gQkTVaz6Tg&#10;jwJs1uPRCkvtL/xB/SkakSAcSlRQx9iWUoaqJodh5lvi5J195zAm2RmpO7wkuLNynmVL6bDhtFBj&#10;S7uaqp/Tr1Pw5pa2KBbf+fAa94ejMeedzXulHibD9hlEpCHew7f2u1awmOdwPZ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IrVgxQAAANwAAAAPAAAAAAAAAAAAAAAA&#10;AJ8CAABkcnMvZG93bnJldi54bWxQSwUGAAAAAAQABAD3AAAAkQMAAAAA&#10;">
                  <v:imagedata r:id="rId182" o:title=""/>
                </v:shape>
                <v:shape id="Text Box 72" o:spid="_x0000_s1095" type="#_x0000_t202" style="position:absolute;left:2326;top:11398;width:626;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ksMYA&#10;AADcAAAADwAAAGRycy9kb3ducmV2LnhtbESPQWvCQBSE7wX/w/IEL1I3piA2dRUpCB4KpUml10f2&#10;mU3Mvk2zq6b+erdQ6HGYmW+Y1WawrbhQ72vHCuazBARx6XTNlYLPYve4BOEDssbWMSn4IQ+b9ehh&#10;hZl2V/6gSx4qESHsM1RgQugyKX1pyKKfuY44ekfXWwxR9pXUPV4j3LYyTZKFtFhzXDDY0auh8pSf&#10;rYL346HZd+lbHr6+p0XzbJqbmRZKTcbD9gVEoCH8h//ae63gKV3A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XksMYAAADcAAAADwAAAAAAAAAAAAAAAACYAgAAZHJz&#10;L2Rvd25yZXYueG1sUEsFBgAAAAAEAAQA9QAAAIsDAAAAAA==&#10;" filled="f" strokecolor="white" strokeweight="0">
                  <v:textbox inset="0,0,0,0">
                    <w:txbxContent>
                      <w:p w:rsidR="008A1BFE" w:rsidRDefault="008A1BFE">
                        <w:pPr>
                          <w:pStyle w:val="Style63"/>
                          <w:widowControl/>
                          <w:spacing w:line="331" w:lineRule="exact"/>
                          <w:rPr>
                            <w:rStyle w:val="FontStyle382"/>
                            <w:spacing w:val="50"/>
                          </w:rPr>
                        </w:pPr>
                        <w:r>
                          <w:rPr>
                            <w:rStyle w:val="FontStyle382"/>
                          </w:rPr>
                          <w:t xml:space="preserve">1800 </w:t>
                        </w:r>
                        <w:r>
                          <w:rPr>
                            <w:rStyle w:val="FontStyle382"/>
                            <w:spacing w:val="50"/>
                          </w:rPr>
                          <w:t xml:space="preserve">■' </w:t>
                        </w:r>
                        <w:r>
                          <w:rPr>
                            <w:rStyle w:val="FontStyle382"/>
                          </w:rPr>
                          <w:t xml:space="preserve">1600 </w:t>
                        </w:r>
                        <w:r>
                          <w:rPr>
                            <w:rStyle w:val="FontStyle382"/>
                            <w:spacing w:val="50"/>
                            <w:lang w:val="ro-RO"/>
                          </w:rPr>
                          <w:t>-</w:t>
                        </w:r>
                        <w:r>
                          <w:rPr>
                            <w:rStyle w:val="FontStyle382"/>
                            <w:spacing w:val="50"/>
                            <w:vertAlign w:val="superscript"/>
                            <w:lang w:val="ro-RO"/>
                          </w:rPr>
                          <w:t xml:space="preserve">r </w:t>
                        </w:r>
                        <w:r>
                          <w:rPr>
                            <w:rStyle w:val="FontStyle382"/>
                          </w:rPr>
                          <w:t xml:space="preserve">1400 </w:t>
                        </w:r>
                        <w:r>
                          <w:rPr>
                            <w:rStyle w:val="FontStyle382"/>
                            <w:spacing w:val="50"/>
                          </w:rPr>
                          <w:t xml:space="preserve">-' </w:t>
                        </w:r>
                        <w:r>
                          <w:rPr>
                            <w:rStyle w:val="FontStyle382"/>
                          </w:rPr>
                          <w:t xml:space="preserve">1200 </w:t>
                        </w:r>
                        <w:r>
                          <w:rPr>
                            <w:rStyle w:val="FontStyle382"/>
                            <w:spacing w:val="50"/>
                          </w:rPr>
                          <w:t>-'</w:t>
                        </w:r>
                      </w:p>
                    </w:txbxContent>
                  </v:textbox>
                </v:shape>
                <v:shape id="Text Box 73" o:spid="_x0000_s1096" type="#_x0000_t202" style="position:absolute;left:3161;top:14753;width:506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BK8cA&#10;AADcAAAADwAAAGRycy9kb3ducmV2LnhtbESPQWvCQBSE74X+h+UJvYhuGqHa1FWKIHgQShPF6yP7&#10;zCZm36bZrab99d1CocdhZr5hluvBtuJKva8dK3icJiCIS6drrhQciu1kAcIHZI2tY1LwRR7Wq/u7&#10;JWba3fidrnmoRISwz1CBCaHLpPSlIYt+6jri6J1dbzFE2VdS93iLcNvKNEmepMWa44LBjjaGykv+&#10;aRW8nY/Nrkv3eTh9jIvm2TTfZlwo9TAaXl9ABBrCf/ivvdMKZuk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JQSvHAAAA3AAAAA8AAAAAAAAAAAAAAAAAmAIAAGRy&#10;cy9kb3ducmV2LnhtbFBLBQYAAAAABAAEAPUAAACMAwAAAAA=&#10;" filled="f" strokecolor="white" strokeweight="0">
                  <v:textbox inset="0,0,0,0">
                    <w:txbxContent>
                      <w:p w:rsidR="008A1BFE" w:rsidRDefault="008A1BFE">
                        <w:pPr>
                          <w:pStyle w:val="Style27"/>
                          <w:widowControl/>
                          <w:tabs>
                            <w:tab w:val="left" w:pos="943"/>
                            <w:tab w:val="left" w:pos="1886"/>
                            <w:tab w:val="left" w:pos="2822"/>
                            <w:tab w:val="left" w:pos="3766"/>
                            <w:tab w:val="left" w:pos="4702"/>
                          </w:tabs>
                          <w:spacing w:line="240" w:lineRule="auto"/>
                          <w:jc w:val="both"/>
                          <w:rPr>
                            <w:rStyle w:val="FontStyle382"/>
                          </w:rPr>
                        </w:pPr>
                        <w:r>
                          <w:rPr>
                            <w:rStyle w:val="FontStyle382"/>
                          </w:rPr>
                          <w:t>2008</w:t>
                        </w:r>
                        <w:r>
                          <w:rPr>
                            <w:rStyle w:val="FontStyle382"/>
                            <w:rFonts w:ascii="Times New Roman" w:hAnsi="Times New Roman" w:cs="Times New Roman"/>
                            <w:b w:val="0"/>
                            <w:bCs w:val="0"/>
                            <w:sz w:val="20"/>
                            <w:szCs w:val="20"/>
                          </w:rPr>
                          <w:tab/>
                        </w:r>
                        <w:r>
                          <w:rPr>
                            <w:rStyle w:val="FontStyle382"/>
                          </w:rPr>
                          <w:t>2009</w:t>
                        </w:r>
                        <w:r>
                          <w:rPr>
                            <w:rStyle w:val="FontStyle382"/>
                            <w:rFonts w:ascii="Times New Roman" w:hAnsi="Times New Roman" w:cs="Times New Roman"/>
                            <w:b w:val="0"/>
                            <w:bCs w:val="0"/>
                            <w:sz w:val="20"/>
                            <w:szCs w:val="20"/>
                          </w:rPr>
                          <w:tab/>
                        </w:r>
                        <w:r>
                          <w:rPr>
                            <w:rStyle w:val="FontStyle382"/>
                          </w:rPr>
                          <w:t>2010</w:t>
                        </w:r>
                        <w:r>
                          <w:rPr>
                            <w:rStyle w:val="FontStyle382"/>
                            <w:rFonts w:ascii="Times New Roman" w:hAnsi="Times New Roman" w:cs="Times New Roman"/>
                            <w:b w:val="0"/>
                            <w:bCs w:val="0"/>
                            <w:sz w:val="20"/>
                            <w:szCs w:val="20"/>
                          </w:rPr>
                          <w:tab/>
                        </w:r>
                        <w:r>
                          <w:rPr>
                            <w:rStyle w:val="FontStyle382"/>
                          </w:rPr>
                          <w:t>2011</w:t>
                        </w:r>
                        <w:r>
                          <w:rPr>
                            <w:rStyle w:val="FontStyle382"/>
                            <w:rFonts w:ascii="Times New Roman" w:hAnsi="Times New Roman" w:cs="Times New Roman"/>
                            <w:b w:val="0"/>
                            <w:bCs w:val="0"/>
                            <w:sz w:val="20"/>
                            <w:szCs w:val="20"/>
                          </w:rPr>
                          <w:tab/>
                        </w:r>
                        <w:r>
                          <w:rPr>
                            <w:rStyle w:val="FontStyle382"/>
                          </w:rPr>
                          <w:t>2012</w:t>
                        </w:r>
                        <w:r>
                          <w:rPr>
                            <w:rStyle w:val="FontStyle382"/>
                            <w:rFonts w:ascii="Times New Roman" w:hAnsi="Times New Roman" w:cs="Times New Roman"/>
                            <w:b w:val="0"/>
                            <w:bCs w:val="0"/>
                            <w:sz w:val="20"/>
                            <w:szCs w:val="20"/>
                          </w:rPr>
                          <w:tab/>
                        </w:r>
                        <w:r>
                          <w:rPr>
                            <w:rStyle w:val="FontStyle382"/>
                          </w:rPr>
                          <w:t>2013</w:t>
                        </w:r>
                      </w:p>
                    </w:txbxContent>
                  </v:textbox>
                </v:shape>
                <w10:wrap type="tight" anchorx="margin"/>
              </v:group>
            </w:pict>
          </mc:Fallback>
        </mc:AlternateContent>
      </w:r>
      <w:r w:rsidR="008A1BFE">
        <w:rPr>
          <w:rStyle w:val="FontStyle381"/>
          <w:lang w:val="ro-RO" w:eastAsia="ro-RO"/>
        </w:rPr>
        <w:t>Natura Magi SRL</w:t>
      </w:r>
    </w:p>
    <w:p w:rsidR="008A1BFE" w:rsidRDefault="008A1BFE" w:rsidP="008A1BFE">
      <w:pPr>
        <w:pStyle w:val="Style95"/>
        <w:widowControl/>
        <w:numPr>
          <w:ilvl w:val="0"/>
          <w:numId w:val="26"/>
        </w:numPr>
        <w:tabs>
          <w:tab w:val="left" w:pos="526"/>
        </w:tabs>
        <w:spacing w:line="302" w:lineRule="exact"/>
        <w:ind w:left="346"/>
        <w:rPr>
          <w:rStyle w:val="FontStyle381"/>
          <w:lang w:val="ro-RO" w:eastAsia="ro-RO"/>
        </w:rPr>
      </w:pPr>
      <w:r>
        <w:rPr>
          <w:rStyle w:val="FontStyle381"/>
          <w:lang w:val="ro-RO" w:eastAsia="ro-RO"/>
        </w:rPr>
        <w:t>IrinitaSRL » OlchimS.A</w:t>
      </w:r>
    </w:p>
    <w:p w:rsidR="008A1BFE" w:rsidRDefault="008A1BFE" w:rsidP="008A1BFE">
      <w:pPr>
        <w:pStyle w:val="Style95"/>
        <w:widowControl/>
        <w:numPr>
          <w:ilvl w:val="0"/>
          <w:numId w:val="26"/>
        </w:numPr>
        <w:tabs>
          <w:tab w:val="left" w:pos="526"/>
        </w:tabs>
        <w:spacing w:line="302" w:lineRule="exact"/>
        <w:ind w:left="346"/>
        <w:rPr>
          <w:rStyle w:val="FontStyle381"/>
          <w:lang w:val="ro-RO" w:eastAsia="ro-RO"/>
        </w:rPr>
      </w:pPr>
      <w:r>
        <w:rPr>
          <w:rStyle w:val="FontStyle381"/>
          <w:lang w:val="ro-RO" w:eastAsia="ro-RO"/>
        </w:rPr>
        <w:t>Uzinele Sodice Govora S. A</w:t>
      </w:r>
    </w:p>
    <w:p w:rsidR="008A1BFE" w:rsidRDefault="008A1BFE" w:rsidP="008A1BFE">
      <w:pPr>
        <w:pStyle w:val="Style95"/>
        <w:widowControl/>
        <w:numPr>
          <w:ilvl w:val="0"/>
          <w:numId w:val="26"/>
        </w:numPr>
        <w:tabs>
          <w:tab w:val="left" w:pos="526"/>
        </w:tabs>
        <w:spacing w:line="302" w:lineRule="exact"/>
        <w:ind w:left="346"/>
        <w:rPr>
          <w:rStyle w:val="FontStyle381"/>
          <w:lang w:val="ro-RO" w:eastAsia="ro-RO"/>
        </w:rPr>
      </w:pPr>
      <w:r>
        <w:rPr>
          <w:rStyle w:val="FontStyle381"/>
          <w:lang w:val="ro-RO" w:eastAsia="ro-RO"/>
        </w:rPr>
        <w:t>Vel Pitar S.A</w:t>
      </w:r>
    </w:p>
    <w:p w:rsidR="008A1BFE" w:rsidRDefault="008A1BFE" w:rsidP="008A1BFE">
      <w:pPr>
        <w:pStyle w:val="Style95"/>
        <w:widowControl/>
        <w:numPr>
          <w:ilvl w:val="0"/>
          <w:numId w:val="26"/>
        </w:numPr>
        <w:tabs>
          <w:tab w:val="left" w:pos="526"/>
        </w:tabs>
        <w:spacing w:line="302" w:lineRule="exact"/>
        <w:ind w:left="346"/>
        <w:rPr>
          <w:rStyle w:val="FontStyle381"/>
          <w:lang w:val="ro-RO" w:eastAsia="ro-RO"/>
        </w:rPr>
      </w:pPr>
      <w:r>
        <w:rPr>
          <w:rStyle w:val="FontStyle381"/>
          <w:lang w:val="ro-RO" w:eastAsia="ro-RO"/>
        </w:rPr>
        <w:t>VNmarS.A</w:t>
      </w:r>
    </w:p>
    <w:p w:rsidR="008A1BFE" w:rsidRDefault="008A1BFE" w:rsidP="008A1BFE">
      <w:pPr>
        <w:pStyle w:val="Style95"/>
        <w:widowControl/>
        <w:numPr>
          <w:ilvl w:val="0"/>
          <w:numId w:val="26"/>
        </w:numPr>
        <w:tabs>
          <w:tab w:val="left" w:pos="526"/>
        </w:tabs>
        <w:spacing w:line="302" w:lineRule="exact"/>
        <w:ind w:left="346"/>
        <w:rPr>
          <w:rStyle w:val="FontStyle381"/>
          <w:lang w:val="ro-RO" w:eastAsia="ro-RO"/>
        </w:rPr>
      </w:pPr>
      <w:r>
        <w:rPr>
          <w:rStyle w:val="FontStyle381"/>
          <w:lang w:val="ro-RO" w:eastAsia="ro-RO"/>
        </w:rPr>
        <w:t>Boromir Ind S.R.L</w:t>
      </w:r>
    </w:p>
    <w:p w:rsidR="008A1BFE" w:rsidRDefault="008A1BFE" w:rsidP="008A1BFE">
      <w:pPr>
        <w:pStyle w:val="Style95"/>
        <w:widowControl/>
        <w:numPr>
          <w:ilvl w:val="0"/>
          <w:numId w:val="26"/>
        </w:numPr>
        <w:tabs>
          <w:tab w:val="left" w:pos="526"/>
        </w:tabs>
        <w:spacing w:line="302" w:lineRule="exact"/>
        <w:ind w:left="346"/>
        <w:rPr>
          <w:rStyle w:val="FontStyle381"/>
          <w:lang w:val="ro-RO" w:eastAsia="ro-RO"/>
        </w:rPr>
      </w:pPr>
      <w:r>
        <w:rPr>
          <w:rStyle w:val="FontStyle381"/>
          <w:lang w:val="ro-RO" w:eastAsia="ro-RO"/>
        </w:rPr>
        <w:t>Şapte Spice S.A</w:t>
      </w:r>
    </w:p>
    <w:p w:rsidR="008A1BFE" w:rsidRDefault="008A1BFE" w:rsidP="008A1BFE">
      <w:pPr>
        <w:pStyle w:val="Style95"/>
        <w:widowControl/>
        <w:numPr>
          <w:ilvl w:val="0"/>
          <w:numId w:val="26"/>
        </w:numPr>
        <w:tabs>
          <w:tab w:val="left" w:pos="526"/>
        </w:tabs>
        <w:spacing w:line="302" w:lineRule="exact"/>
        <w:ind w:left="346"/>
        <w:rPr>
          <w:rStyle w:val="FontStyle381"/>
          <w:lang w:val="ro-RO" w:eastAsia="ro-RO"/>
        </w:rPr>
      </w:pPr>
      <w:r>
        <w:rPr>
          <w:rStyle w:val="FontStyle381"/>
          <w:lang w:val="ro-RO" w:eastAsia="ro-RO"/>
        </w:rPr>
        <w:t>Annabella S.R.L</w:t>
      </w:r>
    </w:p>
    <w:p w:rsidR="008A1BFE" w:rsidRDefault="008A1BFE" w:rsidP="008A1BFE">
      <w:pPr>
        <w:pStyle w:val="Style95"/>
        <w:widowControl/>
        <w:numPr>
          <w:ilvl w:val="0"/>
          <w:numId w:val="26"/>
        </w:numPr>
        <w:tabs>
          <w:tab w:val="left" w:pos="526"/>
        </w:tabs>
        <w:spacing w:line="302" w:lineRule="exact"/>
        <w:ind w:left="346"/>
        <w:rPr>
          <w:rStyle w:val="FontStyle381"/>
          <w:lang w:val="ro-RO" w:eastAsia="ro-RO"/>
        </w:rPr>
      </w:pPr>
      <w:r>
        <w:rPr>
          <w:rStyle w:val="FontStyle381"/>
          <w:lang w:val="ro-RO" w:eastAsia="ro-RO"/>
        </w:rPr>
        <w:t xml:space="preserve">Diana Corn S.R.L </w:t>
      </w:r>
      <w:r>
        <w:rPr>
          <w:rStyle w:val="FontStyle381"/>
          <w:vertAlign w:val="superscript"/>
          <w:lang w:val="ro-RO" w:eastAsia="ro-RO"/>
        </w:rPr>
        <w:t>a</w:t>
      </w:r>
      <w:r>
        <w:rPr>
          <w:rStyle w:val="FontStyle381"/>
          <w:lang w:val="ro-RO" w:eastAsia="ro-RO"/>
        </w:rPr>
        <w:t xml:space="preserve"> Comchim Chemical S.R.L</w:t>
      </w:r>
    </w:p>
    <w:p w:rsidR="008A1BFE" w:rsidRDefault="008A1BFE">
      <w:pPr>
        <w:pStyle w:val="Style72"/>
        <w:widowControl/>
        <w:spacing w:line="302" w:lineRule="exact"/>
        <w:ind w:left="540"/>
        <w:rPr>
          <w:rStyle w:val="FontStyle381"/>
          <w:lang w:val="ro-RO" w:eastAsia="ro-RO"/>
        </w:rPr>
      </w:pPr>
      <w:r>
        <w:rPr>
          <w:rStyle w:val="FontStyle381"/>
          <w:lang w:val="ro-RO" w:eastAsia="ro-RO"/>
        </w:rPr>
        <w:t>Prelchim S.R.L</w:t>
      </w:r>
    </w:p>
    <w:p w:rsidR="008A1BFE" w:rsidRDefault="008A1BFE">
      <w:pPr>
        <w:pStyle w:val="Style102"/>
        <w:widowControl/>
        <w:spacing w:line="240" w:lineRule="exact"/>
        <w:rPr>
          <w:sz w:val="20"/>
          <w:szCs w:val="20"/>
        </w:rPr>
      </w:pPr>
    </w:p>
    <w:p w:rsidR="008A1BFE" w:rsidRDefault="008A1BFE">
      <w:pPr>
        <w:pStyle w:val="Style102"/>
        <w:widowControl/>
        <w:spacing w:before="41"/>
        <w:rPr>
          <w:rStyle w:val="FontStyle378"/>
          <w:lang w:val="ro-RO" w:eastAsia="ro-RO"/>
        </w:rPr>
      </w:pPr>
      <w:r>
        <w:rPr>
          <w:rStyle w:val="FontStyle378"/>
          <w:lang w:val="ro-RO" w:eastAsia="ro-RO"/>
        </w:rPr>
        <w:t>Sursa: Ministerul Finanţelor Publice, 2014</w:t>
      </w:r>
    </w:p>
    <w:p w:rsidR="008A1BFE" w:rsidRDefault="008A1BFE">
      <w:pPr>
        <w:pStyle w:val="Style102"/>
        <w:widowControl/>
        <w:spacing w:before="41"/>
        <w:rPr>
          <w:rStyle w:val="FontStyle378"/>
          <w:lang w:val="ro-RO" w:eastAsia="ro-RO"/>
        </w:rPr>
        <w:sectPr w:rsidR="008A1BFE">
          <w:headerReference w:type="even" r:id="rId183"/>
          <w:headerReference w:type="default" r:id="rId184"/>
          <w:footerReference w:type="even" r:id="rId185"/>
          <w:footerReference w:type="default" r:id="rId186"/>
          <w:type w:val="continuous"/>
          <w:pgSz w:w="15840" w:h="24480"/>
          <w:pgMar w:top="5461" w:right="2754" w:bottom="1440" w:left="4784" w:header="720" w:footer="720" w:gutter="0"/>
          <w:cols w:space="60"/>
          <w:noEndnote/>
        </w:sectPr>
      </w:pPr>
    </w:p>
    <w:p w:rsidR="008A1BFE" w:rsidRDefault="008A1BFE">
      <w:pPr>
        <w:pStyle w:val="Style46"/>
        <w:widowControl/>
        <w:spacing w:before="58"/>
        <w:rPr>
          <w:rStyle w:val="FontStyle314"/>
          <w:lang w:val="ro-RO" w:eastAsia="ro-RO"/>
        </w:rPr>
      </w:pPr>
      <w:r>
        <w:rPr>
          <w:rStyle w:val="FontStyle314"/>
          <w:lang w:val="ro-RO" w:eastAsia="ro-RO"/>
        </w:rPr>
        <w:lastRenderedPageBreak/>
        <w:t>Productivitatea muncii pentru cele mai importante firme din Râmnicu Vâlcea a fost calculată ca raport între cifra de afaceri şi numărul mediu de salariaţi. După cum se poate observa, în perioada analizată, cea mai ridicată productivitate a muncii a fost înregistrată de companiile din sectorul industrial, la polul opus aflându-se agenţii economici care activează în agricultură. De aici rezultă o eficienţă mai crescută a muncii depuse de salariaţii din industrie, reprezentând un element de competitivitate pentru firmele care activează în domeniu.</w:t>
      </w:r>
    </w:p>
    <w:p w:rsidR="008A1BFE" w:rsidRDefault="008A1BFE">
      <w:pPr>
        <w:pStyle w:val="Style92"/>
        <w:widowControl/>
        <w:spacing w:before="238" w:after="274"/>
        <w:ind w:left="799"/>
        <w:rPr>
          <w:rStyle w:val="FontStyle321"/>
          <w:lang w:val="ro-RO" w:eastAsia="ro-RO"/>
        </w:rPr>
      </w:pPr>
      <w:r>
        <w:rPr>
          <w:rStyle w:val="FontStyle314"/>
          <w:lang w:val="ro-RO" w:eastAsia="ro-RO"/>
        </w:rPr>
        <w:t xml:space="preserve">Figura nr. </w:t>
      </w:r>
      <w:r>
        <w:rPr>
          <w:rStyle w:val="FontStyle321"/>
          <w:lang w:val="ro-RO" w:eastAsia="ro-RO"/>
        </w:rPr>
        <w:t xml:space="preserve">21     </w:t>
      </w:r>
      <w:r>
        <w:rPr>
          <w:rStyle w:val="FontStyle314"/>
          <w:lang w:val="ro-RO" w:eastAsia="ro-RO"/>
        </w:rPr>
        <w:t xml:space="preserve">Productivitatea medie a muncii înregistrată de cele mai importante companii din municipiul Râmnicu Vâlcea, pe domenii de activitate </w:t>
      </w:r>
      <w:r>
        <w:rPr>
          <w:rStyle w:val="FontStyle321"/>
          <w:lang w:val="ro-RO" w:eastAsia="ro-RO"/>
        </w:rPr>
        <w:t>(2008-2013)</w:t>
      </w:r>
    </w:p>
    <w:p w:rsidR="008A1BFE" w:rsidRDefault="008A1BFE">
      <w:pPr>
        <w:pStyle w:val="Style92"/>
        <w:widowControl/>
        <w:spacing w:before="238" w:after="274"/>
        <w:ind w:left="799"/>
        <w:rPr>
          <w:rStyle w:val="FontStyle321"/>
          <w:lang w:val="ro-RO" w:eastAsia="ro-RO"/>
        </w:rPr>
        <w:sectPr w:rsidR="008A1BFE">
          <w:headerReference w:type="even" r:id="rId187"/>
          <w:headerReference w:type="default" r:id="rId188"/>
          <w:footerReference w:type="even" r:id="rId189"/>
          <w:footerReference w:type="default" r:id="rId190"/>
          <w:pgSz w:w="15840" w:h="24480"/>
          <w:pgMar w:top="5116" w:right="3128" w:bottom="1440" w:left="3308" w:header="720" w:footer="720" w:gutter="0"/>
          <w:cols w:space="60"/>
          <w:noEndnote/>
        </w:sectPr>
      </w:pPr>
    </w:p>
    <w:p w:rsidR="008A1BFE" w:rsidRDefault="008A1BFE">
      <w:pPr>
        <w:pStyle w:val="Style27"/>
        <w:framePr w:h="165" w:hRule="exact" w:hSpace="36" w:wrap="notBeside" w:vAnchor="text" w:hAnchor="text" w:x="1" w:y="591"/>
        <w:widowControl/>
        <w:spacing w:line="240" w:lineRule="auto"/>
        <w:jc w:val="both"/>
        <w:rPr>
          <w:rStyle w:val="FontStyle382"/>
        </w:rPr>
      </w:pPr>
      <w:r>
        <w:rPr>
          <w:rStyle w:val="FontStyle382"/>
        </w:rPr>
        <w:t>1000</w:t>
      </w:r>
    </w:p>
    <w:p w:rsidR="008A1BFE" w:rsidRDefault="008A1BFE">
      <w:pPr>
        <w:pStyle w:val="Style27"/>
        <w:framePr w:h="165" w:hRule="exact" w:hSpace="36" w:wrap="notBeside" w:vAnchor="text" w:hAnchor="text" w:x="1" w:y="1203"/>
        <w:widowControl/>
        <w:spacing w:line="240" w:lineRule="auto"/>
        <w:jc w:val="both"/>
        <w:rPr>
          <w:rStyle w:val="FontStyle382"/>
        </w:rPr>
      </w:pPr>
      <w:r>
        <w:rPr>
          <w:rStyle w:val="FontStyle382"/>
        </w:rPr>
        <w:t>800</w:t>
      </w:r>
    </w:p>
    <w:p w:rsidR="008A1BFE" w:rsidRDefault="008A1BFE">
      <w:pPr>
        <w:pStyle w:val="Style27"/>
        <w:framePr w:h="165" w:hRule="exact" w:hSpace="36" w:wrap="notBeside" w:vAnchor="text" w:hAnchor="text" w:x="1" w:y="1815"/>
        <w:widowControl/>
        <w:spacing w:line="240" w:lineRule="auto"/>
        <w:jc w:val="both"/>
        <w:rPr>
          <w:rStyle w:val="FontStyle382"/>
          <w:lang w:val="ro-RO" w:eastAsia="ro-RO"/>
        </w:rPr>
      </w:pPr>
      <w:r>
        <w:rPr>
          <w:rStyle w:val="FontStyle382"/>
          <w:lang w:val="ro-RO" w:eastAsia="ro-RO"/>
        </w:rPr>
        <w:t>600</w:t>
      </w:r>
    </w:p>
    <w:p w:rsidR="008A1BFE" w:rsidRDefault="008A1BFE">
      <w:pPr>
        <w:pStyle w:val="Style27"/>
        <w:framePr w:h="165" w:hRule="exact" w:hSpace="36" w:wrap="notBeside" w:vAnchor="text" w:hAnchor="text" w:x="1" w:y="2427"/>
        <w:widowControl/>
        <w:spacing w:line="240" w:lineRule="auto"/>
        <w:jc w:val="both"/>
        <w:rPr>
          <w:rStyle w:val="FontStyle382"/>
        </w:rPr>
      </w:pPr>
      <w:r>
        <w:rPr>
          <w:rStyle w:val="FontStyle382"/>
        </w:rPr>
        <w:t>400</w:t>
      </w:r>
    </w:p>
    <w:p w:rsidR="008A1BFE" w:rsidRDefault="008A1BFE">
      <w:pPr>
        <w:pStyle w:val="Style27"/>
        <w:framePr w:h="165" w:hRule="exact" w:hSpace="36" w:wrap="notBeside" w:vAnchor="text" w:hAnchor="text" w:x="1" w:y="3047"/>
        <w:widowControl/>
        <w:spacing w:line="240" w:lineRule="auto"/>
        <w:jc w:val="both"/>
        <w:rPr>
          <w:rStyle w:val="FontStyle382"/>
        </w:rPr>
      </w:pPr>
      <w:r>
        <w:rPr>
          <w:rStyle w:val="FontStyle382"/>
        </w:rPr>
        <w:t>200</w:t>
      </w:r>
    </w:p>
    <w:p w:rsidR="008A1BFE" w:rsidRDefault="008A1BFE">
      <w:pPr>
        <w:pStyle w:val="Style27"/>
        <w:widowControl/>
        <w:spacing w:after="2808" w:line="240" w:lineRule="auto"/>
        <w:jc w:val="both"/>
        <w:rPr>
          <w:rStyle w:val="FontStyle382"/>
        </w:rPr>
      </w:pPr>
      <w:r>
        <w:rPr>
          <w:rStyle w:val="FontStyle382"/>
        </w:rPr>
        <w:t>1200</w:t>
      </w:r>
    </w:p>
    <w:p w:rsidR="008A1BFE" w:rsidRDefault="008A1BFE">
      <w:pPr>
        <w:widowControl/>
        <w:spacing w:after="58"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2549"/>
        <w:gridCol w:w="3254"/>
      </w:tblGrid>
      <w:tr w:rsidR="008A1BFE">
        <w:tc>
          <w:tcPr>
            <w:tcW w:w="5803" w:type="dxa"/>
            <w:gridSpan w:val="2"/>
            <w:tcBorders>
              <w:top w:val="single" w:sz="6" w:space="0" w:color="auto"/>
              <w:left w:val="single" w:sz="6" w:space="0" w:color="auto"/>
              <w:bottom w:val="single" w:sz="6" w:space="0" w:color="auto"/>
              <w:right w:val="nil"/>
            </w:tcBorders>
          </w:tcPr>
          <w:p w:rsidR="008A1BFE" w:rsidRDefault="008A1BFE">
            <w:pPr>
              <w:pStyle w:val="Style96"/>
              <w:widowControl/>
            </w:pPr>
          </w:p>
        </w:tc>
      </w:tr>
      <w:tr w:rsidR="008A1BFE">
        <w:tc>
          <w:tcPr>
            <w:tcW w:w="2549" w:type="dxa"/>
            <w:tcBorders>
              <w:top w:val="single" w:sz="6" w:space="0" w:color="auto"/>
              <w:left w:val="single" w:sz="6" w:space="0" w:color="auto"/>
              <w:bottom w:val="single" w:sz="6" w:space="0" w:color="auto"/>
              <w:right w:val="nil"/>
            </w:tcBorders>
          </w:tcPr>
          <w:p w:rsidR="008A1BFE" w:rsidRDefault="008A1BFE">
            <w:pPr>
              <w:pStyle w:val="Style96"/>
              <w:widowControl/>
            </w:pPr>
          </w:p>
        </w:tc>
        <w:tc>
          <w:tcPr>
            <w:tcW w:w="3254" w:type="dxa"/>
            <w:tcBorders>
              <w:top w:val="single" w:sz="6" w:space="0" w:color="auto"/>
              <w:left w:val="nil"/>
              <w:bottom w:val="single" w:sz="6" w:space="0" w:color="auto"/>
              <w:right w:val="nil"/>
            </w:tcBorders>
          </w:tcPr>
          <w:p w:rsidR="008A1BFE" w:rsidRDefault="008A1BFE">
            <w:pPr>
              <w:pStyle w:val="Style96"/>
              <w:widowControl/>
            </w:pPr>
          </w:p>
        </w:tc>
      </w:tr>
      <w:tr w:rsidR="008A1BFE">
        <w:tc>
          <w:tcPr>
            <w:tcW w:w="2549" w:type="dxa"/>
            <w:tcBorders>
              <w:top w:val="single" w:sz="6" w:space="0" w:color="auto"/>
              <w:left w:val="single" w:sz="6" w:space="0" w:color="auto"/>
              <w:bottom w:val="single" w:sz="6" w:space="0" w:color="auto"/>
              <w:right w:val="nil"/>
            </w:tcBorders>
          </w:tcPr>
          <w:p w:rsidR="008A1BFE" w:rsidRDefault="008A1BFE">
            <w:pPr>
              <w:pStyle w:val="Style96"/>
              <w:widowControl/>
            </w:pPr>
          </w:p>
        </w:tc>
        <w:tc>
          <w:tcPr>
            <w:tcW w:w="3254" w:type="dxa"/>
            <w:tcBorders>
              <w:top w:val="single" w:sz="6" w:space="0" w:color="auto"/>
              <w:left w:val="nil"/>
              <w:bottom w:val="single" w:sz="6" w:space="0" w:color="auto"/>
              <w:right w:val="nil"/>
            </w:tcBorders>
          </w:tcPr>
          <w:p w:rsidR="008A1BFE" w:rsidRDefault="008A1BFE">
            <w:pPr>
              <w:pStyle w:val="Style96"/>
              <w:widowControl/>
            </w:pPr>
          </w:p>
        </w:tc>
      </w:tr>
      <w:tr w:rsidR="008A1BFE">
        <w:tc>
          <w:tcPr>
            <w:tcW w:w="2549" w:type="dxa"/>
            <w:tcBorders>
              <w:top w:val="single" w:sz="6" w:space="0" w:color="auto"/>
              <w:left w:val="single" w:sz="6" w:space="0" w:color="auto"/>
              <w:bottom w:val="nil"/>
              <w:right w:val="nil"/>
            </w:tcBorders>
          </w:tcPr>
          <w:p w:rsidR="008A1BFE" w:rsidRDefault="008A1BFE">
            <w:pPr>
              <w:pStyle w:val="Style15"/>
              <w:widowControl/>
              <w:spacing w:line="353" w:lineRule="exact"/>
              <w:rPr>
                <w:rStyle w:val="FontStyle313"/>
                <w:position w:val="-6"/>
              </w:rPr>
            </w:pPr>
            <w:r>
              <w:rPr>
                <w:rStyle w:val="FontStyle310"/>
                <w:position w:val="-6"/>
              </w:rPr>
              <w:t xml:space="preserve">1 .    </w:t>
            </w:r>
            <w:r>
              <w:rPr>
                <w:rStyle w:val="FontStyle380"/>
                <w:position w:val="-6"/>
              </w:rPr>
              <w:t xml:space="preserve">1   </w:t>
            </w:r>
            <w:r>
              <w:rPr>
                <w:rStyle w:val="FontStyle313"/>
                <w:position w:val="-6"/>
              </w:rPr>
              <w:t>1.</w:t>
            </w:r>
          </w:p>
        </w:tc>
        <w:tc>
          <w:tcPr>
            <w:tcW w:w="3254" w:type="dxa"/>
            <w:tcBorders>
              <w:top w:val="single" w:sz="6" w:space="0" w:color="auto"/>
              <w:left w:val="nil"/>
              <w:bottom w:val="nil"/>
              <w:right w:val="nil"/>
            </w:tcBorders>
          </w:tcPr>
          <w:p w:rsidR="008A1BFE" w:rsidRDefault="008A1BFE">
            <w:pPr>
              <w:pStyle w:val="Style73"/>
              <w:widowControl/>
              <w:spacing w:line="446" w:lineRule="exact"/>
              <w:ind w:left="389"/>
              <w:rPr>
                <w:rStyle w:val="FontStyle380"/>
                <w:position w:val="-6"/>
                <w:lang w:val="fr-FR" w:eastAsia="ro-RO"/>
              </w:rPr>
            </w:pPr>
            <w:r>
              <w:rPr>
                <w:rStyle w:val="FontStyle313"/>
                <w:position w:val="-6"/>
                <w:lang w:val="ro-RO" w:eastAsia="ro-RO"/>
              </w:rPr>
              <w:t xml:space="preserve">L </w:t>
            </w:r>
            <w:r>
              <w:rPr>
                <w:rStyle w:val="FontStyle380"/>
                <w:position w:val="-6"/>
                <w:lang w:eastAsia="ro-RO"/>
              </w:rPr>
              <w:t xml:space="preserve">I.   1,   </w:t>
            </w:r>
            <w:r>
              <w:rPr>
                <w:rStyle w:val="FontStyle380"/>
                <w:position w:val="-6"/>
                <w:lang w:val="fr-FR" w:eastAsia="ro-RO"/>
              </w:rPr>
              <w:t>h</w:t>
            </w:r>
          </w:p>
        </w:tc>
      </w:tr>
      <w:tr w:rsidR="008A1BFE">
        <w:tc>
          <w:tcPr>
            <w:tcW w:w="2549" w:type="dxa"/>
            <w:tcBorders>
              <w:top w:val="nil"/>
              <w:left w:val="nil"/>
              <w:bottom w:val="nil"/>
              <w:right w:val="nil"/>
            </w:tcBorders>
            <w:shd w:val="clear" w:color="auto" w:fill="000000"/>
          </w:tcPr>
          <w:p w:rsidR="008A1BFE" w:rsidRDefault="008A1BFE">
            <w:pPr>
              <w:pStyle w:val="Style61"/>
              <w:widowControl/>
              <w:shd w:val="clear" w:color="auto" w:fill="000000"/>
              <w:spacing w:line="850" w:lineRule="exact"/>
              <w:rPr>
                <w:rStyle w:val="FontStyle308"/>
                <w:spacing w:val="40"/>
                <w:position w:val="-15"/>
                <w:vertAlign w:val="superscript"/>
                <w:lang w:val="ro-RO" w:eastAsia="ro-RO"/>
              </w:rPr>
            </w:pPr>
            <w:r>
              <w:rPr>
                <w:rStyle w:val="FontStyle308"/>
                <w:spacing w:val="40"/>
                <w:position w:val="-15"/>
                <w:lang w:val="ro-RO" w:eastAsia="ro-RO"/>
              </w:rPr>
              <w:t>rin</w:t>
            </w:r>
            <w:r>
              <w:rPr>
                <w:rStyle w:val="FontStyle308"/>
                <w:spacing w:val="40"/>
                <w:position w:val="-15"/>
                <w:vertAlign w:val="superscript"/>
                <w:lang w:val="ro-RO" w:eastAsia="ro-RO"/>
              </w:rPr>
              <w:t>1</w:t>
            </w:r>
          </w:p>
        </w:tc>
        <w:tc>
          <w:tcPr>
            <w:tcW w:w="3254" w:type="dxa"/>
            <w:tcBorders>
              <w:top w:val="nil"/>
              <w:left w:val="nil"/>
              <w:bottom w:val="nil"/>
              <w:right w:val="nil"/>
            </w:tcBorders>
            <w:shd w:val="clear" w:color="auto" w:fill="000000"/>
          </w:tcPr>
          <w:p w:rsidR="008A1BFE" w:rsidRDefault="008A1BFE">
            <w:pPr>
              <w:pStyle w:val="Style61"/>
              <w:widowControl/>
              <w:shd w:val="clear" w:color="auto" w:fill="000000"/>
              <w:spacing w:line="835" w:lineRule="exact"/>
              <w:rPr>
                <w:rStyle w:val="FontStyle308"/>
                <w:position w:val="15"/>
                <w:lang w:val="es-ES_tradnl"/>
              </w:rPr>
            </w:pPr>
            <w:r>
              <w:rPr>
                <w:rStyle w:val="FontStyle308"/>
                <w:position w:val="15"/>
              </w:rPr>
              <w:t xml:space="preserve">J , </w:t>
            </w:r>
            <w:r>
              <w:rPr>
                <w:rStyle w:val="FontStyle380"/>
                <w:spacing w:val="20"/>
                <w:position w:val="15"/>
                <w:lang w:val="ro-RO"/>
              </w:rPr>
              <w:t>r,</w:t>
            </w:r>
            <w:r>
              <w:rPr>
                <w:rStyle w:val="FontStyle380"/>
                <w:position w:val="15"/>
                <w:lang w:val="ro-RO"/>
              </w:rPr>
              <w:t xml:space="preserve"> </w:t>
            </w:r>
            <w:r>
              <w:rPr>
                <w:rStyle w:val="FontStyle380"/>
                <w:spacing w:val="20"/>
                <w:position w:val="15"/>
              </w:rPr>
              <w:t>,</w:t>
            </w:r>
            <w:r>
              <w:rPr>
                <w:rStyle w:val="FontStyle380"/>
                <w:position w:val="15"/>
              </w:rPr>
              <w:t xml:space="preserve"> </w:t>
            </w:r>
            <w:r>
              <w:rPr>
                <w:rStyle w:val="FontStyle308"/>
                <w:position w:val="15"/>
              </w:rPr>
              <w:t xml:space="preserve">1   </w:t>
            </w:r>
            <w:r>
              <w:rPr>
                <w:rStyle w:val="FontStyle308"/>
                <w:position w:val="15"/>
                <w:lang w:val="es-ES_tradnl"/>
              </w:rPr>
              <w:t>¡</w:t>
            </w:r>
          </w:p>
        </w:tc>
      </w:tr>
    </w:tbl>
    <w:p w:rsidR="008A1BFE" w:rsidRDefault="008A1BFE">
      <w:pPr>
        <w:pStyle w:val="Style27"/>
        <w:framePr w:h="165" w:hRule="exact" w:hSpace="36" w:wrap="auto" w:vAnchor="text" w:hAnchor="text" w:x="5358" w:y="95"/>
        <w:widowControl/>
        <w:spacing w:line="240" w:lineRule="auto"/>
        <w:jc w:val="both"/>
        <w:rPr>
          <w:rStyle w:val="FontStyle382"/>
          <w:lang w:val="ro-RO" w:eastAsia="ro-RO"/>
        </w:rPr>
      </w:pPr>
      <w:r>
        <w:rPr>
          <w:rStyle w:val="FontStyle382"/>
          <w:lang w:val="ro-RO" w:eastAsia="ro-RO"/>
        </w:rPr>
        <w:t>2011</w:t>
      </w:r>
    </w:p>
    <w:p w:rsidR="008A1BFE" w:rsidRDefault="008A1BFE">
      <w:pPr>
        <w:pStyle w:val="Style27"/>
        <w:framePr w:h="165" w:hRule="exact" w:hSpace="36" w:wrap="auto" w:vAnchor="text" w:hAnchor="text" w:x="5480" w:y="95"/>
        <w:widowControl/>
        <w:spacing w:line="240" w:lineRule="auto"/>
        <w:jc w:val="both"/>
        <w:rPr>
          <w:rStyle w:val="FontStyle382"/>
          <w:lang w:val="ro-RO" w:eastAsia="ro-RO"/>
        </w:rPr>
      </w:pPr>
      <w:r>
        <w:rPr>
          <w:rStyle w:val="FontStyle382"/>
          <w:lang w:val="ro-RO" w:eastAsia="ro-RO"/>
        </w:rPr>
        <w:t>201</w:t>
      </w:r>
    </w:p>
    <w:p w:rsidR="008A1BFE" w:rsidRDefault="008A1BFE">
      <w:pPr>
        <w:pStyle w:val="Style27"/>
        <w:framePr w:h="165" w:hRule="exact" w:hSpace="36" w:wrap="auto" w:vAnchor="text" w:hAnchor="text" w:x="5351" w:y="95"/>
        <w:widowControl/>
        <w:spacing w:line="240" w:lineRule="auto"/>
        <w:jc w:val="both"/>
        <w:rPr>
          <w:rStyle w:val="FontStyle382"/>
        </w:rPr>
      </w:pPr>
      <w:r>
        <w:rPr>
          <w:rStyle w:val="FontStyle382"/>
        </w:rPr>
        <w:t>2013</w:t>
      </w:r>
    </w:p>
    <w:p w:rsidR="008A1BFE" w:rsidRDefault="008A1BFE">
      <w:pPr>
        <w:pStyle w:val="Style27"/>
        <w:framePr w:h="165" w:hRule="exact" w:hSpace="36" w:wrap="auto" w:vAnchor="text" w:hAnchor="text" w:x="1" w:y="102"/>
        <w:widowControl/>
        <w:spacing w:line="240" w:lineRule="auto"/>
        <w:jc w:val="both"/>
        <w:rPr>
          <w:rStyle w:val="FontStyle382"/>
          <w:lang w:val="es-ES_tradnl" w:eastAsia="es-ES_tradnl"/>
        </w:rPr>
      </w:pPr>
      <w:r>
        <w:rPr>
          <w:rStyle w:val="FontStyle382"/>
          <w:lang w:val="es-ES_tradnl" w:eastAsia="es-ES_tradnl"/>
        </w:rPr>
        <w:t>2008</w:t>
      </w:r>
    </w:p>
    <w:p w:rsidR="008A1BFE" w:rsidRDefault="008A1BFE">
      <w:pPr>
        <w:pStyle w:val="Style27"/>
        <w:widowControl/>
        <w:tabs>
          <w:tab w:val="left" w:pos="1490"/>
        </w:tabs>
        <w:spacing w:before="115" w:line="240" w:lineRule="auto"/>
        <w:ind w:left="540"/>
        <w:jc w:val="both"/>
        <w:rPr>
          <w:rStyle w:val="FontStyle382"/>
        </w:rPr>
      </w:pPr>
      <w:r>
        <w:rPr>
          <w:rStyle w:val="FontStyle382"/>
        </w:rPr>
        <w:t>2009</w:t>
      </w:r>
      <w:r>
        <w:rPr>
          <w:rStyle w:val="FontStyle382"/>
          <w:rFonts w:ascii="Times New Roman" w:hAnsi="Times New Roman" w:cs="Times New Roman"/>
          <w:b w:val="0"/>
          <w:bCs w:val="0"/>
          <w:sz w:val="20"/>
          <w:szCs w:val="20"/>
        </w:rPr>
        <w:tab/>
      </w:r>
      <w:r>
        <w:rPr>
          <w:rStyle w:val="FontStyle382"/>
        </w:rPr>
        <w:t>2010</w:t>
      </w:r>
    </w:p>
    <w:p w:rsidR="008A1BFE" w:rsidRDefault="008A1BFE">
      <w:pPr>
        <w:pStyle w:val="Style72"/>
        <w:widowControl/>
        <w:spacing w:before="194" w:line="295" w:lineRule="exact"/>
        <w:rPr>
          <w:rStyle w:val="FontStyle381"/>
          <w:lang w:val="ro-RO" w:eastAsia="ro-RO"/>
        </w:rPr>
      </w:pPr>
      <w:r>
        <w:rPr>
          <w:rStyle w:val="FontStyle382"/>
        </w:rPr>
        <w:br w:type="column"/>
      </w:r>
      <w:r>
        <w:rPr>
          <w:rStyle w:val="FontStyle381"/>
          <w:lang w:val="ro-RO" w:eastAsia="ro-RO"/>
        </w:rPr>
        <w:lastRenderedPageBreak/>
        <w:t>Natura Magi SRL Irinita SRL OlchlmS.A</w:t>
      </w:r>
    </w:p>
    <w:p w:rsidR="008A1BFE" w:rsidRDefault="008A1BFE">
      <w:pPr>
        <w:pStyle w:val="Style72"/>
        <w:widowControl/>
        <w:spacing w:line="295" w:lineRule="exact"/>
        <w:rPr>
          <w:rStyle w:val="FontStyle381"/>
          <w:lang w:val="ro-RO" w:eastAsia="ro-RO"/>
        </w:rPr>
      </w:pPr>
      <w:r>
        <w:rPr>
          <w:rStyle w:val="FontStyle381"/>
          <w:lang w:val="ro-RO" w:eastAsia="ro-RO"/>
        </w:rPr>
        <w:t>Uzinele Sodice Govora S.A Vel Pitar S.A VilmarS.A Boromir Ind S.R.L Şapte Spice S.A Annabella S.R.L Diana Corn S.R.L Comchim Chemical S.R.L Prelchim S.R.L</w:t>
      </w:r>
    </w:p>
    <w:p w:rsidR="008A1BFE" w:rsidRDefault="008A1BFE">
      <w:pPr>
        <w:pStyle w:val="Style72"/>
        <w:widowControl/>
        <w:spacing w:line="295" w:lineRule="exact"/>
        <w:rPr>
          <w:rStyle w:val="FontStyle381"/>
          <w:lang w:val="ro-RO" w:eastAsia="ro-RO"/>
        </w:rPr>
        <w:sectPr w:rsidR="008A1BFE">
          <w:type w:val="continuous"/>
          <w:pgSz w:w="15840" w:h="24480"/>
          <w:pgMar w:top="5116" w:right="3128" w:bottom="1440" w:left="3928" w:header="720" w:footer="720" w:gutter="0"/>
          <w:cols w:num="3" w:space="720" w:equalWidth="0">
            <w:col w:w="720" w:space="7"/>
            <w:col w:w="5803" w:space="432"/>
            <w:col w:w="2059"/>
          </w:cols>
          <w:noEndnote/>
        </w:sectPr>
      </w:pPr>
    </w:p>
    <w:p w:rsidR="008A1BFE" w:rsidRDefault="008A1BFE">
      <w:pPr>
        <w:pStyle w:val="Style94"/>
        <w:widowControl/>
        <w:spacing w:before="209" w:line="240" w:lineRule="auto"/>
        <w:rPr>
          <w:rStyle w:val="FontStyle320"/>
          <w:lang w:eastAsia="ro-RO"/>
        </w:rPr>
      </w:pPr>
      <w:r>
        <w:rPr>
          <w:rStyle w:val="FontStyle320"/>
          <w:lang w:val="ro-RO" w:eastAsia="ro-RO"/>
        </w:rPr>
        <w:lastRenderedPageBreak/>
        <w:t xml:space="preserve">Sursa: Date prelucrate Ministerul Finanţelor, </w:t>
      </w:r>
      <w:r>
        <w:rPr>
          <w:rStyle w:val="FontStyle320"/>
          <w:lang w:eastAsia="ro-RO"/>
        </w:rPr>
        <w:t>2014</w:t>
      </w:r>
    </w:p>
    <w:p w:rsidR="008A1BFE" w:rsidRDefault="008A1BFE">
      <w:pPr>
        <w:pStyle w:val="Style46"/>
        <w:widowControl/>
        <w:spacing w:line="240" w:lineRule="exact"/>
        <w:rPr>
          <w:sz w:val="20"/>
          <w:szCs w:val="20"/>
        </w:rPr>
      </w:pPr>
    </w:p>
    <w:p w:rsidR="008A1BFE" w:rsidRDefault="008A1BFE">
      <w:pPr>
        <w:pStyle w:val="Style46"/>
        <w:widowControl/>
        <w:spacing w:before="106" w:line="382" w:lineRule="exact"/>
        <w:rPr>
          <w:rStyle w:val="FontStyle314"/>
          <w:lang w:val="ro-RO" w:eastAsia="ro-RO"/>
        </w:rPr>
      </w:pPr>
      <w:r>
        <w:rPr>
          <w:rStyle w:val="FontStyle314"/>
          <w:lang w:val="ro-RO" w:eastAsia="ro-RO"/>
        </w:rPr>
        <w:t>Din perspectiva activităţilor economice desfăşurate, judeţul Vâlcea se remarcă printr-un profil eminamente industrial-agrar, zonei urbane fiindu-i specifice sectoarele secundare şi terţiare (industrie şi servicii), în timp ce sectorul agrar este bine reprezentat în mediul rural prin pomicultură şi cultura legumelor şi a cerealelor.</w:t>
      </w:r>
    </w:p>
    <w:p w:rsidR="008A1BFE" w:rsidRDefault="008A1BFE">
      <w:pPr>
        <w:pStyle w:val="Style46"/>
        <w:widowControl/>
        <w:spacing w:before="194" w:line="382" w:lineRule="exact"/>
        <w:jc w:val="left"/>
        <w:rPr>
          <w:rStyle w:val="FontStyle314"/>
          <w:lang w:val="ro-RO" w:eastAsia="ro-RO"/>
        </w:rPr>
      </w:pPr>
      <w:r>
        <w:rPr>
          <w:rStyle w:val="FontStyle314"/>
          <w:lang w:val="ro-RO" w:eastAsia="ro-RO"/>
        </w:rPr>
        <w:t>Agricultura</w:t>
      </w:r>
    </w:p>
    <w:p w:rsidR="008A1BFE" w:rsidRDefault="008A1BFE">
      <w:pPr>
        <w:pStyle w:val="Style42"/>
        <w:widowControl/>
        <w:spacing w:line="382" w:lineRule="exact"/>
        <w:ind w:firstLine="418"/>
        <w:rPr>
          <w:rStyle w:val="FontStyle314"/>
          <w:lang w:val="ro-RO" w:eastAsia="ro-RO"/>
        </w:rPr>
      </w:pPr>
      <w:r>
        <w:rPr>
          <w:rStyle w:val="FontStyle314"/>
          <w:lang w:val="ro-RO" w:eastAsia="ro-RO"/>
        </w:rPr>
        <w:t>Agricultura constituie una dintre ramurile economice care prezintă un potenţial de dezvoltare însemnat, bazându-se pe un fond funciar agricol important ce poate asigura furnizarea materiilor prime pentru întreprinderile care activează în industria alimentară. Divizarea teritoriului municipiului Râmnicu Vâlcea în funcţie de modul de utilizare a acestuia indică o pondere a suprafeţei agricole de 37,97% din total, structurată conform bilanţului teritorial din figura alăturată.</w:t>
      </w:r>
    </w:p>
    <w:p w:rsidR="008A1BFE" w:rsidRDefault="008A1BFE">
      <w:pPr>
        <w:pStyle w:val="Style10"/>
        <w:widowControl/>
        <w:spacing w:before="58"/>
        <w:jc w:val="right"/>
        <w:rPr>
          <w:rStyle w:val="FontStyle321"/>
          <w:lang w:val="ro-RO" w:eastAsia="ro-RO"/>
        </w:rPr>
      </w:pPr>
      <w:r>
        <w:rPr>
          <w:rStyle w:val="FontStyle321"/>
          <w:lang w:val="ro-RO" w:eastAsia="ro-RO"/>
        </w:rPr>
        <w:t xml:space="preserve">Figura nr. </w:t>
      </w:r>
      <w:r>
        <w:rPr>
          <w:rStyle w:val="FontStyle321"/>
          <w:lang w:val="de-DE" w:eastAsia="ro-RO"/>
        </w:rPr>
        <w:t xml:space="preserve">22     </w:t>
      </w:r>
      <w:r>
        <w:rPr>
          <w:rStyle w:val="FontStyle321"/>
          <w:lang w:val="ro-RO" w:eastAsia="ro-RO"/>
        </w:rPr>
        <w:t>Modul de folosire a terenului agricol în municipiul RâmnicuVâlcea</w:t>
      </w:r>
    </w:p>
    <w:p w:rsidR="008A1BFE" w:rsidRDefault="008A1BFE">
      <w:pPr>
        <w:pStyle w:val="Style10"/>
        <w:widowControl/>
        <w:spacing w:before="122"/>
        <w:ind w:left="382"/>
        <w:rPr>
          <w:rStyle w:val="FontStyle321"/>
          <w:lang w:val="de-DE" w:eastAsia="ro-RO"/>
        </w:rPr>
      </w:pPr>
      <w:r>
        <w:rPr>
          <w:rStyle w:val="FontStyle321"/>
          <w:lang w:val="ro-RO" w:eastAsia="ro-RO"/>
        </w:rPr>
        <w:t xml:space="preserve">în anul </w:t>
      </w:r>
      <w:r>
        <w:rPr>
          <w:rStyle w:val="FontStyle321"/>
          <w:lang w:val="de-DE" w:eastAsia="ro-RO"/>
        </w:rPr>
        <w:t>2013</w:t>
      </w:r>
    </w:p>
    <w:p w:rsidR="008A1BFE" w:rsidRDefault="008A1BFE">
      <w:pPr>
        <w:pStyle w:val="Style10"/>
        <w:widowControl/>
        <w:spacing w:before="122"/>
        <w:ind w:left="382"/>
        <w:rPr>
          <w:rStyle w:val="FontStyle321"/>
          <w:lang w:val="de-DE" w:eastAsia="ro-RO"/>
        </w:rPr>
        <w:sectPr w:rsidR="008A1BFE">
          <w:type w:val="continuous"/>
          <w:pgSz w:w="15840" w:h="24480"/>
          <w:pgMar w:top="5116" w:right="3128" w:bottom="1440" w:left="3308" w:header="720" w:footer="720" w:gutter="0"/>
          <w:cols w:space="60"/>
          <w:noEndnote/>
        </w:sectPr>
      </w:pPr>
    </w:p>
    <w:p w:rsidR="008A1BFE" w:rsidRDefault="009B2727" w:rsidP="008A1BFE">
      <w:pPr>
        <w:pStyle w:val="Style69"/>
        <w:widowControl/>
        <w:numPr>
          <w:ilvl w:val="0"/>
          <w:numId w:val="27"/>
        </w:numPr>
        <w:tabs>
          <w:tab w:val="left" w:pos="151"/>
        </w:tabs>
        <w:spacing w:before="1123" w:line="240" w:lineRule="auto"/>
        <w:ind w:firstLine="0"/>
        <w:rPr>
          <w:rStyle w:val="FontStyle315"/>
          <w:lang w:val="ro-RO" w:eastAsia="ro-RO"/>
        </w:rPr>
      </w:pPr>
      <w:r>
        <w:rPr>
          <w:noProof/>
        </w:rPr>
        <w:lastRenderedPageBreak/>
        <mc:AlternateContent>
          <mc:Choice Requires="wpg">
            <w:drawing>
              <wp:anchor distT="511810" distB="41275" distL="22860" distR="22860" simplePos="0" relativeHeight="251643904" behindDoc="0" locked="0" layoutInCell="1" allowOverlap="1">
                <wp:simplePos x="0" y="0"/>
                <wp:positionH relativeFrom="margin">
                  <wp:posOffset>-2907665</wp:posOffset>
                </wp:positionH>
                <wp:positionV relativeFrom="paragraph">
                  <wp:posOffset>631190</wp:posOffset>
                </wp:positionV>
                <wp:extent cx="2482215" cy="1541145"/>
                <wp:effectExtent l="0" t="0" r="0" b="0"/>
                <wp:wrapTopAndBottom/>
                <wp:docPr id="32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215" cy="1541145"/>
                          <a:chOff x="3449" y="3499"/>
                          <a:chExt cx="3909" cy="2427"/>
                        </a:xfrm>
                      </wpg:grpSpPr>
                      <pic:pic xmlns:pic="http://schemas.openxmlformats.org/drawingml/2006/picture">
                        <pic:nvPicPr>
                          <pic:cNvPr id="322" name="Picture 7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449" y="3729"/>
                            <a:ext cx="3909" cy="2196"/>
                          </a:xfrm>
                          <a:prstGeom prst="rect">
                            <a:avLst/>
                          </a:prstGeom>
                          <a:noFill/>
                          <a:extLst>
                            <a:ext uri="{909E8E84-426E-40DD-AFC4-6F175D3DCCD1}">
                              <a14:hiddenFill xmlns:a14="http://schemas.microsoft.com/office/drawing/2010/main">
                                <a:solidFill>
                                  <a:srgbClr val="FFFFFF"/>
                                </a:solidFill>
                              </a14:hiddenFill>
                            </a:ext>
                          </a:extLst>
                        </pic:spPr>
                      </pic:pic>
                      <wps:wsp>
                        <wps:cNvPr id="323" name="Text Box 76"/>
                        <wps:cNvSpPr txBox="1">
                          <a:spLocks noChangeArrowheads="1"/>
                        </wps:cNvSpPr>
                        <wps:spPr bwMode="auto">
                          <a:xfrm>
                            <a:off x="4500" y="3499"/>
                            <a:ext cx="1210" cy="19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8"/>
                                <w:widowControl/>
                                <w:rPr>
                                  <w:rStyle w:val="FontStyle315"/>
                                  <w:lang w:val="de-DE" w:eastAsia="de-DE"/>
                                </w:rPr>
                              </w:pPr>
                              <w:r>
                                <w:rPr>
                                  <w:rStyle w:val="FontStyle315"/>
                                  <w:lang w:val="de-DE" w:eastAsia="de-DE"/>
                                </w:rPr>
                                <w:t>10,79% 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97" style="position:absolute;left:0;text-align:left;margin-left:-228.95pt;margin-top:49.7pt;width:195.45pt;height:121.35pt;z-index:251643904;mso-wrap-distance-left:1.8pt;mso-wrap-distance-top:40.3pt;mso-wrap-distance-right:1.8pt;mso-wrap-distance-bottom:3.25pt;mso-position-horizontal-relative:margin" coordorigin="3449,3499" coordsize="3909,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">
                <v:shape id="Picture 75" o:spid="_x0000_s1098" type="#_x0000_t75" style="position:absolute;left:3449;top:3729;width:3909;height:2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9+gPFAAAA3AAAAA8AAABkcnMvZG93bnJldi54bWxEj09rwkAUxO+FfoflCb3VjdEWja5SLbXS&#10;m3/w/Mg+s8Hs25DdJtFP3y0Uehxm5jfMYtXbSrTU+NKxgtEwAUGcO11yoeB0/HiegvABWWPlmBTc&#10;yMNq+fiwwEy7jvfUHkIhIoR9hgpMCHUmpc8NWfRDVxNH7+IaiyHKppC6wS7CbSXTJHmVFkuOCwZr&#10;2hjKr4dvq+Cc3D/X2xczafXXDI/dZvJ+Z6fU06B/m4MI1If/8F97pxWM0xR+z8Qj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PfoDxQAAANwAAAAPAAAAAAAAAAAAAAAA&#10;AJ8CAABkcnMvZG93bnJldi54bWxQSwUGAAAAAAQABAD3AAAAkQMAAAAA&#10;">
                  <v:imagedata r:id="rId192" o:title=""/>
                </v:shape>
                <v:shape id="Text Box 76" o:spid="_x0000_s1099" type="#_x0000_t202" style="position:absolute;left:4500;top:3499;width:121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HKMYA&#10;AADcAAAADwAAAGRycy9kb3ducmV2LnhtbESPQWvCQBSE74L/YXmFXqRuGkFs6ipSKHgoSBOl10f2&#10;mU2afZtmt5r667uC4HGYmW+Y5XqwrThR72vHCp6nCQji0umaKwX74v1pAcIHZI2tY1LwRx7Wq/Fo&#10;iZl2Z/6kUx4qESHsM1RgQugyKX1pyKKfuo44ekfXWwxR9pXUPZ4j3LYyTZK5tFhzXDDY0Zuh8jv/&#10;tQp2x0Oz7dKPPHz9TIrmxTQXMymUenwYNq8gAg3hHr61t1rBLJ3B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HKMYAAADcAAAADwAAAAAAAAAAAAAAAACYAgAAZHJz&#10;L2Rvd25yZXYueG1sUEsFBgAAAAAEAAQA9QAAAIsDAAAAAA==&#10;" filled="f" strokecolor="white" strokeweight="0">
                  <v:textbox inset="0,0,0,0">
                    <w:txbxContent>
                      <w:p w:rsidR="008A1BFE" w:rsidRDefault="008A1BFE">
                        <w:pPr>
                          <w:pStyle w:val="Style8"/>
                          <w:widowControl/>
                          <w:rPr>
                            <w:rStyle w:val="FontStyle315"/>
                            <w:lang w:val="de-DE" w:eastAsia="de-DE"/>
                          </w:rPr>
                        </w:pPr>
                        <w:r>
                          <w:rPr>
                            <w:rStyle w:val="FontStyle315"/>
                            <w:lang w:val="de-DE" w:eastAsia="de-DE"/>
                          </w:rPr>
                          <w:t>10,79% 0,25%</w:t>
                        </w:r>
                      </w:p>
                    </w:txbxContent>
                  </v:textbox>
                </v:shape>
                <w10:wrap type="topAndBottom" anchorx="margin"/>
              </v:group>
            </w:pict>
          </mc:Fallback>
        </mc:AlternateContent>
      </w:r>
      <w:r w:rsidR="008A1BFE">
        <w:rPr>
          <w:rStyle w:val="FontStyle315"/>
          <w:lang w:val="ro-RO" w:eastAsia="ro-RO"/>
        </w:rPr>
        <w:t>Arabil</w:t>
      </w:r>
    </w:p>
    <w:p w:rsidR="008A1BFE" w:rsidRDefault="008A1BFE" w:rsidP="008A1BFE">
      <w:pPr>
        <w:pStyle w:val="Style69"/>
        <w:widowControl/>
        <w:numPr>
          <w:ilvl w:val="0"/>
          <w:numId w:val="27"/>
        </w:numPr>
        <w:tabs>
          <w:tab w:val="left" w:pos="151"/>
        </w:tabs>
        <w:spacing w:before="302"/>
        <w:ind w:left="151"/>
        <w:rPr>
          <w:rStyle w:val="FontStyle315"/>
          <w:lang w:val="ro-RO" w:eastAsia="ro-RO"/>
        </w:rPr>
      </w:pPr>
      <w:r>
        <w:rPr>
          <w:rStyle w:val="FontStyle315"/>
          <w:lang w:val="ro-RO" w:eastAsia="ro-RO"/>
        </w:rPr>
        <w:t>Livezi oj pepiniere pomicole</w:t>
      </w:r>
    </w:p>
    <w:p w:rsidR="008A1BFE" w:rsidRDefault="008A1BFE" w:rsidP="008A1BFE">
      <w:pPr>
        <w:pStyle w:val="Style69"/>
        <w:widowControl/>
        <w:numPr>
          <w:ilvl w:val="0"/>
          <w:numId w:val="27"/>
        </w:numPr>
        <w:tabs>
          <w:tab w:val="left" w:pos="151"/>
        </w:tabs>
        <w:spacing w:line="526" w:lineRule="exact"/>
        <w:ind w:firstLine="0"/>
        <w:rPr>
          <w:rStyle w:val="FontStyle315"/>
          <w:lang w:val="ro-RO" w:eastAsia="ro-RO"/>
        </w:rPr>
      </w:pPr>
      <w:r>
        <w:rPr>
          <w:rStyle w:val="FontStyle315"/>
          <w:lang w:val="ro-RO" w:eastAsia="ro-RO"/>
        </w:rPr>
        <w:lastRenderedPageBreak/>
        <w:t>Pă°uni</w:t>
      </w:r>
    </w:p>
    <w:p w:rsidR="008A1BFE" w:rsidRDefault="008A1BFE">
      <w:pPr>
        <w:pStyle w:val="Style41"/>
        <w:widowControl/>
        <w:tabs>
          <w:tab w:val="left" w:pos="173"/>
        </w:tabs>
        <w:spacing w:line="526" w:lineRule="exact"/>
        <w:rPr>
          <w:rStyle w:val="FontStyle315"/>
          <w:lang w:val="ro-RO" w:eastAsia="ro-RO"/>
        </w:rPr>
      </w:pPr>
      <w:r>
        <w:rPr>
          <w:rStyle w:val="FontStyle315"/>
          <w:lang w:val="ro-RO" w:eastAsia="ro-RO"/>
        </w:rPr>
        <w:t>■</w:t>
      </w:r>
      <w:r>
        <w:rPr>
          <w:rStyle w:val="FontStyle315"/>
          <w:rFonts w:ascii="Times New Roman" w:hAnsi="Times New Roman" w:cs="Times New Roman"/>
          <w:sz w:val="20"/>
          <w:szCs w:val="20"/>
          <w:lang w:val="ro-RO" w:eastAsia="ro-RO"/>
        </w:rPr>
        <w:tab/>
      </w:r>
      <w:r>
        <w:rPr>
          <w:rStyle w:val="FontStyle315"/>
          <w:lang w:val="ro-RO" w:eastAsia="ro-RO"/>
        </w:rPr>
        <w:t>Fâne°e ■Vii</w:t>
      </w:r>
    </w:p>
    <w:p w:rsidR="008A1BFE" w:rsidRDefault="008A1BFE">
      <w:pPr>
        <w:pStyle w:val="Style41"/>
        <w:widowControl/>
        <w:tabs>
          <w:tab w:val="left" w:pos="173"/>
        </w:tabs>
        <w:spacing w:line="526" w:lineRule="exact"/>
        <w:rPr>
          <w:rStyle w:val="FontStyle315"/>
          <w:lang w:val="ro-RO" w:eastAsia="ro-RO"/>
        </w:rPr>
        <w:sectPr w:rsidR="008A1BFE">
          <w:headerReference w:type="even" r:id="rId193"/>
          <w:headerReference w:type="default" r:id="rId194"/>
          <w:footerReference w:type="even" r:id="rId195"/>
          <w:footerReference w:type="default" r:id="rId196"/>
          <w:type w:val="continuous"/>
          <w:pgSz w:w="15840" w:h="24480"/>
          <w:pgMar w:top="5607" w:right="4254" w:bottom="1440" w:left="9936" w:header="720" w:footer="720" w:gutter="0"/>
          <w:cols w:space="60"/>
          <w:noEndnote/>
        </w:sectPr>
      </w:pPr>
    </w:p>
    <w:p w:rsidR="008A1BFE" w:rsidRDefault="008A1BFE">
      <w:pPr>
        <w:pStyle w:val="Style94"/>
        <w:widowControl/>
        <w:spacing w:line="240" w:lineRule="exact"/>
        <w:jc w:val="right"/>
        <w:rPr>
          <w:sz w:val="20"/>
          <w:szCs w:val="20"/>
        </w:rPr>
      </w:pPr>
    </w:p>
    <w:p w:rsidR="008A1BFE" w:rsidRDefault="008A1BFE">
      <w:pPr>
        <w:pStyle w:val="Style94"/>
        <w:widowControl/>
        <w:spacing w:line="240" w:lineRule="exact"/>
        <w:jc w:val="right"/>
        <w:rPr>
          <w:sz w:val="20"/>
          <w:szCs w:val="20"/>
        </w:rPr>
      </w:pPr>
    </w:p>
    <w:p w:rsidR="008A1BFE" w:rsidRDefault="008A1BFE">
      <w:pPr>
        <w:pStyle w:val="Style94"/>
        <w:widowControl/>
        <w:spacing w:line="240" w:lineRule="exact"/>
        <w:jc w:val="right"/>
        <w:rPr>
          <w:sz w:val="20"/>
          <w:szCs w:val="20"/>
        </w:rPr>
      </w:pPr>
    </w:p>
    <w:p w:rsidR="008A1BFE" w:rsidRDefault="008A1BFE">
      <w:pPr>
        <w:pStyle w:val="Style94"/>
        <w:widowControl/>
        <w:spacing w:line="240" w:lineRule="exact"/>
        <w:jc w:val="right"/>
        <w:rPr>
          <w:sz w:val="20"/>
          <w:szCs w:val="20"/>
        </w:rPr>
      </w:pPr>
    </w:p>
    <w:p w:rsidR="008A1BFE" w:rsidRDefault="008A1BFE">
      <w:pPr>
        <w:pStyle w:val="Style94"/>
        <w:widowControl/>
        <w:spacing w:before="48" w:line="240" w:lineRule="auto"/>
        <w:jc w:val="right"/>
        <w:rPr>
          <w:rStyle w:val="FontStyle320"/>
          <w:lang w:val="ro-RO" w:eastAsia="ro-RO"/>
        </w:rPr>
      </w:pPr>
      <w:r>
        <w:rPr>
          <w:rStyle w:val="FontStyle320"/>
          <w:lang w:val="ro-RO" w:eastAsia="ro-RO"/>
        </w:rPr>
        <w:t>Sursa: Institutul Naţional de Statistică, baza de date Tempo, 2014</w:t>
      </w:r>
    </w:p>
    <w:p w:rsidR="008A1BFE" w:rsidRDefault="008A1BFE">
      <w:pPr>
        <w:pStyle w:val="Style46"/>
        <w:widowControl/>
        <w:spacing w:before="238" w:line="382" w:lineRule="exact"/>
        <w:ind w:left="274"/>
        <w:rPr>
          <w:rStyle w:val="FontStyle314"/>
          <w:lang w:val="ro-RO" w:eastAsia="ro-RO"/>
        </w:rPr>
      </w:pPr>
      <w:r>
        <w:rPr>
          <w:rStyle w:val="FontStyle314"/>
          <w:lang w:val="ro-RO" w:eastAsia="ro-RO"/>
        </w:rPr>
        <w:t>Se remarcă faptul că la nivelul întregii zone agricole menţionate, suprafaţa arabilă are ponderea cea mai ridicată (47,66%), urmată de păşuni şi livezi, explicând astfel specializarea industriei alimentare pe segmente precum panificaţia şi producţia de conserve din legume şi fructe.</w:t>
      </w:r>
    </w:p>
    <w:p w:rsidR="008A1BFE" w:rsidRDefault="008A1BFE">
      <w:pPr>
        <w:pStyle w:val="Style46"/>
        <w:widowControl/>
        <w:spacing w:before="187" w:line="382" w:lineRule="exact"/>
        <w:ind w:left="288"/>
        <w:jc w:val="left"/>
        <w:rPr>
          <w:rStyle w:val="FontStyle314"/>
          <w:lang w:val="ro-RO" w:eastAsia="ro-RO"/>
        </w:rPr>
      </w:pPr>
      <w:r>
        <w:rPr>
          <w:rStyle w:val="FontStyle314"/>
          <w:lang w:val="ro-RO" w:eastAsia="ro-RO"/>
        </w:rPr>
        <w:t>Industria</w:t>
      </w:r>
    </w:p>
    <w:p w:rsidR="008A1BFE" w:rsidRDefault="008A1BFE">
      <w:pPr>
        <w:pStyle w:val="Style46"/>
        <w:widowControl/>
        <w:spacing w:line="382" w:lineRule="exact"/>
        <w:ind w:left="274"/>
        <w:rPr>
          <w:rStyle w:val="FontStyle314"/>
          <w:lang w:val="ro-RO" w:eastAsia="ro-RO"/>
        </w:rPr>
      </w:pPr>
      <w:r>
        <w:rPr>
          <w:rStyle w:val="FontStyle314"/>
          <w:lang w:val="ro-RO" w:eastAsia="ro-RO"/>
        </w:rPr>
        <w:t>Structura şi repartizarea activităţilor industriale la nivelul municipiului Râmnicu Vâlcea a fost determinată de amplasarea geografică, dar si de tipul şi varietatea resurselor naturale de care dispune judeţul Vâlcea.</w:t>
      </w:r>
    </w:p>
    <w:p w:rsidR="008A1BFE" w:rsidRDefault="008A1BFE">
      <w:pPr>
        <w:pStyle w:val="Style46"/>
        <w:widowControl/>
        <w:spacing w:line="382" w:lineRule="exact"/>
        <w:ind w:left="266"/>
        <w:rPr>
          <w:rStyle w:val="FontStyle314"/>
          <w:lang w:val="ro-RO" w:eastAsia="ro-RO"/>
        </w:rPr>
      </w:pPr>
      <w:r>
        <w:rPr>
          <w:rStyle w:val="FontStyle314"/>
          <w:lang w:val="ro-RO" w:eastAsia="ro-RO"/>
        </w:rPr>
        <w:t>Dacă pană în anii '90 industria juca un rol important în dezvoltarea economiei locale, fiind principalul pol de concentrare a locurilor de muncă, în prezent, industria municipiului Râmnicu Vâlcea se confruntă cu o competitivitate scăzută a produselor realizate din cauza tehnologiilor învechite utilizate, dar şi cu un management defectuos, lipsit de iniţiativă şi motivaţie.</w:t>
      </w:r>
    </w:p>
    <w:p w:rsidR="008A1BFE" w:rsidRDefault="008A1BFE">
      <w:pPr>
        <w:pStyle w:val="Style46"/>
        <w:widowControl/>
        <w:spacing w:before="7"/>
        <w:ind w:left="259"/>
        <w:rPr>
          <w:rStyle w:val="FontStyle314"/>
          <w:lang w:val="ro-RO" w:eastAsia="ro-RO"/>
        </w:rPr>
      </w:pPr>
      <w:r>
        <w:rPr>
          <w:rStyle w:val="FontStyle314"/>
          <w:lang w:val="ro-RO" w:eastAsia="ro-RO"/>
        </w:rPr>
        <w:t>La nivel local, populaţia ocupată în industrie se cifra în 2012 la 13.796 persoane, ceea ce reprezenta 35,49% din numărul total de salariaţi ai municipiului, cu 2.436 persoane mai puţin comparativ cu anul 2008. în ultimii ani, industria a devenit principala ramură generatoare de şomaj, ca urmare a închiderii unor capacităţi de producţie şi a disponibilizării unui număr important de salariaţi.</w:t>
      </w:r>
    </w:p>
    <w:p w:rsidR="008A1BFE" w:rsidRDefault="008A1BFE">
      <w:pPr>
        <w:pStyle w:val="Style46"/>
        <w:widowControl/>
        <w:ind w:left="274"/>
        <w:rPr>
          <w:rStyle w:val="FontStyle314"/>
          <w:lang w:val="ro-RO" w:eastAsia="ro-RO"/>
        </w:rPr>
      </w:pPr>
      <w:r>
        <w:rPr>
          <w:rStyle w:val="FontStyle314"/>
          <w:lang w:val="ro-RO" w:eastAsia="ro-RO"/>
        </w:rPr>
        <w:t>Economia locală este preponderent influenţată de existenţa marilor agenţi economici de pe platforma chimică Râmnicu Vâlcea.</w:t>
      </w:r>
    </w:p>
    <w:p w:rsidR="008A1BFE" w:rsidRDefault="008A1BFE">
      <w:pPr>
        <w:pStyle w:val="Style62"/>
        <w:widowControl/>
        <w:tabs>
          <w:tab w:val="left" w:pos="698"/>
        </w:tabs>
        <w:spacing w:before="58" w:line="374" w:lineRule="exact"/>
        <w:ind w:left="281"/>
        <w:rPr>
          <w:rStyle w:val="FontStyle314"/>
          <w:lang w:val="ro-RO" w:eastAsia="ro-RO"/>
        </w:rPr>
      </w:pPr>
      <w:r>
        <w:rPr>
          <w:rStyle w:val="FontStyle314"/>
          <w:lang w:val="ro-RO" w:eastAsia="ro-RO"/>
        </w:rPr>
        <w:t>a)</w:t>
      </w:r>
      <w:r>
        <w:rPr>
          <w:rStyle w:val="FontStyle314"/>
          <w:rFonts w:ascii="Times New Roman" w:hAnsi="Times New Roman" w:cs="Times New Roman"/>
          <w:sz w:val="20"/>
          <w:szCs w:val="20"/>
          <w:lang w:val="ro-RO" w:eastAsia="ro-RO"/>
        </w:rPr>
        <w:tab/>
      </w:r>
      <w:r>
        <w:rPr>
          <w:rStyle w:val="FontStyle334"/>
          <w:lang w:val="ro-RO" w:eastAsia="ro-RO"/>
        </w:rPr>
        <w:t xml:space="preserve">Industria chimică </w:t>
      </w:r>
      <w:r>
        <w:rPr>
          <w:rStyle w:val="FontStyle314"/>
          <w:lang w:val="ro-RO" w:eastAsia="ro-RO"/>
        </w:rPr>
        <w:t>este reprezentată de societăţile comerciale Oltchim S.A., Uzinele</w:t>
      </w:r>
      <w:r>
        <w:rPr>
          <w:rStyle w:val="FontStyle314"/>
          <w:lang w:val="ro-RO" w:eastAsia="ro-RO"/>
        </w:rPr>
        <w:br/>
        <w:t>Sodice S.A. şi S.C. Resin S.R.L.</w:t>
      </w:r>
    </w:p>
    <w:p w:rsidR="008A1BFE" w:rsidRDefault="008A1BFE">
      <w:pPr>
        <w:pStyle w:val="Style32"/>
        <w:widowControl/>
        <w:spacing w:before="7" w:line="374" w:lineRule="exact"/>
        <w:ind w:left="259"/>
        <w:rPr>
          <w:rStyle w:val="FontStyle314"/>
          <w:lang w:val="ro-RO" w:eastAsia="ro-RO"/>
        </w:rPr>
      </w:pPr>
      <w:r>
        <w:rPr>
          <w:rStyle w:val="FontStyle314"/>
          <w:lang w:val="ro-RO" w:eastAsia="ro-RO"/>
        </w:rPr>
        <w:t xml:space="preserve">S.C. </w:t>
      </w:r>
      <w:r>
        <w:rPr>
          <w:rStyle w:val="FontStyle334"/>
          <w:lang w:val="ro-RO" w:eastAsia="ro-RO"/>
        </w:rPr>
        <w:t xml:space="preserve">Oltchim S.A. </w:t>
      </w:r>
      <w:r>
        <w:rPr>
          <w:rStyle w:val="FontStyle314"/>
          <w:lang w:val="ro-RO" w:eastAsia="ro-RO"/>
        </w:rPr>
        <w:t xml:space="preserve">este una dintre cele mai importante companii de produse chimice anorganice din România, aflându-se în prezent în proces de privatizare. Dacă până în anul 2007 situaţia financiară a combinatului a fost una stabilă, decizia Petrom S.A. de a înceta activitatea secţiei Arpechim, principalul furnizor de materie primă, a determinat Oltchim S.A. să funcţioneze la subcapacitate şi să înregistreze pierderi majore. </w:t>
      </w:r>
      <w:r>
        <w:rPr>
          <w:rStyle w:val="FontStyle334"/>
          <w:lang w:val="ro-RO" w:eastAsia="ro-RO"/>
        </w:rPr>
        <w:t xml:space="preserve">S.C Uzinele Sodice S.A. </w:t>
      </w:r>
      <w:r>
        <w:rPr>
          <w:rStyle w:val="FontStyle314"/>
          <w:lang w:val="ro-RO" w:eastAsia="ro-RO"/>
        </w:rPr>
        <w:t>este cel mai mare producător de substanţe sodice din România. A fost înfiinţată în anul 1959 sub denumirea de Uzina de Sodă Govora, iar începînd cu anul 2007 a început să fie controlată de grupul polonez Ciech Chemical Group, cu o participaţie de 92,91% din capitalul social.</w:t>
      </w:r>
    </w:p>
    <w:p w:rsidR="008A1BFE" w:rsidRDefault="008A1BFE">
      <w:pPr>
        <w:pStyle w:val="Style32"/>
        <w:widowControl/>
        <w:spacing w:before="7" w:line="374" w:lineRule="exact"/>
        <w:ind w:left="274"/>
        <w:rPr>
          <w:rStyle w:val="FontStyle314"/>
          <w:lang w:val="ro-RO" w:eastAsia="ro-RO"/>
        </w:rPr>
      </w:pPr>
      <w:r>
        <w:rPr>
          <w:rStyle w:val="FontStyle314"/>
          <w:lang w:val="ro-RO" w:eastAsia="ro-RO"/>
        </w:rPr>
        <w:t>Spre deosebire de Oltchim S.A, Uzinele Sodice S.A. funcţionează în prezent la capacitate maximă, mai mult de 80% din producţie fiind orientată către pieţele externe din aproape 80 de ţări.</w:t>
      </w:r>
    </w:p>
    <w:p w:rsidR="008A1BFE" w:rsidRDefault="008A1BFE" w:rsidP="008A1BFE">
      <w:pPr>
        <w:pStyle w:val="Style43"/>
        <w:widowControl/>
        <w:numPr>
          <w:ilvl w:val="0"/>
          <w:numId w:val="28"/>
        </w:numPr>
        <w:tabs>
          <w:tab w:val="left" w:pos="698"/>
        </w:tabs>
        <w:spacing w:line="374" w:lineRule="exact"/>
        <w:ind w:left="274"/>
        <w:rPr>
          <w:rStyle w:val="FontStyle314"/>
          <w:lang w:val="ro-RO" w:eastAsia="ro-RO"/>
        </w:rPr>
      </w:pPr>
      <w:r>
        <w:rPr>
          <w:rStyle w:val="FontStyle334"/>
          <w:lang w:val="ro-RO" w:eastAsia="ro-RO"/>
        </w:rPr>
        <w:t xml:space="preserve">Industria alimentară </w:t>
      </w:r>
      <w:r>
        <w:rPr>
          <w:rStyle w:val="FontStyle314"/>
          <w:lang w:val="ro-RO" w:eastAsia="ro-RO"/>
        </w:rPr>
        <w:t xml:space="preserve">este recunoscută în principal prin fabrica de conserve de la Râureni. </w:t>
      </w:r>
      <w:r>
        <w:rPr>
          <w:rStyle w:val="FontStyle334"/>
          <w:lang w:val="ro-RO" w:eastAsia="ro-RO"/>
        </w:rPr>
        <w:t xml:space="preserve">Râureni </w:t>
      </w:r>
      <w:r>
        <w:rPr>
          <w:rStyle w:val="FontStyle314"/>
          <w:lang w:val="ro-RO" w:eastAsia="ro-RO"/>
        </w:rPr>
        <w:t>este unul dintre cele mai cunoscute branduri româneşti, fabrica având o tradiţie de mai mult de 40 de ani în producerea conservelor de legume-fructe şi a sucurilor naturale. Exporturile fabricii Râureni au o cota de 10% din întreaga producţie şi se îndreaptă către ţări precum Germania, Austria, Italia, Spania, Anglia, Canada.</w:t>
      </w:r>
    </w:p>
    <w:p w:rsidR="008A1BFE" w:rsidRDefault="008A1BFE" w:rsidP="008A1BFE">
      <w:pPr>
        <w:pStyle w:val="Style62"/>
        <w:widowControl/>
        <w:numPr>
          <w:ilvl w:val="0"/>
          <w:numId w:val="28"/>
        </w:numPr>
        <w:tabs>
          <w:tab w:val="left" w:pos="698"/>
        </w:tabs>
        <w:spacing w:line="374" w:lineRule="exact"/>
        <w:ind w:left="274"/>
        <w:rPr>
          <w:rStyle w:val="FontStyle314"/>
          <w:lang w:val="ro-RO" w:eastAsia="ro-RO"/>
        </w:rPr>
      </w:pPr>
      <w:r>
        <w:rPr>
          <w:rStyle w:val="FontStyle334"/>
          <w:lang w:val="ro-RO" w:eastAsia="ro-RO"/>
        </w:rPr>
        <w:lastRenderedPageBreak/>
        <w:t xml:space="preserve">Industria de morărit </w:t>
      </w:r>
      <w:r>
        <w:rPr>
          <w:rStyle w:val="FontStyle314"/>
          <w:lang w:val="ro-RO" w:eastAsia="ro-RO"/>
        </w:rPr>
        <w:t>şi panificaţie este reprezentată de unităţi noi, cu capital privat precum S.C Velpitar S.A. şi S.C. Boromir Ind S.R.L</w:t>
      </w:r>
    </w:p>
    <w:p w:rsidR="008A1BFE" w:rsidRDefault="008A1BFE">
      <w:pPr>
        <w:pStyle w:val="Style42"/>
        <w:widowControl/>
        <w:spacing w:line="374" w:lineRule="exact"/>
        <w:ind w:left="274" w:firstLine="418"/>
        <w:rPr>
          <w:rStyle w:val="FontStyle314"/>
          <w:lang w:val="ro-RO" w:eastAsia="ro-RO"/>
        </w:rPr>
      </w:pPr>
      <w:r>
        <w:rPr>
          <w:rStyle w:val="FontStyle314"/>
          <w:lang w:val="ro-RO" w:eastAsia="ro-RO"/>
        </w:rPr>
        <w:t>Grupul Vel Pitar este liderul pieţei româneşti a produselor de panificaţie şi morărit, deţinând 13 centre de producţie în 11 judeţe din ţară şi în Bucureşti şi o reţea însemnată de magazine în marile oraşe din România.</w:t>
      </w:r>
    </w:p>
    <w:p w:rsidR="008A1BFE" w:rsidRDefault="008A1BFE">
      <w:pPr>
        <w:pStyle w:val="Style32"/>
        <w:widowControl/>
        <w:spacing w:line="374" w:lineRule="exact"/>
        <w:ind w:left="266"/>
        <w:rPr>
          <w:rStyle w:val="FontStyle314"/>
          <w:lang w:val="ro-RO" w:eastAsia="ro-RO"/>
        </w:rPr>
      </w:pPr>
      <w:r>
        <w:rPr>
          <w:rStyle w:val="FontStyle314"/>
          <w:lang w:val="ro-RO" w:eastAsia="ro-RO"/>
        </w:rPr>
        <w:t xml:space="preserve">Societatea </w:t>
      </w:r>
      <w:r>
        <w:rPr>
          <w:rStyle w:val="FontStyle334"/>
          <w:lang w:val="ro-RO" w:eastAsia="ro-RO"/>
        </w:rPr>
        <w:t xml:space="preserve">Boromir </w:t>
      </w:r>
      <w:r>
        <w:rPr>
          <w:rStyle w:val="FontStyle314"/>
          <w:lang w:val="ro-RO" w:eastAsia="ro-RO"/>
        </w:rPr>
        <w:t>a luat naştere în anul 1994, sub numele de S.C. BOROMIR IND Râmnicu Vâlcea, având ca obiect principal de activitate achiziţia, prelucrarea cerealelor, precum şi valorificarea superioară a făinurilor prin secţiile proprii de panificaţie şi patiserie. Societatea dispune de o reţea de magazine specializate "Boromir Pan Cafe" acestea constituind un proiect lansat în aprilie 2008, bazat pe re-branduirea tradiţionalelor brutării Boromir existente în oraşul Râmnicu Vâlcea încă din anul 1996.</w:t>
      </w:r>
    </w:p>
    <w:p w:rsidR="008A1BFE" w:rsidRDefault="008A1BFE">
      <w:pPr>
        <w:pStyle w:val="Style62"/>
        <w:widowControl/>
        <w:tabs>
          <w:tab w:val="left" w:pos="698"/>
        </w:tabs>
        <w:spacing w:line="374" w:lineRule="exact"/>
        <w:ind w:left="281"/>
        <w:rPr>
          <w:rStyle w:val="FontStyle314"/>
          <w:lang w:val="ro-RO" w:eastAsia="ro-RO"/>
        </w:rPr>
      </w:pPr>
      <w:r>
        <w:rPr>
          <w:rStyle w:val="FontStyle314"/>
          <w:lang w:val="ro-RO" w:eastAsia="ro-RO"/>
        </w:rPr>
        <w:t>d)</w:t>
      </w:r>
      <w:r>
        <w:rPr>
          <w:rStyle w:val="FontStyle314"/>
          <w:rFonts w:ascii="Times New Roman" w:hAnsi="Times New Roman" w:cs="Times New Roman"/>
          <w:sz w:val="20"/>
          <w:szCs w:val="20"/>
          <w:lang w:val="ro-RO" w:eastAsia="ro-RO"/>
        </w:rPr>
        <w:tab/>
      </w:r>
      <w:r>
        <w:rPr>
          <w:rStyle w:val="FontStyle334"/>
          <w:lang w:val="ro-RO" w:eastAsia="ro-RO"/>
        </w:rPr>
        <w:t xml:space="preserve">Industria constructoare de maşini </w:t>
      </w:r>
      <w:r>
        <w:rPr>
          <w:rStyle w:val="FontStyle314"/>
          <w:lang w:val="ro-RO" w:eastAsia="ro-RO"/>
        </w:rPr>
        <w:t>este reprezentată de unităţi economice care produc</w:t>
      </w:r>
      <w:r>
        <w:rPr>
          <w:rStyle w:val="FontStyle314"/>
          <w:lang w:val="ro-RO" w:eastAsia="ro-RO"/>
        </w:rPr>
        <w:br/>
        <w:t>echipamente pentru industria petrochimică, producătoare de autovehicule şi elemente</w:t>
      </w:r>
      <w:r>
        <w:rPr>
          <w:rStyle w:val="FontStyle314"/>
          <w:lang w:val="ro-RO" w:eastAsia="ro-RO"/>
        </w:rPr>
        <w:br/>
        <w:t>hidraulice, atât pentru piaţa internă, cât şi pentru cea externă. Cele mai importante</w:t>
      </w:r>
      <w:r>
        <w:rPr>
          <w:rStyle w:val="FontStyle314"/>
          <w:lang w:val="ro-RO" w:eastAsia="ro-RO"/>
        </w:rPr>
        <w:br/>
        <w:t>companii din municipiul Râmnicu Vâlcea care opererează pe piaţa costrucţiilor de maşini</w:t>
      </w:r>
      <w:r>
        <w:rPr>
          <w:rStyle w:val="FontStyle314"/>
          <w:lang w:val="ro-RO" w:eastAsia="ro-RO"/>
        </w:rPr>
        <w:br/>
        <w:t>sunt: S.C. Vilmar S.A şi S.C. Wipro Infrastructure Engineering Râmnicu Vâlcea S.A. şi S.C Protectchim S.A.</w:t>
      </w:r>
    </w:p>
    <w:p w:rsidR="008A1BFE" w:rsidRDefault="008A1BFE">
      <w:pPr>
        <w:pStyle w:val="Style32"/>
        <w:widowControl/>
        <w:spacing w:line="382" w:lineRule="exact"/>
        <w:rPr>
          <w:rStyle w:val="FontStyle314"/>
          <w:lang w:val="ro-RO" w:eastAsia="ro-RO"/>
        </w:rPr>
      </w:pPr>
      <w:r>
        <w:rPr>
          <w:rStyle w:val="FontStyle314"/>
          <w:lang w:val="ro-RO" w:eastAsia="ro-RO"/>
        </w:rPr>
        <w:t xml:space="preserve">S.C </w:t>
      </w:r>
      <w:r>
        <w:rPr>
          <w:rStyle w:val="FontStyle334"/>
          <w:lang w:val="ro-RO" w:eastAsia="ro-RO"/>
        </w:rPr>
        <w:t xml:space="preserve">Vilmar S.A </w:t>
      </w:r>
      <w:r>
        <w:rPr>
          <w:rStyle w:val="FontStyle314"/>
          <w:lang w:val="ro-RO" w:eastAsia="ro-RO"/>
        </w:rPr>
        <w:t>este o societate privată cu 100% capital străin, fiind cea mai importantă fabrică a companiei Genoyer S.A. Vitrolles - Franţa, acţionarul său principal. Vilmar S.A. este localizată pe o suprafaţă de 24,94 hectare, în zona industrială sudică a oraşului Râmnicu Vâlcea. Societatea Genoyer are filiale industriale şi comerciale în aproape toată lumea, fapt ce asigură suportul relaţional, financiar şi logistic pentru promovarea produselor Vilmar pe toate pieţele lumii.</w:t>
      </w:r>
    </w:p>
    <w:p w:rsidR="008A1BFE" w:rsidRDefault="008A1BFE">
      <w:pPr>
        <w:pStyle w:val="Style32"/>
        <w:widowControl/>
        <w:spacing w:line="382" w:lineRule="exact"/>
        <w:rPr>
          <w:rStyle w:val="FontStyle314"/>
          <w:lang w:val="ro-RO" w:eastAsia="ro-RO"/>
        </w:rPr>
      </w:pPr>
      <w:r>
        <w:rPr>
          <w:rStyle w:val="FontStyle314"/>
          <w:lang w:val="ro-RO" w:eastAsia="ro-RO"/>
        </w:rPr>
        <w:t>Societatea S.C. Wipro Infrastructure Engineering Râmnicu Vâlcea S.A.şi-a lansat producţia în anul 1981, remarcându-se ca o întreprindere ale cărei produse erau destinate în special pieţelor externe (se exportă 60% din produse) din ţări precum: Italia, Germania, SUA, Istrael, Anglia, Canada şi Iran. în prezent întreprinderea numără 310 angajaţi şi o cifră de afaceri de aroximativ 3 mii euro.</w:t>
      </w:r>
    </w:p>
    <w:p w:rsidR="008A1BFE" w:rsidRDefault="008A1BFE">
      <w:pPr>
        <w:pStyle w:val="Style55"/>
        <w:widowControl/>
        <w:tabs>
          <w:tab w:val="left" w:pos="418"/>
        </w:tabs>
        <w:spacing w:line="382" w:lineRule="exact"/>
        <w:rPr>
          <w:rStyle w:val="FontStyle314"/>
          <w:lang w:val="ro-RO" w:eastAsia="ro-RO"/>
        </w:rPr>
      </w:pPr>
      <w:r>
        <w:rPr>
          <w:rStyle w:val="FontStyle334"/>
          <w:lang w:val="ro-RO" w:eastAsia="ro-RO"/>
        </w:rPr>
        <w:t>e)</w:t>
      </w:r>
      <w:r>
        <w:rPr>
          <w:rStyle w:val="FontStyle334"/>
          <w:rFonts w:ascii="Times New Roman" w:hAnsi="Times New Roman" w:cs="Times New Roman"/>
          <w:sz w:val="20"/>
          <w:szCs w:val="20"/>
          <w:lang w:val="ro-RO" w:eastAsia="ro-RO"/>
        </w:rPr>
        <w:tab/>
      </w:r>
      <w:r>
        <w:rPr>
          <w:rStyle w:val="FontStyle334"/>
          <w:lang w:val="ro-RO" w:eastAsia="ro-RO"/>
        </w:rPr>
        <w:t xml:space="preserve">Industria de prelucrare a lemnului </w:t>
      </w:r>
      <w:r>
        <w:rPr>
          <w:rStyle w:val="FontStyle314"/>
          <w:lang w:val="ro-RO" w:eastAsia="ro-RO"/>
        </w:rPr>
        <w:t>s-a dezvoltat în mod deosebit, având în vedere</w:t>
      </w:r>
      <w:r>
        <w:rPr>
          <w:rStyle w:val="FontStyle314"/>
          <w:lang w:val="ro-RO" w:eastAsia="ro-RO"/>
        </w:rPr>
        <w:br/>
        <w:t>materia primă existentă atât la nivelul municipiului Râmnicu Vâlcea, ce dispunea de o</w:t>
      </w:r>
      <w:r>
        <w:rPr>
          <w:rStyle w:val="FontStyle314"/>
          <w:lang w:val="ro-RO" w:eastAsia="ro-RO"/>
        </w:rPr>
        <w:br/>
        <w:t>suprafaţă însemnată ocupată cu păduri şi alte terenuri cu vegetaţie forestieră - 3254 ha</w:t>
      </w:r>
      <w:r>
        <w:rPr>
          <w:rStyle w:val="FontStyle314"/>
          <w:vertAlign w:val="superscript"/>
          <w:lang w:val="ro-RO" w:eastAsia="ro-RO"/>
        </w:rPr>
        <w:t>26</w:t>
      </w:r>
      <w:r>
        <w:rPr>
          <w:rStyle w:val="FontStyle314"/>
          <w:lang w:val="ro-RO" w:eastAsia="ro-RO"/>
        </w:rPr>
        <w:t>, în</w:t>
      </w:r>
      <w:r>
        <w:rPr>
          <w:rStyle w:val="FontStyle314"/>
          <w:lang w:val="ro-RO" w:eastAsia="ro-RO"/>
        </w:rPr>
        <w:br/>
        <w:t>anul 2013, cât şi la nivelul zonelor din proximitatea municipiului. în totalul teritoriului</w:t>
      </w:r>
      <w:r>
        <w:rPr>
          <w:rStyle w:val="FontStyle314"/>
          <w:lang w:val="ro-RO" w:eastAsia="ro-RO"/>
        </w:rPr>
        <w:br/>
        <w:t>administrativ al judeţului, suprafaţa ocupată de păduri şi alte terenuri cu vegetaţie forestieră</w:t>
      </w:r>
      <w:r>
        <w:rPr>
          <w:rStyle w:val="FontStyle314"/>
          <w:lang w:val="ro-RO" w:eastAsia="ro-RO"/>
        </w:rPr>
        <w:br/>
        <w:t>deţine o pondere de 36,34%.</w:t>
      </w:r>
    </w:p>
    <w:p w:rsidR="008A1BFE" w:rsidRDefault="008A1BFE">
      <w:pPr>
        <w:pStyle w:val="Style32"/>
        <w:widowControl/>
        <w:spacing w:line="382" w:lineRule="exact"/>
        <w:rPr>
          <w:rStyle w:val="FontStyle314"/>
          <w:lang w:val="ro-RO" w:eastAsia="ro-RO"/>
        </w:rPr>
      </w:pPr>
      <w:r>
        <w:rPr>
          <w:rStyle w:val="FontStyle314"/>
          <w:lang w:val="ro-RO" w:eastAsia="ro-RO"/>
        </w:rPr>
        <w:t xml:space="preserve">S.C. </w:t>
      </w:r>
      <w:r>
        <w:rPr>
          <w:rStyle w:val="FontStyle334"/>
          <w:lang w:val="ro-RO" w:eastAsia="ro-RO"/>
        </w:rPr>
        <w:t xml:space="preserve">Cozia Forest S.A. Râmnicu Vâlcea </w:t>
      </w:r>
      <w:r>
        <w:rPr>
          <w:rStyle w:val="FontStyle314"/>
          <w:lang w:val="ro-RO" w:eastAsia="ro-RO"/>
        </w:rPr>
        <w:t>este rezultatul unei activităţi de peste 130 de ani în domeniul forestier, remarcându-se ca unul dintre cei mai importanţi producători de cherestea şi parchet din lemn masiv din România. A fost înfiinţată prin hotărârea Guvernului României nr. 15 din 1994, rezultând din fuziunea a două sucursale componente ale Regiei de Exploatare a Lemnului Bucureşti- SEPPL şi STTL Râmnicu Vâlcea.</w:t>
      </w:r>
    </w:p>
    <w:p w:rsidR="008A1BFE" w:rsidRDefault="008A1BFE">
      <w:pPr>
        <w:pStyle w:val="Style55"/>
        <w:widowControl/>
        <w:tabs>
          <w:tab w:val="left" w:pos="425"/>
        </w:tabs>
        <w:spacing w:line="382" w:lineRule="exact"/>
        <w:rPr>
          <w:rStyle w:val="FontStyle314"/>
          <w:lang w:val="ro-RO" w:eastAsia="ro-RO"/>
        </w:rPr>
      </w:pPr>
      <w:r>
        <w:rPr>
          <w:rStyle w:val="FontStyle334"/>
          <w:lang w:val="ro-RO" w:eastAsia="ro-RO"/>
        </w:rPr>
        <w:t>f)</w:t>
      </w:r>
      <w:r>
        <w:rPr>
          <w:rStyle w:val="FontStyle334"/>
          <w:rFonts w:ascii="Times New Roman" w:hAnsi="Times New Roman" w:cs="Times New Roman"/>
          <w:sz w:val="20"/>
          <w:szCs w:val="20"/>
          <w:lang w:val="ro-RO" w:eastAsia="ro-RO"/>
        </w:rPr>
        <w:tab/>
      </w:r>
      <w:r>
        <w:rPr>
          <w:rStyle w:val="FontStyle334"/>
          <w:lang w:val="ro-RO" w:eastAsia="ro-RO"/>
        </w:rPr>
        <w:t xml:space="preserve">Industria uşoară </w:t>
      </w:r>
      <w:r>
        <w:rPr>
          <w:rStyle w:val="FontStyle314"/>
          <w:lang w:val="ro-RO" w:eastAsia="ro-RO"/>
        </w:rPr>
        <w:t>este bine reprezentatăprinfabrici producătoare de încălţăminte</w:t>
      </w:r>
      <w:r>
        <w:rPr>
          <w:rStyle w:val="FontStyle314"/>
          <w:lang w:val="ro-RO" w:eastAsia="ro-RO"/>
        </w:rPr>
        <w:br/>
        <w:t>şiîmbrăcăminte din piele şi înlocuitori, textile şi materiale neţesute etc. Agenţii economici</w:t>
      </w:r>
      <w:r>
        <w:rPr>
          <w:rStyle w:val="FontStyle314"/>
          <w:lang w:val="ro-RO" w:eastAsia="ro-RO"/>
        </w:rPr>
        <w:br/>
        <w:t>mai importanţi din acest domeniu sunt S.C. Favil S.A. şi S.C Minet S.A.</w:t>
      </w:r>
    </w:p>
    <w:p w:rsidR="008A1BFE" w:rsidRDefault="008A1BFE">
      <w:pPr>
        <w:pStyle w:val="Style32"/>
        <w:widowControl/>
        <w:spacing w:line="382" w:lineRule="exact"/>
        <w:rPr>
          <w:rStyle w:val="FontStyle314"/>
          <w:lang w:val="ro-RO" w:eastAsia="ro-RO"/>
        </w:rPr>
      </w:pPr>
      <w:r>
        <w:rPr>
          <w:rStyle w:val="FontStyle314"/>
          <w:lang w:val="ro-RO" w:eastAsia="ro-RO"/>
        </w:rPr>
        <w:t xml:space="preserve">S.C. </w:t>
      </w:r>
      <w:r>
        <w:rPr>
          <w:rStyle w:val="FontStyle334"/>
          <w:lang w:val="ro-RO" w:eastAsia="ro-RO"/>
        </w:rPr>
        <w:t xml:space="preserve">Favil S.A. </w:t>
      </w:r>
      <w:r>
        <w:rPr>
          <w:rStyle w:val="FontStyle314"/>
          <w:lang w:val="ro-RO" w:eastAsia="ro-RO"/>
        </w:rPr>
        <w:t>este o societate comercială înfiinţată în anul 1982, având o experienţă îndelungată în producerea şi vânzarea firelor de bumbac şi tip bumbac şi a aţei de cusut din bumbac şi sintetice.</w:t>
      </w:r>
    </w:p>
    <w:p w:rsidR="008A1BFE" w:rsidRDefault="008A1BFE">
      <w:pPr>
        <w:pStyle w:val="Style8"/>
        <w:framePr w:h="245" w:hRule="exact" w:hSpace="36" w:wrap="notBeside" w:vAnchor="text" w:hAnchor="text" w:x="-265" w:y="1751"/>
        <w:widowControl/>
        <w:jc w:val="left"/>
        <w:rPr>
          <w:rStyle w:val="FontStyle315"/>
          <w:lang w:val="ro-RO" w:eastAsia="ro-RO"/>
        </w:rPr>
      </w:pPr>
      <w:r>
        <w:rPr>
          <w:rStyle w:val="FontStyle315"/>
          <w:vertAlign w:val="superscript"/>
          <w:lang w:val="ro-RO" w:eastAsia="ro-RO"/>
        </w:rPr>
        <w:t>26</w:t>
      </w:r>
      <w:r>
        <w:rPr>
          <w:rStyle w:val="FontStyle315"/>
          <w:lang w:val="ro-RO" w:eastAsia="ro-RO"/>
        </w:rPr>
        <w:t xml:space="preserve"> Institutul Naţional de Statistică, baza de date Tempo, 2014</w:t>
      </w:r>
    </w:p>
    <w:p w:rsidR="008A1BFE" w:rsidRDefault="008A1BFE">
      <w:pPr>
        <w:pStyle w:val="Style32"/>
        <w:widowControl/>
        <w:spacing w:before="7" w:line="382" w:lineRule="exact"/>
        <w:rPr>
          <w:rStyle w:val="FontStyle314"/>
          <w:lang w:val="ro-RO" w:eastAsia="ro-RO"/>
        </w:rPr>
      </w:pPr>
      <w:r>
        <w:rPr>
          <w:rStyle w:val="FontStyle334"/>
          <w:lang w:val="ro-RO" w:eastAsia="ro-RO"/>
        </w:rPr>
        <w:lastRenderedPageBreak/>
        <w:t xml:space="preserve">S.C. MINET S.A. </w:t>
      </w:r>
      <w:r>
        <w:rPr>
          <w:rStyle w:val="FontStyle314"/>
          <w:lang w:val="ro-RO" w:eastAsia="ro-RO"/>
        </w:rPr>
        <w:t>Râmnicu Vâlcea, înfiinţată în anul 1983, este una din societăţile etalon ale industriei uşoare din România, fiind cel mai important producător de textile neţesute din ţară. De la înfiinţare şi până în prezent, societatea a dezvoltat o gamă largă de produse precum: vate voluminoase destinate industriei confecţiilor şi mobilei; articole insonorizante, destinate industriei autoturismelor; geotextile, destinate construcţiei şi reabilitării de drrnuri etc.</w:t>
      </w:r>
    </w:p>
    <w:p w:rsidR="008A1BFE" w:rsidRDefault="008A1BFE">
      <w:pPr>
        <w:pStyle w:val="Style62"/>
        <w:widowControl/>
        <w:spacing w:line="240" w:lineRule="exact"/>
        <w:ind w:left="288"/>
        <w:jc w:val="left"/>
        <w:rPr>
          <w:sz w:val="20"/>
          <w:szCs w:val="20"/>
        </w:rPr>
      </w:pPr>
    </w:p>
    <w:p w:rsidR="008A1BFE" w:rsidRDefault="008A1BFE">
      <w:pPr>
        <w:pStyle w:val="Style62"/>
        <w:widowControl/>
        <w:spacing w:before="70" w:line="240" w:lineRule="auto"/>
        <w:ind w:left="288"/>
        <w:jc w:val="left"/>
        <w:rPr>
          <w:rStyle w:val="FontStyle314"/>
          <w:lang w:val="ro-RO" w:eastAsia="ro-RO"/>
        </w:rPr>
      </w:pPr>
      <w:r>
        <w:rPr>
          <w:rStyle w:val="FontStyle314"/>
          <w:lang w:val="ro-RO" w:eastAsia="ro-RO"/>
        </w:rPr>
        <w:t>Parcuri industriale</w:t>
      </w:r>
    </w:p>
    <w:p w:rsidR="008A1BFE" w:rsidRDefault="008A1BFE">
      <w:pPr>
        <w:pStyle w:val="Style52"/>
        <w:widowControl/>
        <w:spacing w:before="43" w:line="374" w:lineRule="exact"/>
        <w:ind w:left="274" w:firstLine="410"/>
        <w:rPr>
          <w:rStyle w:val="FontStyle314"/>
          <w:lang w:val="ro-RO" w:eastAsia="ro-RO"/>
        </w:rPr>
      </w:pPr>
      <w:r>
        <w:rPr>
          <w:rStyle w:val="FontStyle314"/>
          <w:lang w:val="ro-RO" w:eastAsia="ro-RO"/>
        </w:rPr>
        <w:t>Conform Ordonanţei de Guvern nr. 65/2001, parcul industrial desemnează zona delimitată în care se desfăşoară activităţi economice, de cercetare ştiinţifică şi/sau de dezvoltare tehnologică, cu acces la drum naţional sau european, cu o suprafaţă de cel puţin 10 ha care să se afle în proprietatea sau în folosinţa agentului economic ce solicită titlul de parc industrial, pe o perioadă de cel puţin 30 de ani.</w:t>
      </w:r>
    </w:p>
    <w:p w:rsidR="008A1BFE" w:rsidRDefault="008A1BFE">
      <w:pPr>
        <w:pStyle w:val="Style62"/>
        <w:widowControl/>
        <w:spacing w:before="7" w:line="374" w:lineRule="exact"/>
        <w:ind w:left="266"/>
        <w:rPr>
          <w:rStyle w:val="FontStyle314"/>
          <w:lang w:val="ro-RO" w:eastAsia="ro-RO"/>
        </w:rPr>
      </w:pPr>
      <w:r>
        <w:rPr>
          <w:rStyle w:val="FontStyle314"/>
          <w:lang w:val="ro-RO" w:eastAsia="ro-RO"/>
        </w:rPr>
        <w:t>Constituirea parcurilor industriale atrage după sine o serie de facilităţi pentru societatea administrator: scutirea de la plata unor taxe; deducerea din profitul impozabil a unei cote de 20% din valoarea investiţiilor realizate în parcul industrial pentru agenţii economici care realizează astfel de investiţii în construcţii pentru transportul şi distribuţia energiei electrice, a energiei termice, a gazelor naturale şi a apei; amânarea plăţii taxei pe valoare adăugată pentru materialele şi echipamentele necesare realizării sistemului de utilităţi, pe perioada de desfăşurare a investiţiei.</w:t>
      </w:r>
    </w:p>
    <w:p w:rsidR="008A1BFE" w:rsidRDefault="008A1BFE">
      <w:pPr>
        <w:pStyle w:val="Style62"/>
        <w:widowControl/>
        <w:spacing w:line="374" w:lineRule="exact"/>
        <w:ind w:left="266"/>
        <w:rPr>
          <w:rStyle w:val="FontStyle314"/>
          <w:lang w:val="ro-RO" w:eastAsia="ro-RO"/>
        </w:rPr>
      </w:pPr>
      <w:r>
        <w:rPr>
          <w:rStyle w:val="FontStyle334"/>
          <w:lang w:val="ro-RO" w:eastAsia="ro-RO"/>
        </w:rPr>
        <w:t xml:space="preserve">Parcul industrial zona baraj sud - Staţia de epurare </w:t>
      </w:r>
      <w:r>
        <w:rPr>
          <w:rStyle w:val="FontStyle314"/>
          <w:lang w:val="ro-RO" w:eastAsia="ro-RO"/>
        </w:rPr>
        <w:t>a fost înfiinţat în anul 2005 şi esteamplasat în municipiul Râmnicu Vâlcea, la vest de lacul de acumulareRâureni, la km 196 al DN 67.</w:t>
      </w:r>
    </w:p>
    <w:p w:rsidR="008A1BFE" w:rsidRDefault="008A1BFE">
      <w:pPr>
        <w:pStyle w:val="Style52"/>
        <w:widowControl/>
        <w:spacing w:line="374" w:lineRule="exact"/>
        <w:ind w:left="266" w:firstLine="418"/>
        <w:rPr>
          <w:rStyle w:val="FontStyle314"/>
          <w:lang w:val="ro-RO" w:eastAsia="ro-RO"/>
        </w:rPr>
      </w:pPr>
      <w:r>
        <w:rPr>
          <w:rStyle w:val="FontStyle314"/>
          <w:lang w:val="ro-RO" w:eastAsia="ro-RO"/>
        </w:rPr>
        <w:t>Terenul unde se situează parcul industrial a fost concesionat pe o perioadă de 49 de ani, iar unităţile industriale create beneficiază de utilităţi la standarde europene, finanţate exclusiv de municipiul Râmnicu Vâlcea: drumuri şi sistematizare verticală, alimentare cu energie electrică, alimentare cu apă şi canalizare (alimentare cu apă, canalizare menajeră, canalizare pluvială), alimentare cu gaze naturale şi racord de telefonie şi cablu TV.</w:t>
      </w:r>
    </w:p>
    <w:p w:rsidR="008A1BFE" w:rsidRDefault="008A1BFE">
      <w:pPr>
        <w:pStyle w:val="Style52"/>
        <w:widowControl/>
        <w:spacing w:line="374" w:lineRule="exact"/>
        <w:ind w:left="274" w:firstLine="418"/>
        <w:rPr>
          <w:rStyle w:val="FontStyle314"/>
          <w:lang w:val="ro-RO" w:eastAsia="ro-RO"/>
        </w:rPr>
      </w:pPr>
      <w:r>
        <w:rPr>
          <w:rStyle w:val="FontStyle314"/>
          <w:lang w:val="ro-RO" w:eastAsia="ro-RO"/>
        </w:rPr>
        <w:t>Valoarea totală a investiţiei s-a ridicat la 6,98 mii. lei cu TVA inclus, în preţuri comparabile anului 2005.</w:t>
      </w:r>
    </w:p>
    <w:p w:rsidR="008A1BFE" w:rsidRDefault="008A1BFE">
      <w:pPr>
        <w:pStyle w:val="Style52"/>
        <w:widowControl/>
        <w:spacing w:line="374" w:lineRule="exact"/>
        <w:ind w:left="274" w:firstLine="425"/>
        <w:rPr>
          <w:rStyle w:val="FontStyle314"/>
          <w:lang w:val="ro-RO" w:eastAsia="ro-RO"/>
        </w:rPr>
      </w:pPr>
      <w:r>
        <w:rPr>
          <w:rStyle w:val="FontStyle334"/>
          <w:lang w:val="ro-RO" w:eastAsia="ro-RO"/>
        </w:rPr>
        <w:t xml:space="preserve">Platforma Industrială Râmnicu - Vâlcea Sud </w:t>
      </w:r>
      <w:r>
        <w:rPr>
          <w:rStyle w:val="FontStyle314"/>
          <w:lang w:val="ro-RO" w:eastAsia="ro-RO"/>
        </w:rPr>
        <w:t>- găzduieşte pe suprafaţa sa patru agenţi economici importanţi, al căror profil a fost descris în rândurile de mai sus:</w:t>
      </w:r>
    </w:p>
    <w:p w:rsidR="008A1BFE" w:rsidRDefault="008A1BFE">
      <w:pPr>
        <w:pStyle w:val="Style127"/>
        <w:widowControl/>
        <w:tabs>
          <w:tab w:val="left" w:pos="706"/>
        </w:tabs>
        <w:ind w:left="27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S.C Oltchim S.A.- companie cu capital majoritar de stat (53%), aflată în prezent în insolvenţă;</w:t>
      </w:r>
    </w:p>
    <w:p w:rsidR="008A1BFE" w:rsidRDefault="008A1BFE" w:rsidP="008A1BFE">
      <w:pPr>
        <w:pStyle w:val="Style127"/>
        <w:widowControl/>
        <w:numPr>
          <w:ilvl w:val="0"/>
          <w:numId w:val="18"/>
        </w:numPr>
        <w:tabs>
          <w:tab w:val="left" w:pos="706"/>
        </w:tabs>
        <w:spacing w:before="302" w:line="240" w:lineRule="auto"/>
        <w:ind w:left="281"/>
        <w:jc w:val="left"/>
        <w:rPr>
          <w:rStyle w:val="FontStyle314"/>
          <w:lang w:val="ro-RO" w:eastAsia="ro-RO"/>
        </w:rPr>
      </w:pPr>
      <w:r>
        <w:rPr>
          <w:rStyle w:val="FontStyle314"/>
          <w:lang w:val="ro-RO" w:eastAsia="ro-RO"/>
        </w:rPr>
        <w:t>S.C. Vilmar S.A. - societate privată cu capital integral străin;</w:t>
      </w:r>
    </w:p>
    <w:p w:rsidR="008A1BFE" w:rsidRDefault="008A1BFE" w:rsidP="008A1BFE">
      <w:pPr>
        <w:pStyle w:val="Style127"/>
        <w:widowControl/>
        <w:numPr>
          <w:ilvl w:val="0"/>
          <w:numId w:val="18"/>
        </w:numPr>
        <w:tabs>
          <w:tab w:val="left" w:pos="706"/>
        </w:tabs>
        <w:spacing w:before="216" w:line="403" w:lineRule="exact"/>
        <w:ind w:left="281"/>
        <w:rPr>
          <w:rStyle w:val="FontStyle314"/>
          <w:lang w:val="ro-RO" w:eastAsia="ro-RO"/>
        </w:rPr>
      </w:pPr>
      <w:r>
        <w:rPr>
          <w:rStyle w:val="FontStyle314"/>
          <w:lang w:val="ro-RO" w:eastAsia="ro-RO"/>
        </w:rPr>
        <w:t>S.C. Uzinele Sodice Govora - Ciech Chemical Group S.A., unitate cu capital majoritar privat;</w:t>
      </w:r>
    </w:p>
    <w:p w:rsidR="008A1BFE" w:rsidRDefault="008A1BFE">
      <w:pPr>
        <w:pStyle w:val="Style127"/>
        <w:widowControl/>
        <w:spacing w:before="58" w:line="382" w:lineRule="exact"/>
        <w:rPr>
          <w:rStyle w:val="FontStyle314"/>
          <w:lang w:val="ro-RO" w:eastAsia="ro-RO"/>
        </w:rPr>
      </w:pPr>
      <w:r>
        <w:rPr>
          <w:rStyle w:val="FontStyle314"/>
          <w:lang w:val="ro-RO" w:eastAsia="ro-RO"/>
        </w:rPr>
        <w:t>• S.C. CET Govora S.A. - societate cu capital 100% de stat, al cărei unic acţionar este Judeţul Vâlcea prin Hotărârea de Guvern 1005/2002, situată sub administrarea Consiliului Judeţean Vâlcea.</w:t>
      </w:r>
    </w:p>
    <w:p w:rsidR="008A1BFE" w:rsidRDefault="008A1BFE">
      <w:pPr>
        <w:pStyle w:val="Style62"/>
        <w:widowControl/>
        <w:spacing w:before="194" w:line="382" w:lineRule="exact"/>
        <w:jc w:val="left"/>
        <w:rPr>
          <w:rStyle w:val="FontStyle314"/>
          <w:lang w:val="ro-RO" w:eastAsia="ro-RO"/>
        </w:rPr>
      </w:pPr>
      <w:r>
        <w:rPr>
          <w:rStyle w:val="FontStyle314"/>
          <w:lang w:val="ro-RO" w:eastAsia="ro-RO"/>
        </w:rPr>
        <w:t>Construcţiile</w:t>
      </w:r>
    </w:p>
    <w:p w:rsidR="008A1BFE" w:rsidRDefault="008A1BFE">
      <w:pPr>
        <w:pStyle w:val="Style62"/>
        <w:widowControl/>
        <w:spacing w:line="382" w:lineRule="exact"/>
        <w:rPr>
          <w:rStyle w:val="FontStyle314"/>
          <w:lang w:val="ro-RO" w:eastAsia="ro-RO"/>
        </w:rPr>
      </w:pPr>
      <w:r>
        <w:rPr>
          <w:rStyle w:val="FontStyle314"/>
          <w:lang w:val="ro-RO" w:eastAsia="ro-RO"/>
        </w:rPr>
        <w:t>Sectorul construcţiilor a înregistrat în ultimii ani un regres continuu, tendinţă manifestată atât la nivel naţional, cât şi la nivelul municipiului Râmnicu Vâlcea. Această scădere se explică prin efectul conjugat a cel puţin doi factori: reducerea accesului pentru întreprinzători la sursele de finanţare şi cadrul legislativ nefavorabil, care au descurajat investiţiile străine şi autohtone.</w:t>
      </w:r>
    </w:p>
    <w:p w:rsidR="008A1BFE" w:rsidRDefault="008A1BFE">
      <w:pPr>
        <w:pStyle w:val="Style62"/>
        <w:widowControl/>
        <w:spacing w:line="382" w:lineRule="exact"/>
        <w:rPr>
          <w:rStyle w:val="FontStyle314"/>
          <w:lang w:val="ro-RO" w:eastAsia="ro-RO"/>
        </w:rPr>
      </w:pPr>
      <w:r>
        <w:rPr>
          <w:rStyle w:val="FontStyle314"/>
          <w:lang w:val="ro-RO" w:eastAsia="ro-RO"/>
        </w:rPr>
        <w:lastRenderedPageBreak/>
        <w:t>în anul 2012 populaţia ocupată în domeniul construcţiilor era de 3.139 de persoane, cu 28% mai puţin comparativ cu începutul perioadei analizate, respectiv anul 2007. Activitatea de construcţii se remarcă printr-o scădere abruptă în anul 2010, când numărul de salariaţi s-a înjumătăţit faţă de anul precedent, tendinţă explicată prin criza declanşată la nivelul pieţei imobiliare.</w:t>
      </w:r>
    </w:p>
    <w:p w:rsidR="008A1BFE" w:rsidRDefault="009B2727">
      <w:pPr>
        <w:pStyle w:val="Style62"/>
        <w:widowControl/>
        <w:spacing w:line="382" w:lineRule="exact"/>
        <w:rPr>
          <w:rStyle w:val="FontStyle314"/>
          <w:lang w:val="ro-RO" w:eastAsia="ro-RO"/>
        </w:rPr>
      </w:pPr>
      <w:r>
        <w:rPr>
          <w:noProof/>
        </w:rPr>
        <mc:AlternateContent>
          <mc:Choice Requires="wpg">
            <w:drawing>
              <wp:anchor distT="45720" distB="0" distL="22860" distR="22860" simplePos="0" relativeHeight="251644928" behindDoc="0" locked="0" layoutInCell="1" allowOverlap="1">
                <wp:simplePos x="0" y="0"/>
                <wp:positionH relativeFrom="margin">
                  <wp:posOffset>0</wp:posOffset>
                </wp:positionH>
                <wp:positionV relativeFrom="paragraph">
                  <wp:posOffset>1746250</wp:posOffset>
                </wp:positionV>
                <wp:extent cx="5934710" cy="3122930"/>
                <wp:effectExtent l="0" t="0" r="0" b="0"/>
                <wp:wrapTopAndBottom/>
                <wp:docPr id="31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3122930"/>
                          <a:chOff x="1670" y="10202"/>
                          <a:chExt cx="9346" cy="4918"/>
                        </a:xfrm>
                      </wpg:grpSpPr>
                      <wps:wsp>
                        <wps:cNvPr id="319" name="Text Box 78"/>
                        <wps:cNvSpPr txBox="1">
                          <a:spLocks noChangeArrowheads="1"/>
                        </wps:cNvSpPr>
                        <wps:spPr bwMode="auto">
                          <a:xfrm>
                            <a:off x="3038" y="10202"/>
                            <a:ext cx="6603" cy="376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51"/>
                                <w:gridCol w:w="3190"/>
                                <w:gridCol w:w="2362"/>
                              </w:tblGrid>
                              <w:tr w:rsidR="008A1BFE">
                                <w:tc>
                                  <w:tcPr>
                                    <w:tcW w:w="1051" w:type="dxa"/>
                                    <w:vMerge w:val="restart"/>
                                    <w:tcBorders>
                                      <w:top w:val="single" w:sz="6" w:space="0" w:color="auto"/>
                                      <w:left w:val="single" w:sz="6" w:space="0" w:color="auto"/>
                                      <w:bottom w:val="nil"/>
                                      <w:right w:val="single" w:sz="6" w:space="0" w:color="auto"/>
                                    </w:tcBorders>
                                  </w:tcPr>
                                  <w:p w:rsidR="008A1BFE" w:rsidRDefault="008A1BFE">
                                    <w:pPr>
                                      <w:pStyle w:val="Style133"/>
                                      <w:widowControl/>
                                      <w:ind w:left="202"/>
                                      <w:rPr>
                                        <w:rStyle w:val="FontStyle386"/>
                                      </w:rPr>
                                    </w:pPr>
                                    <w:r>
                                      <w:rPr>
                                        <w:rStyle w:val="FontStyle386"/>
                                      </w:rPr>
                                      <w:t>700 -600 -</w:t>
                                    </w:r>
                                  </w:p>
                                  <w:p w:rsidR="008A1BFE" w:rsidRDefault="008A1BFE">
                                    <w:pPr>
                                      <w:pStyle w:val="Style140"/>
                                      <w:widowControl/>
                                      <w:spacing w:line="240" w:lineRule="auto"/>
                                      <w:ind w:left="202"/>
                                      <w:rPr>
                                        <w:rStyle w:val="FontStyle335"/>
                                        <w:lang w:val="ro-RO" w:eastAsia="ro-RO"/>
                                      </w:rPr>
                                    </w:pPr>
                                    <w:r>
                                      <w:rPr>
                                        <w:rStyle w:val="FontStyle335"/>
                                        <w:lang w:val="ro-RO" w:eastAsia="ro-RO"/>
                                      </w:rPr>
                                      <w:t>Ol</w:t>
                                    </w:r>
                                  </w:p>
                                  <w:p w:rsidR="008A1BFE" w:rsidRDefault="008A1BFE">
                                    <w:pPr>
                                      <w:pStyle w:val="Style133"/>
                                      <w:widowControl/>
                                      <w:spacing w:line="240" w:lineRule="auto"/>
                                      <w:ind w:left="202"/>
                                      <w:rPr>
                                        <w:rStyle w:val="FontStyle386"/>
                                      </w:rPr>
                                    </w:pPr>
                                    <w:r>
                                      <w:rPr>
                                        <w:rStyle w:val="FontStyle386"/>
                                      </w:rPr>
                                      <w:t>to</w:t>
                                    </w:r>
                                  </w:p>
                                  <w:p w:rsidR="008A1BFE" w:rsidRDefault="008A1BFE">
                                    <w:pPr>
                                      <w:pStyle w:val="Style136"/>
                                      <w:widowControl/>
                                      <w:ind w:left="202"/>
                                      <w:rPr>
                                        <w:rStyle w:val="FontStyle374"/>
                                        <w:spacing w:val="-10"/>
                                        <w:lang w:val="ro-RO" w:eastAsia="ro-RO"/>
                                      </w:rPr>
                                    </w:pPr>
                                    <w:r>
                                      <w:rPr>
                                        <w:rStyle w:val="FontStyle386"/>
                                        <w:spacing w:val="-20"/>
                                        <w:lang w:val="ro-RO" w:eastAsia="ro-RO"/>
                                      </w:rPr>
                                      <w:t>•|</w:t>
                                    </w:r>
                                    <w:r>
                                      <w:rPr>
                                        <w:rStyle w:val="FontStyle386"/>
                                        <w:lang w:val="ro-RO" w:eastAsia="ro-RO"/>
                                      </w:rPr>
                                      <w:t xml:space="preserve"> </w:t>
                                    </w:r>
                                    <w:r>
                                      <w:rPr>
                                        <w:rStyle w:val="FontStyle386"/>
                                        <w:lang w:eastAsia="ro-RO"/>
                                      </w:rPr>
                                      <w:t>500 -</w:t>
                                    </w:r>
                                    <w:r>
                                      <w:rPr>
                                        <w:rStyle w:val="FontStyle374"/>
                                        <w:spacing w:val="-10"/>
                                        <w:lang w:val="ro-RO" w:eastAsia="ro-RO"/>
                                      </w:rPr>
                                      <w:t>C</w:t>
                                    </w:r>
                                  </w:p>
                                  <w:p w:rsidR="008A1BFE" w:rsidRDefault="008A1BFE">
                                    <w:pPr>
                                      <w:pStyle w:val="Style137"/>
                                      <w:widowControl/>
                                      <w:ind w:left="202"/>
                                      <w:rPr>
                                        <w:rStyle w:val="FontStyle358"/>
                                        <w:spacing w:val="0"/>
                                        <w:lang w:val="it-IT" w:eastAsia="ro-RO"/>
                                      </w:rPr>
                                    </w:pPr>
                                    <w:r>
                                      <w:rPr>
                                        <w:rStyle w:val="FontStyle317"/>
                                        <w:lang w:val="ro-RO" w:eastAsia="ro-RO"/>
                                      </w:rPr>
                                      <w:t xml:space="preserve">Z </w:t>
                                    </w:r>
                                    <w:r>
                                      <w:rPr>
                                        <w:rStyle w:val="FontStyle386"/>
                                        <w:lang w:eastAsia="ro-RO"/>
                                      </w:rPr>
                                      <w:t xml:space="preserve">400 ■ </w:t>
                                    </w:r>
                                    <w:r>
                                      <w:rPr>
                                        <w:rStyle w:val="FontStyle358"/>
                                        <w:spacing w:val="0"/>
                                        <w:lang w:val="it-IT" w:eastAsia="ro-RO"/>
                                      </w:rPr>
                                      <w:t>e</w:t>
                                    </w:r>
                                  </w:p>
                                  <w:p w:rsidR="008A1BFE" w:rsidRDefault="008A1BFE">
                                    <w:pPr>
                                      <w:pStyle w:val="Style138"/>
                                      <w:widowControl/>
                                      <w:ind w:left="202"/>
                                      <w:rPr>
                                        <w:rStyle w:val="FontStyle335"/>
                                      </w:rPr>
                                    </w:pPr>
                                    <w:r>
                                      <w:rPr>
                                        <w:rStyle w:val="FontStyle353"/>
                                        <w:spacing w:val="0"/>
                                      </w:rPr>
                                      <w:t>3</w:t>
                                    </w:r>
                                    <w:r>
                                      <w:rPr>
                                        <w:rStyle w:val="FontStyle353"/>
                                      </w:rPr>
                                      <w:t xml:space="preserve"> </w:t>
                                    </w:r>
                                    <w:r>
                                      <w:rPr>
                                        <w:rStyle w:val="FontStyle386"/>
                                      </w:rPr>
                                      <w:t>300 -</w:t>
                                    </w:r>
                                    <w:r>
                                      <w:rPr>
                                        <w:rStyle w:val="FontStyle335"/>
                                      </w:rPr>
                                      <w:t>.0</w:t>
                                    </w:r>
                                  </w:p>
                                  <w:p w:rsidR="008A1BFE" w:rsidRDefault="008A1BFE">
                                    <w:pPr>
                                      <w:pStyle w:val="Style133"/>
                                      <w:widowControl/>
                                      <w:spacing w:line="338" w:lineRule="exact"/>
                                      <w:ind w:left="202"/>
                                      <w:rPr>
                                        <w:rStyle w:val="FontStyle386"/>
                                      </w:rPr>
                                    </w:pPr>
                                    <w:r>
                                      <w:rPr>
                                        <w:rStyle w:val="FontStyle355"/>
                                        <w:spacing w:val="280"/>
                                      </w:rPr>
                                      <w:t>1</w:t>
                                    </w:r>
                                    <w:r>
                                      <w:rPr>
                                        <w:rStyle w:val="FontStyle355"/>
                                      </w:rPr>
                                      <w:t xml:space="preserve"> </w:t>
                                    </w:r>
                                    <w:r>
                                      <w:rPr>
                                        <w:rStyle w:val="FontStyle386"/>
                                      </w:rPr>
                                      <w:t>200 ■</w:t>
                                    </w:r>
                                  </w:p>
                                  <w:p w:rsidR="008A1BFE" w:rsidRDefault="008A1BFE">
                                    <w:pPr>
                                      <w:pStyle w:val="Style140"/>
                                      <w:widowControl/>
                                      <w:ind w:left="202"/>
                                      <w:rPr>
                                        <w:rStyle w:val="FontStyle374"/>
                                        <w:spacing w:val="-10"/>
                                        <w:lang w:val="ro-RO"/>
                                      </w:rPr>
                                    </w:pPr>
                                    <w:r>
                                      <w:rPr>
                                        <w:rStyle w:val="FontStyle335"/>
                                      </w:rPr>
                                      <w:t xml:space="preserve">3 </w:t>
                                    </w:r>
                                    <w:r>
                                      <w:rPr>
                                        <w:rStyle w:val="FontStyle374"/>
                                        <w:spacing w:val="-10"/>
                                        <w:lang w:val="ro-RO"/>
                                      </w:rPr>
                                      <w:t>Z</w:t>
                                    </w:r>
                                  </w:p>
                                  <w:p w:rsidR="008A1BFE" w:rsidRDefault="008A1BFE">
                                    <w:pPr>
                                      <w:pStyle w:val="Style133"/>
                                      <w:widowControl/>
                                      <w:spacing w:line="240" w:lineRule="auto"/>
                                      <w:ind w:left="202"/>
                                      <w:rPr>
                                        <w:rStyle w:val="FontStyle386"/>
                                      </w:rPr>
                                    </w:pPr>
                                    <w:r>
                                      <w:rPr>
                                        <w:rStyle w:val="FontStyle386"/>
                                      </w:rPr>
                                      <w:t>100 -</w:t>
                                    </w:r>
                                  </w:p>
                                  <w:p w:rsidR="008A1BFE" w:rsidRDefault="008A1BFE">
                                    <w:pPr>
                                      <w:pStyle w:val="Style140"/>
                                      <w:widowControl/>
                                      <w:spacing w:line="240" w:lineRule="auto"/>
                                      <w:ind w:left="202"/>
                                      <w:rPr>
                                        <w:rStyle w:val="FontStyle335"/>
                                        <w:lang w:eastAsia="ro-RO"/>
                                      </w:rPr>
                                    </w:pPr>
                                    <w:r>
                                      <w:rPr>
                                        <w:rStyle w:val="FontStyle335"/>
                                        <w:lang w:val="ro-RO" w:eastAsia="ro-RO"/>
                                      </w:rPr>
                                      <w:t xml:space="preserve">n  </w:t>
                                    </w:r>
                                    <w:r>
                                      <w:rPr>
                                        <w:rStyle w:val="FontStyle335"/>
                                        <w:lang w:eastAsia="ro-RO"/>
                                      </w:rPr>
                                      <w:t>-</w:t>
                                    </w:r>
                                  </w:p>
                                </w:tc>
                                <w:tc>
                                  <w:tcPr>
                                    <w:tcW w:w="555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1051" w:type="dxa"/>
                                    <w:vMerge/>
                                    <w:tcBorders>
                                      <w:top w:val="nil"/>
                                      <w:left w:val="single" w:sz="6" w:space="0" w:color="auto"/>
                                      <w:bottom w:val="nil"/>
                                      <w:right w:val="single" w:sz="6" w:space="0" w:color="auto"/>
                                    </w:tcBorders>
                                  </w:tcPr>
                                  <w:p w:rsidR="008A1BFE" w:rsidRDefault="008A1BFE">
                                    <w:pPr>
                                      <w:widowControl/>
                                    </w:pPr>
                                  </w:p>
                                  <w:p w:rsidR="008A1BFE" w:rsidRDefault="008A1BFE">
                                    <w:pPr>
                                      <w:widowControl/>
                                    </w:pPr>
                                  </w:p>
                                </w:tc>
                                <w:tc>
                                  <w:tcPr>
                                    <w:tcW w:w="555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44"/>
                                      <w:widowControl/>
                                      <w:spacing w:line="367" w:lineRule="exact"/>
                                      <w:ind w:left="922"/>
                                      <w:rPr>
                                        <w:rStyle w:val="FontStyle384"/>
                                        <w:position w:val="-7"/>
                                      </w:rPr>
                                    </w:pPr>
                                    <w:r>
                                      <w:rPr>
                                        <w:rStyle w:val="FontStyle384"/>
                                        <w:position w:val="-7"/>
                                      </w:rPr>
                                      <w:t>■</w:t>
                                    </w:r>
                                  </w:p>
                                </w:tc>
                              </w:tr>
                              <w:tr w:rsidR="008A1BFE">
                                <w:tc>
                                  <w:tcPr>
                                    <w:tcW w:w="1051" w:type="dxa"/>
                                    <w:vMerge/>
                                    <w:tcBorders>
                                      <w:top w:val="nil"/>
                                      <w:left w:val="single" w:sz="6" w:space="0" w:color="auto"/>
                                      <w:bottom w:val="nil"/>
                                      <w:right w:val="single" w:sz="6" w:space="0" w:color="auto"/>
                                    </w:tcBorders>
                                  </w:tcPr>
                                  <w:p w:rsidR="008A1BFE" w:rsidRDefault="008A1BFE">
                                    <w:pPr>
                                      <w:widowControl/>
                                      <w:rPr>
                                        <w:rStyle w:val="FontStyle384"/>
                                        <w:position w:val="-7"/>
                                      </w:rPr>
                                    </w:pPr>
                                  </w:p>
                                  <w:p w:rsidR="008A1BFE" w:rsidRDefault="008A1BFE">
                                    <w:pPr>
                                      <w:widowControl/>
                                      <w:rPr>
                                        <w:rStyle w:val="FontStyle384"/>
                                        <w:position w:val="-7"/>
                                      </w:rPr>
                                    </w:pPr>
                                  </w:p>
                                </w:tc>
                                <w:tc>
                                  <w:tcPr>
                                    <w:tcW w:w="555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45"/>
                                      <w:widowControl/>
                                      <w:spacing w:line="598" w:lineRule="exact"/>
                                      <w:rPr>
                                        <w:rStyle w:val="FontStyle308"/>
                                        <w:spacing w:val="0"/>
                                        <w:position w:val="-6"/>
                                      </w:rPr>
                                    </w:pPr>
                                    <w:r>
                                      <w:rPr>
                                        <w:rStyle w:val="FontStyle308"/>
                                        <w:spacing w:val="0"/>
                                        <w:position w:val="-6"/>
                                      </w:rPr>
                                      <w:t>■</w:t>
                                    </w:r>
                                    <w:r>
                                      <w:rPr>
                                        <w:rStyle w:val="FontStyle308"/>
                                        <w:position w:val="-6"/>
                                      </w:rPr>
                                      <w:t xml:space="preserve"> </w:t>
                                    </w:r>
                                    <w:r>
                                      <w:rPr>
                                        <w:rStyle w:val="FontStyle308"/>
                                        <w:spacing w:val="0"/>
                                        <w:position w:val="-6"/>
                                      </w:rPr>
                                      <w:t>_</w:t>
                                    </w:r>
                                    <w:r>
                                      <w:rPr>
                                        <w:rStyle w:val="FontStyle308"/>
                                        <w:position w:val="-6"/>
                                      </w:rPr>
                                      <w:t xml:space="preserve"> </w:t>
                                    </w:r>
                                    <w:r>
                                      <w:rPr>
                                        <w:rStyle w:val="FontStyle308"/>
                                        <w:spacing w:val="0"/>
                                        <w:position w:val="-6"/>
                                      </w:rPr>
                                      <w:t>1</w:t>
                                    </w:r>
                                  </w:p>
                                </w:tc>
                              </w:tr>
                              <w:tr w:rsidR="008A1BFE">
                                <w:tc>
                                  <w:tcPr>
                                    <w:tcW w:w="1051" w:type="dxa"/>
                                    <w:vMerge/>
                                    <w:tcBorders>
                                      <w:top w:val="nil"/>
                                      <w:left w:val="single" w:sz="6" w:space="0" w:color="auto"/>
                                      <w:bottom w:val="nil"/>
                                      <w:right w:val="single" w:sz="6" w:space="0" w:color="auto"/>
                                    </w:tcBorders>
                                  </w:tcPr>
                                  <w:p w:rsidR="008A1BFE" w:rsidRDefault="008A1BFE">
                                    <w:pPr>
                                      <w:widowControl/>
                                      <w:rPr>
                                        <w:rStyle w:val="FontStyle308"/>
                                        <w:spacing w:val="0"/>
                                        <w:position w:val="-6"/>
                                      </w:rPr>
                                    </w:pPr>
                                  </w:p>
                                  <w:p w:rsidR="008A1BFE" w:rsidRDefault="008A1BFE">
                                    <w:pPr>
                                      <w:widowControl/>
                                      <w:rPr>
                                        <w:rStyle w:val="FontStyle308"/>
                                        <w:spacing w:val="0"/>
                                        <w:position w:val="-6"/>
                                      </w:rPr>
                                    </w:pPr>
                                  </w:p>
                                </w:tc>
                                <w:tc>
                                  <w:tcPr>
                                    <w:tcW w:w="3190" w:type="dxa"/>
                                    <w:tcBorders>
                                      <w:top w:val="single" w:sz="6" w:space="0" w:color="auto"/>
                                      <w:left w:val="single" w:sz="6" w:space="0" w:color="auto"/>
                                      <w:bottom w:val="nil"/>
                                      <w:right w:val="nil"/>
                                    </w:tcBorders>
                                    <w:shd w:val="clear" w:color="auto" w:fill="000000"/>
                                  </w:tcPr>
                                  <w:p w:rsidR="008A1BFE" w:rsidRDefault="008A1BFE">
                                    <w:pPr>
                                      <w:pStyle w:val="Style141"/>
                                      <w:widowControl/>
                                      <w:shd w:val="clear" w:color="auto" w:fill="000000"/>
                                      <w:tabs>
                                        <w:tab w:val="left" w:pos="835"/>
                                      </w:tabs>
                                      <w:ind w:left="245"/>
                                      <w:rPr>
                                        <w:rStyle w:val="FontStyle380"/>
                                        <w:spacing w:val="0"/>
                                        <w:lang w:val="ro-RO"/>
                                      </w:rPr>
                                    </w:pPr>
                                    <w:r>
                                      <w:rPr>
                                        <w:rStyle w:val="FontStyle380"/>
                                        <w:spacing w:val="0"/>
                                      </w:rPr>
                                      <w:t>■</w:t>
                                    </w:r>
                                    <w:r>
                                      <w:rPr>
                                        <w:rStyle w:val="FontStyle380"/>
                                        <w:rFonts w:ascii="Times New Roman" w:hAnsi="Times New Roman" w:cs="Times New Roman"/>
                                        <w:spacing w:val="0"/>
                                        <w:sz w:val="20"/>
                                        <w:szCs w:val="20"/>
                                      </w:rPr>
                                      <w:tab/>
                                    </w:r>
                                    <w:r>
                                      <w:rPr>
                                        <w:rStyle w:val="FontStyle380"/>
                                        <w:spacing w:val="0"/>
                                      </w:rPr>
                                      <w:t>1</w:t>
                                    </w:r>
                                    <w:r>
                                      <w:rPr>
                                        <w:rStyle w:val="FontStyle380"/>
                                      </w:rPr>
                                      <w:t xml:space="preserve"> </w:t>
                                    </w:r>
                                    <w:r>
                                      <w:rPr>
                                        <w:rStyle w:val="FontStyle385"/>
                                        <w:lang w:val="ro-RO"/>
                                      </w:rPr>
                                      <w:t xml:space="preserve">rm </w:t>
                                    </w:r>
                                    <w:r>
                                      <w:rPr>
                                        <w:rStyle w:val="FontStyle380"/>
                                        <w:spacing w:val="0"/>
                                        <w:lang w:val="ro-RO"/>
                                      </w:rPr>
                                      <w:t>p</w:t>
                                    </w:r>
                                  </w:p>
                                  <w:p w:rsidR="008A1BFE" w:rsidRDefault="008A1BFE">
                                    <w:pPr>
                                      <w:pStyle w:val="Style141"/>
                                      <w:widowControl/>
                                      <w:shd w:val="clear" w:color="auto" w:fill="000000"/>
                                      <w:tabs>
                                        <w:tab w:val="left" w:pos="835"/>
                                      </w:tabs>
                                      <w:ind w:left="245"/>
                                      <w:rPr>
                                        <w:rStyle w:val="FontStyle380"/>
                                        <w:spacing w:val="160"/>
                                      </w:rPr>
                                    </w:pPr>
                                    <w:r>
                                      <w:rPr>
                                        <w:rStyle w:val="FontStyle380"/>
                                        <w:spacing w:val="160"/>
                                      </w:rPr>
                                      <w:t>■</w:t>
                                    </w:r>
                                    <w:r>
                                      <w:rPr>
                                        <w:rStyle w:val="FontStyle380"/>
                                        <w:rFonts w:ascii="Times New Roman" w:hAnsi="Times New Roman" w:cs="Times New Roman"/>
                                        <w:spacing w:val="0"/>
                                        <w:sz w:val="20"/>
                                        <w:szCs w:val="20"/>
                                      </w:rPr>
                                      <w:tab/>
                                    </w:r>
                                    <w:r>
                                      <w:rPr>
                                        <w:rStyle w:val="FontStyle380"/>
                                        <w:spacing w:val="160"/>
                                      </w:rPr>
                                      <w:t>11111 111111</w:t>
                                    </w:r>
                                  </w:p>
                                  <w:p w:rsidR="008A1BFE" w:rsidRDefault="008A1BFE">
                                    <w:pPr>
                                      <w:pStyle w:val="Style141"/>
                                      <w:widowControl/>
                                      <w:shd w:val="clear" w:color="auto" w:fill="000000"/>
                                      <w:tabs>
                                        <w:tab w:val="left" w:pos="835"/>
                                      </w:tabs>
                                      <w:ind w:left="245"/>
                                      <w:rPr>
                                        <w:rStyle w:val="FontStyle380"/>
                                        <w:spacing w:val="160"/>
                                      </w:rPr>
                                    </w:pPr>
                                    <w:r>
                                      <w:rPr>
                                        <w:rStyle w:val="FontStyle380"/>
                                        <w:spacing w:val="160"/>
                                      </w:rPr>
                                      <w:t>■</w:t>
                                    </w:r>
                                    <w:r>
                                      <w:rPr>
                                        <w:rStyle w:val="FontStyle380"/>
                                        <w:rFonts w:ascii="Times New Roman" w:hAnsi="Times New Roman" w:cs="Times New Roman"/>
                                        <w:spacing w:val="0"/>
                                        <w:sz w:val="20"/>
                                        <w:szCs w:val="20"/>
                                      </w:rPr>
                                      <w:tab/>
                                    </w:r>
                                    <w:r>
                                      <w:rPr>
                                        <w:rStyle w:val="FontStyle380"/>
                                        <w:spacing w:val="160"/>
                                      </w:rPr>
                                      <w:t>11111</w:t>
                                    </w:r>
                                  </w:p>
                                </w:tc>
                                <w:tc>
                                  <w:tcPr>
                                    <w:tcW w:w="2362" w:type="dxa"/>
                                    <w:tcBorders>
                                      <w:top w:val="single" w:sz="6" w:space="0" w:color="auto"/>
                                      <w:left w:val="nil"/>
                                      <w:bottom w:val="nil"/>
                                      <w:right w:val="single" w:sz="6" w:space="0" w:color="auto"/>
                                    </w:tcBorders>
                                  </w:tcPr>
                                  <w:p w:rsidR="008A1BFE" w:rsidRDefault="008A1BFE">
                                    <w:pPr>
                                      <w:pStyle w:val="Style136"/>
                                      <w:widowControl/>
                                      <w:tabs>
                                        <w:tab w:val="left" w:pos="619"/>
                                      </w:tabs>
                                      <w:spacing w:line="240" w:lineRule="auto"/>
                                      <w:ind w:left="310"/>
                                      <w:rPr>
                                        <w:rStyle w:val="FontStyle386"/>
                                        <w:lang w:val="ro-RO"/>
                                      </w:rPr>
                                    </w:pPr>
                                    <w:r>
                                      <w:rPr>
                                        <w:rStyle w:val="FontStyle386"/>
                                      </w:rPr>
                                      <w:t>■</w:t>
                                    </w:r>
                                    <w:r>
                                      <w:rPr>
                                        <w:rStyle w:val="FontStyle386"/>
                                        <w:rFonts w:ascii="Times New Roman" w:hAnsi="Times New Roman" w:cs="Times New Roman"/>
                                        <w:b w:val="0"/>
                                        <w:bCs w:val="0"/>
                                        <w:sz w:val="20"/>
                                        <w:szCs w:val="20"/>
                                      </w:rPr>
                                      <w:tab/>
                                    </w:r>
                                    <w:r>
                                      <w:rPr>
                                        <w:rStyle w:val="FontStyle386"/>
                                        <w:lang w:val="ro-RO"/>
                                      </w:rPr>
                                      <w:t>Din fonduri private</w:t>
                                    </w:r>
                                  </w:p>
                                  <w:p w:rsidR="008A1BFE" w:rsidRDefault="008A1BFE">
                                    <w:pPr>
                                      <w:pStyle w:val="Style136"/>
                                      <w:widowControl/>
                                      <w:tabs>
                                        <w:tab w:val="left" w:pos="619"/>
                                      </w:tabs>
                                      <w:spacing w:line="240" w:lineRule="auto"/>
                                      <w:ind w:left="310"/>
                                      <w:rPr>
                                        <w:rStyle w:val="FontStyle386"/>
                                        <w:lang w:val="ro-RO"/>
                                      </w:rPr>
                                    </w:pPr>
                                    <w:r>
                                      <w:rPr>
                                        <w:rStyle w:val="FontStyle386"/>
                                      </w:rPr>
                                      <w:t>■</w:t>
                                    </w:r>
                                    <w:r>
                                      <w:rPr>
                                        <w:rStyle w:val="FontStyle386"/>
                                        <w:rFonts w:ascii="Times New Roman" w:hAnsi="Times New Roman" w:cs="Times New Roman"/>
                                        <w:b w:val="0"/>
                                        <w:bCs w:val="0"/>
                                        <w:sz w:val="20"/>
                                        <w:szCs w:val="20"/>
                                      </w:rPr>
                                      <w:tab/>
                                    </w:r>
                                    <w:r>
                                      <w:rPr>
                                        <w:rStyle w:val="FontStyle386"/>
                                        <w:lang w:val="ro-RO"/>
                                      </w:rPr>
                                      <w:t>Din fonduri publice</w:t>
                                    </w:r>
                                  </w:p>
                                </w:tc>
                              </w:tr>
                              <w:tr w:rsidR="008A1BFE">
                                <w:tc>
                                  <w:tcPr>
                                    <w:tcW w:w="1051" w:type="dxa"/>
                                    <w:tcBorders>
                                      <w:top w:val="nil"/>
                                      <w:left w:val="single" w:sz="6" w:space="0" w:color="auto"/>
                                      <w:bottom w:val="single" w:sz="6" w:space="0" w:color="auto"/>
                                      <w:right w:val="nil"/>
                                    </w:tcBorders>
                                  </w:tcPr>
                                  <w:p w:rsidR="008A1BFE" w:rsidRDefault="008A1BFE">
                                    <w:pPr>
                                      <w:pStyle w:val="Style132"/>
                                      <w:widowControl/>
                                      <w:ind w:left="662"/>
                                      <w:rPr>
                                        <w:rStyle w:val="FontStyle374"/>
                                        <w:spacing w:val="-10"/>
                                        <w:lang w:val="ro-RO" w:eastAsia="ro-RO"/>
                                      </w:rPr>
                                    </w:pPr>
                                    <w:r>
                                      <w:rPr>
                                        <w:rStyle w:val="FontStyle374"/>
                                        <w:spacing w:val="-10"/>
                                        <w:lang w:val="ro-RO" w:eastAsia="ro-RO"/>
                                      </w:rPr>
                                      <w:t>U</w:t>
                                    </w:r>
                                  </w:p>
                                </w:tc>
                                <w:tc>
                                  <w:tcPr>
                                    <w:tcW w:w="5552" w:type="dxa"/>
                                    <w:gridSpan w:val="2"/>
                                    <w:tcBorders>
                                      <w:top w:val="nil"/>
                                      <w:left w:val="nil"/>
                                      <w:bottom w:val="single" w:sz="6" w:space="0" w:color="auto"/>
                                      <w:right w:val="single" w:sz="6" w:space="0" w:color="auto"/>
                                    </w:tcBorders>
                                  </w:tcPr>
                                  <w:p w:rsidR="008A1BFE" w:rsidRDefault="008A1BFE">
                                    <w:pPr>
                                      <w:pStyle w:val="Style133"/>
                                      <w:widowControl/>
                                      <w:spacing w:line="240" w:lineRule="auto"/>
                                      <w:rPr>
                                        <w:rStyle w:val="FontStyle386"/>
                                      </w:rPr>
                                    </w:pPr>
                                    <w:r>
                                      <w:rPr>
                                        <w:rStyle w:val="FontStyle386"/>
                                      </w:rPr>
                                      <w:t>2007 2008 2009 2010 2011 2012 2013</w:t>
                                    </w:r>
                                  </w:p>
                                </w:tc>
                              </w:tr>
                            </w:tbl>
                            <w:p w:rsidR="00000000" w:rsidRDefault="002A7771"/>
                          </w:txbxContent>
                        </wps:txbx>
                        <wps:bodyPr rot="0" vert="horz" wrap="square" lIns="0" tIns="0" rIns="0" bIns="0" anchor="t" anchorCtr="0" upright="1">
                          <a:noAutofit/>
                        </wps:bodyPr>
                      </wps:wsp>
                      <wps:wsp>
                        <wps:cNvPr id="320" name="Text Box 79"/>
                        <wps:cNvSpPr txBox="1">
                          <a:spLocks noChangeArrowheads="1"/>
                        </wps:cNvSpPr>
                        <wps:spPr bwMode="auto">
                          <a:xfrm>
                            <a:off x="1670" y="14011"/>
                            <a:ext cx="9346" cy="11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39"/>
                                <w:widowControl/>
                                <w:jc w:val="both"/>
                                <w:rPr>
                                  <w:rStyle w:val="FontStyle314"/>
                                  <w:lang w:val="ro-RO" w:eastAsia="ro-RO"/>
                                </w:rPr>
                              </w:pPr>
                              <w:r>
                                <w:rPr>
                                  <w:rStyle w:val="FontStyle320"/>
                                  <w:lang w:val="ro-RO" w:eastAsia="ro-RO"/>
                                </w:rPr>
                                <w:t xml:space="preserve">Sursa: Institutul Naţional de Statistică, baza de date TEMPO, 2014 </w:t>
                              </w:r>
                              <w:r>
                                <w:rPr>
                                  <w:rStyle w:val="FontStyle314"/>
                                  <w:lang w:val="ro-RO" w:eastAsia="ro-RO"/>
                                </w:rPr>
                                <w:t>Lucrările de construcţii finanţate din fondurile Primăriei municipiului Râmnicu Vâlcea au avut ca obiectiv principal soluţionarea unor probleme prioritare precum: construcţia 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99" style="position:absolute;left:0;text-align:left;margin-left:0;margin-top:137.5pt;width:467.3pt;height:245.9pt;z-index:251644928;mso-wrap-distance-left:1.8pt;mso-wrap-distance-top:3.6pt;mso-wrap-distance-right:1.8pt;mso-position-horizontal-relative:margin" coordorigin="1670,10202" coordsize="9346,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">
                <v:shape id="Text Box 78" o:spid="_x0000_s1100" type="#_x0000_t202" style="position:absolute;left:3038;top:10202;width:6603;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6f8YA&#10;AADcAAAADwAAAGRycy9kb3ducmV2LnhtbESPQWvCQBSE7wX/w/KEXqRutFA0dRUpCB4K0kTx+sg+&#10;s4nZt2l21dhf3y0UPA4z8w2zWPW2EVfqfOVYwWScgCAunK64VLDPNy8zED4ga2wck4I7eVgtB08L&#10;TLW78Rdds1CKCGGfogITQptK6QtDFv3YtcTRO7nOYoiyK6Xu8BbhtpHTJHmTFiuOCwZb+jBUnLOL&#10;VbA7HeptO/3MwvF7lNdzU/+YUa7U87Bfv4MI1IdH+L+91QpeJ3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a6f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51"/>
                          <w:gridCol w:w="3190"/>
                          <w:gridCol w:w="2362"/>
                        </w:tblGrid>
                        <w:tr w:rsidR="008A1BFE">
                          <w:tc>
                            <w:tcPr>
                              <w:tcW w:w="1051" w:type="dxa"/>
                              <w:vMerge w:val="restart"/>
                              <w:tcBorders>
                                <w:top w:val="single" w:sz="6" w:space="0" w:color="auto"/>
                                <w:left w:val="single" w:sz="6" w:space="0" w:color="auto"/>
                                <w:bottom w:val="nil"/>
                                <w:right w:val="single" w:sz="6" w:space="0" w:color="auto"/>
                              </w:tcBorders>
                            </w:tcPr>
                            <w:p w:rsidR="008A1BFE" w:rsidRDefault="008A1BFE">
                              <w:pPr>
                                <w:pStyle w:val="Style133"/>
                                <w:widowControl/>
                                <w:ind w:left="202"/>
                                <w:rPr>
                                  <w:rStyle w:val="FontStyle386"/>
                                </w:rPr>
                              </w:pPr>
                              <w:r>
                                <w:rPr>
                                  <w:rStyle w:val="FontStyle386"/>
                                </w:rPr>
                                <w:t>700 -600 -</w:t>
                              </w:r>
                            </w:p>
                            <w:p w:rsidR="008A1BFE" w:rsidRDefault="008A1BFE">
                              <w:pPr>
                                <w:pStyle w:val="Style140"/>
                                <w:widowControl/>
                                <w:spacing w:line="240" w:lineRule="auto"/>
                                <w:ind w:left="202"/>
                                <w:rPr>
                                  <w:rStyle w:val="FontStyle335"/>
                                  <w:lang w:val="ro-RO" w:eastAsia="ro-RO"/>
                                </w:rPr>
                              </w:pPr>
                              <w:r>
                                <w:rPr>
                                  <w:rStyle w:val="FontStyle335"/>
                                  <w:lang w:val="ro-RO" w:eastAsia="ro-RO"/>
                                </w:rPr>
                                <w:t>Ol</w:t>
                              </w:r>
                            </w:p>
                            <w:p w:rsidR="008A1BFE" w:rsidRDefault="008A1BFE">
                              <w:pPr>
                                <w:pStyle w:val="Style133"/>
                                <w:widowControl/>
                                <w:spacing w:line="240" w:lineRule="auto"/>
                                <w:ind w:left="202"/>
                                <w:rPr>
                                  <w:rStyle w:val="FontStyle386"/>
                                </w:rPr>
                              </w:pPr>
                              <w:r>
                                <w:rPr>
                                  <w:rStyle w:val="FontStyle386"/>
                                </w:rPr>
                                <w:t>to</w:t>
                              </w:r>
                            </w:p>
                            <w:p w:rsidR="008A1BFE" w:rsidRDefault="008A1BFE">
                              <w:pPr>
                                <w:pStyle w:val="Style136"/>
                                <w:widowControl/>
                                <w:ind w:left="202"/>
                                <w:rPr>
                                  <w:rStyle w:val="FontStyle374"/>
                                  <w:spacing w:val="-10"/>
                                  <w:lang w:val="ro-RO" w:eastAsia="ro-RO"/>
                                </w:rPr>
                              </w:pPr>
                              <w:r>
                                <w:rPr>
                                  <w:rStyle w:val="FontStyle386"/>
                                  <w:spacing w:val="-20"/>
                                  <w:lang w:val="ro-RO" w:eastAsia="ro-RO"/>
                                </w:rPr>
                                <w:t>•|</w:t>
                              </w:r>
                              <w:r>
                                <w:rPr>
                                  <w:rStyle w:val="FontStyle386"/>
                                  <w:lang w:val="ro-RO" w:eastAsia="ro-RO"/>
                                </w:rPr>
                                <w:t xml:space="preserve"> </w:t>
                              </w:r>
                              <w:r>
                                <w:rPr>
                                  <w:rStyle w:val="FontStyle386"/>
                                  <w:lang w:eastAsia="ro-RO"/>
                                </w:rPr>
                                <w:t>500 -</w:t>
                              </w:r>
                              <w:r>
                                <w:rPr>
                                  <w:rStyle w:val="FontStyle374"/>
                                  <w:spacing w:val="-10"/>
                                  <w:lang w:val="ro-RO" w:eastAsia="ro-RO"/>
                                </w:rPr>
                                <w:t>C</w:t>
                              </w:r>
                            </w:p>
                            <w:p w:rsidR="008A1BFE" w:rsidRDefault="008A1BFE">
                              <w:pPr>
                                <w:pStyle w:val="Style137"/>
                                <w:widowControl/>
                                <w:ind w:left="202"/>
                                <w:rPr>
                                  <w:rStyle w:val="FontStyle358"/>
                                  <w:spacing w:val="0"/>
                                  <w:lang w:val="it-IT" w:eastAsia="ro-RO"/>
                                </w:rPr>
                              </w:pPr>
                              <w:r>
                                <w:rPr>
                                  <w:rStyle w:val="FontStyle317"/>
                                  <w:lang w:val="ro-RO" w:eastAsia="ro-RO"/>
                                </w:rPr>
                                <w:t xml:space="preserve">Z </w:t>
                              </w:r>
                              <w:r>
                                <w:rPr>
                                  <w:rStyle w:val="FontStyle386"/>
                                  <w:lang w:eastAsia="ro-RO"/>
                                </w:rPr>
                                <w:t xml:space="preserve">400 ■ </w:t>
                              </w:r>
                              <w:r>
                                <w:rPr>
                                  <w:rStyle w:val="FontStyle358"/>
                                  <w:spacing w:val="0"/>
                                  <w:lang w:val="it-IT" w:eastAsia="ro-RO"/>
                                </w:rPr>
                                <w:t>e</w:t>
                              </w:r>
                            </w:p>
                            <w:p w:rsidR="008A1BFE" w:rsidRDefault="008A1BFE">
                              <w:pPr>
                                <w:pStyle w:val="Style138"/>
                                <w:widowControl/>
                                <w:ind w:left="202"/>
                                <w:rPr>
                                  <w:rStyle w:val="FontStyle335"/>
                                </w:rPr>
                              </w:pPr>
                              <w:r>
                                <w:rPr>
                                  <w:rStyle w:val="FontStyle353"/>
                                  <w:spacing w:val="0"/>
                                </w:rPr>
                                <w:t>3</w:t>
                              </w:r>
                              <w:r>
                                <w:rPr>
                                  <w:rStyle w:val="FontStyle353"/>
                                </w:rPr>
                                <w:t xml:space="preserve"> </w:t>
                              </w:r>
                              <w:r>
                                <w:rPr>
                                  <w:rStyle w:val="FontStyle386"/>
                                </w:rPr>
                                <w:t>300 -</w:t>
                              </w:r>
                              <w:r>
                                <w:rPr>
                                  <w:rStyle w:val="FontStyle335"/>
                                </w:rPr>
                                <w:t>.0</w:t>
                              </w:r>
                            </w:p>
                            <w:p w:rsidR="008A1BFE" w:rsidRDefault="008A1BFE">
                              <w:pPr>
                                <w:pStyle w:val="Style133"/>
                                <w:widowControl/>
                                <w:spacing w:line="338" w:lineRule="exact"/>
                                <w:ind w:left="202"/>
                                <w:rPr>
                                  <w:rStyle w:val="FontStyle386"/>
                                </w:rPr>
                              </w:pPr>
                              <w:r>
                                <w:rPr>
                                  <w:rStyle w:val="FontStyle355"/>
                                  <w:spacing w:val="280"/>
                                </w:rPr>
                                <w:t>1</w:t>
                              </w:r>
                              <w:r>
                                <w:rPr>
                                  <w:rStyle w:val="FontStyle355"/>
                                </w:rPr>
                                <w:t xml:space="preserve"> </w:t>
                              </w:r>
                              <w:r>
                                <w:rPr>
                                  <w:rStyle w:val="FontStyle386"/>
                                </w:rPr>
                                <w:t>200 ■</w:t>
                              </w:r>
                            </w:p>
                            <w:p w:rsidR="008A1BFE" w:rsidRDefault="008A1BFE">
                              <w:pPr>
                                <w:pStyle w:val="Style140"/>
                                <w:widowControl/>
                                <w:ind w:left="202"/>
                                <w:rPr>
                                  <w:rStyle w:val="FontStyle374"/>
                                  <w:spacing w:val="-10"/>
                                  <w:lang w:val="ro-RO"/>
                                </w:rPr>
                              </w:pPr>
                              <w:r>
                                <w:rPr>
                                  <w:rStyle w:val="FontStyle335"/>
                                </w:rPr>
                                <w:t xml:space="preserve">3 </w:t>
                              </w:r>
                              <w:r>
                                <w:rPr>
                                  <w:rStyle w:val="FontStyle374"/>
                                  <w:spacing w:val="-10"/>
                                  <w:lang w:val="ro-RO"/>
                                </w:rPr>
                                <w:t>Z</w:t>
                              </w:r>
                            </w:p>
                            <w:p w:rsidR="008A1BFE" w:rsidRDefault="008A1BFE">
                              <w:pPr>
                                <w:pStyle w:val="Style133"/>
                                <w:widowControl/>
                                <w:spacing w:line="240" w:lineRule="auto"/>
                                <w:ind w:left="202"/>
                                <w:rPr>
                                  <w:rStyle w:val="FontStyle386"/>
                                </w:rPr>
                              </w:pPr>
                              <w:r>
                                <w:rPr>
                                  <w:rStyle w:val="FontStyle386"/>
                                </w:rPr>
                                <w:t>100 -</w:t>
                              </w:r>
                            </w:p>
                            <w:p w:rsidR="008A1BFE" w:rsidRDefault="008A1BFE">
                              <w:pPr>
                                <w:pStyle w:val="Style140"/>
                                <w:widowControl/>
                                <w:spacing w:line="240" w:lineRule="auto"/>
                                <w:ind w:left="202"/>
                                <w:rPr>
                                  <w:rStyle w:val="FontStyle335"/>
                                  <w:lang w:eastAsia="ro-RO"/>
                                </w:rPr>
                              </w:pPr>
                              <w:r>
                                <w:rPr>
                                  <w:rStyle w:val="FontStyle335"/>
                                  <w:lang w:val="ro-RO" w:eastAsia="ro-RO"/>
                                </w:rPr>
                                <w:t xml:space="preserve">n  </w:t>
                              </w:r>
                              <w:r>
                                <w:rPr>
                                  <w:rStyle w:val="FontStyle335"/>
                                  <w:lang w:eastAsia="ro-RO"/>
                                </w:rPr>
                                <w:t>-</w:t>
                              </w:r>
                            </w:p>
                          </w:tc>
                          <w:tc>
                            <w:tcPr>
                              <w:tcW w:w="555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1051" w:type="dxa"/>
                              <w:vMerge/>
                              <w:tcBorders>
                                <w:top w:val="nil"/>
                                <w:left w:val="single" w:sz="6" w:space="0" w:color="auto"/>
                                <w:bottom w:val="nil"/>
                                <w:right w:val="single" w:sz="6" w:space="0" w:color="auto"/>
                              </w:tcBorders>
                            </w:tcPr>
                            <w:p w:rsidR="008A1BFE" w:rsidRDefault="008A1BFE">
                              <w:pPr>
                                <w:widowControl/>
                              </w:pPr>
                            </w:p>
                            <w:p w:rsidR="008A1BFE" w:rsidRDefault="008A1BFE">
                              <w:pPr>
                                <w:widowControl/>
                              </w:pPr>
                            </w:p>
                          </w:tc>
                          <w:tc>
                            <w:tcPr>
                              <w:tcW w:w="555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44"/>
                                <w:widowControl/>
                                <w:spacing w:line="367" w:lineRule="exact"/>
                                <w:ind w:left="922"/>
                                <w:rPr>
                                  <w:rStyle w:val="FontStyle384"/>
                                  <w:position w:val="-7"/>
                                </w:rPr>
                              </w:pPr>
                              <w:r>
                                <w:rPr>
                                  <w:rStyle w:val="FontStyle384"/>
                                  <w:position w:val="-7"/>
                                </w:rPr>
                                <w:t>■</w:t>
                              </w:r>
                            </w:p>
                          </w:tc>
                        </w:tr>
                        <w:tr w:rsidR="008A1BFE">
                          <w:tc>
                            <w:tcPr>
                              <w:tcW w:w="1051" w:type="dxa"/>
                              <w:vMerge/>
                              <w:tcBorders>
                                <w:top w:val="nil"/>
                                <w:left w:val="single" w:sz="6" w:space="0" w:color="auto"/>
                                <w:bottom w:val="nil"/>
                                <w:right w:val="single" w:sz="6" w:space="0" w:color="auto"/>
                              </w:tcBorders>
                            </w:tcPr>
                            <w:p w:rsidR="008A1BFE" w:rsidRDefault="008A1BFE">
                              <w:pPr>
                                <w:widowControl/>
                                <w:rPr>
                                  <w:rStyle w:val="FontStyle384"/>
                                  <w:position w:val="-7"/>
                                </w:rPr>
                              </w:pPr>
                            </w:p>
                            <w:p w:rsidR="008A1BFE" w:rsidRDefault="008A1BFE">
                              <w:pPr>
                                <w:widowControl/>
                                <w:rPr>
                                  <w:rStyle w:val="FontStyle384"/>
                                  <w:position w:val="-7"/>
                                </w:rPr>
                              </w:pPr>
                            </w:p>
                          </w:tc>
                          <w:tc>
                            <w:tcPr>
                              <w:tcW w:w="555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45"/>
                                <w:widowControl/>
                                <w:spacing w:line="598" w:lineRule="exact"/>
                                <w:rPr>
                                  <w:rStyle w:val="FontStyle308"/>
                                  <w:spacing w:val="0"/>
                                  <w:position w:val="-6"/>
                                </w:rPr>
                              </w:pPr>
                              <w:r>
                                <w:rPr>
                                  <w:rStyle w:val="FontStyle308"/>
                                  <w:spacing w:val="0"/>
                                  <w:position w:val="-6"/>
                                </w:rPr>
                                <w:t>■</w:t>
                              </w:r>
                              <w:r>
                                <w:rPr>
                                  <w:rStyle w:val="FontStyle308"/>
                                  <w:position w:val="-6"/>
                                </w:rPr>
                                <w:t xml:space="preserve"> </w:t>
                              </w:r>
                              <w:r>
                                <w:rPr>
                                  <w:rStyle w:val="FontStyle308"/>
                                  <w:spacing w:val="0"/>
                                  <w:position w:val="-6"/>
                                </w:rPr>
                                <w:t>_</w:t>
                              </w:r>
                              <w:r>
                                <w:rPr>
                                  <w:rStyle w:val="FontStyle308"/>
                                  <w:position w:val="-6"/>
                                </w:rPr>
                                <w:t xml:space="preserve"> </w:t>
                              </w:r>
                              <w:r>
                                <w:rPr>
                                  <w:rStyle w:val="FontStyle308"/>
                                  <w:spacing w:val="0"/>
                                  <w:position w:val="-6"/>
                                </w:rPr>
                                <w:t>1</w:t>
                              </w:r>
                            </w:p>
                          </w:tc>
                        </w:tr>
                        <w:tr w:rsidR="008A1BFE">
                          <w:tc>
                            <w:tcPr>
                              <w:tcW w:w="1051" w:type="dxa"/>
                              <w:vMerge/>
                              <w:tcBorders>
                                <w:top w:val="nil"/>
                                <w:left w:val="single" w:sz="6" w:space="0" w:color="auto"/>
                                <w:bottom w:val="nil"/>
                                <w:right w:val="single" w:sz="6" w:space="0" w:color="auto"/>
                              </w:tcBorders>
                            </w:tcPr>
                            <w:p w:rsidR="008A1BFE" w:rsidRDefault="008A1BFE">
                              <w:pPr>
                                <w:widowControl/>
                                <w:rPr>
                                  <w:rStyle w:val="FontStyle308"/>
                                  <w:spacing w:val="0"/>
                                  <w:position w:val="-6"/>
                                </w:rPr>
                              </w:pPr>
                            </w:p>
                            <w:p w:rsidR="008A1BFE" w:rsidRDefault="008A1BFE">
                              <w:pPr>
                                <w:widowControl/>
                                <w:rPr>
                                  <w:rStyle w:val="FontStyle308"/>
                                  <w:spacing w:val="0"/>
                                  <w:position w:val="-6"/>
                                </w:rPr>
                              </w:pPr>
                            </w:p>
                          </w:tc>
                          <w:tc>
                            <w:tcPr>
                              <w:tcW w:w="3190" w:type="dxa"/>
                              <w:tcBorders>
                                <w:top w:val="single" w:sz="6" w:space="0" w:color="auto"/>
                                <w:left w:val="single" w:sz="6" w:space="0" w:color="auto"/>
                                <w:bottom w:val="nil"/>
                                <w:right w:val="nil"/>
                              </w:tcBorders>
                              <w:shd w:val="clear" w:color="auto" w:fill="000000"/>
                            </w:tcPr>
                            <w:p w:rsidR="008A1BFE" w:rsidRDefault="008A1BFE">
                              <w:pPr>
                                <w:pStyle w:val="Style141"/>
                                <w:widowControl/>
                                <w:shd w:val="clear" w:color="auto" w:fill="000000"/>
                                <w:tabs>
                                  <w:tab w:val="left" w:pos="835"/>
                                </w:tabs>
                                <w:ind w:left="245"/>
                                <w:rPr>
                                  <w:rStyle w:val="FontStyle380"/>
                                  <w:spacing w:val="0"/>
                                  <w:lang w:val="ro-RO"/>
                                </w:rPr>
                              </w:pPr>
                              <w:r>
                                <w:rPr>
                                  <w:rStyle w:val="FontStyle380"/>
                                  <w:spacing w:val="0"/>
                                </w:rPr>
                                <w:t>■</w:t>
                              </w:r>
                              <w:r>
                                <w:rPr>
                                  <w:rStyle w:val="FontStyle380"/>
                                  <w:rFonts w:ascii="Times New Roman" w:hAnsi="Times New Roman" w:cs="Times New Roman"/>
                                  <w:spacing w:val="0"/>
                                  <w:sz w:val="20"/>
                                  <w:szCs w:val="20"/>
                                </w:rPr>
                                <w:tab/>
                              </w:r>
                              <w:r>
                                <w:rPr>
                                  <w:rStyle w:val="FontStyle380"/>
                                  <w:spacing w:val="0"/>
                                </w:rPr>
                                <w:t>1</w:t>
                              </w:r>
                              <w:r>
                                <w:rPr>
                                  <w:rStyle w:val="FontStyle380"/>
                                </w:rPr>
                                <w:t xml:space="preserve"> </w:t>
                              </w:r>
                              <w:r>
                                <w:rPr>
                                  <w:rStyle w:val="FontStyle385"/>
                                  <w:lang w:val="ro-RO"/>
                                </w:rPr>
                                <w:t xml:space="preserve">rm </w:t>
                              </w:r>
                              <w:r>
                                <w:rPr>
                                  <w:rStyle w:val="FontStyle380"/>
                                  <w:spacing w:val="0"/>
                                  <w:lang w:val="ro-RO"/>
                                </w:rPr>
                                <w:t>p</w:t>
                              </w:r>
                            </w:p>
                            <w:p w:rsidR="008A1BFE" w:rsidRDefault="008A1BFE">
                              <w:pPr>
                                <w:pStyle w:val="Style141"/>
                                <w:widowControl/>
                                <w:shd w:val="clear" w:color="auto" w:fill="000000"/>
                                <w:tabs>
                                  <w:tab w:val="left" w:pos="835"/>
                                </w:tabs>
                                <w:ind w:left="245"/>
                                <w:rPr>
                                  <w:rStyle w:val="FontStyle380"/>
                                  <w:spacing w:val="160"/>
                                </w:rPr>
                              </w:pPr>
                              <w:r>
                                <w:rPr>
                                  <w:rStyle w:val="FontStyle380"/>
                                  <w:spacing w:val="160"/>
                                </w:rPr>
                                <w:t>■</w:t>
                              </w:r>
                              <w:r>
                                <w:rPr>
                                  <w:rStyle w:val="FontStyle380"/>
                                  <w:rFonts w:ascii="Times New Roman" w:hAnsi="Times New Roman" w:cs="Times New Roman"/>
                                  <w:spacing w:val="0"/>
                                  <w:sz w:val="20"/>
                                  <w:szCs w:val="20"/>
                                </w:rPr>
                                <w:tab/>
                              </w:r>
                              <w:r>
                                <w:rPr>
                                  <w:rStyle w:val="FontStyle380"/>
                                  <w:spacing w:val="160"/>
                                </w:rPr>
                                <w:t>11111 111111</w:t>
                              </w:r>
                            </w:p>
                            <w:p w:rsidR="008A1BFE" w:rsidRDefault="008A1BFE">
                              <w:pPr>
                                <w:pStyle w:val="Style141"/>
                                <w:widowControl/>
                                <w:shd w:val="clear" w:color="auto" w:fill="000000"/>
                                <w:tabs>
                                  <w:tab w:val="left" w:pos="835"/>
                                </w:tabs>
                                <w:ind w:left="245"/>
                                <w:rPr>
                                  <w:rStyle w:val="FontStyle380"/>
                                  <w:spacing w:val="160"/>
                                </w:rPr>
                              </w:pPr>
                              <w:r>
                                <w:rPr>
                                  <w:rStyle w:val="FontStyle380"/>
                                  <w:spacing w:val="160"/>
                                </w:rPr>
                                <w:t>■</w:t>
                              </w:r>
                              <w:r>
                                <w:rPr>
                                  <w:rStyle w:val="FontStyle380"/>
                                  <w:rFonts w:ascii="Times New Roman" w:hAnsi="Times New Roman" w:cs="Times New Roman"/>
                                  <w:spacing w:val="0"/>
                                  <w:sz w:val="20"/>
                                  <w:szCs w:val="20"/>
                                </w:rPr>
                                <w:tab/>
                              </w:r>
                              <w:r>
                                <w:rPr>
                                  <w:rStyle w:val="FontStyle380"/>
                                  <w:spacing w:val="160"/>
                                </w:rPr>
                                <w:t>11111</w:t>
                              </w:r>
                            </w:p>
                          </w:tc>
                          <w:tc>
                            <w:tcPr>
                              <w:tcW w:w="2362" w:type="dxa"/>
                              <w:tcBorders>
                                <w:top w:val="single" w:sz="6" w:space="0" w:color="auto"/>
                                <w:left w:val="nil"/>
                                <w:bottom w:val="nil"/>
                                <w:right w:val="single" w:sz="6" w:space="0" w:color="auto"/>
                              </w:tcBorders>
                            </w:tcPr>
                            <w:p w:rsidR="008A1BFE" w:rsidRDefault="008A1BFE">
                              <w:pPr>
                                <w:pStyle w:val="Style136"/>
                                <w:widowControl/>
                                <w:tabs>
                                  <w:tab w:val="left" w:pos="619"/>
                                </w:tabs>
                                <w:spacing w:line="240" w:lineRule="auto"/>
                                <w:ind w:left="310"/>
                                <w:rPr>
                                  <w:rStyle w:val="FontStyle386"/>
                                  <w:lang w:val="ro-RO"/>
                                </w:rPr>
                              </w:pPr>
                              <w:r>
                                <w:rPr>
                                  <w:rStyle w:val="FontStyle386"/>
                                </w:rPr>
                                <w:t>■</w:t>
                              </w:r>
                              <w:r>
                                <w:rPr>
                                  <w:rStyle w:val="FontStyle386"/>
                                  <w:rFonts w:ascii="Times New Roman" w:hAnsi="Times New Roman" w:cs="Times New Roman"/>
                                  <w:b w:val="0"/>
                                  <w:bCs w:val="0"/>
                                  <w:sz w:val="20"/>
                                  <w:szCs w:val="20"/>
                                </w:rPr>
                                <w:tab/>
                              </w:r>
                              <w:r>
                                <w:rPr>
                                  <w:rStyle w:val="FontStyle386"/>
                                  <w:lang w:val="ro-RO"/>
                                </w:rPr>
                                <w:t>Din fonduri private</w:t>
                              </w:r>
                            </w:p>
                            <w:p w:rsidR="008A1BFE" w:rsidRDefault="008A1BFE">
                              <w:pPr>
                                <w:pStyle w:val="Style136"/>
                                <w:widowControl/>
                                <w:tabs>
                                  <w:tab w:val="left" w:pos="619"/>
                                </w:tabs>
                                <w:spacing w:line="240" w:lineRule="auto"/>
                                <w:ind w:left="310"/>
                                <w:rPr>
                                  <w:rStyle w:val="FontStyle386"/>
                                  <w:lang w:val="ro-RO"/>
                                </w:rPr>
                              </w:pPr>
                              <w:r>
                                <w:rPr>
                                  <w:rStyle w:val="FontStyle386"/>
                                </w:rPr>
                                <w:t>■</w:t>
                              </w:r>
                              <w:r>
                                <w:rPr>
                                  <w:rStyle w:val="FontStyle386"/>
                                  <w:rFonts w:ascii="Times New Roman" w:hAnsi="Times New Roman" w:cs="Times New Roman"/>
                                  <w:b w:val="0"/>
                                  <w:bCs w:val="0"/>
                                  <w:sz w:val="20"/>
                                  <w:szCs w:val="20"/>
                                </w:rPr>
                                <w:tab/>
                              </w:r>
                              <w:r>
                                <w:rPr>
                                  <w:rStyle w:val="FontStyle386"/>
                                  <w:lang w:val="ro-RO"/>
                                </w:rPr>
                                <w:t>Din fonduri publice</w:t>
                              </w:r>
                            </w:p>
                          </w:tc>
                        </w:tr>
                        <w:tr w:rsidR="008A1BFE">
                          <w:tc>
                            <w:tcPr>
                              <w:tcW w:w="1051" w:type="dxa"/>
                              <w:tcBorders>
                                <w:top w:val="nil"/>
                                <w:left w:val="single" w:sz="6" w:space="0" w:color="auto"/>
                                <w:bottom w:val="single" w:sz="6" w:space="0" w:color="auto"/>
                                <w:right w:val="nil"/>
                              </w:tcBorders>
                            </w:tcPr>
                            <w:p w:rsidR="008A1BFE" w:rsidRDefault="008A1BFE">
                              <w:pPr>
                                <w:pStyle w:val="Style132"/>
                                <w:widowControl/>
                                <w:ind w:left="662"/>
                                <w:rPr>
                                  <w:rStyle w:val="FontStyle374"/>
                                  <w:spacing w:val="-10"/>
                                  <w:lang w:val="ro-RO" w:eastAsia="ro-RO"/>
                                </w:rPr>
                              </w:pPr>
                              <w:r>
                                <w:rPr>
                                  <w:rStyle w:val="FontStyle374"/>
                                  <w:spacing w:val="-10"/>
                                  <w:lang w:val="ro-RO" w:eastAsia="ro-RO"/>
                                </w:rPr>
                                <w:t>U</w:t>
                              </w:r>
                            </w:p>
                          </w:tc>
                          <w:tc>
                            <w:tcPr>
                              <w:tcW w:w="5552" w:type="dxa"/>
                              <w:gridSpan w:val="2"/>
                              <w:tcBorders>
                                <w:top w:val="nil"/>
                                <w:left w:val="nil"/>
                                <w:bottom w:val="single" w:sz="6" w:space="0" w:color="auto"/>
                                <w:right w:val="single" w:sz="6" w:space="0" w:color="auto"/>
                              </w:tcBorders>
                            </w:tcPr>
                            <w:p w:rsidR="008A1BFE" w:rsidRDefault="008A1BFE">
                              <w:pPr>
                                <w:pStyle w:val="Style133"/>
                                <w:widowControl/>
                                <w:spacing w:line="240" w:lineRule="auto"/>
                                <w:rPr>
                                  <w:rStyle w:val="FontStyle386"/>
                                </w:rPr>
                              </w:pPr>
                              <w:r>
                                <w:rPr>
                                  <w:rStyle w:val="FontStyle386"/>
                                </w:rPr>
                                <w:t>2007 2008 2009 2010 2011 2012 2013</w:t>
                              </w:r>
                            </w:p>
                          </w:tc>
                        </w:tr>
                      </w:tbl>
                      <w:p w:rsidR="00000000" w:rsidRDefault="002A7771"/>
                    </w:txbxContent>
                  </v:textbox>
                </v:shape>
                <v:shape id="Text Box 79" o:spid="_x0000_s1101" type="#_x0000_t202" style="position:absolute;left:1670;top:14011;width:9346;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X8MA&#10;AADcAAAADwAAAGRycy9kb3ducmV2LnhtbERPz2vCMBS+D/Y/hDfwIprawdiqUYYgeBCG7cauj+bZ&#10;tGteahO1+tebg7Djx/d7sRpsK87U+9qxgtk0AUFcOl1zpeC72EzeQfiArLF1TAqu5GG1fH5aYKbd&#10;hfd0zkMlYgj7DBWYELpMSl8asuinriOO3MH1FkOEfSV1j5cYbluZJsmbtFhzbDDY0dpQ+ZefrIKv&#10;w0+z7dJdHn6P46L5MM3NjAulRi/D5xxEoCH8ix/urVbwmsb5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ZX8MAAADcAAAADwAAAAAAAAAAAAAAAACYAgAAZHJzL2Rv&#10;d25yZXYueG1sUEsFBgAAAAAEAAQA9QAAAIgDAAAAAA==&#10;" filled="f" strokecolor="white" strokeweight="0">
                  <v:textbox inset="0,0,0,0">
                    <w:txbxContent>
                      <w:p w:rsidR="008A1BFE" w:rsidRDefault="008A1BFE">
                        <w:pPr>
                          <w:pStyle w:val="Style139"/>
                          <w:widowControl/>
                          <w:jc w:val="both"/>
                          <w:rPr>
                            <w:rStyle w:val="FontStyle314"/>
                            <w:lang w:val="ro-RO" w:eastAsia="ro-RO"/>
                          </w:rPr>
                        </w:pPr>
                        <w:r>
                          <w:rPr>
                            <w:rStyle w:val="FontStyle320"/>
                            <w:lang w:val="ro-RO" w:eastAsia="ro-RO"/>
                          </w:rPr>
                          <w:t xml:space="preserve">Sursa: Institutul Naţional de Statistică, baza de date TEMPO, 2014 </w:t>
                        </w:r>
                        <w:r>
                          <w:rPr>
                            <w:rStyle w:val="FontStyle314"/>
                            <w:lang w:val="ro-RO" w:eastAsia="ro-RO"/>
                          </w:rPr>
                          <w:t>Lucrările de construcţii finanţate din fondurile Primăriei municipiului Râmnicu Vâlcea au avut ca obiectiv principal soluţionarea unor probleme prioritare precum: construcţia de</w:t>
                        </w:r>
                      </w:p>
                    </w:txbxContent>
                  </v:textbox>
                </v:shape>
                <w10:wrap type="topAndBottom" anchorx="margin"/>
              </v:group>
            </w:pict>
          </mc:Fallback>
        </mc:AlternateContent>
      </w:r>
      <w:r w:rsidR="008A1BFE">
        <w:rPr>
          <w:rStyle w:val="FontStyle314"/>
          <w:lang w:val="ro-RO" w:eastAsia="ro-RO"/>
        </w:rPr>
        <w:t xml:space="preserve">Dacă până în anul 2009 lucrările de construcţii de locuinţe finanţate din fonduri publice reprezentau aproape jumătate din totalul locuinţelor finalizate, începând cu 2010 numărul acestora s-a redus semnificativ, ca urmare a demarării procesului de corectare a deficitului bugetar şi de ajustare a cheltuielilor publice, fapt care a determinat restrângerea şi amânarea investiţiilor efectuate de administraţia publică. Figura nr. </w:t>
      </w:r>
      <w:r w:rsidR="008A1BFE">
        <w:rPr>
          <w:rStyle w:val="FontStyle311"/>
          <w:lang w:val="ro-RO" w:eastAsia="ro-RO"/>
        </w:rPr>
        <w:t xml:space="preserve">23 </w:t>
      </w:r>
      <w:r w:rsidR="008A1BFE">
        <w:rPr>
          <w:rStyle w:val="FontStyle314"/>
          <w:lang w:val="ro-RO" w:eastAsia="ro-RO"/>
        </w:rPr>
        <w:t xml:space="preserve">Evoluţia construcţiilor de locuinţe terminate, clasificate pe tipuri de finanţare, la nivelul municipiului Râmnicu Vâlcea </w:t>
      </w:r>
      <w:r w:rsidR="008A1BFE">
        <w:rPr>
          <w:rStyle w:val="FontStyle311"/>
          <w:lang w:val="ro-RO" w:eastAsia="ro-RO"/>
        </w:rPr>
        <w:t>(2007-2013)</w:t>
      </w:r>
      <w:r w:rsidR="008A1BFE">
        <w:rPr>
          <w:rStyle w:val="FontStyle314"/>
          <w:lang w:val="ro-RO" w:eastAsia="ro-RO"/>
        </w:rPr>
        <w:t xml:space="preserve"> infrastructuri edilitare (extindere reţele distribuţie apă potabilă şi canalizare, reabilitare reţele termice, extindere reţea gaze naturale etc), locuinţe sociale pentru familiile cu venituri modeste, cămine de bătrâni, modernizări de clădiri.</w:t>
      </w:r>
    </w:p>
    <w:p w:rsidR="008A1BFE" w:rsidRDefault="008A1BFE">
      <w:pPr>
        <w:pStyle w:val="Style62"/>
        <w:widowControl/>
        <w:spacing w:before="7" w:line="374" w:lineRule="exact"/>
        <w:rPr>
          <w:rStyle w:val="FontStyle314"/>
          <w:lang w:val="ro-RO" w:eastAsia="ro-RO"/>
        </w:rPr>
      </w:pPr>
      <w:r>
        <w:rPr>
          <w:rStyle w:val="FontStyle314"/>
          <w:lang w:val="ro-RO" w:eastAsia="ro-RO"/>
        </w:rPr>
        <w:t>Evoluţia sectorului construcţiilor va fi determinată în anii următori de dezvoltarea economico - socială a municipiului. Deciziile legate de investiţii şi mărimea fondurilor alocate de autorităţile centrale şi locale, alături de schimbările intervenite pe piaţa terenurilor şi migraţia externă a forţei de muncă vor reprezenta factori de influenţă semnificativi pentru relansarea acestei ramuri.</w:t>
      </w:r>
    </w:p>
    <w:p w:rsidR="008A1BFE" w:rsidRDefault="008A1BFE">
      <w:pPr>
        <w:pStyle w:val="Style62"/>
        <w:widowControl/>
        <w:spacing w:before="194" w:line="382" w:lineRule="exact"/>
        <w:jc w:val="left"/>
        <w:rPr>
          <w:rStyle w:val="FontStyle314"/>
          <w:lang w:val="ro-RO" w:eastAsia="ro-RO"/>
        </w:rPr>
      </w:pPr>
      <w:r>
        <w:rPr>
          <w:rStyle w:val="FontStyle314"/>
          <w:lang w:val="ro-RO" w:eastAsia="ro-RO"/>
        </w:rPr>
        <w:t>Sectorul serviciilor</w:t>
      </w:r>
    </w:p>
    <w:p w:rsidR="008A1BFE" w:rsidRDefault="008A1BFE">
      <w:pPr>
        <w:pStyle w:val="Style62"/>
        <w:widowControl/>
        <w:spacing w:line="382" w:lineRule="exact"/>
        <w:rPr>
          <w:rStyle w:val="FontStyle314"/>
          <w:lang w:val="ro-RO" w:eastAsia="ro-RO"/>
        </w:rPr>
      </w:pPr>
      <w:r>
        <w:rPr>
          <w:rStyle w:val="FontStyle314"/>
          <w:lang w:val="ro-RO" w:eastAsia="ro-RO"/>
        </w:rPr>
        <w:t>Similar repartizării naţionale, în numărul de unităţi economice regionale active care prestează diferite tipuri de servicii, ponderea majoritară este deţinută de sectorul comercial (48,29%), urmat de transport (16,48%) şi hoteluri şi restaurante (9%)</w:t>
      </w:r>
      <w:r>
        <w:rPr>
          <w:rStyle w:val="FontStyle314"/>
          <w:vertAlign w:val="superscript"/>
          <w:lang w:val="ro-RO" w:eastAsia="ro-RO"/>
        </w:rPr>
        <w:t>27</w:t>
      </w:r>
      <w:r>
        <w:rPr>
          <w:rStyle w:val="FontStyle314"/>
          <w:lang w:val="ro-RO" w:eastAsia="ro-RO"/>
        </w:rPr>
        <w:t>. Un număr mai mic de agenţi economici sunt activi în domeniile informaticii şi al activităţilor financiare, recreative, al tranzacţiilor imobiliare, al cercetării, dezvoltării şi inovării, dar prin intermediul lor se diversifică gama tipurilor de servicii existente la nivel local.</w:t>
      </w:r>
    </w:p>
    <w:p w:rsidR="008A1BFE" w:rsidRDefault="008A1BFE">
      <w:pPr>
        <w:pStyle w:val="Style62"/>
        <w:widowControl/>
        <w:spacing w:line="382" w:lineRule="exact"/>
        <w:rPr>
          <w:rStyle w:val="FontStyle314"/>
          <w:vertAlign w:val="superscript"/>
          <w:lang w:val="ro-RO" w:eastAsia="ro-RO"/>
        </w:rPr>
      </w:pPr>
      <w:r>
        <w:rPr>
          <w:rStyle w:val="FontStyle314"/>
          <w:lang w:val="ro-RO" w:eastAsia="ro-RO"/>
        </w:rPr>
        <w:t>Structura sectorului terţiar în municipiul Râmnicu Vâlcea la nivelul anului 2013 scoate în evidenţă, din punct de vedere al populaţiei ocupate, o predominanţă a activităţii de comerţ care concentrează 30,57% din totalul numărului de angajaţi în sectorul serviciilor şi 16,88% din numărul mediu al salariaţilor din oraş.</w:t>
      </w:r>
      <w:r>
        <w:rPr>
          <w:rStyle w:val="FontStyle314"/>
          <w:vertAlign w:val="superscript"/>
          <w:lang w:val="ro-RO" w:eastAsia="ro-RO"/>
        </w:rPr>
        <w:t>28</w:t>
      </w:r>
    </w:p>
    <w:p w:rsidR="008A1BFE" w:rsidRDefault="008A1BFE">
      <w:pPr>
        <w:pStyle w:val="Style62"/>
        <w:widowControl/>
        <w:spacing w:line="382" w:lineRule="exact"/>
        <w:rPr>
          <w:rStyle w:val="FontStyle314"/>
          <w:lang w:val="ro-RO" w:eastAsia="ro-RO"/>
        </w:rPr>
      </w:pPr>
      <w:r>
        <w:rPr>
          <w:rStyle w:val="FontStyle314"/>
          <w:lang w:val="ro-RO" w:eastAsia="ro-RO"/>
        </w:rPr>
        <w:t>Serviciile reprezintă aşadar un sector bine dezvoltat în municipiul Râmnicu Vâlcea, totalizând un număr de 21.466</w:t>
      </w:r>
      <w:r>
        <w:rPr>
          <w:rStyle w:val="FontStyle314"/>
          <w:vertAlign w:val="superscript"/>
          <w:lang w:val="ro-RO" w:eastAsia="ro-RO"/>
        </w:rPr>
        <w:t>29</w:t>
      </w:r>
      <w:r>
        <w:rPr>
          <w:rStyle w:val="FontStyle314"/>
          <w:lang w:val="ro-RO" w:eastAsia="ro-RO"/>
        </w:rPr>
        <w:t xml:space="preserve"> de angajaţi şi situându-se astfel pe locul al doilea în ierarhia absorbţiei de forţă de muncă a oraşului.</w:t>
      </w:r>
    </w:p>
    <w:p w:rsidR="008A1BFE" w:rsidRDefault="008A1BFE">
      <w:pPr>
        <w:pStyle w:val="Style62"/>
        <w:widowControl/>
        <w:spacing w:before="7" w:line="382" w:lineRule="exact"/>
        <w:rPr>
          <w:rStyle w:val="FontStyle314"/>
          <w:lang w:val="ro-RO" w:eastAsia="ro-RO"/>
        </w:rPr>
      </w:pPr>
      <w:r>
        <w:rPr>
          <w:rStyle w:val="FontStyle314"/>
          <w:lang w:val="ro-RO" w:eastAsia="ro-RO"/>
        </w:rPr>
        <w:lastRenderedPageBreak/>
        <w:t>La nivelul muncipiului Râmnicu Vâlcea funcţionează începând cu anul 2006 un centru comercial de tip „mall", primul de acest fel din regiunea Sud Vest Oltenia, acesta reprezentând o investiţie importantă care a contribuit la dezvoltarea sectorului comerţului.</w:t>
      </w:r>
    </w:p>
    <w:p w:rsidR="008A1BFE" w:rsidRDefault="008A1BFE">
      <w:pPr>
        <w:pStyle w:val="Style74"/>
        <w:widowControl/>
        <w:spacing w:before="238" w:line="403" w:lineRule="exact"/>
        <w:rPr>
          <w:rStyle w:val="FontStyle318"/>
          <w:lang w:val="ro-RO" w:eastAsia="ro-RO"/>
        </w:rPr>
      </w:pPr>
      <w:r>
        <w:rPr>
          <w:rStyle w:val="FontStyle318"/>
          <w:lang w:val="ro-RO" w:eastAsia="ro-RO"/>
        </w:rPr>
        <w:t>2.5.4. Activitatea de cercetare</w:t>
      </w:r>
    </w:p>
    <w:p w:rsidR="008A1BFE" w:rsidRDefault="008A1BFE">
      <w:pPr>
        <w:pStyle w:val="Style147"/>
        <w:framePr w:w="6343" w:h="756" w:hRule="exact" w:hSpace="36" w:wrap="notBeside" w:vAnchor="text" w:hAnchor="text" w:x="-265" w:y="2262"/>
        <w:widowControl/>
        <w:tabs>
          <w:tab w:val="left" w:pos="180"/>
        </w:tabs>
        <w:spacing w:line="245" w:lineRule="exact"/>
        <w:jc w:val="left"/>
        <w:rPr>
          <w:rStyle w:val="FontStyle315"/>
          <w:lang w:val="ro-RO" w:eastAsia="ro-RO"/>
        </w:rPr>
      </w:pPr>
      <w:r>
        <w:rPr>
          <w:rStyle w:val="FontStyle315"/>
          <w:vertAlign w:val="superscript"/>
          <w:lang w:val="ro-RO" w:eastAsia="ro-RO"/>
        </w:rPr>
        <w:t>27</w:t>
      </w:r>
      <w:r>
        <w:rPr>
          <w:rStyle w:val="FontStyle315"/>
          <w:rFonts w:ascii="Times New Roman" w:hAnsi="Times New Roman" w:cs="Times New Roman"/>
          <w:sz w:val="20"/>
          <w:szCs w:val="20"/>
          <w:lang w:val="ro-RO" w:eastAsia="ro-RO"/>
        </w:rPr>
        <w:tab/>
      </w:r>
      <w:r>
        <w:rPr>
          <w:rStyle w:val="FontStyle315"/>
          <w:lang w:val="ro-RO" w:eastAsia="ro-RO"/>
        </w:rPr>
        <w:t>Date prelucrate Institutul Naţional de Statistică, baza de date TEMPO, 2014</w:t>
      </w:r>
    </w:p>
    <w:p w:rsidR="008A1BFE" w:rsidRDefault="008A1BFE">
      <w:pPr>
        <w:pStyle w:val="Style147"/>
        <w:framePr w:w="6343" w:h="756" w:hRule="exact" w:hSpace="36" w:wrap="notBeside" w:vAnchor="text" w:hAnchor="text" w:x="-265" w:y="2262"/>
        <w:widowControl/>
        <w:tabs>
          <w:tab w:val="left" w:pos="180"/>
        </w:tabs>
        <w:spacing w:line="245" w:lineRule="exact"/>
        <w:jc w:val="left"/>
        <w:rPr>
          <w:rStyle w:val="FontStyle315"/>
          <w:lang w:val="ro-RO" w:eastAsia="ro-RO"/>
        </w:rPr>
      </w:pPr>
      <w:r>
        <w:rPr>
          <w:rStyle w:val="FontStyle315"/>
          <w:vertAlign w:val="superscript"/>
          <w:lang w:val="ro-RO" w:eastAsia="ro-RO"/>
        </w:rPr>
        <w:t>28</w:t>
      </w:r>
      <w:r>
        <w:rPr>
          <w:rStyle w:val="FontStyle315"/>
          <w:rFonts w:ascii="Times New Roman" w:hAnsi="Times New Roman" w:cs="Times New Roman"/>
          <w:sz w:val="20"/>
          <w:szCs w:val="20"/>
          <w:lang w:val="ro-RO" w:eastAsia="ro-RO"/>
        </w:rPr>
        <w:tab/>
      </w:r>
      <w:r>
        <w:rPr>
          <w:rStyle w:val="FontStyle315"/>
          <w:lang w:val="ro-RO" w:eastAsia="ro-RO"/>
        </w:rPr>
        <w:t>Date prelucrate Fişa localităţii Râmnicu Vâlcea, 2014</w:t>
      </w:r>
    </w:p>
    <w:p w:rsidR="008A1BFE" w:rsidRDefault="008A1BFE">
      <w:pPr>
        <w:pStyle w:val="Style147"/>
        <w:framePr w:w="6343" w:h="756" w:hRule="exact" w:hSpace="36" w:wrap="notBeside" w:vAnchor="text" w:hAnchor="text" w:x="-265" w:y="2262"/>
        <w:widowControl/>
        <w:tabs>
          <w:tab w:val="left" w:pos="180"/>
        </w:tabs>
        <w:spacing w:line="245" w:lineRule="exact"/>
        <w:jc w:val="left"/>
        <w:rPr>
          <w:rStyle w:val="FontStyle315"/>
          <w:lang w:val="ro-RO" w:eastAsia="ro-RO"/>
        </w:rPr>
      </w:pPr>
      <w:r>
        <w:rPr>
          <w:rStyle w:val="FontStyle315"/>
          <w:vertAlign w:val="superscript"/>
          <w:lang w:val="ro-RO" w:eastAsia="ro-RO"/>
        </w:rPr>
        <w:t>29</w:t>
      </w:r>
      <w:r>
        <w:rPr>
          <w:rStyle w:val="FontStyle315"/>
          <w:rFonts w:ascii="Times New Roman" w:hAnsi="Times New Roman" w:cs="Times New Roman"/>
          <w:sz w:val="20"/>
          <w:szCs w:val="20"/>
          <w:lang w:val="ro-RO" w:eastAsia="ro-RO"/>
        </w:rPr>
        <w:tab/>
      </w:r>
      <w:r>
        <w:rPr>
          <w:rStyle w:val="FontStyle315"/>
          <w:lang w:val="ro-RO" w:eastAsia="ro-RO"/>
        </w:rPr>
        <w:t>Date preluate din Fişa localităţii Râmnicu Vâlcea, 2014</w:t>
      </w:r>
    </w:p>
    <w:p w:rsidR="008A1BFE" w:rsidRDefault="008A1BFE">
      <w:pPr>
        <w:pStyle w:val="Style150"/>
        <w:widowControl/>
        <w:rPr>
          <w:rStyle w:val="FontStyle314"/>
          <w:lang w:val="ro-RO" w:eastAsia="ro-RO"/>
        </w:rPr>
      </w:pPr>
      <w:r>
        <w:rPr>
          <w:rStyle w:val="FontStyle314"/>
          <w:lang w:val="ro-RO" w:eastAsia="ro-RO"/>
        </w:rPr>
        <w:t>Cercetarea ştiinţifică şi inovarea reprezintă factori cheie pentru sporirea competitivităţii agenţilor economici, mai ales în condiţiile unei pieţe dominate de concurenţă. Conform definiţiei date de Institutul Naţional de Statistică, întreprinderile inovatoare sunt întreprinderile care au lansat pe piaţă produse (bunuri sau servicii) noi sau semnificativ îmbunătăţite sau au introdus procese noi sau semnificativ îmbunătăţite sau noi metode de</w:t>
      </w:r>
    </w:p>
    <w:p w:rsidR="008A1BFE" w:rsidRDefault="008A1BFE">
      <w:pPr>
        <w:pStyle w:val="Style62"/>
        <w:widowControl/>
        <w:spacing w:before="58" w:line="396" w:lineRule="exact"/>
        <w:rPr>
          <w:rStyle w:val="FontStyle314"/>
          <w:lang w:val="ro-RO" w:eastAsia="ro-RO"/>
        </w:rPr>
      </w:pPr>
      <w:r>
        <w:rPr>
          <w:rStyle w:val="FontStyle314"/>
          <w:lang w:val="ro-RO" w:eastAsia="ro-RO"/>
        </w:rPr>
        <w:t xml:space="preserve">organizare sau de marketing. întreprinderile inovatoare acoperă toate tipurile de inovaţii: inovaţii de produs, de proces, de metode de organizare sau de metode de marketing, precum şi întreprinderile cu inovări nefinalizate sau abandonate şi se referă la întreprinderile active. Conform Comisiei Europene, în anul </w:t>
      </w:r>
      <w:r>
        <w:rPr>
          <w:rStyle w:val="FontStyle314"/>
          <w:lang w:eastAsia="ro-RO"/>
        </w:rPr>
        <w:t xml:space="preserve">2013 </w:t>
      </w:r>
      <w:r>
        <w:rPr>
          <w:rStyle w:val="FontStyle314"/>
          <w:lang w:val="ro-RO" w:eastAsia="ro-RO"/>
        </w:rPr>
        <w:t>România a fost inclusă în categoria ultimelor şapte state europene privind cel mai scăzut grad al inovării, în categoria inovatorilor modeşti alături de Polonia, Bulgaria, Lituania şi Letonia.</w:t>
      </w:r>
    </w:p>
    <w:p w:rsidR="008A1BFE" w:rsidRDefault="008A1BFE">
      <w:pPr>
        <w:pStyle w:val="Style62"/>
        <w:widowControl/>
        <w:spacing w:before="7" w:line="396" w:lineRule="exact"/>
        <w:rPr>
          <w:rStyle w:val="FontStyle314"/>
          <w:lang w:val="ro-RO" w:eastAsia="ro-RO"/>
        </w:rPr>
      </w:pPr>
      <w:r>
        <w:rPr>
          <w:rStyle w:val="FontStyle314"/>
          <w:lang w:val="ro-RO" w:eastAsia="ro-RO"/>
        </w:rPr>
        <w:t>în general, la nivel naţional este cunoscutăcapacitatea scăzută de finanţare şi interesul redus al agenţilor economici pentru activităţile de cercetare dezvoltare şi inovare, atât pentru cele proprii, cât şi pentru cele desfăşurate în parteneriat cu instituţiile de profil, precum şi capacitatea redusă de transfer şi implementare a rezultatelor obţinute în urma cercetării. Investiţiile în tehnologie sunt realizate în mare parte de investitorii străini şi nu prin efort local, iar principalul factor de competitivitate al întreprinzătorilor români nu este gradul avansat de inovare al tehnologiilor, ci costurile operaţionale scăzute.</w:t>
      </w:r>
    </w:p>
    <w:p w:rsidR="008A1BFE" w:rsidRDefault="008A1BFE">
      <w:pPr>
        <w:pStyle w:val="Style62"/>
        <w:widowControl/>
        <w:spacing w:before="7" w:line="396" w:lineRule="exact"/>
        <w:rPr>
          <w:rStyle w:val="FontStyle314"/>
          <w:lang w:val="ro-RO" w:eastAsia="ro-RO"/>
        </w:rPr>
      </w:pPr>
      <w:r>
        <w:rPr>
          <w:rStyle w:val="FontStyle314"/>
          <w:lang w:val="ro-RO" w:eastAsia="ro-RO"/>
        </w:rPr>
        <w:t xml:space="preserve">în ceea ce priveşte cercetarea ştiinţifică, la nivelul municipiului Râmnicu Vâlcea există două unităţi importante de profil, reprezentate de Institutul Naţional de Cercetare </w:t>
      </w:r>
      <w:r>
        <w:rPr>
          <w:rStyle w:val="FontStyle314"/>
          <w:lang w:eastAsia="ro-RO"/>
        </w:rPr>
        <w:t xml:space="preserve">- </w:t>
      </w:r>
      <w:r>
        <w:rPr>
          <w:rStyle w:val="FontStyle314"/>
          <w:lang w:val="ro-RO" w:eastAsia="ro-RO"/>
        </w:rPr>
        <w:t>Dezvoltare pentru Tehnologii Criogenice şi Izotopice (unicul de acest tip din ţară) şi Staţiunea de Cercetare Dezvoltare pentru Pomicultură Vâlcea (SCDP Vâlcea).</w:t>
      </w:r>
    </w:p>
    <w:p w:rsidR="008A1BFE" w:rsidRDefault="008A1BFE">
      <w:pPr>
        <w:pStyle w:val="Style62"/>
        <w:widowControl/>
        <w:spacing w:before="7" w:line="396" w:lineRule="exact"/>
        <w:rPr>
          <w:rStyle w:val="FontStyle314"/>
          <w:lang w:val="ro-RO" w:eastAsia="ro-RO"/>
        </w:rPr>
      </w:pPr>
      <w:r>
        <w:rPr>
          <w:rStyle w:val="FontStyle334"/>
          <w:lang w:val="ro-RO" w:eastAsia="ro-RO"/>
        </w:rPr>
        <w:t xml:space="preserve">Institutul National de Cercetare </w:t>
      </w:r>
      <w:r>
        <w:rPr>
          <w:rStyle w:val="FontStyle334"/>
          <w:lang w:eastAsia="ro-RO"/>
        </w:rPr>
        <w:t xml:space="preserve">- </w:t>
      </w:r>
      <w:r>
        <w:rPr>
          <w:rStyle w:val="FontStyle334"/>
          <w:lang w:val="ro-RO" w:eastAsia="ro-RO"/>
        </w:rPr>
        <w:t xml:space="preserve">Dezvoltare pentru Tehnologii Criogenice </w:t>
      </w:r>
      <w:r>
        <w:rPr>
          <w:rStyle w:val="FontStyle334"/>
          <w:spacing w:val="-20"/>
          <w:lang w:val="ro-RO" w:eastAsia="ro-RO"/>
        </w:rPr>
        <w:t>şi</w:t>
      </w:r>
      <w:r>
        <w:rPr>
          <w:rStyle w:val="FontStyle334"/>
          <w:lang w:val="ro-RO" w:eastAsia="ro-RO"/>
        </w:rPr>
        <w:t xml:space="preserve"> Izotopice </w:t>
      </w:r>
      <w:r>
        <w:rPr>
          <w:rStyle w:val="FontStyle314"/>
          <w:lang w:val="ro-RO" w:eastAsia="ro-RO"/>
        </w:rPr>
        <w:t>(ICSI) Râmnicu Vâlcea are ca obiect de activitate cercetarea ştiinţifică, dezvoltarea tehnologică şi inovarea, cu valorificarea rezultatelor prin transfer tehnologic şi servicii de specialitate. Infrastructura de cercetare-dezvoltare a institutului cuprinde:</w:t>
      </w:r>
    </w:p>
    <w:p w:rsidR="008A1BFE" w:rsidRDefault="008A1BFE">
      <w:pPr>
        <w:pStyle w:val="Style157"/>
        <w:widowControl/>
        <w:tabs>
          <w:tab w:val="left" w:pos="418"/>
        </w:tabs>
        <w:spacing w:line="396" w:lineRule="exact"/>
        <w:rPr>
          <w:rStyle w:val="FontStyle334"/>
          <w:lang w:val="ro-RO"/>
        </w:rPr>
      </w:pPr>
      <w:r>
        <w:rPr>
          <w:rStyle w:val="FontStyle334"/>
        </w:rPr>
        <w:t>•</w:t>
      </w:r>
      <w:r>
        <w:rPr>
          <w:rStyle w:val="FontStyle334"/>
          <w:rFonts w:ascii="Times New Roman" w:hAnsi="Times New Roman" w:cs="Times New Roman"/>
          <w:i w:val="0"/>
          <w:iCs w:val="0"/>
          <w:sz w:val="20"/>
          <w:szCs w:val="20"/>
        </w:rPr>
        <w:tab/>
      </w:r>
      <w:r>
        <w:rPr>
          <w:rStyle w:val="FontStyle334"/>
          <w:lang w:val="ro-RO"/>
        </w:rPr>
        <w:t xml:space="preserve">Instalapa "Pilot experimental pentru separarea tritiului </w:t>
      </w:r>
      <w:r>
        <w:rPr>
          <w:rStyle w:val="FontStyle334"/>
          <w:spacing w:val="-20"/>
          <w:lang w:val="ro-RO"/>
        </w:rPr>
        <w:t>şi</w:t>
      </w:r>
      <w:r>
        <w:rPr>
          <w:rStyle w:val="FontStyle334"/>
          <w:lang w:val="ro-RO"/>
        </w:rPr>
        <w:t xml:space="preserve"> deuteriului"</w:t>
      </w:r>
    </w:p>
    <w:p w:rsidR="008A1BFE" w:rsidRDefault="008A1BFE">
      <w:pPr>
        <w:pStyle w:val="Style127"/>
        <w:widowControl/>
        <w:tabs>
          <w:tab w:val="left" w:pos="425"/>
        </w:tabs>
        <w:rPr>
          <w:rStyle w:val="FontStyle314"/>
          <w:lang w:val="ro-RO"/>
        </w:rPr>
      </w:pPr>
      <w:r>
        <w:rPr>
          <w:rStyle w:val="FontStyle334"/>
        </w:rPr>
        <w:t>•</w:t>
      </w:r>
      <w:r>
        <w:rPr>
          <w:rStyle w:val="FontStyle334"/>
          <w:rFonts w:ascii="Times New Roman" w:hAnsi="Times New Roman" w:cs="Times New Roman"/>
          <w:sz w:val="20"/>
          <w:szCs w:val="20"/>
        </w:rPr>
        <w:tab/>
      </w:r>
      <w:r>
        <w:rPr>
          <w:rStyle w:val="FontStyle334"/>
          <w:lang w:val="ro-RO"/>
        </w:rPr>
        <w:t xml:space="preserve">Departamentul de Cercetare </w:t>
      </w:r>
      <w:r>
        <w:rPr>
          <w:rStyle w:val="FontStyle334"/>
        </w:rPr>
        <w:t xml:space="preserve">- </w:t>
      </w:r>
      <w:r>
        <w:rPr>
          <w:rStyle w:val="FontStyle334"/>
          <w:lang w:val="ro-RO"/>
        </w:rPr>
        <w:t xml:space="preserve">Dezvoltare </w:t>
      </w:r>
      <w:r>
        <w:rPr>
          <w:rStyle w:val="FontStyle334"/>
          <w:spacing w:val="-20"/>
          <w:lang w:val="ro-RO"/>
        </w:rPr>
        <w:t>şi</w:t>
      </w:r>
      <w:r>
        <w:rPr>
          <w:rStyle w:val="FontStyle334"/>
          <w:lang w:val="ro-RO"/>
        </w:rPr>
        <w:t xml:space="preserve"> Transfer, </w:t>
      </w:r>
      <w:r>
        <w:rPr>
          <w:rStyle w:val="FontStyle314"/>
          <w:lang w:val="ro-RO"/>
        </w:rPr>
        <w:t xml:space="preserve">care reuneşte principalele laboratoratoare analitice ce au ca obiectiv furnizarea de informaţii ştiinţifice şi foloseşte capacitatea instrumentală ca suport pentru mai multe direcţii de cerctare grupate sub denumirea </w:t>
      </w:r>
      <w:r>
        <w:rPr>
          <w:rStyle w:val="FontStyle314"/>
        </w:rPr>
        <w:t xml:space="preserve">" </w:t>
      </w:r>
      <w:r>
        <w:rPr>
          <w:rStyle w:val="FontStyle314"/>
          <w:lang w:val="ro-RO"/>
        </w:rPr>
        <w:t>Mediu, Calitatea Vieţii şi Siguranţa Alimentară". Până în prezent, departamentul a înregistrat la OSIM</w:t>
      </w:r>
      <w:r>
        <w:rPr>
          <w:rStyle w:val="FontStyle314"/>
          <w:vertAlign w:val="superscript"/>
          <w:lang w:val="ro-RO"/>
        </w:rPr>
        <w:t>30</w:t>
      </w:r>
      <w:r>
        <w:rPr>
          <w:rStyle w:val="FontStyle314"/>
          <w:lang w:val="ro-RO"/>
        </w:rPr>
        <w:t xml:space="preserve"> opt brevete de invenţie</w:t>
      </w:r>
    </w:p>
    <w:p w:rsidR="008A1BFE" w:rsidRDefault="008A1BFE">
      <w:pPr>
        <w:pStyle w:val="Style65"/>
        <w:framePr w:h="195" w:hRule="exact" w:hSpace="36" w:wrap="notBeside" w:vAnchor="text" w:hAnchor="text" w:x="-107" w:y="2535"/>
        <w:widowControl/>
        <w:spacing w:line="240" w:lineRule="auto"/>
        <w:rPr>
          <w:rStyle w:val="FontStyle315"/>
          <w:lang w:val="ro-RO" w:eastAsia="ro-RO"/>
        </w:rPr>
      </w:pPr>
      <w:r>
        <w:rPr>
          <w:rStyle w:val="FontStyle315"/>
          <w:lang w:val="ro-RO" w:eastAsia="ro-RO"/>
        </w:rPr>
        <w:t>Oficiul de Stat pentru Invenţii şi Mărci</w:t>
      </w:r>
    </w:p>
    <w:p w:rsidR="008A1BFE" w:rsidRDefault="008A1BFE">
      <w:pPr>
        <w:pStyle w:val="Style127"/>
        <w:widowControl/>
        <w:tabs>
          <w:tab w:val="left" w:pos="432"/>
        </w:tabs>
        <w:spacing w:before="14" w:after="958"/>
        <w:rPr>
          <w:rStyle w:val="FontStyle314"/>
          <w:lang w:val="ro-RO"/>
        </w:rPr>
      </w:pPr>
      <w:r>
        <w:rPr>
          <w:rStyle w:val="FontStyle334"/>
        </w:rPr>
        <w:t>•</w:t>
      </w:r>
      <w:r>
        <w:rPr>
          <w:rStyle w:val="FontStyle334"/>
          <w:rFonts w:ascii="Times New Roman" w:hAnsi="Times New Roman" w:cs="Times New Roman"/>
          <w:i w:val="0"/>
          <w:iCs w:val="0"/>
          <w:sz w:val="20"/>
          <w:szCs w:val="20"/>
        </w:rPr>
        <w:tab/>
      </w:r>
      <w:r>
        <w:rPr>
          <w:rStyle w:val="FontStyle334"/>
          <w:lang w:val="ro-RO"/>
        </w:rPr>
        <w:t xml:space="preserve">CentrulNational de Hidrogen </w:t>
      </w:r>
      <w:r>
        <w:rPr>
          <w:rStyle w:val="FontStyle334"/>
          <w:spacing w:val="-20"/>
          <w:lang w:val="ro-RO"/>
        </w:rPr>
        <w:t>şi</w:t>
      </w:r>
      <w:r>
        <w:rPr>
          <w:rStyle w:val="FontStyle334"/>
          <w:lang w:val="ro-RO"/>
        </w:rPr>
        <w:t xml:space="preserve"> Pile de Combustie </w:t>
      </w:r>
      <w:r>
        <w:rPr>
          <w:rStyle w:val="FontStyle314"/>
          <w:lang w:val="ro-RO"/>
        </w:rPr>
        <w:t>este orientat către găsirea unor soluţii alternative de producere a energiei nepoluante la un preţ scăzut, în conformitate cu direcţiile strategice de dezvoltare a Comunităţii Europene, şi dezvoltă o activitate ce cercetare în domeniul producerii, stocării şi aplicaţiilor hidrogenului la pilele de combustibil.</w:t>
      </w:r>
    </w:p>
    <w:p w:rsidR="008A1BFE" w:rsidRDefault="008A1BFE">
      <w:pPr>
        <w:pStyle w:val="Style127"/>
        <w:widowControl/>
        <w:tabs>
          <w:tab w:val="left" w:pos="410"/>
        </w:tabs>
        <w:spacing w:before="58" w:line="389" w:lineRule="exact"/>
        <w:rPr>
          <w:rStyle w:val="FontStyle314"/>
          <w:lang w:val="ro-RO" w:eastAsia="ro-RO"/>
        </w:rPr>
      </w:pPr>
      <w:r>
        <w:rPr>
          <w:rStyle w:val="FontStyle334"/>
          <w:lang w:val="ro-RO" w:eastAsia="ro-RO"/>
        </w:rPr>
        <w:lastRenderedPageBreak/>
        <w:t>•</w:t>
      </w:r>
      <w:r>
        <w:rPr>
          <w:rStyle w:val="FontStyle334"/>
          <w:rFonts w:ascii="Times New Roman" w:hAnsi="Times New Roman" w:cs="Times New Roman"/>
          <w:i w:val="0"/>
          <w:iCs w:val="0"/>
          <w:sz w:val="20"/>
          <w:szCs w:val="20"/>
          <w:lang w:val="ro-RO" w:eastAsia="ro-RO"/>
        </w:rPr>
        <w:tab/>
      </w:r>
      <w:r>
        <w:rPr>
          <w:rStyle w:val="FontStyle334"/>
          <w:lang w:val="ro-RO" w:eastAsia="ro-RO"/>
        </w:rPr>
        <w:t xml:space="preserve">Laboratorul de Temperaturi Joase CRYO-HY </w:t>
      </w:r>
      <w:r>
        <w:rPr>
          <w:rStyle w:val="FontStyle314"/>
          <w:lang w:val="ro-RO" w:eastAsia="ro-RO"/>
        </w:rPr>
        <w:t>a fost înfiinţat prin proiectul „CRYO-HY: Dezvoltarea infrastructurii de cercetare dezvoltare a ICSI prin crearea unui laborator de temperaturi scăzute pentru aplicaţii energetice ale fluidelor criogenice", finanţat prin Programul Operaţional Sectorial Creşterea Competitvităţii Economice, Axa prioritară 2, Operaţiunea 2.1.2 "Dezvoltarea infrastructurii CD existente şi crearea de noi infrastructuri CD (laboratoare, centre de cercetare)". Valoarea totală a proictului a fost de 61.838.231 lei, cofinanţat cu suma de 44.215.000 lei de Uniunea Europeană prin Fondul European de Dezvoltare Regională, şi cu suma de 5.785.000 lei de către Guvernul României.</w:t>
      </w:r>
    </w:p>
    <w:p w:rsidR="008A1BFE" w:rsidRDefault="008A1BFE">
      <w:pPr>
        <w:pStyle w:val="Style52"/>
        <w:widowControl/>
        <w:spacing w:before="7" w:line="389" w:lineRule="exact"/>
        <w:ind w:firstLine="418"/>
        <w:rPr>
          <w:rStyle w:val="FontStyle314"/>
          <w:lang w:val="ro-RO" w:eastAsia="ro-RO"/>
        </w:rPr>
      </w:pPr>
      <w:r>
        <w:rPr>
          <w:rStyle w:val="FontStyle334"/>
          <w:lang w:val="ro-RO" w:eastAsia="ro-RO"/>
        </w:rPr>
        <w:t xml:space="preserve">Incubatorul Tehnologic </w:t>
      </w:r>
      <w:r>
        <w:rPr>
          <w:rStyle w:val="FontStyle334"/>
          <w:spacing w:val="-20"/>
          <w:lang w:val="ro-RO" w:eastAsia="ro-RO"/>
        </w:rPr>
        <w:t>şi</w:t>
      </w:r>
      <w:r>
        <w:rPr>
          <w:rStyle w:val="FontStyle334"/>
          <w:lang w:val="ro-RO" w:eastAsia="ro-RO"/>
        </w:rPr>
        <w:t xml:space="preserve"> de Afaceri </w:t>
      </w:r>
      <w:r>
        <w:rPr>
          <w:rStyle w:val="FontStyle314"/>
          <w:lang w:val="ro-RO" w:eastAsia="ro-RO"/>
        </w:rPr>
        <w:t>este o entitate de inovare şi transfer tehnologic, constituită în cadrul ICSI Râmnicu Vâlcea cu scopul de a stimula inovarea şi de a facilita introducerea în circuitul economic a rezultatelor cercetării.</w:t>
      </w:r>
    </w:p>
    <w:p w:rsidR="008A1BFE" w:rsidRDefault="008A1BFE">
      <w:pPr>
        <w:pStyle w:val="Style52"/>
        <w:widowControl/>
        <w:spacing w:before="14" w:line="396" w:lineRule="exact"/>
        <w:ind w:firstLine="418"/>
        <w:rPr>
          <w:rStyle w:val="FontStyle314"/>
          <w:lang w:val="ro-RO" w:eastAsia="ro-RO"/>
        </w:rPr>
      </w:pPr>
      <w:r>
        <w:rPr>
          <w:rStyle w:val="FontStyle334"/>
          <w:lang w:val="ro-RO" w:eastAsia="ro-RO"/>
        </w:rPr>
        <w:t xml:space="preserve">Staţiunea de Cercetare Dezvoltare pentru Pomicultură Râmnicu Vâlcea </w:t>
      </w:r>
      <w:r>
        <w:rPr>
          <w:rStyle w:val="FontStyle314"/>
          <w:lang w:val="ro-RO" w:eastAsia="ro-RO"/>
        </w:rPr>
        <w:t>are ca obiectiv relansarea şi modernizarea pomiculturii din regiunea Oltenia şi alinierea acestui domeniu, în plan ştiinţific şi economic, la cerinţele comunitare, asigurând totodată competitivitatea produselor pomicole pe pieţele internaţionale. Staţiunea asigură baza ştiinţifică, biologică şi tehnică pentru cercetarea în domeniul pomicol, susţinând pregătirea şi formarea profesională a studenţilor, masteranzilor şi doctoranzilor din acest domeniu. Rezultatele obţinute din activitatea de cercetare au constat în:</w:t>
      </w:r>
    </w:p>
    <w:p w:rsidR="008A1BFE" w:rsidRDefault="008A1BFE">
      <w:pPr>
        <w:pStyle w:val="Style127"/>
        <w:widowControl/>
        <w:tabs>
          <w:tab w:val="left" w:pos="425"/>
        </w:tabs>
        <w:spacing w:before="7"/>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Conservarea resurselor genetice -1408 accesiuni în banca de gene</w:t>
      </w:r>
      <w:r>
        <w:rPr>
          <w:rStyle w:val="FontStyle314"/>
          <w:vertAlign w:val="superscript"/>
          <w:lang w:val="ro-RO" w:eastAsia="ro-RO"/>
        </w:rPr>
        <w:t>31</w:t>
      </w:r>
      <w:r>
        <w:rPr>
          <w:rStyle w:val="FontStyle314"/>
          <w:lang w:val="ro-RO" w:eastAsia="ro-RO"/>
        </w:rPr>
        <w:t>;</w:t>
      </w:r>
    </w:p>
    <w:p w:rsidR="008A1BFE" w:rsidRDefault="008A1BFE">
      <w:pPr>
        <w:pStyle w:val="Style127"/>
        <w:widowControl/>
        <w:tabs>
          <w:tab w:val="left" w:pos="418"/>
        </w:tabs>
        <w:spacing w:befor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Gestionarea variabilităţii genetice prin programe de ameliorare - 32.350 de hibrizi şi mutanţi;</w:t>
      </w:r>
    </w:p>
    <w:p w:rsidR="008A1BFE" w:rsidRDefault="008A1BFE">
      <w:pPr>
        <w:pStyle w:val="Style127"/>
        <w:widowControl/>
        <w:tabs>
          <w:tab w:val="left" w:pos="425"/>
        </w:tabs>
        <w:spacing w:before="14" w:line="389" w:lineRule="exac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şi omologarea şi/sau brevetarea de soiuri noi - 39 de soiuri noi, dintre care 16 au fost brevetate.</w:t>
      </w:r>
    </w:p>
    <w:p w:rsidR="008A1BFE" w:rsidRDefault="008A1BFE">
      <w:pPr>
        <w:pStyle w:val="Style127"/>
        <w:widowControl/>
        <w:tabs>
          <w:tab w:val="left" w:pos="439"/>
        </w:tabs>
        <w:spacing w:line="389" w:lineRule="exac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Inovarea în tehnologie şi /sau verigi tehnologice (înmulţirea nucului prin altoire, înmulţirea alunului prin marcotaj</w:t>
      </w:r>
      <w:r>
        <w:rPr>
          <w:rStyle w:val="FontStyle314"/>
          <w:vertAlign w:val="superscript"/>
          <w:lang w:val="ro-RO" w:eastAsia="ro-RO"/>
        </w:rPr>
        <w:t>32</w:t>
      </w:r>
      <w:r>
        <w:rPr>
          <w:rStyle w:val="FontStyle314"/>
          <w:lang w:val="ro-RO" w:eastAsia="ro-RO"/>
        </w:rPr>
        <w:t>, cultura plantelor energetice de tip Short Rotation Coppice</w:t>
      </w:r>
      <w:r>
        <w:rPr>
          <w:rStyle w:val="FontStyle314"/>
          <w:vertAlign w:val="superscript"/>
          <w:lang w:val="ro-RO" w:eastAsia="ro-RO"/>
        </w:rPr>
        <w:t>33</w:t>
      </w:r>
      <w:r>
        <w:rPr>
          <w:rStyle w:val="FontStyle314"/>
          <w:lang w:val="ro-RO" w:eastAsia="ro-RO"/>
        </w:rPr>
        <w:t xml:space="preserve"> etc).</w:t>
      </w:r>
    </w:p>
    <w:p w:rsidR="008A1BFE" w:rsidRDefault="008A1BFE">
      <w:pPr>
        <w:pStyle w:val="Style147"/>
        <w:framePr w:w="9381" w:h="756" w:hRule="exact" w:hSpace="36" w:wrap="notBeside" w:vAnchor="text" w:hAnchor="text" w:x="-85" w:y="2435"/>
        <w:widowControl/>
        <w:tabs>
          <w:tab w:val="left" w:pos="158"/>
        </w:tabs>
        <w:spacing w:line="245" w:lineRule="exact"/>
        <w:rPr>
          <w:rStyle w:val="FontStyle315"/>
          <w:lang w:val="ro-RO" w:eastAsia="ro-RO"/>
        </w:rPr>
      </w:pPr>
      <w:r>
        <w:rPr>
          <w:rStyle w:val="FontStyle315"/>
          <w:vertAlign w:val="superscript"/>
          <w:lang w:val="ro-RO" w:eastAsia="ro-RO"/>
        </w:rPr>
        <w:t>31</w:t>
      </w:r>
      <w:r>
        <w:rPr>
          <w:rStyle w:val="FontStyle315"/>
          <w:rFonts w:ascii="Times New Roman" w:hAnsi="Times New Roman" w:cs="Times New Roman"/>
          <w:sz w:val="20"/>
          <w:szCs w:val="20"/>
          <w:lang w:val="ro-RO" w:eastAsia="ro-RO"/>
        </w:rPr>
        <w:tab/>
      </w:r>
      <w:r>
        <w:rPr>
          <w:rStyle w:val="FontStyle315"/>
          <w:lang w:val="ro-RO" w:eastAsia="ro-RO"/>
        </w:rPr>
        <w:t>Depozite de material genetic, conservat sub formă de stocuri de seminţe, colecţii in vitro de celule şi ţesuturi etc.</w:t>
      </w:r>
    </w:p>
    <w:p w:rsidR="008A1BFE" w:rsidRDefault="008A1BFE">
      <w:pPr>
        <w:pStyle w:val="Style147"/>
        <w:framePr w:w="9381" w:h="756" w:hRule="exact" w:hSpace="36" w:wrap="notBeside" w:vAnchor="text" w:hAnchor="text" w:x="-85" w:y="2435"/>
        <w:widowControl/>
        <w:tabs>
          <w:tab w:val="left" w:pos="158"/>
        </w:tabs>
        <w:spacing w:line="245" w:lineRule="exact"/>
        <w:jc w:val="left"/>
        <w:rPr>
          <w:rStyle w:val="FontStyle315"/>
          <w:lang w:val="ro-RO" w:eastAsia="ro-RO"/>
        </w:rPr>
      </w:pPr>
      <w:r>
        <w:rPr>
          <w:rStyle w:val="FontStyle315"/>
          <w:vertAlign w:val="superscript"/>
          <w:lang w:val="ro-RO" w:eastAsia="ro-RO"/>
        </w:rPr>
        <w:t>32</w:t>
      </w:r>
      <w:r>
        <w:rPr>
          <w:rStyle w:val="FontStyle315"/>
          <w:rFonts w:ascii="Times New Roman" w:hAnsi="Times New Roman" w:cs="Times New Roman"/>
          <w:sz w:val="20"/>
          <w:szCs w:val="20"/>
          <w:lang w:val="ro-RO" w:eastAsia="ro-RO"/>
        </w:rPr>
        <w:tab/>
      </w:r>
      <w:r>
        <w:rPr>
          <w:rStyle w:val="FontStyle315"/>
          <w:lang w:val="ro-RO" w:eastAsia="ro-RO"/>
        </w:rPr>
        <w:t>înmulţire vegetativă a plantelor prin marcote</w:t>
      </w:r>
    </w:p>
    <w:p w:rsidR="008A1BFE" w:rsidRDefault="008A1BFE">
      <w:pPr>
        <w:pStyle w:val="Style147"/>
        <w:framePr w:w="9381" w:h="756" w:hRule="exact" w:hSpace="36" w:wrap="notBeside" w:vAnchor="text" w:hAnchor="text" w:x="-85" w:y="2435"/>
        <w:widowControl/>
        <w:tabs>
          <w:tab w:val="left" w:pos="158"/>
        </w:tabs>
        <w:spacing w:line="245" w:lineRule="exact"/>
        <w:jc w:val="left"/>
        <w:rPr>
          <w:rStyle w:val="FontStyle315"/>
          <w:lang w:val="ro-RO" w:eastAsia="ro-RO"/>
        </w:rPr>
      </w:pPr>
      <w:r>
        <w:rPr>
          <w:rStyle w:val="FontStyle315"/>
          <w:vertAlign w:val="superscript"/>
          <w:lang w:val="ro-RO" w:eastAsia="ro-RO"/>
        </w:rPr>
        <w:t>33</w:t>
      </w:r>
      <w:r>
        <w:rPr>
          <w:rStyle w:val="FontStyle315"/>
          <w:rFonts w:ascii="Times New Roman" w:hAnsi="Times New Roman" w:cs="Times New Roman"/>
          <w:sz w:val="20"/>
          <w:szCs w:val="20"/>
          <w:lang w:val="ro-RO" w:eastAsia="ro-RO"/>
        </w:rPr>
        <w:tab/>
      </w:r>
      <w:r>
        <w:rPr>
          <w:rStyle w:val="FontStyle315"/>
          <w:lang w:val="ro-RO" w:eastAsia="ro-RO"/>
        </w:rPr>
        <w:t>Culturi de plante cu randamente ridicate de biomasă</w:t>
      </w:r>
    </w:p>
    <w:p w:rsidR="008A1BFE" w:rsidRDefault="008A1BFE">
      <w:pPr>
        <w:pStyle w:val="Style62"/>
        <w:widowControl/>
        <w:spacing w:after="518" w:line="389" w:lineRule="exact"/>
        <w:rPr>
          <w:rStyle w:val="FontStyle314"/>
          <w:lang w:val="ro-RO" w:eastAsia="ro-RO"/>
        </w:rPr>
      </w:pPr>
      <w:r>
        <w:rPr>
          <w:rStyle w:val="FontStyle314"/>
          <w:lang w:val="ro-RO" w:eastAsia="ro-RO"/>
        </w:rPr>
        <w:t>Dezvoltarea economiei locale depinde într-o bună măsură de gradul de inovare al agenţilor economici din teritoriu. Realitatea a dovedit însă, că institutele de cercetare- dezvoltare active pun accent pe cercetarea fundamentală, în detrimentul celei aplicative, care de multe ori rămâne la nivel teoretic, fără a fi inclusă în procesul de transfer tehnologic, astfel încât produsul rezultat de pe urma cercetării să fie multiplicat în serie şi comercializat. Se impune astfel necesitatea unei cercetări aplicative cu finalitate în economia de piaţă, pentru a aduce un plus de competitivitate, o mai mare valoare adăugată şi a contribui în cele din urmă la o creştere economică reală.</w:t>
      </w:r>
    </w:p>
    <w:p w:rsidR="008A1BFE" w:rsidRDefault="008A1BFE">
      <w:pPr>
        <w:pStyle w:val="Style74"/>
        <w:widowControl/>
        <w:spacing w:line="240" w:lineRule="exact"/>
        <w:ind w:left="281"/>
        <w:jc w:val="both"/>
        <w:rPr>
          <w:sz w:val="20"/>
          <w:szCs w:val="20"/>
        </w:rPr>
      </w:pPr>
    </w:p>
    <w:p w:rsidR="008A1BFE" w:rsidRDefault="008A1BFE">
      <w:pPr>
        <w:pStyle w:val="Style74"/>
        <w:widowControl/>
        <w:spacing w:line="240" w:lineRule="exact"/>
        <w:ind w:left="281"/>
        <w:jc w:val="both"/>
        <w:rPr>
          <w:sz w:val="20"/>
          <w:szCs w:val="20"/>
        </w:rPr>
      </w:pPr>
    </w:p>
    <w:p w:rsidR="008A1BFE" w:rsidRDefault="008A1BFE">
      <w:pPr>
        <w:pStyle w:val="Style74"/>
        <w:widowControl/>
        <w:spacing w:before="118"/>
        <w:ind w:left="281"/>
        <w:jc w:val="both"/>
        <w:rPr>
          <w:rStyle w:val="FontStyle318"/>
          <w:lang w:val="ro-RO" w:eastAsia="de-DE"/>
        </w:rPr>
      </w:pPr>
      <w:r>
        <w:rPr>
          <w:rStyle w:val="FontStyle318"/>
          <w:lang w:val="de-DE" w:eastAsia="de-DE"/>
        </w:rPr>
        <w:t xml:space="preserve">2.6. </w:t>
      </w:r>
      <w:r>
        <w:rPr>
          <w:rStyle w:val="FontStyle318"/>
          <w:lang w:val="ro-RO" w:eastAsia="de-DE"/>
        </w:rPr>
        <w:t>Sănătate şi servicii sociale</w:t>
      </w:r>
    </w:p>
    <w:p w:rsidR="008A1BFE" w:rsidRDefault="008A1BFE">
      <w:pPr>
        <w:pStyle w:val="Style121"/>
        <w:widowControl/>
        <w:spacing w:line="240" w:lineRule="exact"/>
        <w:ind w:left="540" w:firstLine="0"/>
        <w:jc w:val="left"/>
        <w:rPr>
          <w:sz w:val="20"/>
          <w:szCs w:val="20"/>
        </w:rPr>
      </w:pPr>
    </w:p>
    <w:p w:rsidR="008A1BFE" w:rsidRDefault="008A1BFE">
      <w:pPr>
        <w:pStyle w:val="Style121"/>
        <w:widowControl/>
        <w:spacing w:before="185" w:line="396" w:lineRule="exact"/>
        <w:ind w:left="540" w:firstLine="0"/>
        <w:jc w:val="left"/>
        <w:rPr>
          <w:rStyle w:val="FontStyle314"/>
          <w:lang w:val="ro-RO" w:eastAsia="ro-RO"/>
        </w:rPr>
      </w:pPr>
      <w:r>
        <w:rPr>
          <w:rStyle w:val="FontStyle314"/>
          <w:lang w:val="ro-RO" w:eastAsia="ro-RO"/>
        </w:rPr>
        <w:t>în municipiul Râmnicu Vâlcea asistenţa medicală este organizată pe trei nivele:</w:t>
      </w:r>
    </w:p>
    <w:p w:rsidR="008A1BFE" w:rsidRDefault="008A1BFE" w:rsidP="008A1BFE">
      <w:pPr>
        <w:pStyle w:val="Style168"/>
        <w:widowControl/>
        <w:numPr>
          <w:ilvl w:val="0"/>
          <w:numId w:val="29"/>
        </w:numPr>
        <w:tabs>
          <w:tab w:val="left" w:pos="554"/>
        </w:tabs>
        <w:spacing w:line="396" w:lineRule="exact"/>
        <w:ind w:left="274"/>
        <w:rPr>
          <w:rStyle w:val="FontStyle314"/>
          <w:lang w:val="ro-RO" w:eastAsia="ro-RO"/>
        </w:rPr>
      </w:pPr>
      <w:r>
        <w:rPr>
          <w:rStyle w:val="FontStyle314"/>
          <w:lang w:val="ro-RO" w:eastAsia="ro-RO"/>
        </w:rPr>
        <w:t>asistenţa primară (cabinete medicale de medicină familială individuale, comasate sau asociate, dispensare teritoriale, dispensare şcolare şi de întreprindere, respectiv cabinete şi unităţi specializate ca farmacii, cabinete stomatologice şi staţii de salvare);</w:t>
      </w:r>
    </w:p>
    <w:p w:rsidR="008A1BFE" w:rsidRDefault="008A1BFE" w:rsidP="008A1BFE">
      <w:pPr>
        <w:pStyle w:val="Style168"/>
        <w:widowControl/>
        <w:numPr>
          <w:ilvl w:val="0"/>
          <w:numId w:val="29"/>
        </w:numPr>
        <w:tabs>
          <w:tab w:val="left" w:pos="554"/>
        </w:tabs>
        <w:spacing w:line="396" w:lineRule="exact"/>
        <w:ind w:left="274"/>
        <w:rPr>
          <w:rStyle w:val="FontStyle314"/>
          <w:lang w:val="ro-RO" w:eastAsia="ro-RO"/>
        </w:rPr>
      </w:pPr>
      <w:r>
        <w:rPr>
          <w:rStyle w:val="FontStyle314"/>
          <w:lang w:val="ro-RO" w:eastAsia="ro-RO"/>
        </w:rPr>
        <w:t>asistenţa ambulatorie de specialitate (spitale, centre de diagnostic şi tratament, centre de specialitate, policlinici etc);</w:t>
      </w:r>
    </w:p>
    <w:p w:rsidR="008A1BFE" w:rsidRDefault="008A1BFE" w:rsidP="008A1BFE">
      <w:pPr>
        <w:pStyle w:val="Style168"/>
        <w:widowControl/>
        <w:numPr>
          <w:ilvl w:val="0"/>
          <w:numId w:val="29"/>
        </w:numPr>
        <w:tabs>
          <w:tab w:val="left" w:pos="554"/>
        </w:tabs>
        <w:spacing w:line="396" w:lineRule="exact"/>
        <w:ind w:left="274"/>
        <w:rPr>
          <w:rStyle w:val="FontStyle314"/>
          <w:lang w:val="ro-RO" w:eastAsia="ro-RO"/>
        </w:rPr>
      </w:pPr>
      <w:r>
        <w:rPr>
          <w:rStyle w:val="FontStyle314"/>
          <w:lang w:val="ro-RO" w:eastAsia="ro-RO"/>
        </w:rPr>
        <w:lastRenderedPageBreak/>
        <w:t>asistenţa medicală în unităţi medicale cu paturi (spitale judeţene şi alte unităţi medicale sau medico-sociale şi centre de sănătate cu paturi).</w:t>
      </w:r>
    </w:p>
    <w:p w:rsidR="008A1BFE" w:rsidRDefault="008A1BFE">
      <w:pPr>
        <w:pStyle w:val="Style121"/>
        <w:widowControl/>
        <w:spacing w:line="396" w:lineRule="exact"/>
        <w:ind w:left="274" w:firstLine="274"/>
        <w:rPr>
          <w:rStyle w:val="FontStyle314"/>
          <w:lang w:val="ro-RO" w:eastAsia="ro-RO"/>
        </w:rPr>
      </w:pPr>
      <w:r>
        <w:rPr>
          <w:rStyle w:val="FontStyle314"/>
          <w:lang w:val="ro-RO" w:eastAsia="ro-RO"/>
        </w:rPr>
        <w:t>Analiza informaţiilor calitative cu privire la sistemul de sănătate a fost completată de o analiză cantitativă prin prisma următorilor indicatori statistici: unităţi sanitare pe categorii şi personal medico-sanitar pe categorii.</w:t>
      </w:r>
    </w:p>
    <w:p w:rsidR="008A1BFE" w:rsidRDefault="008A1BFE">
      <w:pPr>
        <w:pStyle w:val="Style74"/>
        <w:widowControl/>
        <w:spacing w:line="240" w:lineRule="exact"/>
        <w:ind w:left="281"/>
        <w:rPr>
          <w:sz w:val="20"/>
          <w:szCs w:val="20"/>
        </w:rPr>
      </w:pPr>
    </w:p>
    <w:p w:rsidR="008A1BFE" w:rsidRDefault="008A1BFE">
      <w:pPr>
        <w:pStyle w:val="Style74"/>
        <w:widowControl/>
        <w:spacing w:before="62"/>
        <w:ind w:left="281"/>
        <w:rPr>
          <w:rStyle w:val="FontStyle318"/>
          <w:lang w:val="ro-RO" w:eastAsia="ro-RO"/>
        </w:rPr>
      </w:pPr>
      <w:r>
        <w:rPr>
          <w:rStyle w:val="FontStyle318"/>
          <w:lang w:val="ro-RO" w:eastAsia="ro-RO"/>
        </w:rPr>
        <w:t>2.6.1. Sistemul de sănătate</w:t>
      </w:r>
    </w:p>
    <w:p w:rsidR="008A1BFE" w:rsidRDefault="008A1BFE">
      <w:pPr>
        <w:pStyle w:val="Style121"/>
        <w:widowControl/>
        <w:spacing w:before="36"/>
        <w:ind w:left="266" w:firstLine="288"/>
        <w:rPr>
          <w:rStyle w:val="FontStyle314"/>
          <w:lang w:val="ro-RO" w:eastAsia="ro-RO"/>
        </w:rPr>
      </w:pPr>
      <w:r>
        <w:rPr>
          <w:rStyle w:val="FontStyle314"/>
          <w:lang w:val="ro-RO" w:eastAsia="ro-RO"/>
        </w:rPr>
        <w:t>Sistemul de sănătate este reprezentat, la nivelul municipiului Râmnicu Vâlcea, de o infrastructură medicală dezvoltată, care oferă toată gama de servicii medicale, începând cu servicii de medicină preventivă şi până la asistenţă spitalicească de nivel judeţean.</w:t>
      </w:r>
    </w:p>
    <w:p w:rsidR="008A1BFE" w:rsidRDefault="008A1BFE">
      <w:pPr>
        <w:pStyle w:val="Style121"/>
        <w:widowControl/>
        <w:ind w:left="266" w:firstLine="281"/>
        <w:rPr>
          <w:rStyle w:val="FontStyle314"/>
          <w:lang w:val="ro-RO" w:eastAsia="ro-RO"/>
        </w:rPr>
      </w:pPr>
      <w:r>
        <w:rPr>
          <w:rStyle w:val="FontStyle314"/>
          <w:lang w:val="ro-RO" w:eastAsia="ro-RO"/>
        </w:rPr>
        <w:t>Serviciile medicale din sectorul public acoperă o paletă mai largă de nevoi medicale. Prin comparaţie, sectorul privat, care activează cu un număr mai redus de servicii sanitare, are un număr de unităţi mult mai mare, asigurând astfel tratarea unui număr mai mare de pacienţi. Sistemul privat trebuie privit ca un complement al sistemului public, a cărui dezvoltare ar trebui încurajată, tocmai pentru a optimiza asistenţa medicală oferită populaţiei.</w:t>
      </w:r>
    </w:p>
    <w:p w:rsidR="008A1BFE" w:rsidRDefault="008A1BFE">
      <w:pPr>
        <w:pStyle w:val="Style121"/>
        <w:widowControl/>
        <w:ind w:left="266" w:firstLine="274"/>
        <w:rPr>
          <w:rStyle w:val="FontStyle314"/>
          <w:lang w:val="ro-RO" w:eastAsia="ro-RO"/>
        </w:rPr>
      </w:pPr>
      <w:r>
        <w:rPr>
          <w:rStyle w:val="FontStyle314"/>
          <w:lang w:val="ro-RO" w:eastAsia="ro-RO"/>
        </w:rPr>
        <w:t>Comparativ cu situaţia la nivel de judeţ, în Râmnicu Vâlcea unităţile sanitare sunt bine reprezentate, astfel că peste 88 procente din cabinetele medicale şcolare, 75 procente din policlinici, 67 procente din cabinetele stomatologice individuale şi 66,7 procente din laboratoarele medicale existente în judeţul Vâlcea, se găsesc pe teritoriul municipiului Râmnicu Vâlcea.</w:t>
      </w:r>
    </w:p>
    <w:p w:rsidR="008A1BFE" w:rsidRDefault="008A1BFE">
      <w:pPr>
        <w:pStyle w:val="Style121"/>
        <w:widowControl/>
        <w:spacing w:before="7"/>
        <w:ind w:left="266" w:firstLine="281"/>
        <w:rPr>
          <w:rStyle w:val="FontStyle314"/>
          <w:lang w:val="ro-RO" w:eastAsia="ro-RO"/>
        </w:rPr>
      </w:pPr>
      <w:r>
        <w:rPr>
          <w:rStyle w:val="FontStyle314"/>
          <w:lang w:val="ro-RO" w:eastAsia="ro-RO"/>
        </w:rPr>
        <w:t>Privită în dinamică (perioada 2007 - 2013), infrastructura sistemului medical din municipiul Râmnicu Vâlcea prezintă următoarele evoluţii:</w:t>
      </w:r>
    </w:p>
    <w:p w:rsidR="008A1BFE" w:rsidRDefault="008A1BFE">
      <w:pPr>
        <w:pStyle w:val="Style121"/>
        <w:widowControl/>
        <w:spacing w:before="7"/>
        <w:ind w:left="266" w:firstLine="281"/>
        <w:rPr>
          <w:rStyle w:val="FontStyle314"/>
          <w:lang w:val="ro-RO" w:eastAsia="ro-RO"/>
        </w:rPr>
        <w:sectPr w:rsidR="008A1BFE">
          <w:headerReference w:type="even" r:id="rId197"/>
          <w:headerReference w:type="default" r:id="rId198"/>
          <w:footerReference w:type="even" r:id="rId199"/>
          <w:footerReference w:type="default" r:id="rId200"/>
          <w:type w:val="continuous"/>
          <w:pgSz w:w="15840" w:h="24480"/>
          <w:pgMar w:top="5607" w:right="2929" w:bottom="1440" w:left="3305" w:header="720" w:footer="720" w:gutter="0"/>
          <w:cols w:space="60"/>
          <w:noEndnote/>
        </w:sectPr>
      </w:pPr>
    </w:p>
    <w:p w:rsidR="008A1BFE" w:rsidRDefault="008A1BFE">
      <w:pPr>
        <w:pStyle w:val="Style168"/>
        <w:widowControl/>
        <w:tabs>
          <w:tab w:val="left" w:pos="281"/>
        </w:tabs>
        <w:spacing w:before="58" w:line="382" w:lineRule="exact"/>
        <w:rPr>
          <w:rStyle w:val="FontStyle314"/>
        </w:rPr>
      </w:pPr>
      <w:r>
        <w:rPr>
          <w:rStyle w:val="FontStyle314"/>
        </w:rPr>
        <w:lastRenderedPageBreak/>
        <w:t>-</w:t>
      </w:r>
      <w:r>
        <w:rPr>
          <w:rStyle w:val="FontStyle314"/>
          <w:rFonts w:ascii="Times New Roman" w:hAnsi="Times New Roman" w:cs="Times New Roman"/>
          <w:sz w:val="20"/>
          <w:szCs w:val="20"/>
        </w:rPr>
        <w:tab/>
      </w:r>
      <w:r>
        <w:rPr>
          <w:rStyle w:val="FontStyle314"/>
          <w:lang w:val="ro-RO"/>
        </w:rPr>
        <w:t xml:space="preserve">creşterea numărului de unităţi spitaliceşti existente la nivel de municipiu, astfel, pe lângă serviciile oferite de Spitalul Judeţean de urgenţă Vâlcea, care a preluat fostul Spital de Obstetrică Ginecologie Râmnicu Vâlcea, desfiinţat în </w:t>
      </w:r>
      <w:r>
        <w:rPr>
          <w:rStyle w:val="FontStyle314"/>
        </w:rPr>
        <w:t xml:space="preserve">2011, </w:t>
      </w:r>
      <w:r>
        <w:rPr>
          <w:rStyle w:val="FontStyle314"/>
          <w:lang w:val="ro-RO"/>
        </w:rPr>
        <w:t xml:space="preserve">locuitorii municipiului pot beneficia şi de serviciile unui spital privat, Balneomed </w:t>
      </w:r>
      <w:r>
        <w:rPr>
          <w:rStyle w:val="FontStyle314"/>
          <w:lang w:val="de-DE"/>
        </w:rPr>
        <w:t xml:space="preserve">Center, </w:t>
      </w:r>
      <w:r>
        <w:rPr>
          <w:rStyle w:val="FontStyle314"/>
          <w:lang w:val="ro-RO"/>
        </w:rPr>
        <w:t xml:space="preserve">inaugurat în mod oficial în iulie </w:t>
      </w:r>
      <w:r>
        <w:rPr>
          <w:rStyle w:val="FontStyle314"/>
        </w:rPr>
        <w:t>2014;</w:t>
      </w:r>
    </w:p>
    <w:p w:rsidR="008A1BFE" w:rsidRDefault="008A1BFE">
      <w:pPr>
        <w:pStyle w:val="Style168"/>
        <w:widowControl/>
        <w:tabs>
          <w:tab w:val="left" w:pos="266"/>
        </w:tabs>
        <w:spacing w:line="382" w:lineRule="exact"/>
        <w:jc w:val="left"/>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 xml:space="preserve">scăderea numărului de creşe în ultimii </w:t>
      </w:r>
      <w:r>
        <w:rPr>
          <w:rStyle w:val="FontStyle314"/>
        </w:rPr>
        <w:t xml:space="preserve">2 </w:t>
      </w:r>
      <w:r>
        <w:rPr>
          <w:rStyle w:val="FontStyle314"/>
          <w:lang w:val="ro-RO"/>
        </w:rPr>
        <w:t>ani;</w:t>
      </w:r>
    </w:p>
    <w:p w:rsidR="008A1BFE" w:rsidRDefault="008A1BFE">
      <w:pPr>
        <w:pStyle w:val="Style168"/>
        <w:widowControl/>
        <w:tabs>
          <w:tab w:val="left" w:pos="274"/>
        </w:tabs>
        <w:spacing w:line="382" w:lineRule="exact"/>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reducerea numărului farmaciilor în sistem public, concomitent cu creşterea numărului acestora în sistem privat;</w:t>
      </w:r>
    </w:p>
    <w:p w:rsidR="008A1BFE" w:rsidRDefault="008A1BFE" w:rsidP="008A1BFE">
      <w:pPr>
        <w:pStyle w:val="Style168"/>
        <w:widowControl/>
        <w:numPr>
          <w:ilvl w:val="0"/>
          <w:numId w:val="21"/>
        </w:numPr>
        <w:tabs>
          <w:tab w:val="left" w:pos="281"/>
        </w:tabs>
        <w:spacing w:line="382" w:lineRule="exact"/>
        <w:rPr>
          <w:rStyle w:val="FontStyle314"/>
        </w:rPr>
      </w:pPr>
      <w:r>
        <w:rPr>
          <w:rStyle w:val="FontStyle314"/>
          <w:lang w:val="ro-RO" w:eastAsia="ro-RO"/>
        </w:rPr>
        <w:t xml:space="preserve">creşterea numărului cabinetelor medicale de specialitate în sistem privat (exceptând anul </w:t>
      </w:r>
      <w:r>
        <w:rPr>
          <w:rStyle w:val="FontStyle314"/>
          <w:lang w:eastAsia="ro-RO"/>
        </w:rPr>
        <w:t>2013);</w:t>
      </w:r>
    </w:p>
    <w:p w:rsidR="008A1BFE" w:rsidRDefault="008A1BFE" w:rsidP="008A1BFE">
      <w:pPr>
        <w:pStyle w:val="Style168"/>
        <w:widowControl/>
        <w:numPr>
          <w:ilvl w:val="0"/>
          <w:numId w:val="21"/>
        </w:numPr>
        <w:tabs>
          <w:tab w:val="left" w:pos="281"/>
        </w:tabs>
        <w:spacing w:line="382" w:lineRule="exact"/>
        <w:rPr>
          <w:rStyle w:val="FontStyle314"/>
        </w:rPr>
      </w:pPr>
      <w:r>
        <w:rPr>
          <w:rStyle w:val="FontStyle314"/>
          <w:lang w:val="ro-RO" w:eastAsia="ro-RO"/>
        </w:rPr>
        <w:t xml:space="preserve">reducerea numărului cabinetelor stomatologice în sistem public şi evoluţia oscilantă în cel privat (cu diferenţă netă în favoarea celui privat); sistemul privat s-a dezvoltat şi prin accesarea de fonduri nerambursabile prin POR DMI </w:t>
      </w:r>
      <w:r>
        <w:rPr>
          <w:rStyle w:val="FontStyle314"/>
          <w:lang w:eastAsia="ro-RO"/>
        </w:rPr>
        <w:t xml:space="preserve">4.3 </w:t>
      </w:r>
      <w:r>
        <w:rPr>
          <w:rStyle w:val="FontStyle314"/>
          <w:lang w:val="ro-RO" w:eastAsia="ro-RO"/>
        </w:rPr>
        <w:t xml:space="preserve">"Sprijinirea dezvoltării microîntreprinderilor", cu finanţare integrală a echipamentelor (apelul de proiecte lansat în anul </w:t>
      </w:r>
      <w:r>
        <w:rPr>
          <w:rStyle w:val="FontStyle314"/>
          <w:lang w:eastAsia="ro-RO"/>
        </w:rPr>
        <w:t>2011).</w:t>
      </w:r>
    </w:p>
    <w:p w:rsidR="008A1BFE" w:rsidRDefault="008A1BFE">
      <w:pPr>
        <w:pStyle w:val="Style121"/>
        <w:widowControl/>
        <w:ind w:firstLine="288"/>
        <w:jc w:val="left"/>
        <w:rPr>
          <w:rStyle w:val="FontStyle314"/>
          <w:lang w:val="ro-RO" w:eastAsia="ro-RO"/>
        </w:rPr>
      </w:pPr>
      <w:r>
        <w:rPr>
          <w:rStyle w:val="FontStyle314"/>
          <w:lang w:val="ro-RO" w:eastAsia="ro-RO"/>
        </w:rPr>
        <w:t>Unităţile sanitare cu cele mai dinamice evoluţii în ultimii ani sunt prezentate în graficele următoare:</w:t>
      </w:r>
    </w:p>
    <w:p w:rsidR="008A1BFE" w:rsidRDefault="008A1BFE">
      <w:pPr>
        <w:pStyle w:val="Style108"/>
        <w:widowControl/>
        <w:spacing w:line="240" w:lineRule="exact"/>
        <w:jc w:val="both"/>
        <w:rPr>
          <w:sz w:val="20"/>
          <w:szCs w:val="20"/>
        </w:rPr>
      </w:pPr>
    </w:p>
    <w:p w:rsidR="008A1BFE" w:rsidRDefault="008A1BFE">
      <w:pPr>
        <w:pStyle w:val="Style108"/>
        <w:widowControl/>
        <w:spacing w:line="240" w:lineRule="exact"/>
        <w:jc w:val="both"/>
        <w:rPr>
          <w:sz w:val="20"/>
          <w:szCs w:val="20"/>
        </w:rPr>
      </w:pPr>
    </w:p>
    <w:p w:rsidR="008A1BFE" w:rsidRDefault="008A1BFE">
      <w:pPr>
        <w:pStyle w:val="Style108"/>
        <w:widowControl/>
        <w:spacing w:before="2"/>
        <w:jc w:val="both"/>
        <w:rPr>
          <w:rStyle w:val="FontStyle314"/>
          <w:lang w:val="ro-RO" w:eastAsia="ro-RO"/>
        </w:rPr>
      </w:pPr>
      <w:r>
        <w:rPr>
          <w:rStyle w:val="FontStyle314"/>
          <w:lang w:val="ro-RO" w:eastAsia="ro-RO"/>
        </w:rPr>
        <w:t xml:space="preserve">Figura nr. </w:t>
      </w:r>
      <w:r>
        <w:rPr>
          <w:rStyle w:val="FontStyle321"/>
          <w:lang w:val="ro-RO" w:eastAsia="ro-RO"/>
        </w:rPr>
        <w:t xml:space="preserve">24     </w:t>
      </w:r>
      <w:r>
        <w:rPr>
          <w:rStyle w:val="FontStyle314"/>
          <w:lang w:val="ro-RO" w:eastAsia="ro-RO"/>
        </w:rPr>
        <w:t>Unităţi sanitare (proprietate privată) pe categorii la nivelul municipiului</w:t>
      </w:r>
    </w:p>
    <w:p w:rsidR="008A1BFE" w:rsidRDefault="008A1BFE" w:rsidP="008A1BFE">
      <w:pPr>
        <w:pStyle w:val="Style164"/>
        <w:framePr w:w="620" w:h="2239" w:hRule="exact" w:hSpace="36" w:wrap="notBeside" w:vAnchor="text" w:hAnchor="text" w:x="7705" w:y="1045"/>
        <w:widowControl/>
        <w:numPr>
          <w:ilvl w:val="0"/>
          <w:numId w:val="30"/>
        </w:numPr>
        <w:tabs>
          <w:tab w:val="left" w:pos="144"/>
        </w:tabs>
        <w:rPr>
          <w:rStyle w:val="FontStyle370"/>
        </w:rPr>
      </w:pPr>
      <w:r>
        <w:rPr>
          <w:rStyle w:val="FontStyle370"/>
        </w:rPr>
        <w:t>2007</w:t>
      </w:r>
    </w:p>
    <w:p w:rsidR="008A1BFE" w:rsidRDefault="008A1BFE" w:rsidP="008A1BFE">
      <w:pPr>
        <w:pStyle w:val="Style164"/>
        <w:framePr w:w="620" w:h="2239" w:hRule="exact" w:hSpace="36" w:wrap="notBeside" w:vAnchor="text" w:hAnchor="text" w:x="7705" w:y="1045"/>
        <w:widowControl/>
        <w:numPr>
          <w:ilvl w:val="0"/>
          <w:numId w:val="30"/>
        </w:numPr>
        <w:tabs>
          <w:tab w:val="left" w:pos="144"/>
        </w:tabs>
        <w:rPr>
          <w:rStyle w:val="FontStyle370"/>
        </w:rPr>
      </w:pPr>
      <w:r>
        <w:rPr>
          <w:rStyle w:val="FontStyle370"/>
        </w:rPr>
        <w:t>2008 : 2009</w:t>
      </w:r>
    </w:p>
    <w:p w:rsidR="008A1BFE" w:rsidRDefault="008A1BFE" w:rsidP="008A1BFE">
      <w:pPr>
        <w:pStyle w:val="Style164"/>
        <w:framePr w:w="620" w:h="2239" w:hRule="exact" w:hSpace="36" w:wrap="notBeside" w:vAnchor="text" w:hAnchor="text" w:x="7705" w:y="1045"/>
        <w:widowControl/>
        <w:numPr>
          <w:ilvl w:val="0"/>
          <w:numId w:val="30"/>
        </w:numPr>
        <w:tabs>
          <w:tab w:val="left" w:pos="144"/>
        </w:tabs>
        <w:rPr>
          <w:rStyle w:val="FontStyle370"/>
        </w:rPr>
      </w:pPr>
      <w:r>
        <w:rPr>
          <w:rStyle w:val="FontStyle370"/>
        </w:rPr>
        <w:t>2010</w:t>
      </w:r>
    </w:p>
    <w:p w:rsidR="008A1BFE" w:rsidRDefault="008A1BFE">
      <w:pPr>
        <w:pStyle w:val="Style171"/>
        <w:framePr w:w="620" w:h="2239" w:hRule="exact" w:hSpace="36" w:wrap="notBeside" w:vAnchor="text" w:hAnchor="text" w:x="7705" w:y="1045"/>
        <w:widowControl/>
        <w:tabs>
          <w:tab w:val="left" w:pos="137"/>
        </w:tabs>
        <w:spacing w:line="302" w:lineRule="exact"/>
        <w:ind w:left="137"/>
        <w:rPr>
          <w:rStyle w:val="FontStyle370"/>
        </w:rPr>
      </w:pPr>
      <w:r>
        <w:rPr>
          <w:rStyle w:val="FontStyle370"/>
        </w:rPr>
        <w:t>■</w:t>
      </w:r>
      <w:r>
        <w:rPr>
          <w:rStyle w:val="FontStyle370"/>
          <w:rFonts w:ascii="Times New Roman" w:hAnsi="Times New Roman" w:cs="Times New Roman"/>
          <w:sz w:val="20"/>
          <w:szCs w:val="20"/>
        </w:rPr>
        <w:tab/>
      </w:r>
      <w:r>
        <w:rPr>
          <w:rStyle w:val="FontStyle370"/>
        </w:rPr>
        <w:t>2011 2012</w:t>
      </w:r>
    </w:p>
    <w:p w:rsidR="008A1BFE" w:rsidRDefault="008A1BFE">
      <w:pPr>
        <w:pStyle w:val="Style124"/>
        <w:framePr w:w="620" w:h="2239" w:hRule="exact" w:hSpace="36" w:wrap="notBeside" w:vAnchor="text" w:hAnchor="text" w:x="7705" w:y="1045"/>
        <w:widowControl/>
        <w:spacing w:line="302" w:lineRule="exact"/>
        <w:rPr>
          <w:rStyle w:val="FontStyle370"/>
        </w:rPr>
      </w:pPr>
      <w:r>
        <w:rPr>
          <w:rStyle w:val="FontStyle370"/>
        </w:rPr>
        <w:t>- 2013</w:t>
      </w:r>
    </w:p>
    <w:p w:rsidR="008A1BFE" w:rsidRDefault="008A1BFE">
      <w:pPr>
        <w:pStyle w:val="Style125"/>
        <w:framePr w:h="209" w:hRule="exact" w:hSpace="36" w:wrap="notBeside" w:vAnchor="text" w:hAnchor="text" w:x="3853" w:y="4465"/>
        <w:widowControl/>
        <w:jc w:val="both"/>
        <w:rPr>
          <w:rStyle w:val="FontStyle320"/>
          <w:lang w:val="ro-RO" w:eastAsia="ro-RO"/>
        </w:rPr>
      </w:pPr>
      <w:r>
        <w:rPr>
          <w:rStyle w:val="FontStyle320"/>
          <w:lang w:val="ro-RO" w:eastAsia="ro-RO"/>
        </w:rPr>
        <w:t>Sursa: Institutul Naţional de Statistică, baza de date TEMPO, 2014</w:t>
      </w:r>
    </w:p>
    <w:p w:rsidR="008A1BFE" w:rsidRDefault="009B2727">
      <w:pPr>
        <w:pStyle w:val="Style108"/>
        <w:widowControl/>
        <w:spacing w:before="115" w:after="4032"/>
        <w:rPr>
          <w:rStyle w:val="FontStyle321"/>
          <w:lang w:val="ro-RO" w:eastAsia="ro-RO"/>
        </w:rPr>
      </w:pPr>
      <w:r>
        <w:rPr>
          <w:noProof/>
        </w:rPr>
        <w:lastRenderedPageBreak/>
        <mc:AlternateContent>
          <mc:Choice Requires="wpg">
            <w:drawing>
              <wp:anchor distT="237490" distB="68580" distL="22860" distR="22860" simplePos="0" relativeHeight="251645952" behindDoc="1" locked="0" layoutInCell="1" allowOverlap="1">
                <wp:simplePos x="0" y="0"/>
                <wp:positionH relativeFrom="margin">
                  <wp:posOffset>631190</wp:posOffset>
                </wp:positionH>
                <wp:positionV relativeFrom="paragraph">
                  <wp:posOffset>511810</wp:posOffset>
                </wp:positionV>
                <wp:extent cx="4009390" cy="2254250"/>
                <wp:effectExtent l="0" t="0" r="0" b="0"/>
                <wp:wrapTopAndBottom/>
                <wp:docPr id="31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9390" cy="2254250"/>
                          <a:chOff x="2376" y="9950"/>
                          <a:chExt cx="6314" cy="3550"/>
                        </a:xfrm>
                      </wpg:grpSpPr>
                      <pic:pic xmlns:pic="http://schemas.openxmlformats.org/drawingml/2006/picture">
                        <pic:nvPicPr>
                          <pic:cNvPr id="312" name="Picture 8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376" y="10022"/>
                            <a:ext cx="6314" cy="2189"/>
                          </a:xfrm>
                          <a:prstGeom prst="rect">
                            <a:avLst/>
                          </a:prstGeom>
                          <a:noFill/>
                          <a:extLst>
                            <a:ext uri="{909E8E84-426E-40DD-AFC4-6F175D3DCCD1}">
                              <a14:hiddenFill xmlns:a14="http://schemas.microsoft.com/office/drawing/2010/main">
                                <a:solidFill>
                                  <a:srgbClr val="FFFFFF"/>
                                </a:solidFill>
                              </a14:hiddenFill>
                            </a:ext>
                          </a:extLst>
                        </pic:spPr>
                      </pic:pic>
                      <wps:wsp>
                        <wps:cNvPr id="313" name="Text Box 82"/>
                        <wps:cNvSpPr txBox="1">
                          <a:spLocks noChangeArrowheads="1"/>
                        </wps:cNvSpPr>
                        <wps:spPr bwMode="auto">
                          <a:xfrm>
                            <a:off x="2743" y="9950"/>
                            <a:ext cx="519" cy="21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4"/>
                                <w:widowControl/>
                                <w:spacing w:line="240" w:lineRule="auto"/>
                                <w:rPr>
                                  <w:rStyle w:val="FontStyle387"/>
                                  <w:lang w:val="ro-RO"/>
                                </w:rPr>
                              </w:pPr>
                              <w:r>
                                <w:rPr>
                                  <w:rStyle w:val="FontStyle370"/>
                                </w:rPr>
                                <w:t xml:space="preserve">140 </w:t>
                              </w:r>
                              <w:r>
                                <w:rPr>
                                  <w:rStyle w:val="FontStyle387"/>
                                  <w:lang w:val="ro-RO"/>
                                </w:rPr>
                                <w:t>-C-</w:t>
                              </w:r>
                            </w:p>
                          </w:txbxContent>
                        </wps:txbx>
                        <wps:bodyPr rot="0" vert="horz" wrap="square" lIns="0" tIns="0" rIns="0" bIns="0" anchor="t" anchorCtr="0" upright="1">
                          <a:noAutofit/>
                        </wps:bodyPr>
                      </wps:wsp>
                      <wps:wsp>
                        <wps:cNvPr id="314" name="Text Box 83"/>
                        <wps:cNvSpPr txBox="1">
                          <a:spLocks noChangeArrowheads="1"/>
                        </wps:cNvSpPr>
                        <wps:spPr bwMode="auto">
                          <a:xfrm>
                            <a:off x="3377" y="12261"/>
                            <a:ext cx="972" cy="123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46"/>
                                <w:widowControl/>
                                <w:spacing w:line="202" w:lineRule="exact"/>
                                <w:rPr>
                                  <w:rStyle w:val="FontStyle370"/>
                                  <w:lang w:val="ro-RO" w:eastAsia="ro-RO"/>
                                </w:rPr>
                              </w:pPr>
                              <w:r>
                                <w:rPr>
                                  <w:rStyle w:val="FontStyle370"/>
                                  <w:lang w:val="ro-RO" w:eastAsia="ro-RO"/>
                                </w:rPr>
                                <w:t xml:space="preserve">Cabinete medicale de medicină generală </w:t>
                              </w:r>
                              <w:r>
                                <w:rPr>
                                  <w:rStyle w:val="FontStyle370"/>
                                  <w:lang w:eastAsia="ro-RO"/>
                                </w:rPr>
                                <w:t>-</w:t>
                              </w:r>
                              <w:r>
                                <w:rPr>
                                  <w:rStyle w:val="FontStyle370"/>
                                  <w:lang w:val="ro-RO" w:eastAsia="ro-RO"/>
                                </w:rPr>
                                <w:t>proprietate privată</w:t>
                              </w:r>
                            </w:p>
                          </w:txbxContent>
                        </wps:txbx>
                        <wps:bodyPr rot="0" vert="horz" wrap="square" lIns="0" tIns="0" rIns="0" bIns="0" anchor="t" anchorCtr="0" upright="1">
                          <a:noAutofit/>
                        </wps:bodyPr>
                      </wps:wsp>
                      <wps:wsp>
                        <wps:cNvPr id="315" name="Text Box 84"/>
                        <wps:cNvSpPr txBox="1">
                          <a:spLocks noChangeArrowheads="1"/>
                        </wps:cNvSpPr>
                        <wps:spPr bwMode="auto">
                          <a:xfrm>
                            <a:off x="4651" y="12254"/>
                            <a:ext cx="1131" cy="82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46"/>
                                <w:widowControl/>
                                <w:spacing w:line="202" w:lineRule="exact"/>
                                <w:rPr>
                                  <w:rStyle w:val="FontStyle370"/>
                                  <w:lang w:val="ro-RO" w:eastAsia="ro-RO"/>
                                </w:rPr>
                              </w:pPr>
                              <w:r>
                                <w:rPr>
                                  <w:rStyle w:val="FontStyle370"/>
                                  <w:lang w:val="ro-RO" w:eastAsia="ro-RO"/>
                                </w:rPr>
                                <w:t xml:space="preserve">Cabinete stomatologice </w:t>
                              </w:r>
                              <w:r>
                                <w:rPr>
                                  <w:rStyle w:val="FontStyle370"/>
                                  <w:lang w:eastAsia="ro-RO"/>
                                </w:rPr>
                                <w:t xml:space="preserve">- </w:t>
                              </w:r>
                              <w:r>
                                <w:rPr>
                                  <w:rStyle w:val="FontStyle370"/>
                                  <w:lang w:val="ro-RO" w:eastAsia="ro-RO"/>
                                </w:rPr>
                                <w:t>proprietate privată</w:t>
                              </w:r>
                            </w:p>
                          </w:txbxContent>
                        </wps:txbx>
                        <wps:bodyPr rot="0" vert="horz" wrap="square" lIns="0" tIns="0" rIns="0" bIns="0" anchor="t" anchorCtr="0" upright="1">
                          <a:noAutofit/>
                        </wps:bodyPr>
                      </wps:wsp>
                      <wps:wsp>
                        <wps:cNvPr id="316" name="Text Box 85"/>
                        <wps:cNvSpPr txBox="1">
                          <a:spLocks noChangeArrowheads="1"/>
                        </wps:cNvSpPr>
                        <wps:spPr bwMode="auto">
                          <a:xfrm>
                            <a:off x="6034" y="12240"/>
                            <a:ext cx="1058" cy="105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46"/>
                                <w:widowControl/>
                                <w:spacing w:line="209" w:lineRule="exact"/>
                                <w:rPr>
                                  <w:rStyle w:val="FontStyle370"/>
                                  <w:lang w:val="ro-RO" w:eastAsia="ro-RO"/>
                                </w:rPr>
                              </w:pPr>
                              <w:r>
                                <w:rPr>
                                  <w:rStyle w:val="FontStyle370"/>
                                  <w:lang w:val="ro-RO" w:eastAsia="ro-RO"/>
                                </w:rPr>
                                <w:t xml:space="preserve">Cabinete medicale de specialitate </w:t>
                              </w:r>
                              <w:r>
                                <w:rPr>
                                  <w:rStyle w:val="FontStyle370"/>
                                  <w:lang w:eastAsia="ro-RO"/>
                                </w:rPr>
                                <w:t>-</w:t>
                              </w:r>
                              <w:r>
                                <w:rPr>
                                  <w:rStyle w:val="FontStyle370"/>
                                  <w:lang w:val="ro-RO" w:eastAsia="ro-RO"/>
                                </w:rPr>
                                <w:t>proprietate privată</w:t>
                              </w:r>
                            </w:p>
                          </w:txbxContent>
                        </wps:txbx>
                        <wps:bodyPr rot="0" vert="horz" wrap="square" lIns="0" tIns="0" rIns="0" bIns="0" anchor="t" anchorCtr="0" upright="1">
                          <a:noAutofit/>
                        </wps:bodyPr>
                      </wps:wsp>
                      <wps:wsp>
                        <wps:cNvPr id="317" name="Text Box 86"/>
                        <wps:cNvSpPr txBox="1">
                          <a:spLocks noChangeArrowheads="1"/>
                        </wps:cNvSpPr>
                        <wps:spPr bwMode="auto">
                          <a:xfrm>
                            <a:off x="7452" y="12254"/>
                            <a:ext cx="929" cy="62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46"/>
                                <w:widowControl/>
                                <w:spacing w:line="202" w:lineRule="exact"/>
                                <w:rPr>
                                  <w:rStyle w:val="FontStyle370"/>
                                  <w:lang w:val="ro-RO" w:eastAsia="ro-RO"/>
                                </w:rPr>
                              </w:pPr>
                              <w:r>
                                <w:rPr>
                                  <w:rStyle w:val="FontStyle370"/>
                                  <w:lang w:val="ro-RO" w:eastAsia="ro-RO"/>
                                </w:rPr>
                                <w:t xml:space="preserve">Farmacii </w:t>
                              </w:r>
                              <w:r>
                                <w:rPr>
                                  <w:rStyle w:val="FontStyle370"/>
                                  <w:lang w:eastAsia="ro-RO"/>
                                </w:rPr>
                                <w:t>-</w:t>
                              </w:r>
                              <w:r>
                                <w:rPr>
                                  <w:rStyle w:val="FontStyle370"/>
                                  <w:lang w:val="ro-RO" w:eastAsia="ro-RO"/>
                                </w:rPr>
                                <w:t>proprietate privată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103" style="position:absolute;left:0;text-align:left;margin-left:49.7pt;margin-top:40.3pt;width:315.7pt;height:177.5pt;z-index:-251670528;mso-wrap-distance-left:1.8pt;mso-wrap-distance-top:18.7pt;mso-wrap-distance-right:1.8pt;mso-wrap-distance-bottom:5.4pt;mso-position-horizontal-relative:margin" coordorigin="2376,9950" coordsize="6314,3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">
                <v:shape id="Picture 81" o:spid="_x0000_s1104" type="#_x0000_t75" style="position:absolute;left:2376;top:10022;width:6314;height:2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5AIjDAAAA3AAAAA8AAABkcnMvZG93bnJldi54bWxEj1FrwjAUhd8H+w/hCnubaR3I7IzixIm+&#10;TdcfcGnumrLmpiZZrf/eCIKPh3POdzjz5WBb0ZMPjWMF+TgDQVw53XCtoPz5en0HESKyxtYxKbhQ&#10;gOXi+WmOhXZnPlB/jLVIEA4FKjAxdoWUoTJkMYxdR5y8X+ctxiR9LbXHc4LbVk6ybCotNpwWDHa0&#10;NlT9Hf+tglmz8cP3hnC21eXU5PtDfyo/lXoZDasPEJGG+Ajf2zut4C2fwO1MOgJ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kAiMMAAADcAAAADwAAAAAAAAAAAAAAAACf&#10;AgAAZHJzL2Rvd25yZXYueG1sUEsFBgAAAAAEAAQA9wAAAI8DAAAAAA==&#10;">
                  <v:imagedata r:id="rId202" o:title=""/>
                </v:shape>
                <v:shape id="Text Box 82" o:spid="_x0000_s1105" type="#_x0000_t202" style="position:absolute;left:2743;top:9950;width:519;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NlcYA&#10;AADcAAAADwAAAGRycy9kb3ducmV2LnhtbESPQWvCQBSE7wX/w/KEXqRuVCg2uooUCh4KxUTx+sg+&#10;s4nZtzG71bS/3i0UPA4z8w2zXPe2EVfqfOVYwWScgCAunK64VLDPP17mIHxA1tg4JgU/5GG9Gjwt&#10;MdXuxju6ZqEUEcI+RQUmhDaV0heGLPqxa4mjd3KdxRBlV0rd4S3CbSOnSfIqLVYcFwy29G6oOGff&#10;VsHX6VBv2+lnFo6XUV6/mfrXjHKlnof9ZgEiUB8e4f/2ViuYTWbwd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6NlcYAAADcAAAADwAAAAAAAAAAAAAAAACYAgAAZHJz&#10;L2Rvd25yZXYueG1sUEsFBgAAAAAEAAQA9QAAAIsDAAAAAA==&#10;" filled="f" strokecolor="white" strokeweight="0">
                  <v:textbox inset="0,0,0,0">
                    <w:txbxContent>
                      <w:p w:rsidR="008A1BFE" w:rsidRDefault="008A1BFE">
                        <w:pPr>
                          <w:pStyle w:val="Style124"/>
                          <w:widowControl/>
                          <w:spacing w:line="240" w:lineRule="auto"/>
                          <w:rPr>
                            <w:rStyle w:val="FontStyle387"/>
                            <w:lang w:val="ro-RO"/>
                          </w:rPr>
                        </w:pPr>
                        <w:r>
                          <w:rPr>
                            <w:rStyle w:val="FontStyle370"/>
                          </w:rPr>
                          <w:t xml:space="preserve">140 </w:t>
                        </w:r>
                        <w:r>
                          <w:rPr>
                            <w:rStyle w:val="FontStyle387"/>
                            <w:lang w:val="ro-RO"/>
                          </w:rPr>
                          <w:t>-C-</w:t>
                        </w:r>
                      </w:p>
                    </w:txbxContent>
                  </v:textbox>
                </v:shape>
                <v:shape id="Text Box 83" o:spid="_x0000_s1106" type="#_x0000_t202" style="position:absolute;left:3377;top:12261;width:972;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V4ccA&#10;AADcAAAADwAAAGRycy9kb3ducmV2LnhtbESPQWvCQBSE7wX/w/IEL1I3apE2dRUpFDwI0qSl10f2&#10;mU2afRuzq6b99V1B8DjMzDfMct3bRpyp85VjBdNJAoK4cLriUsFn/v74DMIHZI2NY1LwSx7Wq8HD&#10;ElPtLvxB5yyUIkLYp6jAhNCmUvrCkEU/cS1x9A6usxii7EqpO7xEuG3kLEkW0mLFccFgS2+Gip/s&#10;ZBXsD1/1tp3tsvB9HOf1i6n/zDhXajTsN68gAvXhHr61t1rBfPoE1zPx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3FeHHAAAA3AAAAA8AAAAAAAAAAAAAAAAAmAIAAGRy&#10;cy9kb3ducmV2LnhtbFBLBQYAAAAABAAEAPUAAACMAwAAAAA=&#10;" filled="f" strokecolor="white" strokeweight="0">
                  <v:textbox inset="0,0,0,0">
                    <w:txbxContent>
                      <w:p w:rsidR="008A1BFE" w:rsidRDefault="008A1BFE">
                        <w:pPr>
                          <w:pStyle w:val="Style146"/>
                          <w:widowControl/>
                          <w:spacing w:line="202" w:lineRule="exact"/>
                          <w:rPr>
                            <w:rStyle w:val="FontStyle370"/>
                            <w:lang w:val="ro-RO" w:eastAsia="ro-RO"/>
                          </w:rPr>
                        </w:pPr>
                        <w:r>
                          <w:rPr>
                            <w:rStyle w:val="FontStyle370"/>
                            <w:lang w:val="ro-RO" w:eastAsia="ro-RO"/>
                          </w:rPr>
                          <w:t xml:space="preserve">Cabinete medicale de medicină generală </w:t>
                        </w:r>
                        <w:r>
                          <w:rPr>
                            <w:rStyle w:val="FontStyle370"/>
                            <w:lang w:eastAsia="ro-RO"/>
                          </w:rPr>
                          <w:t>-</w:t>
                        </w:r>
                        <w:r>
                          <w:rPr>
                            <w:rStyle w:val="FontStyle370"/>
                            <w:lang w:val="ro-RO" w:eastAsia="ro-RO"/>
                          </w:rPr>
                          <w:t>proprietate privată</w:t>
                        </w:r>
                      </w:p>
                    </w:txbxContent>
                  </v:textbox>
                </v:shape>
                <v:shape id="Text Box 84" o:spid="_x0000_s1107" type="#_x0000_t202" style="position:absolute;left:4651;top:12254;width:1131;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wescA&#10;AADcAAAADwAAAGRycy9kb3ducmV2LnhtbESPQWvCQBSE7wX/w/IEL1I3KpU2dRUpFDwI0qSl10f2&#10;mU2afRuzq6b99V1B8DjMzDfMct3bRpyp85VjBdNJAoK4cLriUsFn/v74DMIHZI2NY1LwSx7Wq8HD&#10;ElPtLvxB5yyUIkLYp6jAhNCmUvrCkEU/cS1x9A6usxii7EqpO7xEuG3kLEkW0mLFccFgS2+Gip/s&#10;ZBXsD1/1tp3tsvB9HOf1i6n/zDhXajTsN68gAvXhHr61t1rBfPoE1zPx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7sHrHAAAA3AAAAA8AAAAAAAAAAAAAAAAAmAIAAGRy&#10;cy9kb3ducmV2LnhtbFBLBQYAAAAABAAEAPUAAACMAwAAAAA=&#10;" filled="f" strokecolor="white" strokeweight="0">
                  <v:textbox inset="0,0,0,0">
                    <w:txbxContent>
                      <w:p w:rsidR="008A1BFE" w:rsidRDefault="008A1BFE">
                        <w:pPr>
                          <w:pStyle w:val="Style146"/>
                          <w:widowControl/>
                          <w:spacing w:line="202" w:lineRule="exact"/>
                          <w:rPr>
                            <w:rStyle w:val="FontStyle370"/>
                            <w:lang w:val="ro-RO" w:eastAsia="ro-RO"/>
                          </w:rPr>
                        </w:pPr>
                        <w:r>
                          <w:rPr>
                            <w:rStyle w:val="FontStyle370"/>
                            <w:lang w:val="ro-RO" w:eastAsia="ro-RO"/>
                          </w:rPr>
                          <w:t xml:space="preserve">Cabinete stomatologice </w:t>
                        </w:r>
                        <w:r>
                          <w:rPr>
                            <w:rStyle w:val="FontStyle370"/>
                            <w:lang w:eastAsia="ro-RO"/>
                          </w:rPr>
                          <w:t xml:space="preserve">- </w:t>
                        </w:r>
                        <w:r>
                          <w:rPr>
                            <w:rStyle w:val="FontStyle370"/>
                            <w:lang w:val="ro-RO" w:eastAsia="ro-RO"/>
                          </w:rPr>
                          <w:t>proprietate privată</w:t>
                        </w:r>
                      </w:p>
                    </w:txbxContent>
                  </v:textbox>
                </v:shape>
                <v:shape id="Text Box 85" o:spid="_x0000_s1108" type="#_x0000_t202" style="position:absolute;left:6034;top:12240;width:105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uDcYA&#10;AADcAAAADwAAAGRycy9kb3ducmV2LnhtbESPQWvCQBSE74X+h+UVvEjdqCBt6ipFEDwUxKTi9ZF9&#10;ZpNm36bZVVN/vVsQPA4z8w0zX/a2EWfqfOVYwXiUgCAunK64VPCdr1/fQPiArLFxTAr+yMNy8fw0&#10;x1S7C+/onIVSRAj7FBWYENpUSl8YsuhHriWO3tF1FkOUXSl1h5cIt42cJMlMWqw4LhhsaWWo+MlO&#10;VsH2uK837eQrC4ffYV6/m/pqhrlSg5f+8wNEoD48wvf2RiuYjmfwf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kuDcYAAADcAAAADwAAAAAAAAAAAAAAAACYAgAAZHJz&#10;L2Rvd25yZXYueG1sUEsFBgAAAAAEAAQA9QAAAIsDAAAAAA==&#10;" filled="f" strokecolor="white" strokeweight="0">
                  <v:textbox inset="0,0,0,0">
                    <w:txbxContent>
                      <w:p w:rsidR="008A1BFE" w:rsidRDefault="008A1BFE">
                        <w:pPr>
                          <w:pStyle w:val="Style146"/>
                          <w:widowControl/>
                          <w:spacing w:line="209" w:lineRule="exact"/>
                          <w:rPr>
                            <w:rStyle w:val="FontStyle370"/>
                            <w:lang w:val="ro-RO" w:eastAsia="ro-RO"/>
                          </w:rPr>
                        </w:pPr>
                        <w:r>
                          <w:rPr>
                            <w:rStyle w:val="FontStyle370"/>
                            <w:lang w:val="ro-RO" w:eastAsia="ro-RO"/>
                          </w:rPr>
                          <w:t xml:space="preserve">Cabinete medicale de specialitate </w:t>
                        </w:r>
                        <w:r>
                          <w:rPr>
                            <w:rStyle w:val="FontStyle370"/>
                            <w:lang w:eastAsia="ro-RO"/>
                          </w:rPr>
                          <w:t>-</w:t>
                        </w:r>
                        <w:r>
                          <w:rPr>
                            <w:rStyle w:val="FontStyle370"/>
                            <w:lang w:val="ro-RO" w:eastAsia="ro-RO"/>
                          </w:rPr>
                          <w:t>proprietate privată</w:t>
                        </w:r>
                      </w:p>
                    </w:txbxContent>
                  </v:textbox>
                </v:shape>
                <v:shape id="Text Box 86" o:spid="_x0000_s1109" type="#_x0000_t202" style="position:absolute;left:7452;top:12254;width:929;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LlscA&#10;AADcAAAADwAAAGRycy9kb3ducmV2LnhtbESPQWvCQBSE7wX/w/IEL1I3KtQ2dRUpFDwI0qSl10f2&#10;mU2afRuzq6b99V1B8DjMzDfMct3bRpyp85VjBdNJAoK4cLriUsFn/v74DMIHZI2NY1LwSx7Wq8HD&#10;ElPtLvxB5yyUIkLYp6jAhNCmUvrCkEU/cS1x9A6usxii7EqpO7xEuG3kLEmepMWK44LBlt4MFT/Z&#10;ySrYH77qbTvbZeH7OM7rF1P/mXGu1GjYb15BBOrDPXxrb7WC+XQB1zPx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li5bHAAAA3AAAAA8AAAAAAAAAAAAAAAAAmAIAAGRy&#10;cy9kb3ducmV2LnhtbFBLBQYAAAAABAAEAPUAAACMAwAAAAA=&#10;" filled="f" strokecolor="white" strokeweight="0">
                  <v:textbox inset="0,0,0,0">
                    <w:txbxContent>
                      <w:p w:rsidR="008A1BFE" w:rsidRDefault="008A1BFE">
                        <w:pPr>
                          <w:pStyle w:val="Style146"/>
                          <w:widowControl/>
                          <w:spacing w:line="202" w:lineRule="exact"/>
                          <w:rPr>
                            <w:rStyle w:val="FontStyle370"/>
                            <w:lang w:val="ro-RO" w:eastAsia="ro-RO"/>
                          </w:rPr>
                        </w:pPr>
                        <w:r>
                          <w:rPr>
                            <w:rStyle w:val="FontStyle370"/>
                            <w:lang w:val="ro-RO" w:eastAsia="ro-RO"/>
                          </w:rPr>
                          <w:t xml:space="preserve">Farmacii </w:t>
                        </w:r>
                        <w:r>
                          <w:rPr>
                            <w:rStyle w:val="FontStyle370"/>
                            <w:lang w:eastAsia="ro-RO"/>
                          </w:rPr>
                          <w:t>-</w:t>
                        </w:r>
                        <w:r>
                          <w:rPr>
                            <w:rStyle w:val="FontStyle370"/>
                            <w:lang w:val="ro-RO" w:eastAsia="ro-RO"/>
                          </w:rPr>
                          <w:t>proprietate privată</w:t>
                        </w:r>
                      </w:p>
                    </w:txbxContent>
                  </v:textbox>
                </v:shape>
                <w10:wrap type="topAndBottom" anchorx="margin"/>
              </v:group>
            </w:pict>
          </mc:Fallback>
        </mc:AlternateContent>
      </w:r>
      <w:r w:rsidR="008A1BFE">
        <w:rPr>
          <w:rStyle w:val="FontStyle314"/>
          <w:lang w:val="ro-RO" w:eastAsia="ro-RO"/>
        </w:rPr>
        <w:t xml:space="preserve">Râmnicu Vâlcea </w:t>
      </w:r>
      <w:r w:rsidR="008A1BFE">
        <w:rPr>
          <w:rStyle w:val="FontStyle321"/>
          <w:lang w:val="ro-RO" w:eastAsia="ro-RO"/>
        </w:rPr>
        <w:t>(2007 - 2013)</w:t>
      </w:r>
    </w:p>
    <w:p w:rsidR="008A1BFE" w:rsidRDefault="008A1BFE">
      <w:pPr>
        <w:pStyle w:val="Style108"/>
        <w:widowControl/>
        <w:spacing w:before="115" w:after="4032"/>
        <w:rPr>
          <w:rStyle w:val="FontStyle321"/>
          <w:lang w:val="ro-RO" w:eastAsia="ro-RO"/>
        </w:rPr>
        <w:sectPr w:rsidR="008A1BFE">
          <w:headerReference w:type="even" r:id="rId203"/>
          <w:headerReference w:type="default" r:id="rId204"/>
          <w:footerReference w:type="even" r:id="rId205"/>
          <w:footerReference w:type="default" r:id="rId206"/>
          <w:pgSz w:w="15840" w:h="24480"/>
          <w:pgMar w:top="4403" w:right="3255" w:bottom="1440" w:left="3319" w:header="720" w:footer="720" w:gutter="0"/>
          <w:cols w:space="60"/>
          <w:noEndnote/>
        </w:sectPr>
      </w:pPr>
    </w:p>
    <w:p w:rsidR="008A1BFE" w:rsidRDefault="008A1BFE">
      <w:pPr>
        <w:pStyle w:val="Style64"/>
        <w:widowControl/>
        <w:spacing w:before="58"/>
        <w:jc w:val="both"/>
        <w:rPr>
          <w:rStyle w:val="FontStyle321"/>
          <w:lang w:val="ro-RO" w:eastAsia="ro-RO"/>
        </w:rPr>
      </w:pPr>
      <w:r>
        <w:rPr>
          <w:rStyle w:val="FontStyle321"/>
          <w:lang w:val="ro-RO" w:eastAsia="ro-RO"/>
        </w:rPr>
        <w:lastRenderedPageBreak/>
        <w:t xml:space="preserve">Figura nr. </w:t>
      </w:r>
      <w:r>
        <w:rPr>
          <w:rStyle w:val="FontStyle321"/>
          <w:lang w:val="de-DE" w:eastAsia="ro-RO"/>
        </w:rPr>
        <w:t xml:space="preserve">25      </w:t>
      </w:r>
      <w:r>
        <w:rPr>
          <w:rStyle w:val="FontStyle321"/>
          <w:lang w:val="ro-RO" w:eastAsia="ro-RO"/>
        </w:rPr>
        <w:t>Unităţi sanitare (proprietate publică) pe categorii la nivelul municipiului</w:t>
      </w:r>
    </w:p>
    <w:p w:rsidR="008A1BFE" w:rsidRDefault="009B2727">
      <w:pPr>
        <w:framePr w:h="2038" w:hSpace="36" w:wrap="auto" w:vAnchor="text" w:hAnchor="text" w:x="1002" w:y="1002"/>
        <w:widowControl/>
      </w:pPr>
      <w:r>
        <w:rPr>
          <w:noProof/>
        </w:rPr>
        <w:drawing>
          <wp:inline distT="0" distB="0" distL="0" distR="0">
            <wp:extent cx="4020185" cy="1294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020185" cy="1294130"/>
                    </a:xfrm>
                    <a:prstGeom prst="rect">
                      <a:avLst/>
                    </a:prstGeom>
                    <a:noFill/>
                    <a:ln>
                      <a:noFill/>
                    </a:ln>
                  </pic:spPr>
                </pic:pic>
              </a:graphicData>
            </a:graphic>
          </wp:inline>
        </w:drawing>
      </w:r>
    </w:p>
    <w:p w:rsidR="008A1BFE" w:rsidRDefault="008A1BFE">
      <w:pPr>
        <w:pStyle w:val="Style64"/>
        <w:widowControl/>
        <w:spacing w:before="122"/>
        <w:jc w:val="center"/>
        <w:rPr>
          <w:rStyle w:val="FontStyle321"/>
          <w:lang w:val="de-DE" w:eastAsia="ro-RO"/>
        </w:rPr>
      </w:pPr>
      <w:r>
        <w:rPr>
          <w:rStyle w:val="FontStyle321"/>
          <w:lang w:val="ro-RO" w:eastAsia="ro-RO"/>
        </w:rPr>
        <w:t xml:space="preserve">Râmnicu Vâlcea </w:t>
      </w:r>
      <w:r>
        <w:rPr>
          <w:rStyle w:val="FontStyle321"/>
          <w:lang w:val="de-DE" w:eastAsia="ro-RO"/>
        </w:rPr>
        <w:t>(2007 - 2013)</w:t>
      </w:r>
    </w:p>
    <w:p w:rsidR="008A1BFE" w:rsidRDefault="008A1BFE" w:rsidP="008A1BFE">
      <w:pPr>
        <w:pStyle w:val="Style134"/>
        <w:framePr w:w="626" w:h="2347" w:hRule="exact" w:hSpace="36" w:wrap="auto" w:vAnchor="text" w:hAnchor="text" w:x="8706" w:y="750"/>
        <w:widowControl/>
        <w:numPr>
          <w:ilvl w:val="0"/>
          <w:numId w:val="31"/>
        </w:numPr>
        <w:tabs>
          <w:tab w:val="left" w:pos="144"/>
        </w:tabs>
        <w:rPr>
          <w:rStyle w:val="FontStyle388"/>
          <w:lang w:val="de-DE" w:eastAsia="de-DE"/>
        </w:rPr>
      </w:pPr>
      <w:r>
        <w:rPr>
          <w:rStyle w:val="FontStyle388"/>
          <w:lang w:val="de-DE" w:eastAsia="de-DE"/>
        </w:rPr>
        <w:t>2007</w:t>
      </w:r>
    </w:p>
    <w:p w:rsidR="008A1BFE" w:rsidRDefault="008A1BFE" w:rsidP="008A1BFE">
      <w:pPr>
        <w:pStyle w:val="Style134"/>
        <w:framePr w:w="626" w:h="2347" w:hRule="exact" w:hSpace="36" w:wrap="auto" w:vAnchor="text" w:hAnchor="text" w:x="8706" w:y="750"/>
        <w:widowControl/>
        <w:numPr>
          <w:ilvl w:val="0"/>
          <w:numId w:val="31"/>
        </w:numPr>
        <w:tabs>
          <w:tab w:val="left" w:pos="144"/>
        </w:tabs>
        <w:rPr>
          <w:rStyle w:val="FontStyle388"/>
          <w:lang w:val="de-DE" w:eastAsia="de-DE"/>
        </w:rPr>
      </w:pPr>
      <w:r>
        <w:rPr>
          <w:rStyle w:val="FontStyle388"/>
          <w:lang w:val="de-DE" w:eastAsia="de-DE"/>
        </w:rPr>
        <w:t>2008</w:t>
      </w:r>
    </w:p>
    <w:p w:rsidR="008A1BFE" w:rsidRDefault="008A1BFE" w:rsidP="008A1BFE">
      <w:pPr>
        <w:pStyle w:val="Style134"/>
        <w:framePr w:w="626" w:h="2347" w:hRule="exact" w:hSpace="36" w:wrap="auto" w:vAnchor="text" w:hAnchor="text" w:x="8706" w:y="750"/>
        <w:widowControl/>
        <w:numPr>
          <w:ilvl w:val="0"/>
          <w:numId w:val="31"/>
        </w:numPr>
        <w:tabs>
          <w:tab w:val="left" w:pos="144"/>
        </w:tabs>
        <w:rPr>
          <w:rStyle w:val="FontStyle388"/>
          <w:lang w:val="de-DE" w:eastAsia="de-DE"/>
        </w:rPr>
      </w:pPr>
      <w:r>
        <w:rPr>
          <w:rStyle w:val="FontStyle388"/>
          <w:lang w:val="de-DE" w:eastAsia="de-DE"/>
        </w:rPr>
        <w:t>2009</w:t>
      </w:r>
    </w:p>
    <w:p w:rsidR="008A1BFE" w:rsidRDefault="008A1BFE" w:rsidP="008A1BFE">
      <w:pPr>
        <w:pStyle w:val="Style134"/>
        <w:framePr w:w="626" w:h="2347" w:hRule="exact" w:hSpace="36" w:wrap="auto" w:vAnchor="text" w:hAnchor="text" w:x="8706" w:y="750"/>
        <w:widowControl/>
        <w:numPr>
          <w:ilvl w:val="0"/>
          <w:numId w:val="31"/>
        </w:numPr>
        <w:tabs>
          <w:tab w:val="left" w:pos="144"/>
        </w:tabs>
        <w:rPr>
          <w:rStyle w:val="FontStyle388"/>
          <w:lang w:val="de-DE" w:eastAsia="de-DE"/>
        </w:rPr>
      </w:pPr>
      <w:r>
        <w:rPr>
          <w:rStyle w:val="FontStyle388"/>
          <w:lang w:val="de-DE" w:eastAsia="de-DE"/>
        </w:rPr>
        <w:t>2010</w:t>
      </w:r>
    </w:p>
    <w:p w:rsidR="008A1BFE" w:rsidRDefault="008A1BFE" w:rsidP="008A1BFE">
      <w:pPr>
        <w:pStyle w:val="Style134"/>
        <w:framePr w:w="626" w:h="2347" w:hRule="exact" w:hSpace="36" w:wrap="auto" w:vAnchor="text" w:hAnchor="text" w:x="8706" w:y="750"/>
        <w:widowControl/>
        <w:numPr>
          <w:ilvl w:val="0"/>
          <w:numId w:val="31"/>
        </w:numPr>
        <w:tabs>
          <w:tab w:val="left" w:pos="144"/>
        </w:tabs>
        <w:spacing w:before="7"/>
        <w:rPr>
          <w:rStyle w:val="FontStyle388"/>
          <w:lang w:val="de-DE" w:eastAsia="de-DE"/>
        </w:rPr>
      </w:pPr>
      <w:r>
        <w:rPr>
          <w:rStyle w:val="FontStyle388"/>
          <w:lang w:val="de-DE" w:eastAsia="de-DE"/>
        </w:rPr>
        <w:t>2011</w:t>
      </w:r>
    </w:p>
    <w:p w:rsidR="008A1BFE" w:rsidRDefault="008A1BFE" w:rsidP="008A1BFE">
      <w:pPr>
        <w:pStyle w:val="Style134"/>
        <w:framePr w:w="626" w:h="2347" w:hRule="exact" w:hSpace="36" w:wrap="auto" w:vAnchor="text" w:hAnchor="text" w:x="8706" w:y="750"/>
        <w:widowControl/>
        <w:numPr>
          <w:ilvl w:val="0"/>
          <w:numId w:val="31"/>
        </w:numPr>
        <w:tabs>
          <w:tab w:val="left" w:pos="144"/>
        </w:tabs>
        <w:rPr>
          <w:rStyle w:val="FontStyle388"/>
          <w:lang w:val="de-DE" w:eastAsia="de-DE"/>
        </w:rPr>
      </w:pPr>
      <w:r>
        <w:rPr>
          <w:rStyle w:val="FontStyle388"/>
          <w:lang w:val="de-DE" w:eastAsia="de-DE"/>
        </w:rPr>
        <w:t xml:space="preserve">2012 </w:t>
      </w:r>
      <w:r>
        <w:rPr>
          <w:rStyle w:val="FontStyle388"/>
          <w:lang w:val="ro-RO" w:eastAsia="de-DE"/>
        </w:rPr>
        <w:t>B2013</w:t>
      </w:r>
    </w:p>
    <w:p w:rsidR="008A1BFE" w:rsidRDefault="008A1BFE">
      <w:pPr>
        <w:pStyle w:val="Style146"/>
        <w:framePr w:w="1339" w:h="1123" w:hRule="exact" w:hSpace="36" w:wrap="auto" w:vAnchor="text" w:hAnchor="text" w:x="7993" w:y="2737"/>
        <w:widowControl/>
        <w:spacing w:line="202" w:lineRule="exact"/>
        <w:rPr>
          <w:rStyle w:val="FontStyle370"/>
          <w:lang w:val="ro-RO" w:eastAsia="ro-RO"/>
        </w:rPr>
      </w:pPr>
      <w:r>
        <w:rPr>
          <w:rStyle w:val="FontStyle370"/>
          <w:lang w:val="ro-RO" w:eastAsia="ro-RO"/>
        </w:rPr>
        <w:t xml:space="preserve">Cabinete stomatologice (individuale) </w:t>
      </w:r>
      <w:r>
        <w:rPr>
          <w:rStyle w:val="FontStyle370"/>
          <w:lang w:val="de-DE" w:eastAsia="ro-RO"/>
        </w:rPr>
        <w:t>-</w:t>
      </w:r>
      <w:r>
        <w:rPr>
          <w:rStyle w:val="FontStyle370"/>
          <w:lang w:val="ro-RO" w:eastAsia="ro-RO"/>
        </w:rPr>
        <w:t>proprietate publica</w:t>
      </w:r>
    </w:p>
    <w:p w:rsidR="008A1BFE" w:rsidRDefault="008A1BFE">
      <w:pPr>
        <w:pStyle w:val="Style146"/>
        <w:framePr w:w="1253" w:h="1123" w:hRule="exact" w:hSpace="36" w:wrap="auto" w:vAnchor="text" w:hAnchor="text" w:x="8079" w:y="2737"/>
        <w:widowControl/>
        <w:spacing w:line="202" w:lineRule="exact"/>
        <w:rPr>
          <w:rStyle w:val="FontStyle370"/>
          <w:lang w:val="ro-RO" w:eastAsia="ro-RO"/>
        </w:rPr>
      </w:pPr>
      <w:r>
        <w:rPr>
          <w:rStyle w:val="FontStyle370"/>
          <w:lang w:val="ro-RO" w:eastAsia="ro-RO"/>
        </w:rPr>
        <w:t xml:space="preserve">Alte tipuri de cabinete medicale </w:t>
      </w:r>
      <w:r>
        <w:rPr>
          <w:rStyle w:val="FontStyle370"/>
          <w:lang w:val="de-DE" w:eastAsia="ro-RO"/>
        </w:rPr>
        <w:t>-</w:t>
      </w:r>
      <w:r>
        <w:rPr>
          <w:rStyle w:val="FontStyle370"/>
          <w:lang w:val="ro-RO" w:eastAsia="ro-RO"/>
        </w:rPr>
        <w:t>proprietate publică</w:t>
      </w:r>
    </w:p>
    <w:p w:rsidR="008A1BFE" w:rsidRDefault="008A1BFE">
      <w:pPr>
        <w:pStyle w:val="Style124"/>
        <w:widowControl/>
        <w:spacing w:line="240" w:lineRule="exact"/>
        <w:ind w:left="1325"/>
        <w:rPr>
          <w:sz w:val="20"/>
          <w:szCs w:val="20"/>
        </w:rPr>
      </w:pPr>
    </w:p>
    <w:p w:rsidR="008A1BFE" w:rsidRDefault="008A1BFE">
      <w:pPr>
        <w:pStyle w:val="Style124"/>
        <w:widowControl/>
        <w:spacing w:line="240" w:lineRule="exact"/>
        <w:ind w:left="1325"/>
        <w:rPr>
          <w:sz w:val="20"/>
          <w:szCs w:val="20"/>
        </w:rPr>
      </w:pPr>
    </w:p>
    <w:p w:rsidR="008A1BFE" w:rsidRDefault="008A1BFE">
      <w:pPr>
        <w:pStyle w:val="Style124"/>
        <w:widowControl/>
        <w:spacing w:before="96" w:line="240" w:lineRule="auto"/>
        <w:ind w:left="1325"/>
        <w:rPr>
          <w:rStyle w:val="FontStyle370"/>
          <w:lang w:val="es-ES_tradnl" w:eastAsia="de-DE"/>
        </w:rPr>
      </w:pPr>
      <w:r>
        <w:rPr>
          <w:rStyle w:val="FontStyle370"/>
          <w:lang w:val="de-DE" w:eastAsia="de-DE"/>
        </w:rPr>
        <w:t xml:space="preserve">50 </w:t>
      </w:r>
      <w:r>
        <w:rPr>
          <w:rStyle w:val="FontStyle370"/>
          <w:lang w:val="es-ES_tradnl" w:eastAsia="de-DE"/>
        </w:rPr>
        <w:t>-¿</w:t>
      </w:r>
    </w:p>
    <w:p w:rsidR="008A1BFE" w:rsidRDefault="008A1BFE">
      <w:pPr>
        <w:pStyle w:val="Style146"/>
        <w:framePr w:w="1173" w:h="922" w:hRule="exact" w:hSpace="36" w:wrap="auto" w:vAnchor="text" w:hAnchor="text" w:x="8159" w:y="15"/>
        <w:widowControl/>
        <w:spacing w:line="202" w:lineRule="exact"/>
        <w:rPr>
          <w:rStyle w:val="FontStyle370"/>
          <w:lang w:val="ro-RO" w:eastAsia="ro-RO"/>
        </w:rPr>
      </w:pPr>
      <w:r>
        <w:rPr>
          <w:rStyle w:val="FontStyle370"/>
          <w:lang w:val="ro-RO" w:eastAsia="ro-RO"/>
        </w:rPr>
        <w:t xml:space="preserve">Laboratoare medicale </w:t>
      </w:r>
      <w:r>
        <w:rPr>
          <w:rStyle w:val="FontStyle370"/>
          <w:lang w:val="de-DE" w:eastAsia="ro-RO"/>
        </w:rPr>
        <w:t>-</w:t>
      </w:r>
      <w:r>
        <w:rPr>
          <w:rStyle w:val="FontStyle370"/>
          <w:lang w:val="ro-RO" w:eastAsia="ro-RO"/>
        </w:rPr>
        <w:t>proprietate publică</w:t>
      </w:r>
    </w:p>
    <w:p w:rsidR="008A1BFE" w:rsidRDefault="008A1BFE">
      <w:pPr>
        <w:pStyle w:val="Style146"/>
        <w:widowControl/>
        <w:spacing w:before="43" w:line="202" w:lineRule="exact"/>
        <w:ind w:left="1757"/>
        <w:rPr>
          <w:rStyle w:val="FontStyle370"/>
          <w:lang w:val="ro-RO" w:eastAsia="ro-RO"/>
        </w:rPr>
      </w:pPr>
      <w:r>
        <w:rPr>
          <w:rStyle w:val="FontStyle370"/>
          <w:lang w:val="ro-RO" w:eastAsia="ro-RO"/>
        </w:rPr>
        <w:t>Cabinete medicale individuale (de familie)-proprietate publică</w:t>
      </w:r>
    </w:p>
    <w:p w:rsidR="008A1BFE" w:rsidRDefault="008A1BFE">
      <w:pPr>
        <w:pStyle w:val="Style125"/>
        <w:widowControl/>
        <w:spacing w:line="240" w:lineRule="exact"/>
        <w:ind w:left="3953"/>
        <w:jc w:val="both"/>
        <w:rPr>
          <w:sz w:val="20"/>
          <w:szCs w:val="20"/>
        </w:rPr>
      </w:pPr>
    </w:p>
    <w:p w:rsidR="008A1BFE" w:rsidRDefault="008A1BFE">
      <w:pPr>
        <w:pStyle w:val="Style125"/>
        <w:widowControl/>
        <w:spacing w:before="178"/>
        <w:ind w:left="3953"/>
        <w:jc w:val="both"/>
        <w:rPr>
          <w:rStyle w:val="FontStyle320"/>
          <w:lang w:val="de-DE" w:eastAsia="ro-RO"/>
        </w:rPr>
      </w:pPr>
      <w:r>
        <w:rPr>
          <w:rStyle w:val="FontStyle320"/>
          <w:lang w:val="ro-RO" w:eastAsia="ro-RO"/>
        </w:rPr>
        <w:t xml:space="preserve">Sursa: Institutul Naponal de Statistică, baza de date TEMPO, </w:t>
      </w:r>
      <w:r>
        <w:rPr>
          <w:rStyle w:val="FontStyle320"/>
          <w:lang w:val="de-DE" w:eastAsia="ro-RO"/>
        </w:rPr>
        <w:t>2014</w:t>
      </w:r>
    </w:p>
    <w:p w:rsidR="008A1BFE" w:rsidRDefault="008A1BFE">
      <w:pPr>
        <w:pStyle w:val="Style121"/>
        <w:widowControl/>
        <w:spacing w:line="240" w:lineRule="exact"/>
        <w:ind w:firstLine="274"/>
        <w:rPr>
          <w:sz w:val="20"/>
          <w:szCs w:val="20"/>
        </w:rPr>
      </w:pPr>
    </w:p>
    <w:p w:rsidR="008A1BFE" w:rsidRDefault="008A1BFE">
      <w:pPr>
        <w:pStyle w:val="Style121"/>
        <w:widowControl/>
        <w:spacing w:line="240" w:lineRule="exact"/>
        <w:ind w:firstLine="274"/>
        <w:rPr>
          <w:sz w:val="20"/>
          <w:szCs w:val="20"/>
        </w:rPr>
      </w:pPr>
    </w:p>
    <w:p w:rsidR="008A1BFE" w:rsidRDefault="008A1BFE">
      <w:pPr>
        <w:pStyle w:val="Style121"/>
        <w:widowControl/>
        <w:spacing w:before="154" w:line="389" w:lineRule="exact"/>
        <w:ind w:firstLine="274"/>
        <w:rPr>
          <w:rStyle w:val="FontStyle314"/>
          <w:lang w:val="ro-RO" w:eastAsia="ro-RO"/>
        </w:rPr>
      </w:pPr>
      <w:r>
        <w:rPr>
          <w:rStyle w:val="FontStyle314"/>
          <w:lang w:val="ro-RO" w:eastAsia="ro-RO"/>
        </w:rPr>
        <w:t>Analizând repartiţia personalului sanitar pe cele două sectoare (public şi privat), se observă că sectorul public este mai bine reprezentat în ceea ce priveşte numărul medicilor şi al personalului sanitar mediu. Personalul medical este prezent în număr mai mare în cadrul sectorului public comparativ cu cel privat şi datorită faptului că aceste cadre medicale lucrează în unităţi medicale cu o capacitate de peste 1.200 de locuri (de tipul spitalului municipal) la care se adaugă serviciile în regim ambulatoriu. Sectorul privat este în general echilibrat reprezentat pe toate categoriile de personal sanitar, predominând stomatologii şi farmaciştii. De altfel, sectorul privat a reuşit să se impună în domeniile stomotologic şi farmaceutic datorită slabei reprezentări a acestora în sectorul public. De asemenea, starea de sănătate a populaţiei şi obişnuinţa unor pacienţi de a se trata deseori fără consultaţie medicală prealabilă, a dus la dezvoltarea sectorului farmaceutic privat.</w:t>
      </w:r>
    </w:p>
    <w:p w:rsidR="008A1BFE" w:rsidRDefault="008A1BFE">
      <w:pPr>
        <w:pStyle w:val="Style121"/>
        <w:widowControl/>
        <w:spacing w:before="154" w:line="389" w:lineRule="exact"/>
        <w:ind w:firstLine="274"/>
        <w:rPr>
          <w:rStyle w:val="FontStyle314"/>
          <w:lang w:val="ro-RO" w:eastAsia="ro-RO"/>
        </w:rPr>
        <w:sectPr w:rsidR="008A1BFE">
          <w:headerReference w:type="even" r:id="rId208"/>
          <w:headerReference w:type="default" r:id="rId209"/>
          <w:footerReference w:type="even" r:id="rId210"/>
          <w:footerReference w:type="default" r:id="rId211"/>
          <w:pgSz w:w="15840" w:h="24480"/>
          <w:pgMar w:top="3817" w:right="2933" w:bottom="1440" w:left="3575" w:header="720" w:footer="720" w:gutter="0"/>
          <w:cols w:space="60"/>
          <w:noEndnote/>
        </w:sectPr>
      </w:pPr>
    </w:p>
    <w:p w:rsidR="008A1BFE" w:rsidRDefault="008A1BFE">
      <w:pPr>
        <w:pStyle w:val="Style23"/>
        <w:widowControl/>
        <w:jc w:val="both"/>
        <w:rPr>
          <w:rStyle w:val="FontStyle383"/>
        </w:rPr>
      </w:pPr>
      <w:r>
        <w:rPr>
          <w:rStyle w:val="FontStyle383"/>
        </w:rPr>
        <w:lastRenderedPageBreak/>
        <w:t>ACZ Consulting</w:t>
      </w:r>
    </w:p>
    <w:p w:rsidR="008A1BFE" w:rsidRDefault="008A1BFE">
      <w:pPr>
        <w:pStyle w:val="Style158"/>
        <w:widowControl/>
        <w:ind w:left="259"/>
        <w:rPr>
          <w:rStyle w:val="FontStyle314"/>
          <w:lang w:eastAsia="ro-RO"/>
        </w:rPr>
      </w:pPr>
      <w:r>
        <w:rPr>
          <w:rStyle w:val="FontStyle314"/>
          <w:lang w:val="ro-RO" w:eastAsia="ro-RO"/>
        </w:rPr>
        <w:t xml:space="preserve">Fonduri structurale </w:t>
      </w:r>
      <w:r>
        <w:rPr>
          <w:rStyle w:val="FontStyle314"/>
          <w:lang w:eastAsia="ro-RO"/>
        </w:rPr>
        <w:t xml:space="preserve">* </w:t>
      </w:r>
      <w:r>
        <w:rPr>
          <w:rStyle w:val="FontStyle314"/>
          <w:lang w:val="ro-RO" w:eastAsia="ro-RO"/>
        </w:rPr>
        <w:t xml:space="preserve">Figura </w:t>
      </w:r>
      <w:r>
        <w:rPr>
          <w:rStyle w:val="FontStyle314"/>
          <w:lang w:eastAsia="ro-RO"/>
        </w:rPr>
        <w:t>nr. 26</w:t>
      </w:r>
    </w:p>
    <w:p w:rsidR="008A1BFE" w:rsidRDefault="008A1BFE">
      <w:pPr>
        <w:pStyle w:val="Style167"/>
        <w:widowControl/>
        <w:spacing w:line="240" w:lineRule="exact"/>
        <w:ind w:left="677"/>
        <w:rPr>
          <w:sz w:val="20"/>
          <w:szCs w:val="20"/>
        </w:rPr>
      </w:pPr>
      <w:r>
        <w:rPr>
          <w:rStyle w:val="FontStyle314"/>
          <w:lang w:eastAsia="ro-RO"/>
        </w:rPr>
        <w:br w:type="column"/>
      </w:r>
    </w:p>
    <w:p w:rsidR="008A1BFE" w:rsidRDefault="008A1BFE">
      <w:pPr>
        <w:pStyle w:val="Style167"/>
        <w:widowControl/>
        <w:spacing w:line="240" w:lineRule="exact"/>
        <w:ind w:left="677"/>
        <w:rPr>
          <w:sz w:val="20"/>
          <w:szCs w:val="20"/>
        </w:rPr>
      </w:pPr>
    </w:p>
    <w:p w:rsidR="008A1BFE" w:rsidRDefault="008A1BFE">
      <w:pPr>
        <w:pStyle w:val="Style167"/>
        <w:widowControl/>
        <w:spacing w:line="240" w:lineRule="exact"/>
        <w:ind w:left="677"/>
        <w:rPr>
          <w:sz w:val="20"/>
          <w:szCs w:val="20"/>
        </w:rPr>
      </w:pPr>
    </w:p>
    <w:p w:rsidR="008A1BFE" w:rsidRDefault="008A1BFE">
      <w:pPr>
        <w:pStyle w:val="Style167"/>
        <w:widowControl/>
        <w:spacing w:before="58"/>
        <w:ind w:left="677"/>
        <w:rPr>
          <w:rStyle w:val="FontStyle314"/>
          <w:lang w:val="ro-RO" w:eastAsia="ro-RO"/>
        </w:rPr>
      </w:pPr>
      <w:r>
        <w:rPr>
          <w:rStyle w:val="FontStyle314"/>
          <w:lang w:val="ro-RO" w:eastAsia="ro-RO"/>
        </w:rPr>
        <w:t>Personal medico-sanitar pe categorii la nivelul judeţului Vâlcea şi municipiului Râmnicu Vâlcea (anul</w:t>
      </w:r>
    </w:p>
    <w:p w:rsidR="008A1BFE" w:rsidRDefault="008A1BFE">
      <w:pPr>
        <w:pStyle w:val="Style167"/>
        <w:widowControl/>
        <w:spacing w:before="58"/>
        <w:ind w:left="677"/>
        <w:rPr>
          <w:rStyle w:val="FontStyle314"/>
          <w:lang w:val="ro-RO" w:eastAsia="ro-RO"/>
        </w:rPr>
        <w:sectPr w:rsidR="008A1BFE">
          <w:headerReference w:type="even" r:id="rId212"/>
          <w:headerReference w:type="default" r:id="rId213"/>
          <w:footerReference w:type="even" r:id="rId214"/>
          <w:footerReference w:type="default" r:id="rId215"/>
          <w:pgSz w:w="15840" w:h="24480"/>
          <w:pgMar w:top="3596" w:right="3625" w:bottom="1440" w:left="3409" w:header="720" w:footer="720" w:gutter="0"/>
          <w:cols w:num="2" w:space="720" w:equalWidth="0">
            <w:col w:w="2080" w:space="14"/>
            <w:col w:w="6710"/>
          </w:cols>
          <w:noEndnote/>
        </w:sectPr>
      </w:pPr>
    </w:p>
    <w:p w:rsidR="008A1BFE" w:rsidRDefault="008A1BFE">
      <w:pPr>
        <w:widowControl/>
        <w:spacing w:before="214" w:line="240" w:lineRule="exact"/>
        <w:rPr>
          <w:sz w:val="20"/>
          <w:szCs w:val="20"/>
        </w:rPr>
      </w:pPr>
    </w:p>
    <w:p w:rsidR="008A1BFE" w:rsidRDefault="008A1BFE">
      <w:pPr>
        <w:pStyle w:val="Style167"/>
        <w:widowControl/>
        <w:spacing w:before="58"/>
        <w:ind w:left="677"/>
        <w:rPr>
          <w:rStyle w:val="FontStyle314"/>
          <w:lang w:val="ro-RO" w:eastAsia="ro-RO"/>
        </w:rPr>
        <w:sectPr w:rsidR="008A1BFE">
          <w:headerReference w:type="even" r:id="rId216"/>
          <w:headerReference w:type="default" r:id="rId217"/>
          <w:footerReference w:type="even" r:id="rId218"/>
          <w:footerReference w:type="default" r:id="rId219"/>
          <w:type w:val="continuous"/>
          <w:pgSz w:w="15840" w:h="24480"/>
          <w:pgMar w:top="3596" w:right="5922" w:bottom="1440" w:left="3877" w:header="720" w:footer="720" w:gutter="0"/>
          <w:cols w:space="60"/>
          <w:noEndnote/>
        </w:sectPr>
      </w:pPr>
    </w:p>
    <w:p w:rsidR="008A1BFE" w:rsidRDefault="009B2727">
      <w:pPr>
        <w:pStyle w:val="Style114"/>
        <w:widowControl/>
        <w:spacing w:line="240" w:lineRule="exact"/>
        <w:jc w:val="both"/>
        <w:rPr>
          <w:sz w:val="20"/>
          <w:szCs w:val="20"/>
        </w:rPr>
      </w:pPr>
      <w:r>
        <w:rPr>
          <w:noProof/>
        </w:rPr>
        <w:lastRenderedPageBreak/>
        <mc:AlternateContent>
          <mc:Choice Requires="wps">
            <w:drawing>
              <wp:anchor distT="361315" distB="0" distL="22860" distR="22860" simplePos="0" relativeHeight="251649024" behindDoc="0" locked="0" layoutInCell="1" allowOverlap="1">
                <wp:simplePos x="0" y="0"/>
                <wp:positionH relativeFrom="margin">
                  <wp:posOffset>4174490</wp:posOffset>
                </wp:positionH>
                <wp:positionV relativeFrom="paragraph">
                  <wp:posOffset>420370</wp:posOffset>
                </wp:positionV>
                <wp:extent cx="927735" cy="580390"/>
                <wp:effectExtent l="0" t="0" r="0" b="0"/>
                <wp:wrapTopAndBottom/>
                <wp:docPr id="3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rsidP="008A1BFE">
                            <w:pPr>
                              <w:pStyle w:val="Style161"/>
                              <w:widowControl/>
                              <w:numPr>
                                <w:ilvl w:val="0"/>
                                <w:numId w:val="71"/>
                              </w:numPr>
                              <w:tabs>
                                <w:tab w:val="left" w:pos="130"/>
                              </w:tabs>
                              <w:spacing w:line="240" w:lineRule="auto"/>
                              <w:ind w:firstLine="0"/>
                              <w:jc w:val="both"/>
                              <w:rPr>
                                <w:rStyle w:val="FontStyle370"/>
                                <w:lang w:val="ro-RO" w:eastAsia="ro-RO"/>
                              </w:rPr>
                            </w:pPr>
                            <w:r>
                              <w:rPr>
                                <w:rStyle w:val="FontStyle370"/>
                                <w:lang w:val="ro-RO" w:eastAsia="ro-RO"/>
                              </w:rPr>
                              <w:t>Judeţul Vâlcea</w:t>
                            </w:r>
                          </w:p>
                          <w:p w:rsidR="008A1BFE" w:rsidRDefault="008A1BFE" w:rsidP="008A1BFE">
                            <w:pPr>
                              <w:pStyle w:val="Style161"/>
                              <w:widowControl/>
                              <w:numPr>
                                <w:ilvl w:val="0"/>
                                <w:numId w:val="71"/>
                              </w:numPr>
                              <w:tabs>
                                <w:tab w:val="left" w:pos="130"/>
                              </w:tabs>
                              <w:spacing w:before="230"/>
                              <w:ind w:left="130"/>
                              <w:rPr>
                                <w:rStyle w:val="FontStyle370"/>
                                <w:lang w:val="ro-RO" w:eastAsia="ro-RO"/>
                              </w:rPr>
                            </w:pPr>
                            <w:r>
                              <w:rPr>
                                <w:rStyle w:val="FontStyle370"/>
                                <w:lang w:val="ro-RO" w:eastAsia="ro-RO"/>
                              </w:rPr>
                              <w:t>Municipiul Râmnicu Vâlcea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0" type="#_x0000_t202" style="position:absolute;left:0;text-align:left;margin-left:328.7pt;margin-top:33.1pt;width:73.05pt;height:45.7pt;z-index:251649024;visibility:visible;mso-wrap-style:square;mso-width-percent:0;mso-height-percent:0;mso-wrap-distance-left:1.8pt;mso-wrap-distance-top:28.45pt;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mtQ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" filled="f" stroked="f">
                <v:textbox inset="0,0,0,0">
                  <w:txbxContent>
                    <w:p w:rsidR="008A1BFE" w:rsidRDefault="008A1BFE" w:rsidP="008A1BFE">
                      <w:pPr>
                        <w:pStyle w:val="Style161"/>
                        <w:widowControl/>
                        <w:numPr>
                          <w:ilvl w:val="0"/>
                          <w:numId w:val="71"/>
                        </w:numPr>
                        <w:tabs>
                          <w:tab w:val="left" w:pos="130"/>
                        </w:tabs>
                        <w:spacing w:line="240" w:lineRule="auto"/>
                        <w:ind w:firstLine="0"/>
                        <w:jc w:val="both"/>
                        <w:rPr>
                          <w:rStyle w:val="FontStyle370"/>
                          <w:lang w:val="ro-RO" w:eastAsia="ro-RO"/>
                        </w:rPr>
                      </w:pPr>
                      <w:r>
                        <w:rPr>
                          <w:rStyle w:val="FontStyle370"/>
                          <w:lang w:val="ro-RO" w:eastAsia="ro-RO"/>
                        </w:rPr>
                        <w:t>Judeţul Vâlcea</w:t>
                      </w:r>
                    </w:p>
                    <w:p w:rsidR="008A1BFE" w:rsidRDefault="008A1BFE" w:rsidP="008A1BFE">
                      <w:pPr>
                        <w:pStyle w:val="Style161"/>
                        <w:widowControl/>
                        <w:numPr>
                          <w:ilvl w:val="0"/>
                          <w:numId w:val="71"/>
                        </w:numPr>
                        <w:tabs>
                          <w:tab w:val="left" w:pos="130"/>
                        </w:tabs>
                        <w:spacing w:before="230"/>
                        <w:ind w:left="130"/>
                        <w:rPr>
                          <w:rStyle w:val="FontStyle370"/>
                          <w:lang w:val="ro-RO" w:eastAsia="ro-RO"/>
                        </w:rPr>
                      </w:pPr>
                      <w:r>
                        <w:rPr>
                          <w:rStyle w:val="FontStyle370"/>
                          <w:lang w:val="ro-RO" w:eastAsia="ro-RO"/>
                        </w:rPr>
                        <w:t>Municipiul Râmnicu Vâlcea</w:t>
                      </w:r>
                    </w:p>
                  </w:txbxContent>
                </v:textbox>
                <w10:wrap type="topAndBottom" anchorx="margin"/>
              </v:shape>
            </w:pict>
          </mc:Fallback>
        </mc:AlternateContent>
      </w:r>
      <w:r>
        <w:rPr>
          <w:noProof/>
        </w:rPr>
        <mc:AlternateContent>
          <mc:Choice Requires="wps">
            <w:drawing>
              <wp:anchor distT="0" distB="31750" distL="22860" distR="22860" simplePos="0" relativeHeight="251646976" behindDoc="0" locked="0" layoutInCell="1" allowOverlap="1">
                <wp:simplePos x="0" y="0"/>
                <wp:positionH relativeFrom="margin">
                  <wp:posOffset>553085</wp:posOffset>
                </wp:positionH>
                <wp:positionV relativeFrom="paragraph">
                  <wp:posOffset>0</wp:posOffset>
                </wp:positionV>
                <wp:extent cx="1888490" cy="1477010"/>
                <wp:effectExtent l="0" t="0" r="0" b="0"/>
                <wp:wrapTopAndBottom/>
                <wp:docPr id="30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1889125" cy="1475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89125" cy="14751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1" type="#_x0000_t202" style="position:absolute;left:0;text-align:left;margin-left:43.55pt;margin-top:0;width:148.7pt;height:116.3pt;z-index:251646976;visibility:visible;mso-wrap-style:square;mso-width-percent:0;mso-height-percent:0;mso-wrap-distance-left:1.8pt;mso-wrap-distance-top:0;mso-wrap-distance-right:1.8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BMsgIAALU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" filled="f" stroked="f">
                <v:textbox inset="0,0,0,0">
                  <w:txbxContent>
                    <w:p w:rsidR="008A1BFE" w:rsidRDefault="009B2727">
                      <w:pPr>
                        <w:widowControl/>
                      </w:pPr>
                      <w:r>
                        <w:rPr>
                          <w:noProof/>
                        </w:rPr>
                        <w:drawing>
                          <wp:inline distT="0" distB="0" distL="0" distR="0">
                            <wp:extent cx="1889125" cy="1475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89125" cy="1475105"/>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36830" distB="22860" distL="22860" distR="22860" simplePos="0" relativeHeight="251648000" behindDoc="0" locked="0" layoutInCell="1" allowOverlap="1">
                <wp:simplePos x="0" y="0"/>
                <wp:positionH relativeFrom="margin">
                  <wp:posOffset>3534410</wp:posOffset>
                </wp:positionH>
                <wp:positionV relativeFrom="paragraph">
                  <wp:posOffset>95885</wp:posOffset>
                </wp:positionV>
                <wp:extent cx="534670" cy="1390015"/>
                <wp:effectExtent l="0" t="0" r="0" b="0"/>
                <wp:wrapTopAndBottom/>
                <wp:docPr id="30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534670" cy="13887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4670" cy="13887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2" type="#_x0000_t202" style="position:absolute;left:0;text-align:left;margin-left:278.3pt;margin-top:7.55pt;width:42.1pt;height:109.45pt;z-index:251648000;visibility:visible;mso-wrap-style:square;mso-width-percent:0;mso-height-percent:0;mso-wrap-distance-left:1.8pt;mso-wrap-distance-top:2.9pt;mso-wrap-distance-right:1.8pt;mso-wrap-distance-bottom:1.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fFsw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" filled="f" stroked="f">
                <v:textbox inset="0,0,0,0">
                  <w:txbxContent>
                    <w:p w:rsidR="008A1BFE" w:rsidRDefault="009B2727">
                      <w:pPr>
                        <w:widowControl/>
                      </w:pPr>
                      <w:r>
                        <w:rPr>
                          <w:noProof/>
                        </w:rPr>
                        <w:drawing>
                          <wp:inline distT="0" distB="0" distL="0" distR="0">
                            <wp:extent cx="534670" cy="13887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34670" cy="1388745"/>
                                    </a:xfrm>
                                    <a:prstGeom prst="rect">
                                      <a:avLst/>
                                    </a:prstGeom>
                                    <a:noFill/>
                                    <a:ln>
                                      <a:noFill/>
                                    </a:ln>
                                  </pic:spPr>
                                </pic:pic>
                              </a:graphicData>
                            </a:graphic>
                          </wp:inline>
                        </w:drawing>
                      </w:r>
                    </w:p>
                  </w:txbxContent>
                </v:textbox>
                <w10:wrap type="topAndBottom" anchorx="margin"/>
              </v:shape>
            </w:pict>
          </mc:Fallback>
        </mc:AlternateContent>
      </w:r>
    </w:p>
    <w:p w:rsidR="008A1BFE" w:rsidRDefault="008A1BFE">
      <w:pPr>
        <w:pStyle w:val="Style114"/>
        <w:widowControl/>
        <w:spacing w:line="240" w:lineRule="exact"/>
        <w:jc w:val="both"/>
        <w:rPr>
          <w:sz w:val="20"/>
          <w:szCs w:val="20"/>
        </w:rPr>
      </w:pPr>
    </w:p>
    <w:p w:rsidR="008A1BFE" w:rsidRDefault="008A1BFE">
      <w:pPr>
        <w:pStyle w:val="Style114"/>
        <w:widowControl/>
        <w:spacing w:line="240" w:lineRule="exact"/>
        <w:jc w:val="both"/>
        <w:rPr>
          <w:sz w:val="20"/>
          <w:szCs w:val="20"/>
        </w:rPr>
      </w:pPr>
    </w:p>
    <w:p w:rsidR="008A1BFE" w:rsidRDefault="008A1BFE">
      <w:pPr>
        <w:pStyle w:val="Style114"/>
        <w:widowControl/>
        <w:spacing w:line="240" w:lineRule="exact"/>
        <w:jc w:val="both"/>
        <w:rPr>
          <w:sz w:val="20"/>
          <w:szCs w:val="20"/>
        </w:rPr>
      </w:pPr>
    </w:p>
    <w:p w:rsidR="008A1BFE" w:rsidRDefault="008A1BFE">
      <w:pPr>
        <w:pStyle w:val="Style114"/>
        <w:widowControl/>
        <w:spacing w:line="240" w:lineRule="exact"/>
        <w:jc w:val="both"/>
        <w:rPr>
          <w:sz w:val="20"/>
          <w:szCs w:val="20"/>
        </w:rPr>
      </w:pPr>
    </w:p>
    <w:p w:rsidR="008A1BFE" w:rsidRDefault="008A1BFE">
      <w:pPr>
        <w:pStyle w:val="Style114"/>
        <w:widowControl/>
        <w:spacing w:line="240" w:lineRule="exact"/>
        <w:jc w:val="both"/>
        <w:rPr>
          <w:sz w:val="20"/>
          <w:szCs w:val="20"/>
        </w:rPr>
      </w:pPr>
    </w:p>
    <w:p w:rsidR="008A1BFE" w:rsidRDefault="008A1BFE">
      <w:pPr>
        <w:pStyle w:val="Style114"/>
        <w:widowControl/>
        <w:spacing w:line="240" w:lineRule="exact"/>
        <w:jc w:val="both"/>
        <w:rPr>
          <w:sz w:val="20"/>
          <w:szCs w:val="20"/>
        </w:rPr>
      </w:pPr>
    </w:p>
    <w:p w:rsidR="008A1BFE" w:rsidRDefault="008A1BFE">
      <w:pPr>
        <w:pStyle w:val="Style114"/>
        <w:widowControl/>
        <w:spacing w:line="240" w:lineRule="exact"/>
        <w:jc w:val="both"/>
        <w:rPr>
          <w:sz w:val="20"/>
          <w:szCs w:val="20"/>
        </w:rPr>
      </w:pPr>
    </w:p>
    <w:p w:rsidR="008A1BFE" w:rsidRDefault="008A1BFE">
      <w:pPr>
        <w:pStyle w:val="Style114"/>
        <w:widowControl/>
        <w:spacing w:line="240" w:lineRule="exact"/>
        <w:jc w:val="both"/>
        <w:rPr>
          <w:sz w:val="20"/>
          <w:szCs w:val="20"/>
        </w:rPr>
      </w:pPr>
    </w:p>
    <w:p w:rsidR="008A1BFE" w:rsidRDefault="008A1BFE">
      <w:pPr>
        <w:pStyle w:val="Style114"/>
        <w:widowControl/>
        <w:spacing w:line="240" w:lineRule="exact"/>
        <w:jc w:val="both"/>
        <w:rPr>
          <w:sz w:val="20"/>
          <w:szCs w:val="20"/>
        </w:rPr>
      </w:pPr>
    </w:p>
    <w:p w:rsidR="008A1BFE" w:rsidRDefault="008A1BFE">
      <w:pPr>
        <w:pStyle w:val="Style114"/>
        <w:widowControl/>
        <w:spacing w:line="240" w:lineRule="exact"/>
        <w:jc w:val="both"/>
        <w:rPr>
          <w:sz w:val="20"/>
          <w:szCs w:val="20"/>
        </w:rPr>
      </w:pPr>
    </w:p>
    <w:p w:rsidR="008A1BFE" w:rsidRDefault="008A1BFE">
      <w:pPr>
        <w:pStyle w:val="Style114"/>
        <w:widowControl/>
        <w:spacing w:before="233" w:line="240" w:lineRule="auto"/>
        <w:jc w:val="both"/>
        <w:rPr>
          <w:rStyle w:val="FontStyle314"/>
        </w:rPr>
      </w:pPr>
      <w:r>
        <w:rPr>
          <w:rStyle w:val="FontStyle314"/>
        </w:rPr>
        <w:t>2013)</w:t>
      </w:r>
    </w:p>
    <w:p w:rsidR="008A1BFE" w:rsidRDefault="008A1BFE">
      <w:pPr>
        <w:pStyle w:val="Style124"/>
        <w:widowControl/>
        <w:spacing w:line="202" w:lineRule="exact"/>
        <w:rPr>
          <w:rStyle w:val="FontStyle370"/>
          <w:lang w:val="ro-RO" w:eastAsia="ro-RO"/>
        </w:rPr>
      </w:pPr>
      <w:r>
        <w:rPr>
          <w:rStyle w:val="FontStyle314"/>
        </w:rPr>
        <w:br w:type="column"/>
      </w:r>
      <w:r>
        <w:rPr>
          <w:rStyle w:val="FontStyle370"/>
          <w:lang w:val="ro-RO" w:eastAsia="ro-RO"/>
        </w:rPr>
        <w:t>Medici     Stomatologi  Farmacişti    Personal</w:t>
      </w:r>
    </w:p>
    <w:p w:rsidR="008A1BFE" w:rsidRDefault="008A1BFE">
      <w:pPr>
        <w:pStyle w:val="Style124"/>
        <w:widowControl/>
        <w:spacing w:line="202" w:lineRule="exact"/>
        <w:ind w:left="3290"/>
        <w:rPr>
          <w:rStyle w:val="FontStyle370"/>
          <w:lang w:val="ro-RO" w:eastAsia="ro-RO"/>
        </w:rPr>
      </w:pPr>
      <w:r>
        <w:rPr>
          <w:rStyle w:val="FontStyle370"/>
          <w:lang w:val="ro-RO" w:eastAsia="ro-RO"/>
        </w:rPr>
        <w:t>mediu sanitar</w:t>
      </w:r>
    </w:p>
    <w:p w:rsidR="008A1BFE" w:rsidRDefault="008A1BFE">
      <w:pPr>
        <w:pStyle w:val="Style124"/>
        <w:widowControl/>
        <w:spacing w:line="202" w:lineRule="exact"/>
        <w:ind w:left="3290"/>
        <w:rPr>
          <w:rStyle w:val="FontStyle370"/>
          <w:lang w:val="ro-RO" w:eastAsia="ro-RO"/>
        </w:rPr>
        <w:sectPr w:rsidR="008A1BFE">
          <w:type w:val="continuous"/>
          <w:pgSz w:w="15840" w:h="24480"/>
          <w:pgMar w:top="3596" w:right="5922" w:bottom="1440" w:left="3877" w:header="720" w:footer="720" w:gutter="0"/>
          <w:cols w:num="2" w:space="720" w:equalWidth="0">
            <w:col w:w="720" w:space="1390"/>
            <w:col w:w="3931"/>
          </w:cols>
          <w:noEndnote/>
        </w:sectPr>
      </w:pPr>
    </w:p>
    <w:p w:rsidR="008A1BFE" w:rsidRDefault="008A1BFE">
      <w:pPr>
        <w:pStyle w:val="Style125"/>
        <w:widowControl/>
        <w:spacing w:before="158"/>
        <w:ind w:left="3946"/>
        <w:jc w:val="both"/>
        <w:rPr>
          <w:rStyle w:val="FontStyle320"/>
          <w:lang w:eastAsia="ro-RO"/>
        </w:rPr>
      </w:pPr>
      <w:r>
        <w:rPr>
          <w:rStyle w:val="FontStyle320"/>
          <w:lang w:val="ro-RO" w:eastAsia="ro-RO"/>
        </w:rPr>
        <w:lastRenderedPageBreak/>
        <w:t xml:space="preserve">Sursa: Institutul Naponal de Statistică, baza de date TEMPO, </w:t>
      </w:r>
      <w:r>
        <w:rPr>
          <w:rStyle w:val="FontStyle320"/>
          <w:lang w:eastAsia="ro-RO"/>
        </w:rPr>
        <w:t>2014</w:t>
      </w:r>
    </w:p>
    <w:p w:rsidR="008A1BFE" w:rsidRDefault="008A1BFE">
      <w:pPr>
        <w:pStyle w:val="Style52"/>
        <w:widowControl/>
        <w:spacing w:line="240" w:lineRule="exact"/>
        <w:ind w:firstLine="360"/>
        <w:rPr>
          <w:sz w:val="20"/>
          <w:szCs w:val="20"/>
        </w:rPr>
      </w:pPr>
    </w:p>
    <w:p w:rsidR="008A1BFE" w:rsidRDefault="008A1BFE">
      <w:pPr>
        <w:pStyle w:val="Style52"/>
        <w:widowControl/>
        <w:spacing w:before="77" w:line="374" w:lineRule="exact"/>
        <w:ind w:firstLine="360"/>
        <w:rPr>
          <w:rStyle w:val="FontStyle314"/>
          <w:lang w:val="ro-RO" w:eastAsia="ro-RO"/>
        </w:rPr>
      </w:pPr>
      <w:r>
        <w:rPr>
          <w:rStyle w:val="FontStyle314"/>
          <w:lang w:val="ro-RO" w:eastAsia="ro-RO"/>
        </w:rPr>
        <w:t>Raportat la judeţul Vâlcea, personalul medical este bine reprezentat la nivelul municipiului Râmnicu Vâlcea: 52,8 procente în cazul numărului total de medici, 26 procente în cazul medicilor de familie, 79 procente în cazul stomatologilor, 48,8 procente în cazul farmaciştilor şi 64,9 procente în cazul personalului mediu sanitar.</w:t>
      </w:r>
    </w:p>
    <w:p w:rsidR="008A1BFE" w:rsidRDefault="008A1BFE">
      <w:pPr>
        <w:pStyle w:val="Style52"/>
        <w:widowControl/>
        <w:spacing w:before="7" w:line="374" w:lineRule="exact"/>
        <w:ind w:firstLine="338"/>
        <w:rPr>
          <w:rStyle w:val="FontStyle314"/>
          <w:lang w:val="ro-RO" w:eastAsia="ro-RO"/>
        </w:rPr>
      </w:pPr>
      <w:r>
        <w:rPr>
          <w:rStyle w:val="FontStyle314"/>
          <w:lang w:val="ro-RO" w:eastAsia="ro-RO"/>
        </w:rPr>
        <w:t>Analizat în evoluţie, personalul medico - sanitar din municipiu înregistrează o scădere în ultimii ani la aproape toate categoriile, exceptând stomatologii şi farmaciştii.</w:t>
      </w:r>
    </w:p>
    <w:p w:rsidR="008A1BFE" w:rsidRDefault="008A1BFE">
      <w:pPr>
        <w:pStyle w:val="Style52"/>
        <w:widowControl/>
        <w:spacing w:line="240" w:lineRule="exact"/>
        <w:ind w:firstLine="288"/>
        <w:rPr>
          <w:sz w:val="20"/>
          <w:szCs w:val="20"/>
        </w:rPr>
      </w:pPr>
    </w:p>
    <w:p w:rsidR="008A1BFE" w:rsidRDefault="008A1BFE">
      <w:pPr>
        <w:pStyle w:val="Style52"/>
        <w:widowControl/>
        <w:spacing w:before="142" w:line="396" w:lineRule="exact"/>
        <w:ind w:firstLine="288"/>
        <w:rPr>
          <w:rStyle w:val="FontStyle314"/>
          <w:lang w:val="ro-RO" w:eastAsia="ro-RO"/>
        </w:rPr>
      </w:pPr>
      <w:r>
        <w:rPr>
          <w:rStyle w:val="FontStyle314"/>
          <w:lang w:val="ro-RO" w:eastAsia="ro-RO"/>
        </w:rPr>
        <w:t>La nivelul municipiului Râmnicu Vâlcea, principalii furnizori de asistenţă medicală spitalicească şi asistenţă medicală de urgenţă sunt:</w:t>
      </w:r>
    </w:p>
    <w:p w:rsidR="008A1BFE" w:rsidRDefault="008A1BFE" w:rsidP="008A1BFE">
      <w:pPr>
        <w:pStyle w:val="Style168"/>
        <w:widowControl/>
        <w:numPr>
          <w:ilvl w:val="0"/>
          <w:numId w:val="21"/>
        </w:numPr>
        <w:tabs>
          <w:tab w:val="left" w:pos="281"/>
        </w:tabs>
        <w:spacing w:before="7" w:line="396" w:lineRule="exact"/>
        <w:rPr>
          <w:rStyle w:val="FontStyle314"/>
          <w:lang w:val="ro-RO" w:eastAsia="ro-RO"/>
        </w:rPr>
      </w:pPr>
      <w:r>
        <w:rPr>
          <w:rStyle w:val="FontStyle314"/>
          <w:lang w:val="ro-RO" w:eastAsia="ro-RO"/>
        </w:rPr>
        <w:t>Unitatea de Primiri Urgenţe a Spitalului Judeţean de Urgenţă Vâlcea, dotată şi organizată la standarde europene;</w:t>
      </w:r>
    </w:p>
    <w:p w:rsidR="008A1BFE" w:rsidRDefault="008A1BFE" w:rsidP="008A1BFE">
      <w:pPr>
        <w:pStyle w:val="Style168"/>
        <w:widowControl/>
        <w:numPr>
          <w:ilvl w:val="0"/>
          <w:numId w:val="21"/>
        </w:numPr>
        <w:tabs>
          <w:tab w:val="left" w:pos="281"/>
        </w:tabs>
        <w:spacing w:line="396" w:lineRule="exact"/>
        <w:rPr>
          <w:rStyle w:val="FontStyle314"/>
          <w:lang w:val="ro-RO" w:eastAsia="ro-RO"/>
        </w:rPr>
      </w:pPr>
      <w:r>
        <w:rPr>
          <w:rStyle w:val="FontStyle314"/>
          <w:lang w:val="ro-RO" w:eastAsia="ro-RO"/>
        </w:rPr>
        <w:t>Un spital la nivel judeţean, Spitalul Judeţean de Urgenţă Vâlcea, cu 1203 paturi, cu 27 secţii, deservite de 138 medici, cu un ambulatoriu integrat şi cu 26 cabinete de specialitate. Se remarcă şi serviciile de asistenţă medicală de recuperare (medicină fizică şi balneologie) a secţiei de Recuperare Medicină Fizică şi Balneoterapie din cadrul Spitalului Judeţean de Urgenţă Vâlcea, secţie cu 40 de paturi;</w:t>
      </w:r>
    </w:p>
    <w:p w:rsidR="008A1BFE" w:rsidRDefault="008A1BFE" w:rsidP="008A1BFE">
      <w:pPr>
        <w:pStyle w:val="Style168"/>
        <w:widowControl/>
        <w:numPr>
          <w:ilvl w:val="0"/>
          <w:numId w:val="21"/>
        </w:numPr>
        <w:tabs>
          <w:tab w:val="left" w:pos="281"/>
        </w:tabs>
        <w:spacing w:before="7" w:line="396" w:lineRule="exact"/>
        <w:rPr>
          <w:rStyle w:val="FontStyle314"/>
          <w:lang w:val="ro-RO" w:eastAsia="ro-RO"/>
        </w:rPr>
      </w:pPr>
      <w:r>
        <w:rPr>
          <w:rStyle w:val="FontStyle314"/>
          <w:lang w:val="ro-RO" w:eastAsia="ro-RO"/>
        </w:rPr>
        <w:t>începând cu anul 2014, în municipiu funcţionează primul spital privat din Oltenia, Balneomed Center, inaugurat în luna iulie. Dotările includ un ecograf de înaltă performanţă 4D, un aparat neuroaudioscreen pentru copii, sugari şi nou-născuţi şi un aparat de tratament cu unde de şoc pulsate.</w:t>
      </w:r>
    </w:p>
    <w:p w:rsidR="008A1BFE" w:rsidRDefault="008A1BFE" w:rsidP="008A1BFE">
      <w:pPr>
        <w:pStyle w:val="Style168"/>
        <w:widowControl/>
        <w:numPr>
          <w:ilvl w:val="0"/>
          <w:numId w:val="21"/>
        </w:numPr>
        <w:tabs>
          <w:tab w:val="left" w:pos="281"/>
        </w:tabs>
        <w:spacing w:before="7" w:line="396" w:lineRule="exact"/>
        <w:jc w:val="left"/>
        <w:rPr>
          <w:rStyle w:val="FontStyle314"/>
          <w:lang w:val="ro-RO" w:eastAsia="ro-RO"/>
        </w:rPr>
      </w:pPr>
      <w:r>
        <w:rPr>
          <w:rStyle w:val="FontStyle314"/>
          <w:lang w:val="ro-RO" w:eastAsia="ro-RO"/>
        </w:rPr>
        <w:t>Clinica Renamed de dializă, înfiinţată în anul 2010.</w:t>
      </w:r>
    </w:p>
    <w:p w:rsidR="008A1BFE" w:rsidRDefault="008A1BFE" w:rsidP="008A1BFE">
      <w:pPr>
        <w:pStyle w:val="Style168"/>
        <w:widowControl/>
        <w:numPr>
          <w:ilvl w:val="0"/>
          <w:numId w:val="21"/>
        </w:numPr>
        <w:tabs>
          <w:tab w:val="left" w:pos="281"/>
        </w:tabs>
        <w:spacing w:before="7" w:line="396" w:lineRule="exact"/>
        <w:jc w:val="left"/>
        <w:rPr>
          <w:rStyle w:val="FontStyle314"/>
          <w:lang w:val="ro-RO" w:eastAsia="ro-RO"/>
        </w:rPr>
        <w:sectPr w:rsidR="008A1BFE">
          <w:headerReference w:type="even" r:id="rId224"/>
          <w:headerReference w:type="default" r:id="rId225"/>
          <w:footerReference w:type="even" r:id="rId226"/>
          <w:footerReference w:type="default" r:id="rId227"/>
          <w:type w:val="continuous"/>
          <w:pgSz w:w="15840" w:h="24480"/>
          <w:pgMar w:top="3596" w:right="3265" w:bottom="1440" w:left="3279" w:header="720" w:footer="720" w:gutter="0"/>
          <w:cols w:space="60"/>
          <w:noEndnote/>
        </w:sectPr>
      </w:pPr>
    </w:p>
    <w:p w:rsidR="008A1BFE" w:rsidRDefault="008A1BFE">
      <w:pPr>
        <w:pStyle w:val="Style62"/>
        <w:widowControl/>
        <w:spacing w:before="58" w:line="382" w:lineRule="exact"/>
        <w:rPr>
          <w:rStyle w:val="FontStyle314"/>
          <w:lang w:val="ro-RO" w:eastAsia="ro-RO"/>
        </w:rPr>
      </w:pPr>
      <w:r>
        <w:rPr>
          <w:rStyle w:val="FontStyle314"/>
          <w:lang w:val="ro-RO" w:eastAsia="ro-RO"/>
        </w:rPr>
        <w:lastRenderedPageBreak/>
        <w:t xml:space="preserve">Ca principale dificultăţi în funcţionarea sistemului de sănătate din municipiul Râmnicu Vâlcea se remarcă slaba dotare cu aparatură performantă pentru diagnosticare şi confortul pacienţilor în saloane, în cazul spitalului judeţean, şi numărul redus de cadre medicale raportat la numărul de locuitori ai municipiului. Numărul de medici la mia de locuitori este un indicator relevant la nivel de judeţ, ţinând cont de faptul că unităţile spitaliceşti din municipiu deservesc şi pacienţi din afara acestuia. în anul </w:t>
      </w:r>
      <w:r>
        <w:rPr>
          <w:rStyle w:val="FontStyle314"/>
          <w:lang w:eastAsia="ro-RO"/>
        </w:rPr>
        <w:t xml:space="preserve">2013, </w:t>
      </w:r>
      <w:r>
        <w:rPr>
          <w:rStyle w:val="FontStyle314"/>
          <w:lang w:val="ro-RO" w:eastAsia="ro-RO"/>
        </w:rPr>
        <w:t xml:space="preserve">indicatorul avea valoarea de </w:t>
      </w:r>
      <w:r>
        <w:rPr>
          <w:rStyle w:val="FontStyle314"/>
          <w:lang w:eastAsia="ro-RO"/>
        </w:rPr>
        <w:t xml:space="preserve">1,73 </w:t>
      </w:r>
      <w:r>
        <w:rPr>
          <w:rStyle w:val="FontStyle314"/>
          <w:lang w:val="ro-RO" w:eastAsia="ro-RO"/>
        </w:rPr>
        <w:t>medici/</w:t>
      </w:r>
      <w:r>
        <w:rPr>
          <w:rStyle w:val="FontStyle314"/>
          <w:lang w:eastAsia="ro-RO"/>
        </w:rPr>
        <w:t xml:space="preserve">1000 </w:t>
      </w:r>
      <w:r>
        <w:rPr>
          <w:rStyle w:val="FontStyle314"/>
          <w:lang w:val="ro-RO" w:eastAsia="ro-RO"/>
        </w:rPr>
        <w:t xml:space="preserve">locuitori în judeţul Vâlcea, faţă de media </w:t>
      </w:r>
      <w:r>
        <w:rPr>
          <w:rStyle w:val="FontStyle314"/>
          <w:lang w:eastAsia="ro-RO"/>
        </w:rPr>
        <w:t xml:space="preserve">2,54 </w:t>
      </w:r>
      <w:r>
        <w:rPr>
          <w:rStyle w:val="FontStyle314"/>
          <w:lang w:val="ro-RO" w:eastAsia="ro-RO"/>
        </w:rPr>
        <w:t>medici/1000</w:t>
      </w:r>
      <w:r>
        <w:rPr>
          <w:rStyle w:val="FontStyle314"/>
          <w:vertAlign w:val="superscript"/>
          <w:lang w:val="ro-RO" w:eastAsia="ro-RO"/>
        </w:rPr>
        <w:t>34</w:t>
      </w:r>
      <w:r>
        <w:rPr>
          <w:rStyle w:val="FontStyle314"/>
          <w:lang w:val="ro-RO" w:eastAsia="ro-RO"/>
        </w:rPr>
        <w:t xml:space="preserve"> de locuitori la nivelul României.</w:t>
      </w:r>
    </w:p>
    <w:p w:rsidR="008A1BFE" w:rsidRDefault="009B2727">
      <w:pPr>
        <w:pStyle w:val="Style62"/>
        <w:widowControl/>
        <w:rPr>
          <w:rStyle w:val="FontStyle314"/>
          <w:lang w:val="ro-RO" w:eastAsia="ro-RO"/>
        </w:rPr>
      </w:pPr>
      <w:r>
        <w:rPr>
          <w:noProof/>
        </w:rPr>
        <mc:AlternateContent>
          <mc:Choice Requires="wpg">
            <w:drawing>
              <wp:anchor distT="242570" distB="0" distL="22860" distR="22860" simplePos="0" relativeHeight="251650048" behindDoc="0" locked="0" layoutInCell="1" allowOverlap="1">
                <wp:simplePos x="0" y="0"/>
                <wp:positionH relativeFrom="margin">
                  <wp:posOffset>-205740</wp:posOffset>
                </wp:positionH>
                <wp:positionV relativeFrom="paragraph">
                  <wp:posOffset>740410</wp:posOffset>
                </wp:positionV>
                <wp:extent cx="6122035" cy="5897880"/>
                <wp:effectExtent l="0" t="0" r="0" b="0"/>
                <wp:wrapTopAndBottom/>
                <wp:docPr id="30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5897880"/>
                          <a:chOff x="1274" y="6120"/>
                          <a:chExt cx="9641" cy="9288"/>
                        </a:xfrm>
                      </wpg:grpSpPr>
                      <wps:wsp>
                        <wps:cNvPr id="306" name="Text Box 91"/>
                        <wps:cNvSpPr txBox="1">
                          <a:spLocks noChangeArrowheads="1"/>
                        </wps:cNvSpPr>
                        <wps:spPr bwMode="auto">
                          <a:xfrm>
                            <a:off x="1274" y="6120"/>
                            <a:ext cx="9641" cy="85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074"/>
                                <w:gridCol w:w="7567"/>
                              </w:tblGrid>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Titlu proiect</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ind w:left="295" w:firstLine="14"/>
                                      <w:rPr>
                                        <w:rStyle w:val="FontStyle314"/>
                                        <w:lang w:val="ro-RO" w:eastAsia="ro-RO"/>
                                      </w:rPr>
                                    </w:pPr>
                                    <w:r>
                                      <w:rPr>
                                        <w:rStyle w:val="FontStyle314"/>
                                        <w:lang w:val="ro-RO" w:eastAsia="ro-RO"/>
                                      </w:rPr>
                                      <w:t>Implementarea soluţiilor de e-sănătate în cadrul Spitalului Judeţean de Urgenţă Vâlcea</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60" w:lineRule="exact"/>
                                      <w:ind w:left="302" w:firstLine="7"/>
                                      <w:jc w:val="left"/>
                                      <w:rPr>
                                        <w:rStyle w:val="FontStyle314"/>
                                        <w:lang w:val="ro-RO" w:eastAsia="ro-RO"/>
                                      </w:rPr>
                                    </w:pPr>
                                    <w:r>
                                      <w:rPr>
                                        <w:rStyle w:val="FontStyle314"/>
                                        <w:lang w:val="ro-RO" w:eastAsia="ro-RO"/>
                                      </w:rPr>
                                      <w:t>Sursă           de finanţare</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288" w:firstLine="7"/>
                                      <w:rPr>
                                        <w:rStyle w:val="FontStyle314"/>
                                        <w:lang w:val="ro-RO" w:eastAsia="ro-RO"/>
                                      </w:rPr>
                                    </w:pPr>
                                    <w:r>
                                      <w:rPr>
                                        <w:rStyle w:val="FontStyle314"/>
                                        <w:lang w:val="ro-RO" w:eastAsia="ro-RO"/>
                                      </w:rPr>
                                      <w:t>Cofinanţare prin Fondul European de Dezvoltare Regională, în baza contractului de finanţare încheiat cu Ministerul pentru Societatea Informaţională, Organism Intermediar pentru Axa Prioritară 3 - "Tehnologia Informaţiei şi Comunicaţiilor pentru sectoarele privat şi public" a POS CCE</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310" w:firstLine="7"/>
                                      <w:jc w:val="left"/>
                                      <w:rPr>
                                        <w:rStyle w:val="FontStyle314"/>
                                        <w:lang w:val="ro-RO" w:eastAsia="ro-RO"/>
                                      </w:rPr>
                                    </w:pPr>
                                    <w:r>
                                      <w:rPr>
                                        <w:rStyle w:val="FontStyle314"/>
                                        <w:lang w:val="ro-RO" w:eastAsia="ro-RO"/>
                                      </w:rPr>
                                      <w:t>Obiectivele proiectului</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281" w:firstLine="14"/>
                                      <w:rPr>
                                        <w:rStyle w:val="FontStyle314"/>
                                        <w:lang w:val="ro-RO" w:eastAsia="ro-RO"/>
                                      </w:rPr>
                                    </w:pPr>
                                    <w:r>
                                      <w:rPr>
                                        <w:rStyle w:val="FontStyle314"/>
                                        <w:lang w:val="ro-RO" w:eastAsia="ro-RO"/>
                                      </w:rPr>
                                      <w:t>Implementarea de sisteme, servicii şi aplicaţii de e-sănătate, ca alternativă de acces a cetăţenilor la serviciile oferite Spitalul Judeţean de Urgenţă Vâlcea; eficientizarea actului administrativ, cu scopul de a răspunde rapid cerinţelor cetăţenilor, pacienţilor, furnizorilor şi altor firme şi companii cu care colaborează spitalul, urmărind în acelaşi timp optimizarea gestionării principalelor fluxuri de activităţi şi date din cadrul instituţiei.</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302"/>
                                      <w:jc w:val="left"/>
                                      <w:rPr>
                                        <w:rStyle w:val="FontStyle314"/>
                                        <w:lang w:val="ro-RO" w:eastAsia="ro-RO"/>
                                      </w:rPr>
                                    </w:pPr>
                                    <w:r>
                                      <w:rPr>
                                        <w:rStyle w:val="FontStyle314"/>
                                        <w:lang w:val="ro-RO" w:eastAsia="ro-RO"/>
                                      </w:rPr>
                                      <w:t>Bugetul proiectului</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38" w:lineRule="exact"/>
                                      <w:ind w:left="295" w:firstLine="14"/>
                                      <w:rPr>
                                        <w:rStyle w:val="FontStyle314"/>
                                        <w:lang w:val="ro-RO" w:eastAsia="ro-RO"/>
                                      </w:rPr>
                                    </w:pPr>
                                    <w:r>
                                      <w:rPr>
                                        <w:rStyle w:val="FontStyle314"/>
                                        <w:lang w:val="ro-RO" w:eastAsia="ro-RO"/>
                                      </w:rPr>
                                      <w:t>1.677.503,00 lei, din care asistenţa financiară nerambursabilă este de 1.325.597,00 lei</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302" w:firstLine="7"/>
                                      <w:jc w:val="left"/>
                                      <w:rPr>
                                        <w:rStyle w:val="FontStyle314"/>
                                        <w:lang w:val="ro-RO" w:eastAsia="ro-RO"/>
                                      </w:rPr>
                                    </w:pPr>
                                    <w:r>
                                      <w:rPr>
                                        <w:rStyle w:val="FontStyle314"/>
                                        <w:lang w:val="ro-RO" w:eastAsia="ro-RO"/>
                                      </w:rPr>
                                      <w:t>Perioada de implementare</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ight="3535"/>
                                      <w:rPr>
                                        <w:rStyle w:val="FontStyle314"/>
                                        <w:lang w:val="ro-RO" w:eastAsia="ro-RO"/>
                                      </w:rPr>
                                    </w:pPr>
                                    <w:r>
                                      <w:rPr>
                                        <w:rStyle w:val="FontStyle314"/>
                                        <w:lang w:val="ro-RO" w:eastAsia="ro-RO"/>
                                      </w:rPr>
                                      <w:t>24 luni, cu începere în data 05.03.2013</w:t>
                                    </w:r>
                                  </w:p>
                                </w:tc>
                              </w:tr>
                              <w:tr w:rsidR="008A1BFE">
                                <w:tc>
                                  <w:tcPr>
                                    <w:tcW w:w="9641" w:type="dxa"/>
                                    <w:gridSpan w:val="2"/>
                                    <w:tcBorders>
                                      <w:top w:val="single" w:sz="6" w:space="0" w:color="auto"/>
                                      <w:left w:val="nil"/>
                                      <w:bottom w:val="single" w:sz="6" w:space="0" w:color="auto"/>
                                      <w:right w:val="nil"/>
                                    </w:tcBorders>
                                  </w:tcPr>
                                  <w:p w:rsidR="008A1BFE" w:rsidRDefault="008A1BFE">
                                    <w:pPr>
                                      <w:pStyle w:val="Style96"/>
                                      <w:widowControl/>
                                    </w:pP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Titlu proiect</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59" w:right="2326"/>
                                      <w:rPr>
                                        <w:rStyle w:val="FontStyle314"/>
                                        <w:lang w:val="ro-RO" w:eastAsia="ro-RO"/>
                                      </w:rPr>
                                    </w:pPr>
                                    <w:r>
                                      <w:rPr>
                                        <w:rStyle w:val="FontStyle314"/>
                                        <w:lang w:val="ro-RO" w:eastAsia="ro-RO"/>
                                      </w:rPr>
                                      <w:t>Reabilitarea Spitalului Judeţean de Urgenţă Vâlcea</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60" w:lineRule="exact"/>
                                      <w:ind w:left="302" w:hanging="7"/>
                                      <w:jc w:val="left"/>
                                      <w:rPr>
                                        <w:rStyle w:val="FontStyle314"/>
                                        <w:lang w:val="ro-RO" w:eastAsia="ro-RO"/>
                                      </w:rPr>
                                    </w:pPr>
                                    <w:r>
                                      <w:rPr>
                                        <w:rStyle w:val="FontStyle314"/>
                                        <w:lang w:val="ro-RO" w:eastAsia="ro-RO"/>
                                      </w:rPr>
                                      <w:t>Sursă           de finanţare</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274" w:hanging="29"/>
                                      <w:rPr>
                                        <w:rStyle w:val="FontStyle314"/>
                                        <w:lang w:val="ro-RO" w:eastAsia="ro-RO"/>
                                      </w:rPr>
                                    </w:pPr>
                                    <w:r>
                                      <w:rPr>
                                        <w:rStyle w:val="FontStyle314"/>
                                        <w:lang w:val="ro-RO" w:eastAsia="ro-RO"/>
                                      </w:rPr>
                                      <w:t>Finanţare prin POR 2007 - 2013, Axa prioritară 3 - îmbunătăţirea infrastructurii       sociale,       Domeniul       de       intervenţie       3.1:</w:t>
                                    </w:r>
                                  </w:p>
                                </w:tc>
                              </w:tr>
                            </w:tbl>
                            <w:p w:rsidR="00000000" w:rsidRDefault="002A7771"/>
                          </w:txbxContent>
                        </wps:txbx>
                        <wps:bodyPr rot="0" vert="horz" wrap="square" lIns="0" tIns="0" rIns="0" bIns="0" anchor="t" anchorCtr="0" upright="1">
                          <a:noAutofit/>
                        </wps:bodyPr>
                      </wps:wsp>
                      <wps:wsp>
                        <wps:cNvPr id="307" name="Text Box 92"/>
                        <wps:cNvSpPr txBox="1">
                          <a:spLocks noChangeArrowheads="1"/>
                        </wps:cNvSpPr>
                        <wps:spPr bwMode="auto">
                          <a:xfrm>
                            <a:off x="1576" y="15206"/>
                            <a:ext cx="7488" cy="2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65"/>
                                <w:widowControl/>
                                <w:spacing w:line="240" w:lineRule="auto"/>
                                <w:rPr>
                                  <w:rStyle w:val="FontStyle315"/>
                                  <w:lang w:eastAsia="ro-RO"/>
                                </w:rPr>
                              </w:pPr>
                              <w:r>
                                <w:rPr>
                                  <w:rStyle w:val="FontStyle315"/>
                                  <w:lang w:val="ro-RO" w:eastAsia="ro-RO"/>
                                </w:rPr>
                                <w:t xml:space="preserve">Calculele au avut la bază datele Institutului Naţional de Statistică, baza de date Tempo, </w:t>
                              </w:r>
                              <w:r>
                                <w:rPr>
                                  <w:rStyle w:val="FontStyle315"/>
                                  <w:lang w:eastAsia="ro-RO"/>
                                </w:rPr>
                                <w:t>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12" style="position:absolute;left:0;text-align:left;margin-left:-16.2pt;margin-top:58.3pt;width:482.05pt;height:464.4pt;z-index:251650048;mso-wrap-distance-left:1.8pt;mso-wrap-distance-top:19.1pt;mso-wrap-distance-right:1.8pt;mso-position-horizontal-relative:margin" coordorigin="1274,6120" coordsize="9641,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">
                <v:shape id="Text Box 91" o:spid="_x0000_s1113" type="#_x0000_t202" style="position:absolute;left:1274;top:6120;width:9641;height:8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40MYA&#10;AADcAAAADwAAAGRycy9kb3ducmV2LnhtbESPQWvCQBSE70L/w/IKXsRsqiBtdJUiFDwUpElLr4/s&#10;M5s0+zZmV0399a5Q6HGYmW+Y1WawrThT72vHCp6SFARx6XTNlYLP4m36DMIHZI2tY1LwSx4264fR&#10;CjPtLvxB5zxUIkLYZ6jAhNBlUvrSkEWfuI44egfXWwxR9pXUPV4i3LZylqYLabHmuGCwo62h8ic/&#10;WQX7w1ez62bvefg+TormxTRXMymUGj8Or0sQgYbwH/5r77SCebqA+5l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40M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074"/>
                          <w:gridCol w:w="7567"/>
                        </w:tblGrid>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Titlu proiect</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ind w:left="295" w:firstLine="14"/>
                                <w:rPr>
                                  <w:rStyle w:val="FontStyle314"/>
                                  <w:lang w:val="ro-RO" w:eastAsia="ro-RO"/>
                                </w:rPr>
                              </w:pPr>
                              <w:r>
                                <w:rPr>
                                  <w:rStyle w:val="FontStyle314"/>
                                  <w:lang w:val="ro-RO" w:eastAsia="ro-RO"/>
                                </w:rPr>
                                <w:t>Implementarea soluţiilor de e-sănătate în cadrul Spitalului Judeţean de Urgenţă Vâlcea</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60" w:lineRule="exact"/>
                                <w:ind w:left="302" w:firstLine="7"/>
                                <w:jc w:val="left"/>
                                <w:rPr>
                                  <w:rStyle w:val="FontStyle314"/>
                                  <w:lang w:val="ro-RO" w:eastAsia="ro-RO"/>
                                </w:rPr>
                              </w:pPr>
                              <w:r>
                                <w:rPr>
                                  <w:rStyle w:val="FontStyle314"/>
                                  <w:lang w:val="ro-RO" w:eastAsia="ro-RO"/>
                                </w:rPr>
                                <w:t>Sursă           de finanţare</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288" w:firstLine="7"/>
                                <w:rPr>
                                  <w:rStyle w:val="FontStyle314"/>
                                  <w:lang w:val="ro-RO" w:eastAsia="ro-RO"/>
                                </w:rPr>
                              </w:pPr>
                              <w:r>
                                <w:rPr>
                                  <w:rStyle w:val="FontStyle314"/>
                                  <w:lang w:val="ro-RO" w:eastAsia="ro-RO"/>
                                </w:rPr>
                                <w:t>Cofinanţare prin Fondul European de Dezvoltare Regională, în baza contractului de finanţare încheiat cu Ministerul pentru Societatea Informaţională, Organism Intermediar pentru Axa Prioritară 3 - "Tehnologia Informaţiei şi Comunicaţiilor pentru sectoarele privat şi public" a POS CCE</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310" w:firstLine="7"/>
                                <w:jc w:val="left"/>
                                <w:rPr>
                                  <w:rStyle w:val="FontStyle314"/>
                                  <w:lang w:val="ro-RO" w:eastAsia="ro-RO"/>
                                </w:rPr>
                              </w:pPr>
                              <w:r>
                                <w:rPr>
                                  <w:rStyle w:val="FontStyle314"/>
                                  <w:lang w:val="ro-RO" w:eastAsia="ro-RO"/>
                                </w:rPr>
                                <w:t>Obiectivele proiectului</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281" w:firstLine="14"/>
                                <w:rPr>
                                  <w:rStyle w:val="FontStyle314"/>
                                  <w:lang w:val="ro-RO" w:eastAsia="ro-RO"/>
                                </w:rPr>
                              </w:pPr>
                              <w:r>
                                <w:rPr>
                                  <w:rStyle w:val="FontStyle314"/>
                                  <w:lang w:val="ro-RO" w:eastAsia="ro-RO"/>
                                </w:rPr>
                                <w:t>Implementarea de sisteme, servicii şi aplicaţii de e-sănătate, ca alternativă de acces a cetăţenilor la serviciile oferite Spitalul Judeţean de Urgenţă Vâlcea; eficientizarea actului administrativ, cu scopul de a răspunde rapid cerinţelor cetăţenilor, pacienţilor, furnizorilor şi altor firme şi companii cu care colaborează spitalul, urmărind în acelaşi timp optimizarea gestionării principalelor fluxuri de activităţi şi date din cadrul instituţiei.</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302"/>
                                <w:jc w:val="left"/>
                                <w:rPr>
                                  <w:rStyle w:val="FontStyle314"/>
                                  <w:lang w:val="ro-RO" w:eastAsia="ro-RO"/>
                                </w:rPr>
                              </w:pPr>
                              <w:r>
                                <w:rPr>
                                  <w:rStyle w:val="FontStyle314"/>
                                  <w:lang w:val="ro-RO" w:eastAsia="ro-RO"/>
                                </w:rPr>
                                <w:t>Bugetul proiectului</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38" w:lineRule="exact"/>
                                <w:ind w:left="295" w:firstLine="14"/>
                                <w:rPr>
                                  <w:rStyle w:val="FontStyle314"/>
                                  <w:lang w:val="ro-RO" w:eastAsia="ro-RO"/>
                                </w:rPr>
                              </w:pPr>
                              <w:r>
                                <w:rPr>
                                  <w:rStyle w:val="FontStyle314"/>
                                  <w:lang w:val="ro-RO" w:eastAsia="ro-RO"/>
                                </w:rPr>
                                <w:t>1.677.503,00 lei, din care asistenţa financiară nerambursabilă este de 1.325.597,00 lei</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302" w:firstLine="7"/>
                                <w:jc w:val="left"/>
                                <w:rPr>
                                  <w:rStyle w:val="FontStyle314"/>
                                  <w:lang w:val="ro-RO" w:eastAsia="ro-RO"/>
                                </w:rPr>
                              </w:pPr>
                              <w:r>
                                <w:rPr>
                                  <w:rStyle w:val="FontStyle314"/>
                                  <w:lang w:val="ro-RO" w:eastAsia="ro-RO"/>
                                </w:rPr>
                                <w:t>Perioada de implementare</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ight="3535"/>
                                <w:rPr>
                                  <w:rStyle w:val="FontStyle314"/>
                                  <w:lang w:val="ro-RO" w:eastAsia="ro-RO"/>
                                </w:rPr>
                              </w:pPr>
                              <w:r>
                                <w:rPr>
                                  <w:rStyle w:val="FontStyle314"/>
                                  <w:lang w:val="ro-RO" w:eastAsia="ro-RO"/>
                                </w:rPr>
                                <w:t>24 luni, cu începere în data 05.03.2013</w:t>
                              </w:r>
                            </w:p>
                          </w:tc>
                        </w:tr>
                        <w:tr w:rsidR="008A1BFE">
                          <w:tc>
                            <w:tcPr>
                              <w:tcW w:w="9641" w:type="dxa"/>
                              <w:gridSpan w:val="2"/>
                              <w:tcBorders>
                                <w:top w:val="single" w:sz="6" w:space="0" w:color="auto"/>
                                <w:left w:val="nil"/>
                                <w:bottom w:val="single" w:sz="6" w:space="0" w:color="auto"/>
                                <w:right w:val="nil"/>
                              </w:tcBorders>
                            </w:tcPr>
                            <w:p w:rsidR="008A1BFE" w:rsidRDefault="008A1BFE">
                              <w:pPr>
                                <w:pStyle w:val="Style96"/>
                                <w:widowControl/>
                              </w:pP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Titlu proiect</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59" w:right="2326"/>
                                <w:rPr>
                                  <w:rStyle w:val="FontStyle314"/>
                                  <w:lang w:val="ro-RO" w:eastAsia="ro-RO"/>
                                </w:rPr>
                              </w:pPr>
                              <w:r>
                                <w:rPr>
                                  <w:rStyle w:val="FontStyle314"/>
                                  <w:lang w:val="ro-RO" w:eastAsia="ro-RO"/>
                                </w:rPr>
                                <w:t>Reabilitarea Spitalului Judeţean de Urgenţă Vâlcea</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60" w:lineRule="exact"/>
                                <w:ind w:left="302" w:hanging="7"/>
                                <w:jc w:val="left"/>
                                <w:rPr>
                                  <w:rStyle w:val="FontStyle314"/>
                                  <w:lang w:val="ro-RO" w:eastAsia="ro-RO"/>
                                </w:rPr>
                              </w:pPr>
                              <w:r>
                                <w:rPr>
                                  <w:rStyle w:val="FontStyle314"/>
                                  <w:lang w:val="ro-RO" w:eastAsia="ro-RO"/>
                                </w:rPr>
                                <w:t>Sursă           de finanţare</w:t>
                              </w:r>
                            </w:p>
                          </w:tc>
                          <w:tc>
                            <w:tcPr>
                              <w:tcW w:w="75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274" w:hanging="29"/>
                                <w:rPr>
                                  <w:rStyle w:val="FontStyle314"/>
                                  <w:lang w:val="ro-RO" w:eastAsia="ro-RO"/>
                                </w:rPr>
                              </w:pPr>
                              <w:r>
                                <w:rPr>
                                  <w:rStyle w:val="FontStyle314"/>
                                  <w:lang w:val="ro-RO" w:eastAsia="ro-RO"/>
                                </w:rPr>
                                <w:t>Finanţare prin POR 2007 - 2013, Axa prioritară 3 - îmbunătăţirea infrastructurii       sociale,       Domeniul       de       intervenţie       3.1:</w:t>
                              </w:r>
                            </w:p>
                          </w:tc>
                        </w:tr>
                      </w:tbl>
                      <w:p w:rsidR="00000000" w:rsidRDefault="002A7771"/>
                    </w:txbxContent>
                  </v:textbox>
                </v:shape>
                <v:shape id="Text Box 92" o:spid="_x0000_s1114" type="#_x0000_t202" style="position:absolute;left:1576;top:15206;width:748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dS8YA&#10;AADcAAAADwAAAGRycy9kb3ducmV2LnhtbESPQWvCQBSE7wX/w/IKvYhuaqFqdBUpFDwUShPF6yP7&#10;zCbNvk2zW43++m5B8DjMzDfMct3bRpyo85VjBc/jBARx4XTFpYJd/j6agfABWWPjmBRcyMN6NXhY&#10;Yqrdmb/olIVSRAj7FBWYENpUSl8YsujHriWO3tF1FkOUXSl1h+cIt42cJMmrtFhxXDDY0puh4jv7&#10;tQo+j/t6204+snD4Geb13NRXM8yVenrsNwsQgfpwD9/aW63gJZnC/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wdS8YAAADcAAAADwAAAAAAAAAAAAAAAACYAgAAZHJz&#10;L2Rvd25yZXYueG1sUEsFBgAAAAAEAAQA9QAAAIsDAAAAAA==&#10;" filled="f" strokecolor="white" strokeweight="0">
                  <v:textbox inset="0,0,0,0">
                    <w:txbxContent>
                      <w:p w:rsidR="008A1BFE" w:rsidRDefault="008A1BFE">
                        <w:pPr>
                          <w:pStyle w:val="Style65"/>
                          <w:widowControl/>
                          <w:spacing w:line="240" w:lineRule="auto"/>
                          <w:rPr>
                            <w:rStyle w:val="FontStyle315"/>
                            <w:lang w:eastAsia="ro-RO"/>
                          </w:rPr>
                        </w:pPr>
                        <w:r>
                          <w:rPr>
                            <w:rStyle w:val="FontStyle315"/>
                            <w:lang w:val="ro-RO" w:eastAsia="ro-RO"/>
                          </w:rPr>
                          <w:t xml:space="preserve">Calculele au avut la bază datele Institutului Naţional de Statistică, baza de date Tempo, </w:t>
                        </w:r>
                        <w:r>
                          <w:rPr>
                            <w:rStyle w:val="FontStyle315"/>
                            <w:lang w:eastAsia="ro-RO"/>
                          </w:rPr>
                          <w:t>2014</w:t>
                        </w:r>
                      </w:p>
                    </w:txbxContent>
                  </v:textbox>
                </v:shape>
                <w10:wrap type="topAndBottom" anchorx="margin"/>
              </v:group>
            </w:pict>
          </mc:Fallback>
        </mc:AlternateContent>
      </w:r>
      <w:r w:rsidR="008A1BFE">
        <w:rPr>
          <w:rStyle w:val="FontStyle314"/>
          <w:lang w:val="ro-RO" w:eastAsia="ro-RO"/>
        </w:rPr>
        <w:t xml:space="preserve">în perioada </w:t>
      </w:r>
      <w:r w:rsidR="008A1BFE">
        <w:rPr>
          <w:rStyle w:val="FontStyle314"/>
          <w:lang w:eastAsia="ro-RO"/>
        </w:rPr>
        <w:t xml:space="preserve">2007-2013 </w:t>
      </w:r>
      <w:r w:rsidR="008A1BFE">
        <w:rPr>
          <w:rStyle w:val="FontStyle314"/>
          <w:lang w:val="ro-RO" w:eastAsia="ro-RO"/>
        </w:rPr>
        <w:t>au fost implementate două proiecte la nivelul municipiului Râmnicu Vâlcea care au vizat modernizarea Spitalului Judeţean de Urgenţă Vâlcea:</w:t>
      </w:r>
    </w:p>
    <w:tbl>
      <w:tblPr>
        <w:tblW w:w="0" w:type="auto"/>
        <w:tblInd w:w="40" w:type="dxa"/>
        <w:tblLayout w:type="fixed"/>
        <w:tblCellMar>
          <w:left w:w="40" w:type="dxa"/>
          <w:right w:w="40" w:type="dxa"/>
        </w:tblCellMar>
        <w:tblLook w:val="0000" w:firstRow="0" w:lastRow="0" w:firstColumn="0" w:lastColumn="0" w:noHBand="0" w:noVBand="0"/>
      </w:tblPr>
      <w:tblGrid>
        <w:gridCol w:w="2030"/>
        <w:gridCol w:w="7538"/>
      </w:tblGrid>
      <w:tr w:rsidR="008A1BFE">
        <w:tc>
          <w:tcPr>
            <w:tcW w:w="203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538" w:type="dxa"/>
            <w:tcBorders>
              <w:top w:val="single" w:sz="6" w:space="0" w:color="auto"/>
              <w:left w:val="single" w:sz="6" w:space="0" w:color="auto"/>
              <w:bottom w:val="single" w:sz="6" w:space="0" w:color="auto"/>
              <w:right w:val="single" w:sz="6" w:space="0" w:color="auto"/>
            </w:tcBorders>
          </w:tcPr>
          <w:p w:rsidR="008A1BFE" w:rsidRDefault="008A1BFE">
            <w:pPr>
              <w:pStyle w:val="Style131"/>
              <w:widowControl/>
              <w:spacing w:line="240" w:lineRule="auto"/>
              <w:ind w:left="288"/>
              <w:rPr>
                <w:rStyle w:val="FontStyle312"/>
                <w:lang w:val="ro-RO" w:eastAsia="ro-RO"/>
              </w:rPr>
            </w:pPr>
            <w:r>
              <w:rPr>
                <w:rStyle w:val="FontStyle312"/>
                <w:lang w:val="ro-RO" w:eastAsia="ro-RO"/>
              </w:rPr>
              <w:t>Reabilitarea/modernizarea/echiparea infrastructurii serviciilor de sănătate</w:t>
            </w:r>
          </w:p>
        </w:tc>
      </w:tr>
      <w:tr w:rsidR="008A1BFE">
        <w:tc>
          <w:tcPr>
            <w:tcW w:w="2030" w:type="dxa"/>
            <w:tcBorders>
              <w:top w:val="single" w:sz="6" w:space="0" w:color="auto"/>
              <w:left w:val="single" w:sz="6" w:space="0" w:color="auto"/>
              <w:bottom w:val="single" w:sz="6" w:space="0" w:color="auto"/>
              <w:right w:val="single" w:sz="6" w:space="0" w:color="auto"/>
            </w:tcBorders>
          </w:tcPr>
          <w:p w:rsidR="008A1BFE" w:rsidRDefault="008A1BFE">
            <w:pPr>
              <w:pStyle w:val="Style131"/>
              <w:widowControl/>
              <w:ind w:left="302" w:firstLine="7"/>
              <w:jc w:val="left"/>
              <w:rPr>
                <w:rStyle w:val="FontStyle312"/>
                <w:lang w:val="ro-RO" w:eastAsia="ro-RO"/>
              </w:rPr>
            </w:pPr>
            <w:r>
              <w:rPr>
                <w:rStyle w:val="FontStyle312"/>
                <w:lang w:val="ro-RO" w:eastAsia="ro-RO"/>
              </w:rPr>
              <w:t>Obiectivele proiectului</w:t>
            </w:r>
          </w:p>
        </w:tc>
        <w:tc>
          <w:tcPr>
            <w:tcW w:w="7538" w:type="dxa"/>
            <w:tcBorders>
              <w:top w:val="single" w:sz="6" w:space="0" w:color="auto"/>
              <w:left w:val="single" w:sz="6" w:space="0" w:color="auto"/>
              <w:bottom w:val="single" w:sz="6" w:space="0" w:color="auto"/>
              <w:right w:val="single" w:sz="6" w:space="0" w:color="auto"/>
            </w:tcBorders>
          </w:tcPr>
          <w:p w:rsidR="008A1BFE" w:rsidRDefault="008A1BFE">
            <w:pPr>
              <w:pStyle w:val="Style131"/>
              <w:widowControl/>
              <w:spacing w:line="338" w:lineRule="exact"/>
              <w:ind w:left="274" w:firstLine="14"/>
              <w:rPr>
                <w:rStyle w:val="FontStyle312"/>
                <w:lang w:val="ro-RO" w:eastAsia="ro-RO"/>
              </w:rPr>
            </w:pPr>
            <w:r>
              <w:rPr>
                <w:rStyle w:val="FontStyle312"/>
                <w:lang w:val="ro-RO" w:eastAsia="ro-RO"/>
              </w:rPr>
              <w:t xml:space="preserve">îmbunătăţirea calităţii infrastructurii serviciilor de asistenţă medicală de urgenţă din judeţul Vâlcea, pentru asigurarea accesului cetăţenilor la servicii de sănătate de calitate, prin reabilitarea corpurilor de clădire </w:t>
            </w:r>
            <w:r>
              <w:rPr>
                <w:rStyle w:val="FontStyle370"/>
                <w:lang w:val="ro-RO" w:eastAsia="ro-RO"/>
              </w:rPr>
              <w:t xml:space="preserve">A </w:t>
            </w:r>
            <w:r>
              <w:rPr>
                <w:rStyle w:val="FontStyle312"/>
                <w:lang w:val="ro-RO" w:eastAsia="ro-RO"/>
              </w:rPr>
              <w:t xml:space="preserve">şi </w:t>
            </w:r>
            <w:r>
              <w:rPr>
                <w:rStyle w:val="FontStyle370"/>
                <w:lang w:val="ro-RO" w:eastAsia="ro-RO"/>
              </w:rPr>
              <w:t xml:space="preserve">B </w:t>
            </w:r>
            <w:r>
              <w:rPr>
                <w:rStyle w:val="FontStyle312"/>
                <w:lang w:val="ro-RO" w:eastAsia="ro-RO"/>
              </w:rPr>
              <w:t>ale imobilului Spitalului Judeţean de Urgenţă Vâlcea şi dotarea acestora cuechipamente medicale şi mobilier specific.</w:t>
            </w:r>
          </w:p>
        </w:tc>
      </w:tr>
      <w:tr w:rsidR="008A1BFE">
        <w:tc>
          <w:tcPr>
            <w:tcW w:w="2030" w:type="dxa"/>
            <w:tcBorders>
              <w:top w:val="single" w:sz="6" w:space="0" w:color="auto"/>
              <w:left w:val="single" w:sz="6" w:space="0" w:color="auto"/>
              <w:bottom w:val="single" w:sz="6" w:space="0" w:color="auto"/>
              <w:right w:val="single" w:sz="6" w:space="0" w:color="auto"/>
            </w:tcBorders>
          </w:tcPr>
          <w:p w:rsidR="008A1BFE" w:rsidRDefault="008A1BFE">
            <w:pPr>
              <w:pStyle w:val="Style131"/>
              <w:widowControl/>
              <w:ind w:left="295"/>
              <w:jc w:val="left"/>
              <w:rPr>
                <w:rStyle w:val="FontStyle312"/>
                <w:lang w:val="ro-RO" w:eastAsia="ro-RO"/>
              </w:rPr>
            </w:pPr>
            <w:r>
              <w:rPr>
                <w:rStyle w:val="FontStyle312"/>
                <w:lang w:val="ro-RO" w:eastAsia="ro-RO"/>
              </w:rPr>
              <w:t>Bugetul proiectului</w:t>
            </w:r>
          </w:p>
        </w:tc>
        <w:tc>
          <w:tcPr>
            <w:tcW w:w="7538" w:type="dxa"/>
            <w:tcBorders>
              <w:top w:val="single" w:sz="6" w:space="0" w:color="auto"/>
              <w:left w:val="single" w:sz="6" w:space="0" w:color="auto"/>
              <w:bottom w:val="single" w:sz="6" w:space="0" w:color="auto"/>
              <w:right w:val="single" w:sz="6" w:space="0" w:color="auto"/>
            </w:tcBorders>
          </w:tcPr>
          <w:p w:rsidR="008A1BFE" w:rsidRDefault="008A1BFE">
            <w:pPr>
              <w:pStyle w:val="Style131"/>
              <w:widowControl/>
              <w:spacing w:line="338" w:lineRule="exact"/>
              <w:ind w:left="281" w:hanging="7"/>
              <w:rPr>
                <w:rStyle w:val="FontStyle312"/>
                <w:lang w:val="ro-RO" w:eastAsia="ro-RO"/>
              </w:rPr>
            </w:pPr>
            <w:r>
              <w:rPr>
                <w:rStyle w:val="FontStyle370"/>
                <w:lang w:val="ro-RO" w:eastAsia="ro-RO"/>
              </w:rPr>
              <w:t xml:space="preserve">73.841.946,42 </w:t>
            </w:r>
            <w:r>
              <w:rPr>
                <w:rStyle w:val="FontStyle312"/>
                <w:lang w:val="ro-RO" w:eastAsia="ro-RO"/>
              </w:rPr>
              <w:t xml:space="preserve">lei, din care valoarea contribuţiei nerambursabile este de </w:t>
            </w:r>
            <w:r>
              <w:rPr>
                <w:rStyle w:val="FontStyle370"/>
                <w:lang w:val="ro-RO" w:eastAsia="ro-RO"/>
              </w:rPr>
              <w:t xml:space="preserve">58.353.990,52 </w:t>
            </w:r>
            <w:r>
              <w:rPr>
                <w:rStyle w:val="FontStyle312"/>
                <w:lang w:val="ro-RO" w:eastAsia="ro-RO"/>
              </w:rPr>
              <w:t>lei</w:t>
            </w:r>
          </w:p>
        </w:tc>
      </w:tr>
      <w:tr w:rsidR="008A1BFE">
        <w:tc>
          <w:tcPr>
            <w:tcW w:w="2030" w:type="dxa"/>
            <w:tcBorders>
              <w:top w:val="single" w:sz="6" w:space="0" w:color="auto"/>
              <w:left w:val="single" w:sz="6" w:space="0" w:color="auto"/>
              <w:bottom w:val="single" w:sz="6" w:space="0" w:color="auto"/>
              <w:right w:val="single" w:sz="6" w:space="0" w:color="auto"/>
            </w:tcBorders>
          </w:tcPr>
          <w:p w:rsidR="008A1BFE" w:rsidRDefault="008A1BFE">
            <w:pPr>
              <w:pStyle w:val="Style131"/>
              <w:widowControl/>
              <w:ind w:left="281"/>
              <w:jc w:val="left"/>
              <w:rPr>
                <w:rStyle w:val="FontStyle312"/>
                <w:lang w:val="ro-RO" w:eastAsia="ro-RO"/>
              </w:rPr>
            </w:pPr>
            <w:r>
              <w:rPr>
                <w:rStyle w:val="FontStyle312"/>
                <w:lang w:val="ro-RO" w:eastAsia="ro-RO"/>
              </w:rPr>
              <w:t>Perioada de implementare</w:t>
            </w:r>
          </w:p>
        </w:tc>
        <w:tc>
          <w:tcPr>
            <w:tcW w:w="7538" w:type="dxa"/>
            <w:tcBorders>
              <w:top w:val="single" w:sz="6" w:space="0" w:color="auto"/>
              <w:left w:val="single" w:sz="6" w:space="0" w:color="auto"/>
              <w:bottom w:val="single" w:sz="6" w:space="0" w:color="auto"/>
              <w:right w:val="single" w:sz="6" w:space="0" w:color="auto"/>
            </w:tcBorders>
          </w:tcPr>
          <w:p w:rsidR="008A1BFE" w:rsidRDefault="008A1BFE">
            <w:pPr>
              <w:pStyle w:val="Style131"/>
              <w:widowControl/>
              <w:spacing w:line="240" w:lineRule="auto"/>
              <w:ind w:left="274" w:right="3305"/>
              <w:rPr>
                <w:rStyle w:val="FontStyle370"/>
                <w:lang w:val="ro-RO" w:eastAsia="ro-RO"/>
              </w:rPr>
            </w:pPr>
            <w:r>
              <w:rPr>
                <w:rStyle w:val="FontStyle370"/>
                <w:lang w:val="ro-RO" w:eastAsia="ro-RO"/>
              </w:rPr>
              <w:t xml:space="preserve">36 </w:t>
            </w:r>
            <w:r>
              <w:rPr>
                <w:rStyle w:val="FontStyle312"/>
                <w:lang w:val="ro-RO" w:eastAsia="ro-RO"/>
              </w:rPr>
              <w:t xml:space="preserve">luni, cu începere în data de </w:t>
            </w:r>
            <w:r>
              <w:rPr>
                <w:rStyle w:val="FontStyle370"/>
                <w:lang w:val="ro-RO" w:eastAsia="ro-RO"/>
              </w:rPr>
              <w:t>09.09.2011</w:t>
            </w:r>
          </w:p>
        </w:tc>
      </w:tr>
    </w:tbl>
    <w:p w:rsidR="008A1BFE" w:rsidRDefault="008A1BFE">
      <w:pPr>
        <w:pStyle w:val="Style74"/>
        <w:widowControl/>
        <w:spacing w:line="240" w:lineRule="exact"/>
        <w:ind w:left="410"/>
        <w:rPr>
          <w:sz w:val="20"/>
          <w:szCs w:val="20"/>
        </w:rPr>
      </w:pPr>
    </w:p>
    <w:p w:rsidR="008A1BFE" w:rsidRDefault="008A1BFE">
      <w:pPr>
        <w:pStyle w:val="Style74"/>
        <w:widowControl/>
        <w:spacing w:line="240" w:lineRule="exact"/>
        <w:ind w:left="410"/>
        <w:rPr>
          <w:sz w:val="20"/>
          <w:szCs w:val="20"/>
        </w:rPr>
      </w:pPr>
    </w:p>
    <w:p w:rsidR="008A1BFE" w:rsidRDefault="008A1BFE">
      <w:pPr>
        <w:pStyle w:val="Style74"/>
        <w:widowControl/>
        <w:spacing w:before="96"/>
        <w:ind w:left="410"/>
        <w:rPr>
          <w:rStyle w:val="FontStyle318"/>
          <w:lang w:val="ro-RO" w:eastAsia="ro-RO"/>
        </w:rPr>
      </w:pPr>
      <w:r>
        <w:rPr>
          <w:rStyle w:val="FontStyle318"/>
          <w:lang w:val="ro-RO" w:eastAsia="ro-RO"/>
        </w:rPr>
        <w:lastRenderedPageBreak/>
        <w:t>2.6.2. Sistemul social</w:t>
      </w:r>
    </w:p>
    <w:p w:rsidR="008A1BFE" w:rsidRDefault="008A1BFE">
      <w:pPr>
        <w:pStyle w:val="Style121"/>
        <w:widowControl/>
        <w:spacing w:before="36"/>
        <w:ind w:left="389" w:firstLine="295"/>
        <w:rPr>
          <w:rStyle w:val="FontStyle314"/>
          <w:lang w:val="ro-RO" w:eastAsia="ro-RO"/>
        </w:rPr>
      </w:pPr>
      <w:r>
        <w:rPr>
          <w:rStyle w:val="FontStyle314"/>
          <w:lang w:val="ro-RO" w:eastAsia="ro-RO"/>
        </w:rPr>
        <w:t>Domeniul asistenţei şi protecţiei sociale este un domeniu cu implicaţii foarte puternice în viaţa economico-socială, în cadrul căruia se pot distinge mai multe problematici sau subdomenii, dintre care cele mai importante sunt protecţia copilului, protecţia persoanelor adulte cu handicap, protecţia persoanelor vârstnice, protecţia victimelor violenţei în familie, prevenirea şi combaterea consumului de droguri (tutun, alcool, stupefiante) şi egalitatea de şanse.</w:t>
      </w:r>
    </w:p>
    <w:p w:rsidR="008A1BFE" w:rsidRDefault="008A1BFE">
      <w:pPr>
        <w:pStyle w:val="Style121"/>
        <w:widowControl/>
        <w:ind w:left="396" w:firstLine="281"/>
        <w:rPr>
          <w:rStyle w:val="FontStyle314"/>
          <w:lang w:val="ro-RO" w:eastAsia="ro-RO"/>
        </w:rPr>
      </w:pPr>
      <w:r>
        <w:rPr>
          <w:rStyle w:val="FontStyle314"/>
          <w:lang w:val="ro-RO" w:eastAsia="ro-RO"/>
        </w:rPr>
        <w:t>Obiectivul principal al asistenţei şi protecţiei sociale îl constituie protejarea persoanelor care, din cauza unor motive de natură economică, fizică, psihică sau socială, nu au posibilitatea să-şi asigure nevoile sociale, să-şi dezvolte propriile capacităţi şi competenţe pentru o participare activă la viaţa socială.</w:t>
      </w:r>
    </w:p>
    <w:p w:rsidR="008A1BFE" w:rsidRDefault="008A1BFE">
      <w:pPr>
        <w:pStyle w:val="Style121"/>
        <w:widowControl/>
        <w:spacing w:before="7"/>
        <w:ind w:left="382" w:firstLine="281"/>
        <w:rPr>
          <w:rStyle w:val="FontStyle314"/>
          <w:lang w:val="ro-RO" w:eastAsia="ro-RO"/>
        </w:rPr>
      </w:pPr>
      <w:r>
        <w:rPr>
          <w:rStyle w:val="FontStyle314"/>
          <w:lang w:val="ro-RO" w:eastAsia="ro-RO"/>
        </w:rPr>
        <w:t>La nivelul municipiului Râmnicu Vâlcea măsurile de asistenţă socială sunt acordate prin Direcţia de Protecţie Socială (DPS, serviciu public de interes local, cu personalitate juridică, aflat în subordinea Consiliului Local al municipiului Râmnicu Vâlcea, şi a cărui finanţare se asigură din bugetul local) şi prin Direcţia Generală de Asistenţă Socială şi Protecţia Copilului Vâlcea (DGASPC, instituţie publică cu personalitate juridică ce funcţionează ca serviciu public specializat în subordinea Consiliului Judeţean Vâlcea).în cursul lunii mai 2014, DPS a fost reacreditată ca furnizor de servicii sociale, pentru următoarele servicii: informare; consiliere; îngrijire persoane vârstnice la domiciliu; primire şi găzduire temporară, suport emoţional, consiliere şi orientare profesională; recuperare şi reabilitare pentru copiii cu autism şi servicii suport pentru părinţi; prepararea şi servirea mesei prin Cantina de Ajutor Social (Certificat de Acreditare seria AF nr. 000731).</w:t>
      </w:r>
    </w:p>
    <w:p w:rsidR="008A1BFE" w:rsidRDefault="008A1BFE">
      <w:pPr>
        <w:pStyle w:val="Style121"/>
        <w:widowControl/>
        <w:spacing w:before="58" w:line="389" w:lineRule="exact"/>
        <w:ind w:left="274"/>
        <w:rPr>
          <w:rStyle w:val="FontStyle314"/>
          <w:lang w:val="ro-RO" w:eastAsia="ro-RO"/>
        </w:rPr>
      </w:pPr>
      <w:r>
        <w:rPr>
          <w:rStyle w:val="FontStyle314"/>
          <w:lang w:val="ro-RO" w:eastAsia="ro-RO"/>
        </w:rPr>
        <w:t>în conformitate cu obiectivele stabilite la nivel de instituţie - asigurarea dezvoltării şi implementării politicilor şi programelor de asistenţă socială pentru persoanele vulnerabile, în vederea integrării lor sociale si asigurarea dreptului la viaţă autonomă împlinită şi demnă, serviciul public local de asistenţă sociala, DPS Râmnicu Vâlcea, utilizează instrumente ce refac, dezvoltă şi consolidează capacităţile individuale şi pe cele comunitare, pentru ca beneficiarii să facă faţă problemelor cu care se confruntă, fara ca aceştia să devină dependenţi de servicii/prestaţii sociale.</w:t>
      </w:r>
    </w:p>
    <w:p w:rsidR="008A1BFE" w:rsidRDefault="008A1BFE">
      <w:pPr>
        <w:pStyle w:val="Style121"/>
        <w:widowControl/>
        <w:spacing w:line="389" w:lineRule="exact"/>
        <w:ind w:left="266" w:firstLine="281"/>
        <w:rPr>
          <w:rStyle w:val="FontStyle314"/>
          <w:lang w:val="ro-RO" w:eastAsia="ro-RO"/>
        </w:rPr>
      </w:pPr>
      <w:r>
        <w:rPr>
          <w:rStyle w:val="FontStyle314"/>
          <w:lang w:val="ro-RO" w:eastAsia="ro-RO"/>
        </w:rPr>
        <w:t>Obiectivul funcţionării Direcţiei de Protecţie Socială Vâlcea este asigurarea accesului egal la un sistem de servicii sociale care să permită dezvoltarea personală şi (re)inserţia socială. Aceste servicii sociale sunt cu caracter primar şi se referă la:</w:t>
      </w:r>
    </w:p>
    <w:p w:rsidR="008A1BFE" w:rsidRDefault="008A1BFE" w:rsidP="008A1BFE">
      <w:pPr>
        <w:pStyle w:val="Style168"/>
        <w:widowControl/>
        <w:numPr>
          <w:ilvl w:val="0"/>
          <w:numId w:val="32"/>
        </w:numPr>
        <w:tabs>
          <w:tab w:val="left" w:pos="540"/>
        </w:tabs>
        <w:spacing w:line="389" w:lineRule="exact"/>
        <w:ind w:left="281"/>
        <w:jc w:val="left"/>
        <w:rPr>
          <w:rStyle w:val="FontStyle314"/>
          <w:lang w:val="ro-RO" w:eastAsia="ro-RO"/>
        </w:rPr>
      </w:pPr>
      <w:r>
        <w:rPr>
          <w:rStyle w:val="FontStyle314"/>
          <w:lang w:val="ro-RO" w:eastAsia="ro-RO"/>
        </w:rPr>
        <w:t>activităţi de identificare a nevoii sociale individuale, familiale şi de grup;</w:t>
      </w:r>
    </w:p>
    <w:p w:rsidR="008A1BFE" w:rsidRDefault="008A1BFE" w:rsidP="008A1BFE">
      <w:pPr>
        <w:pStyle w:val="Style168"/>
        <w:widowControl/>
        <w:numPr>
          <w:ilvl w:val="0"/>
          <w:numId w:val="32"/>
        </w:numPr>
        <w:tabs>
          <w:tab w:val="left" w:pos="540"/>
        </w:tabs>
        <w:spacing w:line="389" w:lineRule="exact"/>
        <w:ind w:left="281"/>
        <w:jc w:val="left"/>
        <w:rPr>
          <w:rStyle w:val="FontStyle314"/>
          <w:lang w:val="ro-RO" w:eastAsia="ro-RO"/>
        </w:rPr>
      </w:pPr>
      <w:r>
        <w:rPr>
          <w:rStyle w:val="FontStyle314"/>
          <w:lang w:val="ro-RO" w:eastAsia="ro-RO"/>
        </w:rPr>
        <w:t>activităţi de informare despre drepturi şi obligaţii;</w:t>
      </w:r>
    </w:p>
    <w:p w:rsidR="008A1BFE" w:rsidRDefault="008A1BFE">
      <w:pPr>
        <w:widowControl/>
        <w:rPr>
          <w:sz w:val="2"/>
          <w:szCs w:val="2"/>
        </w:rPr>
      </w:pPr>
    </w:p>
    <w:p w:rsidR="008A1BFE" w:rsidRDefault="008A1BFE" w:rsidP="008A1BFE">
      <w:pPr>
        <w:pStyle w:val="Style168"/>
        <w:widowControl/>
        <w:numPr>
          <w:ilvl w:val="0"/>
          <w:numId w:val="33"/>
        </w:numPr>
        <w:tabs>
          <w:tab w:val="left" w:pos="540"/>
        </w:tabs>
        <w:spacing w:line="389" w:lineRule="exact"/>
        <w:ind w:left="274"/>
        <w:jc w:val="left"/>
        <w:rPr>
          <w:rStyle w:val="FontStyle314"/>
          <w:lang w:val="ro-RO" w:eastAsia="ro-RO"/>
        </w:rPr>
      </w:pPr>
      <w:r>
        <w:rPr>
          <w:rStyle w:val="FontStyle314"/>
          <w:lang w:val="ro-RO" w:eastAsia="ro-RO"/>
        </w:rPr>
        <w:t>măsuri şi acţiuni de conştientizare şi sensibilizare socială;</w:t>
      </w:r>
    </w:p>
    <w:p w:rsidR="008A1BFE" w:rsidRDefault="008A1BFE" w:rsidP="008A1BFE">
      <w:pPr>
        <w:pStyle w:val="Style168"/>
        <w:widowControl/>
        <w:numPr>
          <w:ilvl w:val="0"/>
          <w:numId w:val="33"/>
        </w:numPr>
        <w:tabs>
          <w:tab w:val="left" w:pos="540"/>
        </w:tabs>
        <w:spacing w:line="389" w:lineRule="exact"/>
        <w:ind w:left="274"/>
        <w:jc w:val="left"/>
        <w:rPr>
          <w:rStyle w:val="FontStyle314"/>
          <w:lang w:val="ro-RO" w:eastAsia="ro-RO"/>
        </w:rPr>
      </w:pPr>
      <w:r>
        <w:rPr>
          <w:rStyle w:val="FontStyle314"/>
          <w:lang w:val="ro-RO" w:eastAsia="ro-RO"/>
        </w:rPr>
        <w:t>măsuri şi acţiuni de urgenţă în vederea reducerii efectelor situaţiilor de criză;</w:t>
      </w:r>
    </w:p>
    <w:p w:rsidR="008A1BFE" w:rsidRDefault="008A1BFE">
      <w:pPr>
        <w:pStyle w:val="Style168"/>
        <w:widowControl/>
        <w:tabs>
          <w:tab w:val="left" w:pos="634"/>
        </w:tabs>
        <w:spacing w:line="389" w:lineRule="exact"/>
        <w:ind w:left="274"/>
        <w:rPr>
          <w:rStyle w:val="FontStyle314"/>
          <w:lang w:val="ro-RO" w:eastAsia="ro-RO"/>
        </w:rPr>
      </w:pPr>
      <w:r>
        <w:rPr>
          <w:rStyle w:val="FontStyle314"/>
          <w:lang w:val="ro-RO" w:eastAsia="ro-RO"/>
        </w:rPr>
        <w:t>e)</w:t>
      </w:r>
      <w:r>
        <w:rPr>
          <w:rStyle w:val="FontStyle314"/>
          <w:rFonts w:ascii="Times New Roman" w:hAnsi="Times New Roman" w:cs="Times New Roman"/>
          <w:sz w:val="20"/>
          <w:szCs w:val="20"/>
          <w:lang w:val="ro-RO" w:eastAsia="ro-RO"/>
        </w:rPr>
        <w:tab/>
      </w:r>
      <w:r>
        <w:rPr>
          <w:rStyle w:val="FontStyle314"/>
          <w:lang w:val="ro-RO" w:eastAsia="ro-RO"/>
        </w:rPr>
        <w:t>măsuri şi acţiuni de sprijin în vederea menţinerii în comunitate a persoanelor în</w:t>
      </w:r>
      <w:r>
        <w:rPr>
          <w:rStyle w:val="FontStyle314"/>
          <w:lang w:val="ro-RO" w:eastAsia="ro-RO"/>
        </w:rPr>
        <w:br/>
        <w:t>dificultate;</w:t>
      </w:r>
    </w:p>
    <w:p w:rsidR="008A1BFE" w:rsidRDefault="008A1BFE">
      <w:pPr>
        <w:pStyle w:val="Style168"/>
        <w:widowControl/>
        <w:tabs>
          <w:tab w:val="left" w:pos="504"/>
        </w:tabs>
        <w:spacing w:line="389" w:lineRule="exact"/>
        <w:ind w:left="274"/>
        <w:jc w:val="left"/>
        <w:rPr>
          <w:rStyle w:val="FontStyle314"/>
          <w:lang w:val="ro-RO" w:eastAsia="ro-RO"/>
        </w:rPr>
      </w:pPr>
      <w:r>
        <w:rPr>
          <w:rStyle w:val="FontStyle314"/>
          <w:lang w:val="ro-RO" w:eastAsia="ro-RO"/>
        </w:rPr>
        <w:t>f)</w:t>
      </w:r>
      <w:r>
        <w:rPr>
          <w:rStyle w:val="FontStyle314"/>
          <w:rFonts w:ascii="Times New Roman" w:hAnsi="Times New Roman" w:cs="Times New Roman"/>
          <w:sz w:val="20"/>
          <w:szCs w:val="20"/>
          <w:lang w:val="ro-RO" w:eastAsia="ro-RO"/>
        </w:rPr>
        <w:tab/>
      </w:r>
      <w:r>
        <w:rPr>
          <w:rStyle w:val="FontStyle314"/>
          <w:lang w:val="ro-RO" w:eastAsia="ro-RO"/>
        </w:rPr>
        <w:t>activităţi şi servicii de consiliere;</w:t>
      </w:r>
    </w:p>
    <w:p w:rsidR="008A1BFE" w:rsidRDefault="008A1BFE">
      <w:pPr>
        <w:pStyle w:val="Style168"/>
        <w:widowControl/>
        <w:tabs>
          <w:tab w:val="left" w:pos="504"/>
        </w:tabs>
        <w:spacing w:line="389" w:lineRule="exact"/>
        <w:ind w:left="281"/>
        <w:rPr>
          <w:rStyle w:val="FontStyle314"/>
          <w:lang w:val="ro-RO" w:eastAsia="ro-RO"/>
        </w:rPr>
      </w:pPr>
      <w:r>
        <w:rPr>
          <w:rStyle w:val="FontStyle314"/>
          <w:lang w:val="ro-RO" w:eastAsia="ro-RO"/>
        </w:rPr>
        <w:t>g)</w:t>
      </w:r>
      <w:r>
        <w:rPr>
          <w:rStyle w:val="FontStyle314"/>
          <w:rFonts w:ascii="Times New Roman" w:hAnsi="Times New Roman" w:cs="Times New Roman"/>
          <w:sz w:val="20"/>
          <w:szCs w:val="20"/>
          <w:lang w:val="ro-RO" w:eastAsia="ro-RO"/>
        </w:rPr>
        <w:tab/>
      </w:r>
      <w:r>
        <w:rPr>
          <w:rStyle w:val="FontStyle314"/>
          <w:lang w:val="ro-RO" w:eastAsia="ro-RO"/>
        </w:rPr>
        <w:t>măsuri şi activităţi de organizare si dezvoltare comunitară în plan social pentru încurajarea</w:t>
      </w:r>
      <w:r>
        <w:rPr>
          <w:rStyle w:val="FontStyle314"/>
          <w:lang w:val="ro-RO" w:eastAsia="ro-RO"/>
        </w:rPr>
        <w:br/>
        <w:t>participării şi solidarităţii sociale;</w:t>
      </w:r>
    </w:p>
    <w:p w:rsidR="008A1BFE" w:rsidRDefault="008A1BFE">
      <w:pPr>
        <w:pStyle w:val="Style168"/>
        <w:widowControl/>
        <w:tabs>
          <w:tab w:val="left" w:pos="504"/>
        </w:tabs>
        <w:spacing w:line="396" w:lineRule="exact"/>
        <w:ind w:left="274"/>
        <w:jc w:val="left"/>
        <w:rPr>
          <w:rStyle w:val="FontStyle314"/>
          <w:lang w:val="ro-RO" w:eastAsia="ro-RO"/>
        </w:rPr>
      </w:pPr>
      <w:r>
        <w:rPr>
          <w:rStyle w:val="FontStyle314"/>
          <w:lang w:val="ro-RO" w:eastAsia="ro-RO"/>
        </w:rPr>
        <w:t>h)</w:t>
      </w:r>
      <w:r>
        <w:rPr>
          <w:rStyle w:val="FontStyle314"/>
          <w:rFonts w:ascii="Times New Roman" w:hAnsi="Times New Roman" w:cs="Times New Roman"/>
          <w:sz w:val="20"/>
          <w:szCs w:val="20"/>
          <w:lang w:val="ro-RO" w:eastAsia="ro-RO"/>
        </w:rPr>
        <w:tab/>
      </w:r>
      <w:r>
        <w:rPr>
          <w:rStyle w:val="FontStyle314"/>
          <w:lang w:val="ro-RO" w:eastAsia="ro-RO"/>
        </w:rPr>
        <w:t>alte măsuri şi acţiuni.</w:t>
      </w:r>
    </w:p>
    <w:p w:rsidR="008A1BFE" w:rsidRDefault="008A1BFE">
      <w:pPr>
        <w:pStyle w:val="Style121"/>
        <w:widowControl/>
        <w:spacing w:before="7" w:line="396" w:lineRule="exact"/>
        <w:ind w:left="274" w:firstLine="281"/>
        <w:rPr>
          <w:rStyle w:val="FontStyle314"/>
          <w:lang w:val="ro-RO" w:eastAsia="ro-RO"/>
        </w:rPr>
      </w:pPr>
      <w:r>
        <w:rPr>
          <w:rStyle w:val="FontStyle314"/>
          <w:lang w:val="ro-RO" w:eastAsia="ro-RO"/>
        </w:rPr>
        <w:lastRenderedPageBreak/>
        <w:t>Cunoaşterea categoriilor de populaţii vulnerabile şi a caracteristicilor specifice ale acestora este importantă în realizarea unui proces asistenţial orientat spre identificarea, descrierea şi rezolvarea problemelor în termeni individuali şi colectivi. Astfel, conform datelor furnizate de către DPS Râmnicu Vâlcea, la nivelul comunităţii locale, problemele sociale identificate ca fiind mai importante, fac referire la:</w:t>
      </w:r>
    </w:p>
    <w:p w:rsidR="008A1BFE" w:rsidRDefault="008A1BFE">
      <w:pPr>
        <w:pStyle w:val="Style173"/>
        <w:widowControl/>
        <w:spacing w:line="240" w:lineRule="exact"/>
        <w:ind w:left="576"/>
        <w:jc w:val="left"/>
        <w:rPr>
          <w:sz w:val="20"/>
          <w:szCs w:val="20"/>
        </w:rPr>
      </w:pPr>
    </w:p>
    <w:p w:rsidR="008A1BFE" w:rsidRDefault="008A1BFE">
      <w:pPr>
        <w:pStyle w:val="Style173"/>
        <w:widowControl/>
        <w:spacing w:before="142" w:line="389" w:lineRule="exact"/>
        <w:ind w:left="576"/>
        <w:jc w:val="left"/>
        <w:rPr>
          <w:rStyle w:val="FontStyle334"/>
          <w:lang w:val="ro-RO" w:eastAsia="ro-RO"/>
        </w:rPr>
      </w:pPr>
      <w:r>
        <w:rPr>
          <w:rStyle w:val="FontStyle334"/>
          <w:lang w:val="ro-RO" w:eastAsia="ro-RO"/>
        </w:rPr>
        <w:t>1. Asistenţa socială a copilului şi familiei</w:t>
      </w:r>
    </w:p>
    <w:p w:rsidR="008A1BFE" w:rsidRDefault="008A1BFE">
      <w:pPr>
        <w:pStyle w:val="Style121"/>
        <w:widowControl/>
        <w:spacing w:line="389" w:lineRule="exact"/>
        <w:ind w:left="259" w:firstLine="274"/>
        <w:rPr>
          <w:rStyle w:val="FontStyle314"/>
          <w:lang w:val="ro-RO" w:eastAsia="ro-RO"/>
        </w:rPr>
      </w:pPr>
      <w:r>
        <w:rPr>
          <w:rStyle w:val="FontStyle314"/>
          <w:lang w:val="ro-RO" w:eastAsia="ro-RO"/>
        </w:rPr>
        <w:t>Asigurarea şi respectarea drepturilor copiilor şi plasarea acestora într-o zonă de interes special constituie o prioritate naţională şi are în vedere, în principal, prevenirea separării copilului de familia sa şi, în subsidiar, responsabilizarea comunităţii locale în rezolvarea problemelor referitoare la proprii copii. Din această perspectivă s-a remarcat necesitatea adoptării de măsuri sociale care să conducă la o protecţie sporită a copiilor, având în vedere fenomenul de scădere a natalităţii, cu care se confruntă România în ultimii ani, în special din cauza fertilităţii scăzute şi a migraţiei externe, ceea ce a făcut ca valorile negative ale sporului natural, conjugate cu cele ale soldului imigraţiei externe să conducă la scăderea populaţiei.</w:t>
      </w:r>
    </w:p>
    <w:p w:rsidR="008A1BFE" w:rsidRDefault="008A1BFE">
      <w:pPr>
        <w:pStyle w:val="Style121"/>
        <w:widowControl/>
        <w:spacing w:before="14" w:line="389" w:lineRule="exact"/>
        <w:ind w:left="259" w:firstLine="288"/>
        <w:rPr>
          <w:rStyle w:val="FontStyle314"/>
          <w:lang w:val="ro-RO" w:eastAsia="ro-RO"/>
        </w:rPr>
      </w:pPr>
      <w:r>
        <w:rPr>
          <w:rStyle w:val="FontStyle314"/>
          <w:lang w:val="ro-RO" w:eastAsia="ro-RO"/>
        </w:rPr>
        <w:t>Dintr-o altă perspectivă, potrivit studiilor efectuate la nivelul CE şi al UNICEF, sărăcia veniturilor (sau monetară) în cazul copiilor din România înregistrează cele mai ridicate valori din Europa (33% faţă de 20% media UE-27), iar circa 72-78% din copiii din România suferă de deprivare materială severă, cu privire la aproape toate bunurile, aceasta fiind semnificativ mai intensă decât în toate celelalte state europene. De asemenea, conform datelor furnizate la nivel naţional, o pondere de 8% din totalul minorilor trăieşte în România la nivelul de "sărăcie severă" - situaţia fiind o consecinţă a manifestării fenomenului de excluziune socială şi al gradului de ocupare a forţei de muncă în rândul familiilor din grupuri marginalizate, toate acestea având consecinţe negative şi asupra ratei abandonului şcolar în rândul tinerilor aflaţi în aceste situaţii.</w:t>
      </w:r>
    </w:p>
    <w:p w:rsidR="008A1BFE" w:rsidRDefault="008A1BFE">
      <w:pPr>
        <w:pStyle w:val="Style121"/>
        <w:widowControl/>
        <w:spacing w:before="7" w:line="389" w:lineRule="exact"/>
        <w:ind w:left="259" w:firstLine="274"/>
        <w:rPr>
          <w:rStyle w:val="FontStyle314"/>
          <w:lang w:val="ro-RO" w:eastAsia="ro-RO"/>
        </w:rPr>
      </w:pPr>
      <w:r>
        <w:rPr>
          <w:rStyle w:val="FontStyle314"/>
          <w:lang w:val="ro-RO" w:eastAsia="ro-RO"/>
        </w:rPr>
        <w:t>Aşteptările familiilor cu copii în întreţinere se circumscriu în principal nevoii de informare cu privire la drepturile şi obligaţiile ce le revin în calitate de părinţi (mai ales în contextul în care o mare parte din adulţi aleg să muncească în străinătate), precum şi nevoii de suport acordat direct copiilor prin înfiinţarea unor centre de zi care să asigure educaţie şi sprijin acestora după terminarea programului şcolar.</w:t>
      </w:r>
    </w:p>
    <w:p w:rsidR="008A1BFE" w:rsidRDefault="008A1BFE">
      <w:pPr>
        <w:pStyle w:val="Style173"/>
        <w:widowControl/>
        <w:spacing w:line="240" w:lineRule="exact"/>
        <w:ind w:left="252"/>
        <w:jc w:val="left"/>
        <w:rPr>
          <w:sz w:val="20"/>
          <w:szCs w:val="20"/>
        </w:rPr>
      </w:pPr>
    </w:p>
    <w:p w:rsidR="008A1BFE" w:rsidRDefault="008A1BFE">
      <w:pPr>
        <w:pStyle w:val="Style173"/>
        <w:widowControl/>
        <w:spacing w:before="127" w:line="396" w:lineRule="exact"/>
        <w:ind w:left="252"/>
        <w:jc w:val="left"/>
        <w:rPr>
          <w:rStyle w:val="FontStyle334"/>
          <w:lang w:val="ro-RO" w:eastAsia="ro-RO"/>
        </w:rPr>
      </w:pPr>
      <w:r>
        <w:rPr>
          <w:rStyle w:val="FontStyle314"/>
          <w:lang w:val="ro-RO" w:eastAsia="ro-RO"/>
        </w:rPr>
        <w:t xml:space="preserve">2. </w:t>
      </w:r>
      <w:r>
        <w:rPr>
          <w:rStyle w:val="FontStyle334"/>
          <w:lang w:val="ro-RO" w:eastAsia="ro-RO"/>
        </w:rPr>
        <w:t>Asistenta sociala a persoanelor vârstnice</w:t>
      </w:r>
    </w:p>
    <w:p w:rsidR="008A1BFE" w:rsidRDefault="008A1BFE">
      <w:pPr>
        <w:pStyle w:val="Style62"/>
        <w:widowControl/>
        <w:spacing w:line="396" w:lineRule="exact"/>
        <w:ind w:left="266"/>
        <w:jc w:val="left"/>
        <w:rPr>
          <w:rStyle w:val="FontStyle314"/>
          <w:lang w:val="ro-RO" w:eastAsia="ro-RO"/>
        </w:rPr>
      </w:pPr>
      <w:r>
        <w:rPr>
          <w:rStyle w:val="FontStyle314"/>
          <w:lang w:val="ro-RO" w:eastAsia="ro-RO"/>
        </w:rPr>
        <w:t>Reprezintă o un element foarte important, luând în considerare mai multe motive:</w:t>
      </w:r>
    </w:p>
    <w:p w:rsidR="008A1BFE" w:rsidRDefault="008A1BFE" w:rsidP="008A1BFE">
      <w:pPr>
        <w:pStyle w:val="Style153"/>
        <w:widowControl/>
        <w:numPr>
          <w:ilvl w:val="0"/>
          <w:numId w:val="34"/>
        </w:numPr>
        <w:tabs>
          <w:tab w:val="left" w:pos="533"/>
        </w:tabs>
        <w:spacing w:line="396" w:lineRule="exact"/>
        <w:ind w:left="338" w:firstLine="0"/>
        <w:rPr>
          <w:rStyle w:val="FontStyle314"/>
          <w:lang w:val="ro-RO" w:eastAsia="ro-RO"/>
        </w:rPr>
      </w:pPr>
      <w:r>
        <w:rPr>
          <w:rStyle w:val="FontStyle314"/>
          <w:lang w:val="ro-RO" w:eastAsia="ro-RO"/>
        </w:rPr>
        <w:t>fenomenul de îmbătrânire a populaţiei (la nivel local şi naţional);</w:t>
      </w:r>
    </w:p>
    <w:p w:rsidR="008A1BFE" w:rsidRDefault="008A1BFE" w:rsidP="008A1BFE">
      <w:pPr>
        <w:pStyle w:val="Style153"/>
        <w:widowControl/>
        <w:numPr>
          <w:ilvl w:val="0"/>
          <w:numId w:val="35"/>
        </w:numPr>
        <w:tabs>
          <w:tab w:val="left" w:pos="533"/>
        </w:tabs>
        <w:spacing w:before="7" w:line="396" w:lineRule="exact"/>
        <w:ind w:left="533"/>
        <w:jc w:val="both"/>
        <w:rPr>
          <w:rStyle w:val="FontStyle314"/>
          <w:lang w:val="ro-RO" w:eastAsia="ro-RO"/>
        </w:rPr>
      </w:pPr>
      <w:r>
        <w:rPr>
          <w:rStyle w:val="FontStyle314"/>
          <w:lang w:val="ro-RO" w:eastAsia="ro-RO"/>
        </w:rPr>
        <w:t>resursele proprii, dobândite de persoanele vârstnice pe parcursul vieţii, au devenit insuficiente (în multe cazuri sunt susţinători ai propriilor copii), iar problemele de sănătate fizică, mentală şi socială se accentuează;</w:t>
      </w:r>
    </w:p>
    <w:p w:rsidR="008A1BFE" w:rsidRDefault="008A1BFE">
      <w:pPr>
        <w:widowControl/>
        <w:rPr>
          <w:sz w:val="2"/>
          <w:szCs w:val="2"/>
        </w:rPr>
      </w:pPr>
    </w:p>
    <w:p w:rsidR="008A1BFE" w:rsidRDefault="008A1BFE" w:rsidP="008A1BFE">
      <w:pPr>
        <w:pStyle w:val="Style153"/>
        <w:widowControl/>
        <w:numPr>
          <w:ilvl w:val="0"/>
          <w:numId w:val="36"/>
        </w:numPr>
        <w:tabs>
          <w:tab w:val="left" w:pos="533"/>
        </w:tabs>
        <w:spacing w:before="7" w:line="396" w:lineRule="exact"/>
        <w:ind w:left="346" w:firstLine="0"/>
        <w:rPr>
          <w:rStyle w:val="FontStyle314"/>
          <w:lang w:val="ro-RO" w:eastAsia="ro-RO"/>
        </w:rPr>
      </w:pPr>
      <w:r>
        <w:rPr>
          <w:rStyle w:val="FontStyle314"/>
          <w:lang w:val="ro-RO" w:eastAsia="ro-RO"/>
        </w:rPr>
        <w:t>instalarea sentimentului de inutilitate generat de încetarea activităţii profesionale;</w:t>
      </w:r>
    </w:p>
    <w:p w:rsidR="008A1BFE" w:rsidRDefault="008A1BFE" w:rsidP="008A1BFE">
      <w:pPr>
        <w:pStyle w:val="Style153"/>
        <w:widowControl/>
        <w:numPr>
          <w:ilvl w:val="0"/>
          <w:numId w:val="37"/>
        </w:numPr>
        <w:tabs>
          <w:tab w:val="left" w:pos="533"/>
        </w:tabs>
        <w:spacing w:line="396" w:lineRule="exact"/>
        <w:ind w:left="547" w:hanging="202"/>
        <w:jc w:val="both"/>
        <w:rPr>
          <w:rStyle w:val="FontStyle314"/>
          <w:lang w:val="ro-RO" w:eastAsia="ro-RO"/>
        </w:rPr>
      </w:pPr>
      <w:r>
        <w:rPr>
          <w:rStyle w:val="FontStyle314"/>
          <w:lang w:val="ro-RO" w:eastAsia="ro-RO"/>
        </w:rPr>
        <w:t>raportul inegal între pierderea treptată a abilităţilor profesionale şi însuşirea celor noi, de regulă casnice;</w:t>
      </w:r>
    </w:p>
    <w:p w:rsidR="008A1BFE" w:rsidRDefault="008A1BFE" w:rsidP="008A1BFE">
      <w:pPr>
        <w:pStyle w:val="Style153"/>
        <w:widowControl/>
        <w:numPr>
          <w:ilvl w:val="0"/>
          <w:numId w:val="37"/>
        </w:numPr>
        <w:tabs>
          <w:tab w:val="left" w:pos="533"/>
        </w:tabs>
        <w:spacing w:line="396" w:lineRule="exact"/>
        <w:ind w:left="547" w:hanging="202"/>
        <w:jc w:val="both"/>
        <w:rPr>
          <w:rStyle w:val="FontStyle314"/>
          <w:lang w:val="ro-RO" w:eastAsia="ro-RO"/>
        </w:rPr>
      </w:pPr>
      <w:r>
        <w:rPr>
          <w:rStyle w:val="FontStyle314"/>
          <w:lang w:val="ro-RO" w:eastAsia="ro-RO"/>
        </w:rPr>
        <w:t>victimizarea/autovictimizarea, ce determină modificări comportamentale şi dificultăţi de relaţionare;</w:t>
      </w:r>
    </w:p>
    <w:p w:rsidR="008A1BFE" w:rsidRDefault="008A1BFE" w:rsidP="008A1BFE">
      <w:pPr>
        <w:pStyle w:val="Style153"/>
        <w:widowControl/>
        <w:numPr>
          <w:ilvl w:val="0"/>
          <w:numId w:val="37"/>
        </w:numPr>
        <w:tabs>
          <w:tab w:val="left" w:pos="533"/>
        </w:tabs>
        <w:spacing w:line="396" w:lineRule="exact"/>
        <w:ind w:left="547" w:hanging="202"/>
        <w:jc w:val="both"/>
        <w:rPr>
          <w:rStyle w:val="FontStyle314"/>
          <w:lang w:val="ro-RO" w:eastAsia="ro-RO"/>
        </w:rPr>
      </w:pPr>
      <w:r>
        <w:rPr>
          <w:rStyle w:val="FontStyle314"/>
          <w:lang w:val="ro-RO" w:eastAsia="ro-RO"/>
        </w:rPr>
        <w:lastRenderedPageBreak/>
        <w:t>degradarea continuă a sănătăţii fizice şi mentale, care determină o serie de constrângeri asupra familiei/aparţinători lor, legate de asumarea responsabilităţii de a acorda îngrijirile necesare.</w:t>
      </w:r>
    </w:p>
    <w:p w:rsidR="008A1BFE" w:rsidRDefault="008A1BFE">
      <w:pPr>
        <w:pStyle w:val="Style62"/>
        <w:widowControl/>
        <w:spacing w:line="396" w:lineRule="exact"/>
        <w:ind w:left="252"/>
        <w:rPr>
          <w:rStyle w:val="FontStyle314"/>
          <w:lang w:val="ro-RO" w:eastAsia="ro-RO"/>
        </w:rPr>
      </w:pPr>
      <w:r>
        <w:rPr>
          <w:rStyle w:val="FontStyle314"/>
          <w:lang w:val="ro-RO" w:eastAsia="ro-RO"/>
        </w:rPr>
        <w:t>Conform informaţiilor furnizate de DPS Râmnicu Vâlcea, aşteptările persoanelor vârstnice vizează, cu precădere, îmbunătăţirea asistenţei medicale, oferirea de suport financiar, diversificarea serviciilor sociale de la nivelul comunităţii (înfiinţarea unui centru rezidenţial accesibil financiar), sprijinirea familiilor care au în întreţinere persoane vârstnice cvasi-/total dependente (financiar, servicii-suport alternative).</w:t>
      </w:r>
    </w:p>
    <w:p w:rsidR="008A1BFE" w:rsidRDefault="008A1BFE">
      <w:pPr>
        <w:pStyle w:val="Style149"/>
        <w:widowControl/>
        <w:spacing w:line="240" w:lineRule="exact"/>
        <w:ind w:left="266"/>
        <w:rPr>
          <w:sz w:val="20"/>
          <w:szCs w:val="20"/>
        </w:rPr>
      </w:pPr>
    </w:p>
    <w:p w:rsidR="008A1BFE" w:rsidRDefault="008A1BFE">
      <w:pPr>
        <w:pStyle w:val="Style149"/>
        <w:widowControl/>
        <w:tabs>
          <w:tab w:val="left" w:pos="511"/>
        </w:tabs>
        <w:spacing w:before="142" w:line="396" w:lineRule="exact"/>
        <w:ind w:left="266"/>
        <w:rPr>
          <w:rStyle w:val="FontStyle334"/>
          <w:lang w:val="ro-RO" w:eastAsia="ro-RO"/>
        </w:rPr>
      </w:pPr>
      <w:r>
        <w:rPr>
          <w:rStyle w:val="FontStyle334"/>
          <w:lang w:val="ro-RO" w:eastAsia="ro-RO"/>
        </w:rPr>
        <w:t>3.</w:t>
      </w:r>
      <w:r>
        <w:rPr>
          <w:rStyle w:val="FontStyle334"/>
          <w:rFonts w:ascii="Times New Roman" w:hAnsi="Times New Roman" w:cs="Times New Roman"/>
          <w:sz w:val="20"/>
          <w:szCs w:val="20"/>
          <w:lang w:val="ro-RO" w:eastAsia="ro-RO"/>
        </w:rPr>
        <w:tab/>
      </w:r>
      <w:r>
        <w:rPr>
          <w:rStyle w:val="FontStyle334"/>
          <w:lang w:val="ro-RO" w:eastAsia="ro-RO"/>
        </w:rPr>
        <w:t>Asistenţa socială a persoanelor sărace, indiferent de etnie.</w:t>
      </w:r>
    </w:p>
    <w:p w:rsidR="008A1BFE" w:rsidRDefault="008A1BFE">
      <w:pPr>
        <w:pStyle w:val="Style62"/>
        <w:widowControl/>
        <w:spacing w:line="396" w:lineRule="exact"/>
        <w:ind w:left="266"/>
        <w:rPr>
          <w:rStyle w:val="FontStyle314"/>
          <w:lang w:val="ro-RO" w:eastAsia="ro-RO"/>
        </w:rPr>
      </w:pPr>
      <w:r>
        <w:rPr>
          <w:rStyle w:val="FontStyle314"/>
          <w:lang w:val="ro-RO" w:eastAsia="ro-RO"/>
        </w:rPr>
        <w:t>Sărăcia constituie o problemă majoră pentru multe categorii ale populaţiei, dacă este luată în considerare influenţa resurselor financiare asupra statutului social, a posibilităţii de satisfacere a nevoilor de bază, a schimbării scalei de valori şi comportamentului individual şi colectiv (neîncredere, dispreţ faţă de cei care nu reuşesc să se alinieze noilor condiţii impuse de economia de piaţă). O persoană fără resurse materiale/financiare sau fără adăpost este considerată de multe ori incapabilă,indiferent de acţiunea pe care doreşte să o întreprindă, fiind dificil realizabilă reinserţia sa socială, întrucât aceasta presupune un consum considerabil de resurse umane, financiare sau materiale.</w:t>
      </w:r>
    </w:p>
    <w:p w:rsidR="008A1BFE" w:rsidRDefault="008A1BFE">
      <w:pPr>
        <w:pStyle w:val="Style149"/>
        <w:widowControl/>
        <w:spacing w:line="240" w:lineRule="exact"/>
        <w:ind w:left="259"/>
        <w:rPr>
          <w:sz w:val="20"/>
          <w:szCs w:val="20"/>
        </w:rPr>
      </w:pPr>
    </w:p>
    <w:p w:rsidR="008A1BFE" w:rsidRDefault="008A1BFE">
      <w:pPr>
        <w:pStyle w:val="Style149"/>
        <w:widowControl/>
        <w:tabs>
          <w:tab w:val="left" w:pos="511"/>
        </w:tabs>
        <w:spacing w:before="134" w:line="396" w:lineRule="exact"/>
        <w:ind w:left="259"/>
        <w:rPr>
          <w:rStyle w:val="FontStyle334"/>
          <w:lang w:val="ro-RO" w:eastAsia="ro-RO"/>
        </w:rPr>
      </w:pPr>
      <w:r>
        <w:rPr>
          <w:rStyle w:val="FontStyle334"/>
          <w:lang w:val="ro-RO" w:eastAsia="ro-RO"/>
        </w:rPr>
        <w:t>4.</w:t>
      </w:r>
      <w:r>
        <w:rPr>
          <w:rStyle w:val="FontStyle334"/>
          <w:rFonts w:ascii="Times New Roman" w:hAnsi="Times New Roman" w:cs="Times New Roman"/>
          <w:sz w:val="20"/>
          <w:szCs w:val="20"/>
          <w:lang w:val="ro-RO" w:eastAsia="ro-RO"/>
        </w:rPr>
        <w:tab/>
      </w:r>
      <w:r>
        <w:rPr>
          <w:rStyle w:val="FontStyle334"/>
          <w:lang w:val="ro-RO" w:eastAsia="ro-RO"/>
        </w:rPr>
        <w:t>Asistenţa socială a persoanelor fără loc de muncă</w:t>
      </w:r>
    </w:p>
    <w:p w:rsidR="008A1BFE" w:rsidRDefault="008A1BFE">
      <w:pPr>
        <w:pStyle w:val="Style62"/>
        <w:widowControl/>
        <w:spacing w:line="396" w:lineRule="exact"/>
        <w:ind w:left="259"/>
        <w:rPr>
          <w:rStyle w:val="FontStyle314"/>
          <w:lang w:val="ro-RO" w:eastAsia="ro-RO"/>
        </w:rPr>
      </w:pPr>
      <w:r>
        <w:rPr>
          <w:rStyle w:val="FontStyle314"/>
          <w:lang w:val="ro-RO" w:eastAsia="ro-RO"/>
        </w:rPr>
        <w:t>Lipsa locurilor de muncă rămâne în continuare o problemă stringentă (adâncită de declinul companiei Oltchim), alături de neconcordanţa dintre cererea şi oferta pe piaţa muncii, discriminarea pe considerente legate de vârstă sau sex, existenţa unor aspiraţii/aşteptări ale persoanelor aflate în căutarea unui loc de muncă vis-â-vis de standardul de viaţă şi, nu în ultimul rând, eficienţa redusă a serviciilor sociale de orientare, ocupare şi integrare profesională.</w:t>
      </w:r>
    </w:p>
    <w:p w:rsidR="008A1BFE" w:rsidRDefault="008A1BFE">
      <w:pPr>
        <w:pStyle w:val="Style62"/>
        <w:widowControl/>
        <w:spacing w:before="7" w:line="396" w:lineRule="exact"/>
        <w:ind w:left="259"/>
        <w:rPr>
          <w:rStyle w:val="FontStyle314"/>
          <w:lang w:val="ro-RO" w:eastAsia="ro-RO"/>
        </w:rPr>
      </w:pPr>
      <w:r>
        <w:rPr>
          <w:rStyle w:val="FontStyle314"/>
          <w:lang w:val="ro-RO" w:eastAsia="ro-RO"/>
        </w:rPr>
        <w:t>Aşteptările acestor persoane sunt orientate, în principal, spre îmbunătăţirea şi diversificarea tipurilor de suport financiar/măsurilor de protecţie socială existente în prezent.</w:t>
      </w:r>
    </w:p>
    <w:p w:rsidR="008A1BFE" w:rsidRDefault="008A1BFE">
      <w:pPr>
        <w:pStyle w:val="Style149"/>
        <w:widowControl/>
        <w:spacing w:line="240" w:lineRule="exact"/>
        <w:ind w:left="259"/>
        <w:rPr>
          <w:sz w:val="20"/>
          <w:szCs w:val="20"/>
        </w:rPr>
      </w:pPr>
    </w:p>
    <w:p w:rsidR="008A1BFE" w:rsidRDefault="008A1BFE">
      <w:pPr>
        <w:pStyle w:val="Style149"/>
        <w:widowControl/>
        <w:tabs>
          <w:tab w:val="left" w:pos="511"/>
        </w:tabs>
        <w:spacing w:before="149" w:line="396" w:lineRule="exact"/>
        <w:ind w:left="259"/>
        <w:rPr>
          <w:rStyle w:val="FontStyle334"/>
          <w:lang w:val="ro-RO" w:eastAsia="ro-RO"/>
        </w:rPr>
      </w:pPr>
      <w:r>
        <w:rPr>
          <w:rStyle w:val="FontStyle314"/>
          <w:lang w:val="ro-RO" w:eastAsia="ro-RO"/>
        </w:rPr>
        <w:t>5.</w:t>
      </w:r>
      <w:r>
        <w:rPr>
          <w:rStyle w:val="FontStyle314"/>
          <w:rFonts w:ascii="Times New Roman" w:hAnsi="Times New Roman" w:cs="Times New Roman"/>
          <w:sz w:val="20"/>
          <w:szCs w:val="20"/>
          <w:lang w:val="ro-RO" w:eastAsia="ro-RO"/>
        </w:rPr>
        <w:tab/>
      </w:r>
      <w:r>
        <w:rPr>
          <w:rStyle w:val="FontStyle334"/>
          <w:lang w:val="ro-RO" w:eastAsia="ro-RO"/>
        </w:rPr>
        <w:t xml:space="preserve">Asistenţa socială a persoanelor cu dizabiliti </w:t>
      </w:r>
      <w:r>
        <w:rPr>
          <w:rStyle w:val="FontStyle314"/>
          <w:lang w:val="ro-RO" w:eastAsia="ro-RO"/>
        </w:rPr>
        <w:t xml:space="preserve">şi </w:t>
      </w:r>
      <w:r>
        <w:rPr>
          <w:rStyle w:val="FontStyle334"/>
          <w:lang w:val="ro-RO" w:eastAsia="ro-RO"/>
        </w:rPr>
        <w:t>a bolnavilor cronici</w:t>
      </w:r>
    </w:p>
    <w:p w:rsidR="008A1BFE" w:rsidRDefault="008A1BFE">
      <w:pPr>
        <w:pStyle w:val="Style62"/>
        <w:widowControl/>
        <w:spacing w:before="7" w:line="396" w:lineRule="exact"/>
        <w:ind w:left="245"/>
        <w:rPr>
          <w:rStyle w:val="FontStyle314"/>
          <w:lang w:val="ro-RO" w:eastAsia="ro-RO"/>
        </w:rPr>
      </w:pPr>
      <w:r>
        <w:rPr>
          <w:rStyle w:val="FontStyle314"/>
          <w:lang w:val="ro-RO" w:eastAsia="ro-RO"/>
        </w:rPr>
        <w:t>Acest aspect este important pentru comunitatea locală, ca urmare a insuficienţei serviciilor primare/specializate locale care să asigure nevoile de îngrijire necesare acestei categorii de populaţie dependentă social, cât şi a resurselor financiare alocate pentru acordarea unor drepturi şi facilităţi prevăzute de legislaţie.</w:t>
      </w:r>
    </w:p>
    <w:p w:rsidR="008A1BFE" w:rsidRDefault="008A1BFE">
      <w:pPr>
        <w:pStyle w:val="Style62"/>
        <w:widowControl/>
        <w:spacing w:before="7" w:line="396" w:lineRule="exact"/>
        <w:ind w:left="245"/>
        <w:rPr>
          <w:rStyle w:val="FontStyle314"/>
          <w:lang w:val="ro-RO" w:eastAsia="ro-RO"/>
        </w:rPr>
      </w:pPr>
      <w:r>
        <w:rPr>
          <w:rStyle w:val="FontStyle314"/>
          <w:lang w:val="ro-RO" w:eastAsia="ro-RO"/>
        </w:rPr>
        <w:t>Aşteptările acestor persoane sunt îndreptate, în principal spre adoptarea de măsuri de susţinere şi protecţie a familiilor care au în îngrijire astfel de bolnavi, pentru a nu perturba grav echilibrul familiei (îngrijire la domiciliu-suport specializat temporar sau permanent, echipe mobile de specialişti, sprijin în realizarea de activităţi administrativ-gospodăreşti, etc), dar şi de înfiinţare, în municipiu, de unităţi medico-sociale pentru degrevarea familiei de responsabilitatea îngrijirii (pentru cazurile grave), locuinţe protejate pentru tinerii cu dizabilităţi, centre de tip respiro, şi chiar grupuri de suport pentru persoanele cu handicap/bolnavi cronici şi familiile acestora.</w:t>
      </w:r>
    </w:p>
    <w:p w:rsidR="008A1BFE" w:rsidRDefault="008A1BFE">
      <w:pPr>
        <w:pStyle w:val="Style52"/>
        <w:widowControl/>
        <w:spacing w:before="29" w:line="374" w:lineRule="exact"/>
        <w:ind w:left="403"/>
        <w:rPr>
          <w:rStyle w:val="FontStyle314"/>
          <w:lang w:val="ro-RO" w:eastAsia="ro-RO"/>
        </w:rPr>
      </w:pPr>
      <w:r>
        <w:rPr>
          <w:rStyle w:val="FontStyle314"/>
          <w:lang w:val="ro-RO" w:eastAsia="ro-RO"/>
        </w:rPr>
        <w:t>In perioada analizată, aşa cum rezultă din baza de date a DPS, se remarcă fluctuaţii în evoluţia numărului de persoane asistate, după cum urmează:</w:t>
      </w:r>
    </w:p>
    <w:p w:rsidR="008A1BFE" w:rsidRDefault="008A1BFE">
      <w:pPr>
        <w:widowControl/>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86"/>
        <w:gridCol w:w="979"/>
        <w:gridCol w:w="986"/>
        <w:gridCol w:w="1087"/>
        <w:gridCol w:w="986"/>
        <w:gridCol w:w="994"/>
        <w:gridCol w:w="979"/>
        <w:gridCol w:w="871"/>
      </w:tblGrid>
      <w:tr w:rsidR="008A1BFE">
        <w:tc>
          <w:tcPr>
            <w:tcW w:w="27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ind w:left="216"/>
              <w:jc w:val="left"/>
              <w:rPr>
                <w:rStyle w:val="FontStyle314"/>
                <w:lang w:val="ro-RO" w:eastAsia="ro-RO"/>
              </w:rPr>
            </w:pPr>
            <w:r>
              <w:rPr>
                <w:rStyle w:val="FontStyle314"/>
                <w:lang w:val="ro-RO" w:eastAsia="ro-RO"/>
              </w:rPr>
              <w:lastRenderedPageBreak/>
              <w:t>Categorie beneficiari</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72"/>
              <w:widowControl/>
              <w:jc w:val="center"/>
              <w:rPr>
                <w:rStyle w:val="FontStyle321"/>
              </w:rPr>
            </w:pPr>
            <w:r>
              <w:rPr>
                <w:rStyle w:val="FontStyle321"/>
              </w:rPr>
              <w:t>2007</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72"/>
              <w:widowControl/>
              <w:jc w:val="center"/>
              <w:rPr>
                <w:rStyle w:val="FontStyle321"/>
              </w:rPr>
            </w:pPr>
            <w:r>
              <w:rPr>
                <w:rStyle w:val="FontStyle321"/>
              </w:rPr>
              <w:t>2008</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172"/>
              <w:widowControl/>
              <w:jc w:val="center"/>
              <w:rPr>
                <w:rStyle w:val="FontStyle321"/>
              </w:rPr>
            </w:pPr>
            <w:r>
              <w:rPr>
                <w:rStyle w:val="FontStyle321"/>
              </w:rPr>
              <w:t>2009</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72"/>
              <w:widowControl/>
              <w:jc w:val="center"/>
              <w:rPr>
                <w:rStyle w:val="FontStyle321"/>
              </w:rPr>
            </w:pPr>
            <w:r>
              <w:rPr>
                <w:rStyle w:val="FontStyle321"/>
              </w:rPr>
              <w:t>2010</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72"/>
              <w:widowControl/>
              <w:rPr>
                <w:rStyle w:val="FontStyle321"/>
              </w:rPr>
            </w:pPr>
            <w:r>
              <w:rPr>
                <w:rStyle w:val="FontStyle321"/>
              </w:rPr>
              <w:t>2011</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72"/>
              <w:widowControl/>
              <w:rPr>
                <w:rStyle w:val="FontStyle321"/>
              </w:rPr>
            </w:pPr>
            <w:r>
              <w:rPr>
                <w:rStyle w:val="FontStyle321"/>
              </w:rPr>
              <w:t>2012</w:t>
            </w:r>
          </w:p>
        </w:tc>
        <w:tc>
          <w:tcPr>
            <w:tcW w:w="871" w:type="dxa"/>
            <w:tcBorders>
              <w:top w:val="single" w:sz="6" w:space="0" w:color="auto"/>
              <w:left w:val="single" w:sz="6" w:space="0" w:color="auto"/>
              <w:bottom w:val="single" w:sz="6" w:space="0" w:color="auto"/>
              <w:right w:val="single" w:sz="6" w:space="0" w:color="auto"/>
            </w:tcBorders>
          </w:tcPr>
          <w:p w:rsidR="008A1BFE" w:rsidRDefault="008A1BFE">
            <w:pPr>
              <w:pStyle w:val="Style172"/>
              <w:widowControl/>
              <w:rPr>
                <w:rStyle w:val="FontStyle321"/>
              </w:rPr>
            </w:pPr>
            <w:r>
              <w:rPr>
                <w:rStyle w:val="FontStyle321"/>
              </w:rPr>
              <w:t>2013</w:t>
            </w:r>
          </w:p>
        </w:tc>
      </w:tr>
      <w:tr w:rsidR="008A1BFE">
        <w:tc>
          <w:tcPr>
            <w:tcW w:w="27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jc w:val="left"/>
              <w:rPr>
                <w:rStyle w:val="FontStyle314"/>
                <w:lang w:val="ro-RO" w:eastAsia="ro-RO"/>
              </w:rPr>
            </w:pPr>
            <w:r>
              <w:rPr>
                <w:rStyle w:val="FontStyle314"/>
                <w:lang w:val="ro-RO" w:eastAsia="ro-RO"/>
              </w:rPr>
              <w:t>Familii în dificultate, cu copii în întreţinere</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3303</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3204</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3679</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3479</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rPr>
            </w:pPr>
            <w:r>
              <w:rPr>
                <w:rStyle w:val="FontStyle314"/>
              </w:rPr>
              <w:t>2276</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rPr>
            </w:pPr>
            <w:r>
              <w:rPr>
                <w:rStyle w:val="FontStyle314"/>
              </w:rPr>
              <w:t>2751</w:t>
            </w:r>
          </w:p>
        </w:tc>
        <w:tc>
          <w:tcPr>
            <w:tcW w:w="871"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rPr>
            </w:pPr>
            <w:r>
              <w:rPr>
                <w:rStyle w:val="FontStyle314"/>
              </w:rPr>
              <w:t>3033</w:t>
            </w:r>
          </w:p>
        </w:tc>
      </w:tr>
      <w:tr w:rsidR="008A1BFE">
        <w:tc>
          <w:tcPr>
            <w:tcW w:w="27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jc w:val="left"/>
              <w:rPr>
                <w:rStyle w:val="FontStyle314"/>
                <w:lang w:val="ro-RO" w:eastAsia="ro-RO"/>
              </w:rPr>
            </w:pPr>
            <w:r>
              <w:rPr>
                <w:rStyle w:val="FontStyle314"/>
                <w:lang w:val="ro-RO" w:eastAsia="ro-RO"/>
              </w:rPr>
              <w:t>Persoane cu dizabilităţi</w:t>
            </w:r>
          </w:p>
          <w:p w:rsidR="008A1BFE" w:rsidRDefault="008A1BFE">
            <w:pPr>
              <w:pStyle w:val="Style152"/>
              <w:widowControl/>
              <w:tabs>
                <w:tab w:val="left" w:pos="662"/>
              </w:tabs>
              <w:spacing w:line="389" w:lineRule="exact"/>
              <w:ind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adulţi</w:t>
            </w:r>
          </w:p>
          <w:p w:rsidR="008A1BFE" w:rsidRDefault="008A1BFE">
            <w:pPr>
              <w:pStyle w:val="Style152"/>
              <w:widowControl/>
              <w:tabs>
                <w:tab w:val="left" w:pos="662"/>
              </w:tabs>
              <w:spacing w:line="389" w:lineRule="exact"/>
              <w:ind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copii</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382" w:lineRule="exact"/>
              <w:ind w:left="209"/>
              <w:rPr>
                <w:rStyle w:val="FontStyle314"/>
              </w:rPr>
            </w:pPr>
            <w:r>
              <w:rPr>
                <w:rStyle w:val="FontStyle314"/>
              </w:rPr>
              <w:t>645 789</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374" w:lineRule="exact"/>
              <w:ind w:left="209"/>
              <w:rPr>
                <w:rStyle w:val="FontStyle314"/>
              </w:rPr>
            </w:pPr>
            <w:r>
              <w:rPr>
                <w:rStyle w:val="FontStyle314"/>
              </w:rPr>
              <w:t>699 862</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382" w:lineRule="exact"/>
              <w:ind w:left="259"/>
              <w:rPr>
                <w:rStyle w:val="FontStyle314"/>
              </w:rPr>
            </w:pPr>
            <w:r>
              <w:rPr>
                <w:rStyle w:val="FontStyle314"/>
              </w:rPr>
              <w:t>750 954</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382" w:lineRule="exact"/>
              <w:rPr>
                <w:rStyle w:val="FontStyle314"/>
              </w:rPr>
            </w:pPr>
            <w:r>
              <w:rPr>
                <w:rStyle w:val="FontStyle314"/>
              </w:rPr>
              <w:t>850 1036</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2" w:hanging="22"/>
              <w:jc w:val="left"/>
              <w:rPr>
                <w:rStyle w:val="FontStyle314"/>
              </w:rPr>
            </w:pPr>
            <w:r>
              <w:rPr>
                <w:rStyle w:val="FontStyle314"/>
              </w:rPr>
              <w:t>1400 900</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 w:hanging="29"/>
              <w:jc w:val="left"/>
              <w:rPr>
                <w:rStyle w:val="FontStyle314"/>
              </w:rPr>
            </w:pPr>
            <w:r>
              <w:rPr>
                <w:rStyle w:val="FontStyle314"/>
              </w:rPr>
              <w:t>1829 713</w:t>
            </w:r>
          </w:p>
        </w:tc>
        <w:tc>
          <w:tcPr>
            <w:tcW w:w="871"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36" w:hanging="36"/>
              <w:jc w:val="left"/>
              <w:rPr>
                <w:rStyle w:val="FontStyle314"/>
              </w:rPr>
            </w:pPr>
            <w:r>
              <w:rPr>
                <w:rStyle w:val="FontStyle314"/>
              </w:rPr>
              <w:t>2126 696</w:t>
            </w:r>
          </w:p>
        </w:tc>
      </w:tr>
      <w:tr w:rsidR="008A1BFE">
        <w:tc>
          <w:tcPr>
            <w:tcW w:w="27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lang w:val="ro-RO" w:eastAsia="ro-RO"/>
              </w:rPr>
            </w:pPr>
            <w:r>
              <w:rPr>
                <w:rStyle w:val="FontStyle314"/>
                <w:lang w:val="ro-RO" w:eastAsia="ro-RO"/>
              </w:rPr>
              <w:t>Persoane vârstnice</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331</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253</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290</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303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ind w:left="216"/>
              <w:jc w:val="left"/>
              <w:rPr>
                <w:rStyle w:val="FontStyle314"/>
              </w:rPr>
            </w:pPr>
            <w:r>
              <w:rPr>
                <w:rStyle w:val="FontStyle314"/>
              </w:rPr>
              <w:t>344</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ind w:left="202"/>
              <w:jc w:val="left"/>
              <w:rPr>
                <w:rStyle w:val="FontStyle314"/>
              </w:rPr>
            </w:pPr>
            <w:r>
              <w:rPr>
                <w:rStyle w:val="FontStyle314"/>
              </w:rPr>
              <w:t>464</w:t>
            </w:r>
          </w:p>
        </w:tc>
        <w:tc>
          <w:tcPr>
            <w:tcW w:w="871"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rPr>
            </w:pPr>
            <w:r>
              <w:rPr>
                <w:rStyle w:val="FontStyle314"/>
              </w:rPr>
              <w:t>506</w:t>
            </w:r>
          </w:p>
        </w:tc>
      </w:tr>
      <w:tr w:rsidR="008A1BFE">
        <w:tc>
          <w:tcPr>
            <w:tcW w:w="27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382" w:lineRule="exact"/>
              <w:jc w:val="left"/>
              <w:rPr>
                <w:rStyle w:val="FontStyle314"/>
                <w:lang w:val="ro-RO" w:eastAsia="ro-RO"/>
              </w:rPr>
            </w:pPr>
            <w:r>
              <w:rPr>
                <w:rStyle w:val="FontStyle314"/>
                <w:lang w:val="ro-RO" w:eastAsia="ro-RO"/>
              </w:rPr>
              <w:t>Persoane adulte</w:t>
            </w:r>
          </w:p>
          <w:p w:rsidR="008A1BFE" w:rsidRDefault="008A1BFE">
            <w:pPr>
              <w:pStyle w:val="Style152"/>
              <w:widowControl/>
              <w:tabs>
                <w:tab w:val="left" w:pos="648"/>
              </w:tabs>
              <w:ind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fără adăpost</w:t>
            </w:r>
          </w:p>
          <w:p w:rsidR="008A1BFE" w:rsidRDefault="008A1BFE">
            <w:pPr>
              <w:pStyle w:val="Style152"/>
              <w:widowControl/>
              <w:tabs>
                <w:tab w:val="left" w:pos="648"/>
              </w:tabs>
              <w:ind w:left="18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 căutarea unui loc de muncă</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382" w:lineRule="exact"/>
              <w:ind w:left="274"/>
              <w:rPr>
                <w:rStyle w:val="FontStyle314"/>
              </w:rPr>
            </w:pPr>
            <w:r>
              <w:rPr>
                <w:rStyle w:val="FontStyle314"/>
              </w:rPr>
              <w:t>10 0</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ind w:left="259"/>
              <w:rPr>
                <w:rStyle w:val="FontStyle314"/>
              </w:rPr>
            </w:pPr>
            <w:r>
              <w:rPr>
                <w:rStyle w:val="FontStyle314"/>
              </w:rPr>
              <w:t>17 20</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374" w:lineRule="exact"/>
              <w:ind w:left="274"/>
              <w:rPr>
                <w:rStyle w:val="FontStyle314"/>
              </w:rPr>
            </w:pPr>
            <w:r>
              <w:rPr>
                <w:rStyle w:val="FontStyle314"/>
              </w:rPr>
              <w:t>158 42</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382" w:lineRule="exact"/>
              <w:ind w:left="216"/>
              <w:rPr>
                <w:rStyle w:val="FontStyle314"/>
              </w:rPr>
            </w:pPr>
            <w:r>
              <w:rPr>
                <w:rStyle w:val="FontStyle314"/>
              </w:rPr>
              <w:t>184 75</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16" w:firstLine="22"/>
              <w:jc w:val="left"/>
              <w:rPr>
                <w:rStyle w:val="FontStyle314"/>
              </w:rPr>
            </w:pPr>
            <w:r>
              <w:rPr>
                <w:rStyle w:val="FontStyle314"/>
              </w:rPr>
              <w:t>243 140</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09" w:firstLine="22"/>
              <w:jc w:val="left"/>
              <w:rPr>
                <w:rStyle w:val="FontStyle314"/>
              </w:rPr>
            </w:pPr>
            <w:r>
              <w:rPr>
                <w:rStyle w:val="FontStyle314"/>
              </w:rPr>
              <w:t>203 260</w:t>
            </w:r>
          </w:p>
        </w:tc>
        <w:tc>
          <w:tcPr>
            <w:tcW w:w="871"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firstLine="36"/>
              <w:jc w:val="left"/>
              <w:rPr>
                <w:rStyle w:val="FontStyle314"/>
              </w:rPr>
            </w:pPr>
            <w:r>
              <w:rPr>
                <w:rStyle w:val="FontStyle314"/>
              </w:rPr>
              <w:t>125 786</w:t>
            </w:r>
          </w:p>
        </w:tc>
      </w:tr>
      <w:tr w:rsidR="008A1BFE">
        <w:tc>
          <w:tcPr>
            <w:tcW w:w="27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lang w:val="ro-RO" w:eastAsia="ro-RO"/>
              </w:rPr>
            </w:pPr>
            <w:r>
              <w:rPr>
                <w:rStyle w:val="FontStyle314"/>
                <w:lang w:val="ro-RO" w:eastAsia="ro-RO"/>
              </w:rPr>
              <w:t>Persoane de etnie romă</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832</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722</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626</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289</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ind w:left="216"/>
              <w:jc w:val="left"/>
              <w:rPr>
                <w:rStyle w:val="FontStyle314"/>
              </w:rPr>
            </w:pPr>
            <w:r>
              <w:rPr>
                <w:rStyle w:val="FontStyle314"/>
              </w:rPr>
              <w:t>502</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ind w:left="209"/>
              <w:jc w:val="left"/>
              <w:rPr>
                <w:rStyle w:val="FontStyle314"/>
              </w:rPr>
            </w:pPr>
            <w:r>
              <w:rPr>
                <w:rStyle w:val="FontStyle314"/>
              </w:rPr>
              <w:t>620</w:t>
            </w:r>
          </w:p>
        </w:tc>
        <w:tc>
          <w:tcPr>
            <w:tcW w:w="871"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rPr>
            </w:pPr>
            <w:r>
              <w:rPr>
                <w:rStyle w:val="FontStyle314"/>
              </w:rPr>
              <w:t>750</w:t>
            </w:r>
          </w:p>
        </w:tc>
      </w:tr>
      <w:tr w:rsidR="008A1BFE">
        <w:tc>
          <w:tcPr>
            <w:tcW w:w="278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jc w:val="left"/>
              <w:rPr>
                <w:rStyle w:val="FontStyle314"/>
                <w:lang w:val="ro-RO" w:eastAsia="ro-RO"/>
              </w:rPr>
            </w:pPr>
            <w:r>
              <w:rPr>
                <w:rStyle w:val="FontStyle314"/>
                <w:lang w:val="ro-RO" w:eastAsia="ro-RO"/>
              </w:rPr>
              <w:t>Persoane/fam.fără venit (VMG)</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194</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152</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174</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213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ind w:left="223"/>
              <w:jc w:val="left"/>
              <w:rPr>
                <w:rStyle w:val="FontStyle314"/>
              </w:rPr>
            </w:pPr>
            <w:r>
              <w:rPr>
                <w:rStyle w:val="FontStyle314"/>
              </w:rPr>
              <w:t>151</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ind w:left="216"/>
              <w:jc w:val="left"/>
              <w:rPr>
                <w:rStyle w:val="FontStyle314"/>
              </w:rPr>
            </w:pPr>
            <w:r>
              <w:rPr>
                <w:rStyle w:val="FontStyle314"/>
              </w:rPr>
              <w:t>162</w:t>
            </w:r>
          </w:p>
        </w:tc>
        <w:tc>
          <w:tcPr>
            <w:tcW w:w="871"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rPr>
            </w:pPr>
            <w:r>
              <w:rPr>
                <w:rStyle w:val="FontStyle314"/>
              </w:rPr>
              <w:t>163</w:t>
            </w:r>
          </w:p>
        </w:tc>
      </w:tr>
      <w:tr w:rsidR="008A1BFE">
        <w:tc>
          <w:tcPr>
            <w:tcW w:w="278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jc w:val="left"/>
              <w:rPr>
                <w:rStyle w:val="FontStyle314"/>
                <w:lang w:val="ro-RO" w:eastAsia="ro-RO"/>
              </w:rPr>
            </w:pPr>
            <w:r>
              <w:rPr>
                <w:rStyle w:val="FontStyle314"/>
                <w:lang w:val="ro-RO" w:eastAsia="ro-RO"/>
              </w:rPr>
              <w:t>Beneficiari ajutor pentru încălzirea locuinţei</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15804</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14489</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13067</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8496</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rPr>
            </w:pPr>
            <w:r>
              <w:rPr>
                <w:rStyle w:val="FontStyle314"/>
              </w:rPr>
              <w:t>8240</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rPr>
            </w:pPr>
            <w:r>
              <w:rPr>
                <w:rStyle w:val="FontStyle314"/>
              </w:rPr>
              <w:t>6223</w:t>
            </w:r>
          </w:p>
        </w:tc>
        <w:tc>
          <w:tcPr>
            <w:tcW w:w="871"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rPr>
            </w:pPr>
            <w:r>
              <w:rPr>
                <w:rStyle w:val="FontStyle314"/>
              </w:rPr>
              <w:t>4692</w:t>
            </w:r>
          </w:p>
        </w:tc>
      </w:tr>
      <w:tr w:rsidR="008A1BFE">
        <w:tc>
          <w:tcPr>
            <w:tcW w:w="278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jc w:val="left"/>
              <w:rPr>
                <w:rStyle w:val="FontStyle314"/>
                <w:lang w:val="ro-RO" w:eastAsia="ro-RO"/>
              </w:rPr>
            </w:pPr>
            <w:r>
              <w:rPr>
                <w:rStyle w:val="FontStyle314"/>
                <w:lang w:val="ro-RO" w:eastAsia="ro-RO"/>
              </w:rPr>
              <w:t>Beneficiari   Cantina   de ajutor social</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200</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200</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200</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rPr>
                <w:rStyle w:val="FontStyle314"/>
              </w:rPr>
            </w:pPr>
            <w:r>
              <w:rPr>
                <w:rStyle w:val="FontStyle314"/>
              </w:rPr>
              <w:t>200</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ind w:left="216"/>
              <w:jc w:val="left"/>
              <w:rPr>
                <w:rStyle w:val="FontStyle314"/>
              </w:rPr>
            </w:pPr>
            <w:r>
              <w:rPr>
                <w:rStyle w:val="FontStyle314"/>
              </w:rPr>
              <w:t>240</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ind w:left="209"/>
              <w:jc w:val="left"/>
              <w:rPr>
                <w:rStyle w:val="FontStyle314"/>
              </w:rPr>
            </w:pPr>
            <w:r>
              <w:rPr>
                <w:rStyle w:val="FontStyle314"/>
              </w:rPr>
              <w:t>223</w:t>
            </w:r>
          </w:p>
        </w:tc>
        <w:tc>
          <w:tcPr>
            <w:tcW w:w="871" w:type="dxa"/>
            <w:tcBorders>
              <w:top w:val="single" w:sz="6" w:space="0" w:color="auto"/>
              <w:left w:val="single" w:sz="6" w:space="0" w:color="auto"/>
              <w:bottom w:val="single" w:sz="6" w:space="0" w:color="auto"/>
              <w:right w:val="single" w:sz="6" w:space="0" w:color="auto"/>
            </w:tcBorders>
          </w:tcPr>
          <w:p w:rsidR="008A1BFE" w:rsidRDefault="008A1BFE">
            <w:pPr>
              <w:pStyle w:val="Style163"/>
              <w:widowControl/>
              <w:spacing w:line="240" w:lineRule="auto"/>
              <w:jc w:val="left"/>
              <w:rPr>
                <w:rStyle w:val="FontStyle314"/>
              </w:rPr>
            </w:pPr>
            <w:r>
              <w:rPr>
                <w:rStyle w:val="FontStyle314"/>
              </w:rPr>
              <w:t>248</w:t>
            </w:r>
          </w:p>
        </w:tc>
      </w:tr>
    </w:tbl>
    <w:p w:rsidR="008A1BFE" w:rsidRDefault="008A1BFE">
      <w:pPr>
        <w:pStyle w:val="Style121"/>
        <w:widowControl/>
        <w:spacing w:line="240" w:lineRule="exact"/>
        <w:ind w:left="396" w:firstLine="281"/>
        <w:rPr>
          <w:sz w:val="20"/>
          <w:szCs w:val="20"/>
        </w:rPr>
      </w:pPr>
    </w:p>
    <w:p w:rsidR="008A1BFE" w:rsidRDefault="008A1BFE">
      <w:pPr>
        <w:pStyle w:val="Style121"/>
        <w:widowControl/>
        <w:spacing w:before="12"/>
        <w:ind w:left="396" w:firstLine="281"/>
        <w:rPr>
          <w:rStyle w:val="FontStyle314"/>
          <w:lang w:val="ro-RO" w:eastAsia="ro-RO"/>
        </w:rPr>
      </w:pPr>
      <w:r>
        <w:rPr>
          <w:rStyle w:val="FontStyle314"/>
          <w:lang w:val="ro-RO" w:eastAsia="ro-RO"/>
        </w:rPr>
        <w:t xml:space="preserve">Se poate observa ca numărul persoanelor vârstnice care s-au adresat serviciului public de asistenţă socială pentru soluţionarea unor probleme de natură socio-medicală, a continuat să crească, ajungând la 506, cu 52 </w:t>
      </w:r>
      <w:r>
        <w:rPr>
          <w:rStyle w:val="FontStyle389"/>
          <w:lang w:val="ro-RO" w:eastAsia="ro-RO"/>
        </w:rPr>
        <w:t xml:space="preserve">% </w:t>
      </w:r>
      <w:r>
        <w:rPr>
          <w:rStyle w:val="FontStyle314"/>
          <w:lang w:val="ro-RO" w:eastAsia="ro-RO"/>
        </w:rPr>
        <w:t>mai mult decât în 2007, confirmând încă o dată fenomenul global de îmbătrânire a populaţiei. O evoluţie crescătoare s-a înregistrat şi în cazul şomerilor/persoanelor aflate în căutarea unui loc de muncă, care au apelat la serviciile DPS (în principal pentru facilitarea accesului pe piaţa muncii din ţară sau din spaţiul comunitar european), dovadă că restructurările din sectorul industrial şi-au pus amprenta asupra gradului de ocupare a populaţiei active. Faptul că accentuarea stării de sărăcie a populaţiei municipiului nu este reflectată direct în numărul de beneficiari ai serviciilor oferite de DPS se datorează, pe de o parte, existenţei şi a altor furnizori de servicii (AJOFM, CRFPA - pentru</w:t>
      </w:r>
    </w:p>
    <w:p w:rsidR="008A1BFE" w:rsidRDefault="008A1BFE">
      <w:pPr>
        <w:pStyle w:val="Style121"/>
        <w:widowControl/>
        <w:spacing w:before="12"/>
        <w:ind w:left="396" w:firstLine="281"/>
        <w:rPr>
          <w:rStyle w:val="FontStyle314"/>
          <w:lang w:val="ro-RO" w:eastAsia="ro-RO"/>
        </w:rPr>
        <w:sectPr w:rsidR="008A1BFE">
          <w:headerReference w:type="even" r:id="rId228"/>
          <w:headerReference w:type="default" r:id="rId229"/>
          <w:footerReference w:type="even" r:id="rId230"/>
          <w:footerReference w:type="default" r:id="rId231"/>
          <w:pgSz w:w="15840" w:h="24480"/>
          <w:pgMar w:top="5462" w:right="2941" w:bottom="1440" w:left="3583" w:header="720" w:footer="720" w:gutter="0"/>
          <w:cols w:space="60"/>
          <w:noEndnote/>
        </w:sectPr>
      </w:pPr>
    </w:p>
    <w:p w:rsidR="008A1BFE" w:rsidRDefault="008A1BFE">
      <w:pPr>
        <w:pStyle w:val="Style121"/>
        <w:widowControl/>
        <w:spacing w:before="58" w:line="396" w:lineRule="exact"/>
        <w:ind w:left="281" w:firstLine="0"/>
        <w:rPr>
          <w:rStyle w:val="FontStyle314"/>
          <w:lang w:val="ro-RO" w:eastAsia="ro-RO"/>
        </w:rPr>
      </w:pPr>
      <w:r>
        <w:rPr>
          <w:rStyle w:val="FontStyle314"/>
          <w:lang w:val="ro-RO" w:eastAsia="ro-RO"/>
        </w:rPr>
        <w:lastRenderedPageBreak/>
        <w:t>serviciile de orientare profesională), iar pe de altă parte, accentului pus de serviciile publice de asistenţă socială pe acordarea de prestaţii pentru persoanele aflate în sărăcie extremă şi mai puţin pe prevenirea stării de nevoie socială.</w:t>
      </w:r>
    </w:p>
    <w:p w:rsidR="008A1BFE" w:rsidRDefault="008A1BFE">
      <w:pPr>
        <w:pStyle w:val="Style121"/>
        <w:widowControl/>
        <w:spacing w:line="240" w:lineRule="exact"/>
        <w:ind w:left="266" w:firstLine="281"/>
        <w:rPr>
          <w:sz w:val="20"/>
          <w:szCs w:val="20"/>
        </w:rPr>
      </w:pPr>
    </w:p>
    <w:p w:rsidR="008A1BFE" w:rsidRDefault="008A1BFE">
      <w:pPr>
        <w:pStyle w:val="Style121"/>
        <w:widowControl/>
        <w:spacing w:before="127" w:line="389" w:lineRule="exact"/>
        <w:ind w:left="266" w:firstLine="281"/>
        <w:rPr>
          <w:rStyle w:val="FontStyle314"/>
          <w:lang w:val="ro-RO" w:eastAsia="ro-RO"/>
        </w:rPr>
      </w:pPr>
      <w:r>
        <w:rPr>
          <w:rStyle w:val="FontStyle314"/>
          <w:lang w:val="ro-RO" w:eastAsia="ro-RO"/>
        </w:rPr>
        <w:t xml:space="preserve">O evoluţie atipică a avut-o însă segmentul de populaţie beneficiară de ajutor pentru încălzirea locuinţei, care s-a redus constant, ajungând în anul </w:t>
      </w:r>
      <w:r>
        <w:rPr>
          <w:rStyle w:val="FontStyle314"/>
          <w:lang w:eastAsia="ro-RO"/>
        </w:rPr>
        <w:t xml:space="preserve">2013 </w:t>
      </w:r>
      <w:r>
        <w:rPr>
          <w:rStyle w:val="FontStyle314"/>
          <w:lang w:val="ro-RO" w:eastAsia="ro-RO"/>
        </w:rPr>
        <w:t xml:space="preserve">la </w:t>
      </w:r>
      <w:r>
        <w:rPr>
          <w:rStyle w:val="FontStyle314"/>
          <w:lang w:eastAsia="ro-RO"/>
        </w:rPr>
        <w:t xml:space="preserve">4692 </w:t>
      </w:r>
      <w:r>
        <w:rPr>
          <w:rStyle w:val="FontStyle314"/>
          <w:lang w:val="ro-RO" w:eastAsia="ro-RO"/>
        </w:rPr>
        <w:t xml:space="preserve">persoane titulare de dosare, cu </w:t>
      </w:r>
      <w:r>
        <w:rPr>
          <w:rStyle w:val="FontStyle314"/>
          <w:lang w:eastAsia="ro-RO"/>
        </w:rPr>
        <w:t xml:space="preserve">70 </w:t>
      </w:r>
      <w:r>
        <w:rPr>
          <w:rStyle w:val="FontStyle314"/>
          <w:lang w:val="ro-RO" w:eastAsia="ro-RO"/>
        </w:rPr>
        <w:t xml:space="preserve">procente mai puţin faţă de anul </w:t>
      </w:r>
      <w:r>
        <w:rPr>
          <w:rStyle w:val="FontStyle314"/>
          <w:lang w:eastAsia="ro-RO"/>
        </w:rPr>
        <w:t xml:space="preserve">2007, </w:t>
      </w:r>
      <w:r>
        <w:rPr>
          <w:rStyle w:val="FontStyle314"/>
          <w:lang w:val="ro-RO" w:eastAsia="ro-RO"/>
        </w:rPr>
        <w:t xml:space="preserve">dar care nu constituie o urmare a creşterii nivelului de trai, ci o consecinţă a modificărilor legislative care au stabilit criterii de eligibilitate mult mai restrictive şi a acţiunilor de control şi verificare a situaţiei financiare înregistrate de solicitant (verificarea veniturilor şi a bunurilor aflate în proprietate, precum şi introducerea unei proceduri de recuperare a sumelor încasate în mod necuvenit, riguros şi </w:t>
      </w:r>
      <w:r>
        <w:rPr>
          <w:rStyle w:val="FontStyle314"/>
          <w:lang w:eastAsia="ro-RO"/>
        </w:rPr>
        <w:t xml:space="preserve">promt </w:t>
      </w:r>
      <w:r>
        <w:rPr>
          <w:rStyle w:val="FontStyle314"/>
          <w:lang w:val="ro-RO" w:eastAsia="ro-RO"/>
        </w:rPr>
        <w:t>aplicată).</w:t>
      </w:r>
    </w:p>
    <w:p w:rsidR="008A1BFE" w:rsidRDefault="008A1BFE">
      <w:pPr>
        <w:pStyle w:val="Style121"/>
        <w:widowControl/>
        <w:spacing w:line="240" w:lineRule="exact"/>
        <w:ind w:left="274" w:firstLine="274"/>
        <w:rPr>
          <w:sz w:val="20"/>
          <w:szCs w:val="20"/>
        </w:rPr>
      </w:pPr>
    </w:p>
    <w:p w:rsidR="008A1BFE" w:rsidRDefault="008A1BFE">
      <w:pPr>
        <w:pStyle w:val="Style121"/>
        <w:widowControl/>
        <w:spacing w:before="142" w:line="396" w:lineRule="exact"/>
        <w:ind w:left="274" w:firstLine="274"/>
        <w:rPr>
          <w:rStyle w:val="FontStyle314"/>
          <w:lang w:val="ro-RO" w:eastAsia="ro-RO"/>
        </w:rPr>
      </w:pPr>
      <w:r>
        <w:rPr>
          <w:rStyle w:val="FontStyle314"/>
          <w:lang w:val="ro-RO" w:eastAsia="ro-RO"/>
        </w:rPr>
        <w:t xml:space="preserve">Trebuie menţionată preocuparea pentru dezvoltarea unor programe alternative de suport, prin introducerea </w:t>
      </w:r>
      <w:r>
        <w:rPr>
          <w:rStyle w:val="FontStyle314"/>
          <w:lang w:eastAsia="ro-RO"/>
        </w:rPr>
        <w:t xml:space="preserve">- </w:t>
      </w:r>
      <w:r>
        <w:rPr>
          <w:rStyle w:val="FontStyle314"/>
          <w:lang w:val="ro-RO" w:eastAsia="ro-RO"/>
        </w:rPr>
        <w:t xml:space="preserve">pentru unele categorii sociale </w:t>
      </w:r>
      <w:r>
        <w:rPr>
          <w:rStyle w:val="FontStyle314"/>
          <w:lang w:eastAsia="ro-RO"/>
        </w:rPr>
        <w:t xml:space="preserve">- </w:t>
      </w:r>
      <w:r>
        <w:rPr>
          <w:rStyle w:val="FontStyle314"/>
          <w:lang w:val="ro-RO" w:eastAsia="ro-RO"/>
        </w:rPr>
        <w:t xml:space="preserve">a sistemului tichetelor sociale, fiind vizaţi iniţial vârstnicii asistaţi la domiciliu (al căror număr s-a menţinut în jurul a </w:t>
      </w:r>
      <w:r>
        <w:rPr>
          <w:rStyle w:val="FontStyle314"/>
          <w:lang w:eastAsia="ro-RO"/>
        </w:rPr>
        <w:t xml:space="preserve">15-25 </w:t>
      </w:r>
      <w:r>
        <w:rPr>
          <w:rStyle w:val="FontStyle314"/>
          <w:lang w:val="ro-RO" w:eastAsia="ro-RO"/>
        </w:rPr>
        <w:t xml:space="preserve">pers./an </w:t>
      </w:r>
      <w:r>
        <w:rPr>
          <w:rStyle w:val="FontStyle314"/>
          <w:lang w:eastAsia="ro-RO"/>
        </w:rPr>
        <w:t xml:space="preserve">), </w:t>
      </w:r>
      <w:r>
        <w:rPr>
          <w:rStyle w:val="FontStyle314"/>
          <w:lang w:val="ro-RO" w:eastAsia="ro-RO"/>
        </w:rPr>
        <w:t xml:space="preserve">iar ulterior şi cuplurile care aniversau </w:t>
      </w:r>
      <w:r>
        <w:rPr>
          <w:rStyle w:val="FontStyle314"/>
          <w:lang w:eastAsia="ro-RO"/>
        </w:rPr>
        <w:t xml:space="preserve">50 </w:t>
      </w:r>
      <w:r>
        <w:rPr>
          <w:rStyle w:val="FontStyle314"/>
          <w:lang w:val="ro-RO" w:eastAsia="ro-RO"/>
        </w:rPr>
        <w:t xml:space="preserve">ani de la căsătorie, sau persoanele care intrau în categoria "longevivilor" (au peste </w:t>
      </w:r>
      <w:r>
        <w:rPr>
          <w:rStyle w:val="FontStyle314"/>
          <w:lang w:eastAsia="ro-RO"/>
        </w:rPr>
        <w:t xml:space="preserve">90 </w:t>
      </w:r>
      <w:r>
        <w:rPr>
          <w:rStyle w:val="FontStyle314"/>
          <w:lang w:val="ro-RO" w:eastAsia="ro-RO"/>
        </w:rPr>
        <w:t>ani).</w:t>
      </w:r>
    </w:p>
    <w:p w:rsidR="008A1BFE" w:rsidRDefault="008A1BFE">
      <w:pPr>
        <w:pStyle w:val="Style121"/>
        <w:widowControl/>
        <w:spacing w:line="240" w:lineRule="exact"/>
        <w:ind w:left="259" w:firstLine="288"/>
        <w:rPr>
          <w:sz w:val="20"/>
          <w:szCs w:val="20"/>
        </w:rPr>
      </w:pPr>
    </w:p>
    <w:p w:rsidR="008A1BFE" w:rsidRDefault="008A1BFE">
      <w:pPr>
        <w:pStyle w:val="Style121"/>
        <w:widowControl/>
        <w:spacing w:before="142"/>
        <w:ind w:left="259" w:firstLine="288"/>
        <w:rPr>
          <w:rStyle w:val="FontStyle314"/>
          <w:lang w:val="ro-RO" w:eastAsia="ro-RO"/>
        </w:rPr>
      </w:pPr>
      <w:r>
        <w:rPr>
          <w:rStyle w:val="FontStyle314"/>
          <w:lang w:val="ro-RO" w:eastAsia="ro-RO"/>
        </w:rPr>
        <w:t xml:space="preserve">Dacă între </w:t>
      </w:r>
      <w:r>
        <w:rPr>
          <w:rStyle w:val="FontStyle314"/>
          <w:lang w:eastAsia="ro-RO"/>
        </w:rPr>
        <w:t xml:space="preserve">2007 </w:t>
      </w:r>
      <w:r>
        <w:rPr>
          <w:rStyle w:val="FontStyle314"/>
          <w:lang w:val="ro-RO" w:eastAsia="ro-RO"/>
        </w:rPr>
        <w:t xml:space="preserve">şi </w:t>
      </w:r>
      <w:r>
        <w:rPr>
          <w:rStyle w:val="FontStyle314"/>
          <w:lang w:eastAsia="ro-RO"/>
        </w:rPr>
        <w:t xml:space="preserve">2010, </w:t>
      </w:r>
      <w:r>
        <w:rPr>
          <w:rStyle w:val="FontStyle314"/>
          <w:lang w:val="ro-RO" w:eastAsia="ro-RO"/>
        </w:rPr>
        <w:t xml:space="preserve">numărul persoanelor care au activat în sistemul de servicii sociale dezvoltat la nivelul Primăriei, a cunoscut o tendinţă ascendentă, crescând de la </w:t>
      </w:r>
      <w:r>
        <w:rPr>
          <w:rStyle w:val="FontStyle314"/>
          <w:lang w:eastAsia="ro-RO"/>
        </w:rPr>
        <w:t xml:space="preserve">30 </w:t>
      </w:r>
      <w:r>
        <w:rPr>
          <w:rStyle w:val="FontStyle314"/>
          <w:lang w:val="ro-RO" w:eastAsia="ro-RO"/>
        </w:rPr>
        <w:t xml:space="preserve">persoane în anul </w:t>
      </w:r>
      <w:r>
        <w:rPr>
          <w:rStyle w:val="FontStyle314"/>
          <w:lang w:eastAsia="ro-RO"/>
        </w:rPr>
        <w:t xml:space="preserve">2007 </w:t>
      </w:r>
      <w:r>
        <w:rPr>
          <w:rStyle w:val="FontStyle314"/>
          <w:lang w:val="ro-RO" w:eastAsia="ro-RO"/>
        </w:rPr>
        <w:t xml:space="preserve">la </w:t>
      </w:r>
      <w:r>
        <w:rPr>
          <w:rStyle w:val="FontStyle314"/>
          <w:lang w:eastAsia="ro-RO"/>
        </w:rPr>
        <w:t xml:space="preserve">46 </w:t>
      </w:r>
      <w:r>
        <w:rPr>
          <w:rStyle w:val="FontStyle314"/>
          <w:lang w:val="ro-RO" w:eastAsia="ro-RO"/>
        </w:rPr>
        <w:t xml:space="preserve">în anul </w:t>
      </w:r>
      <w:r>
        <w:rPr>
          <w:rStyle w:val="FontStyle314"/>
          <w:lang w:eastAsia="ro-RO"/>
        </w:rPr>
        <w:t xml:space="preserve">2010, </w:t>
      </w:r>
      <w:r>
        <w:rPr>
          <w:rStyle w:val="FontStyle314"/>
          <w:lang w:val="ro-RO" w:eastAsia="ro-RO"/>
        </w:rPr>
        <w:t xml:space="preserve">dupa aceasta data trendul a fost descendent, ajungând la </w:t>
      </w:r>
      <w:r>
        <w:rPr>
          <w:rStyle w:val="FontStyle314"/>
          <w:lang w:eastAsia="ro-RO"/>
        </w:rPr>
        <w:t xml:space="preserve">42 </w:t>
      </w:r>
      <w:r>
        <w:rPr>
          <w:rStyle w:val="FontStyle314"/>
          <w:lang w:val="ro-RO" w:eastAsia="ro-RO"/>
        </w:rPr>
        <w:t xml:space="preserve">persoaneîn anul </w:t>
      </w:r>
      <w:r>
        <w:rPr>
          <w:rStyle w:val="FontStyle314"/>
          <w:lang w:eastAsia="ro-RO"/>
        </w:rPr>
        <w:t xml:space="preserve">2013 . </w:t>
      </w:r>
      <w:r>
        <w:rPr>
          <w:rStyle w:val="FontStyle314"/>
          <w:lang w:val="ro-RO" w:eastAsia="ro-RO"/>
        </w:rPr>
        <w:t xml:space="preserve">Principalele cauze care stau la baza reducerii personalului ce activează în sistemul de servicii sociale sunt reprezentate de neatractivitatea sistemului public pentru specialiştii in domeniu, metodele reduse de motivare a personalului, precum şi nevoile ridicate de formare continuă a angajaţilor din sistem. Activitatea acestora a fost completată,insa, începând cu anul </w:t>
      </w:r>
      <w:r>
        <w:rPr>
          <w:rStyle w:val="FontStyle314"/>
          <w:lang w:eastAsia="ro-RO"/>
        </w:rPr>
        <w:t xml:space="preserve">2010, </w:t>
      </w:r>
      <w:r>
        <w:rPr>
          <w:rStyle w:val="FontStyle314"/>
          <w:lang w:val="ro-RO" w:eastAsia="ro-RO"/>
        </w:rPr>
        <w:t>de cea a persoanelor angajate pe bază de voluntariat.</w:t>
      </w:r>
    </w:p>
    <w:p w:rsidR="008A1BFE" w:rsidRDefault="008A1BFE">
      <w:pPr>
        <w:pStyle w:val="Style121"/>
        <w:widowControl/>
        <w:spacing w:before="142"/>
        <w:ind w:left="259" w:firstLine="288"/>
        <w:rPr>
          <w:rStyle w:val="FontStyle314"/>
          <w:lang w:val="ro-RO" w:eastAsia="ro-RO"/>
        </w:rPr>
        <w:sectPr w:rsidR="008A1BFE">
          <w:headerReference w:type="even" r:id="rId232"/>
          <w:headerReference w:type="default" r:id="rId233"/>
          <w:footerReference w:type="even" r:id="rId234"/>
          <w:footerReference w:type="default" r:id="rId235"/>
          <w:pgSz w:w="15840" w:h="24480"/>
          <w:pgMar w:top="3822" w:right="2937" w:bottom="1440" w:left="3305" w:header="720" w:footer="720" w:gutter="0"/>
          <w:cols w:space="60"/>
          <w:noEndnote/>
        </w:sectPr>
      </w:pPr>
    </w:p>
    <w:p w:rsidR="008A1BFE" w:rsidRDefault="008A1BFE">
      <w:pPr>
        <w:pStyle w:val="Style121"/>
        <w:widowControl/>
        <w:spacing w:before="58" w:line="240" w:lineRule="auto"/>
        <w:ind w:firstLine="0"/>
        <w:jc w:val="right"/>
        <w:rPr>
          <w:rStyle w:val="FontStyle314"/>
          <w:lang w:val="ro-RO" w:eastAsia="ro-RO"/>
        </w:rPr>
      </w:pPr>
      <w:r>
        <w:rPr>
          <w:rStyle w:val="FontStyle314"/>
          <w:lang w:val="ro-RO" w:eastAsia="ro-RO"/>
        </w:rPr>
        <w:lastRenderedPageBreak/>
        <w:t xml:space="preserve">Figura </w:t>
      </w:r>
      <w:r>
        <w:rPr>
          <w:rStyle w:val="FontStyle314"/>
          <w:lang w:val="de-DE" w:eastAsia="ro-RO"/>
        </w:rPr>
        <w:t xml:space="preserve">nr. 27     Personal </w:t>
      </w:r>
      <w:r>
        <w:rPr>
          <w:rStyle w:val="FontStyle314"/>
          <w:lang w:val="ro-RO" w:eastAsia="ro-RO"/>
        </w:rPr>
        <w:t>implicat în furnizarea serviciilor sociale în cadrul DPS din</w:t>
      </w:r>
    </w:p>
    <w:p w:rsidR="008A1BFE" w:rsidRDefault="008A1BFE">
      <w:pPr>
        <w:pStyle w:val="Style114"/>
        <w:widowControl/>
        <w:spacing w:before="130" w:line="240" w:lineRule="auto"/>
        <w:ind w:left="266"/>
        <w:jc w:val="center"/>
        <w:rPr>
          <w:rStyle w:val="FontStyle314"/>
          <w:lang w:val="de-DE" w:eastAsia="ro-RO"/>
        </w:rPr>
      </w:pPr>
      <w:r>
        <w:rPr>
          <w:rStyle w:val="FontStyle314"/>
          <w:lang w:val="ro-RO" w:eastAsia="ro-RO"/>
        </w:rPr>
        <w:t xml:space="preserve">municipiul Râmnicu Vâlcea </w:t>
      </w:r>
      <w:r>
        <w:rPr>
          <w:rStyle w:val="FontStyle314"/>
          <w:lang w:val="de-DE" w:eastAsia="ro-RO"/>
        </w:rPr>
        <w:t>(2007 - 2013)</w:t>
      </w:r>
    </w:p>
    <w:p w:rsidR="008A1BFE" w:rsidRDefault="008A1BFE">
      <w:pPr>
        <w:pStyle w:val="Style114"/>
        <w:widowControl/>
        <w:spacing w:before="130" w:line="240" w:lineRule="auto"/>
        <w:ind w:left="266"/>
        <w:jc w:val="center"/>
        <w:rPr>
          <w:rStyle w:val="FontStyle314"/>
          <w:lang w:val="de-DE" w:eastAsia="ro-RO"/>
        </w:rPr>
        <w:sectPr w:rsidR="008A1BFE">
          <w:headerReference w:type="even" r:id="rId236"/>
          <w:headerReference w:type="default" r:id="rId237"/>
          <w:footerReference w:type="even" r:id="rId238"/>
          <w:footerReference w:type="default" r:id="rId239"/>
          <w:pgSz w:w="15840" w:h="24480"/>
          <w:pgMar w:top="5486" w:right="3251" w:bottom="1440" w:left="3071" w:header="720" w:footer="720" w:gutter="0"/>
          <w:cols w:space="60"/>
          <w:noEndnote/>
        </w:sectPr>
      </w:pPr>
    </w:p>
    <w:p w:rsidR="008A1BFE" w:rsidRDefault="009B2727">
      <w:pPr>
        <w:pStyle w:val="Style166"/>
        <w:widowControl/>
        <w:spacing w:line="240" w:lineRule="exact"/>
        <w:jc w:val="both"/>
        <w:rPr>
          <w:sz w:val="20"/>
          <w:szCs w:val="20"/>
        </w:rPr>
      </w:pPr>
      <w:r>
        <w:rPr>
          <w:noProof/>
        </w:rPr>
        <w:lastRenderedPageBreak/>
        <mc:AlternateContent>
          <mc:Choice Requires="wpg">
            <w:drawing>
              <wp:anchor distT="237490" distB="0" distL="22860" distR="22860" simplePos="0" relativeHeight="251651072" behindDoc="0" locked="0" layoutInCell="1" allowOverlap="1">
                <wp:simplePos x="0" y="0"/>
                <wp:positionH relativeFrom="margin">
                  <wp:posOffset>-2491740</wp:posOffset>
                </wp:positionH>
                <wp:positionV relativeFrom="paragraph">
                  <wp:posOffset>356870</wp:posOffset>
                </wp:positionV>
                <wp:extent cx="2171700" cy="1710055"/>
                <wp:effectExtent l="0" t="0" r="0" b="0"/>
                <wp:wrapTopAndBottom/>
                <wp:docPr id="30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710055"/>
                          <a:chOff x="3233" y="3089"/>
                          <a:chExt cx="3420" cy="2693"/>
                        </a:xfrm>
                      </wpg:grpSpPr>
                      <pic:pic xmlns:pic="http://schemas.openxmlformats.org/drawingml/2006/picture">
                        <pic:nvPicPr>
                          <pic:cNvPr id="303" name="Picture 9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3233" y="3089"/>
                            <a:ext cx="3420" cy="2441"/>
                          </a:xfrm>
                          <a:prstGeom prst="rect">
                            <a:avLst/>
                          </a:prstGeom>
                          <a:noFill/>
                          <a:extLst>
                            <a:ext uri="{909E8E84-426E-40DD-AFC4-6F175D3DCCD1}">
                              <a14:hiddenFill xmlns:a14="http://schemas.microsoft.com/office/drawing/2010/main">
                                <a:solidFill>
                                  <a:srgbClr val="FFFFFF"/>
                                </a:solidFill>
                              </a14:hiddenFill>
                            </a:ext>
                          </a:extLst>
                        </pic:spPr>
                      </pic:pic>
                      <wps:wsp>
                        <wps:cNvPr id="304" name="Text Box 95"/>
                        <wps:cNvSpPr txBox="1">
                          <a:spLocks noChangeArrowheads="1"/>
                        </wps:cNvSpPr>
                        <wps:spPr bwMode="auto">
                          <a:xfrm>
                            <a:off x="3507" y="5573"/>
                            <a:ext cx="2945"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60"/>
                                <w:widowControl/>
                                <w:jc w:val="both"/>
                                <w:rPr>
                                  <w:rStyle w:val="FontStyle390"/>
                                  <w:lang w:val="de-DE" w:eastAsia="de-DE"/>
                                </w:rPr>
                              </w:pPr>
                              <w:r>
                                <w:rPr>
                                  <w:rStyle w:val="FontStyle390"/>
                                  <w:lang w:val="de-DE" w:eastAsia="de-DE"/>
                                </w:rPr>
                                <w:t>2007 2008 2009 2010 2011 2012 2013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116" style="position:absolute;left:0;text-align:left;margin-left:-196.2pt;margin-top:28.1pt;width:171pt;height:134.65pt;z-index:251651072;mso-wrap-distance-left:1.8pt;mso-wrap-distance-top:18.7pt;mso-wrap-distance-right:1.8pt;mso-position-horizontal-relative:margin" coordorigin="3233,3089" coordsize="3420,2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">
                <v:shape id="Picture 94" o:spid="_x0000_s1117" type="#_x0000_t75" style="position:absolute;left:3233;top:3089;width:3420;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tawzEAAAA3AAAAA8AAABkcnMvZG93bnJldi54bWxEj09rwkAUxO8Fv8PyBG9111iKRNcgQqEX&#10;S6vi+ZF9JtHs25Dd/Kmfvlso9DjMzG+YTTbaWvTU+sqxhsVcgSDOnam40HA+vT2vQPiAbLB2TBq+&#10;yUO2nTxtMDVu4C/qj6EQEcI+RQ1lCE0qpc9LsujnriGO3tW1FkOUbSFNi0OE21omSr1KixXHhRIb&#10;2peU34+d1YAv3e1AH2q4qFO3+swfyYOKROvZdNytQQQaw3/4r/1uNCzVEn7Px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tawzEAAAA3AAAAA8AAAAAAAAAAAAAAAAA&#10;nwIAAGRycy9kb3ducmV2LnhtbFBLBQYAAAAABAAEAPcAAACQAwAAAAA=&#10;">
                  <v:imagedata r:id="rId241" o:title=""/>
                </v:shape>
                <v:shape id="Text Box 95" o:spid="_x0000_s1118" type="#_x0000_t202" style="position:absolute;left:3507;top:5573;width:2945;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DPMYA&#10;AADcAAAADwAAAGRycy9kb3ducmV2LnhtbESPQWvCQBSE7wX/w/IKvYhuaotodBUpFDwUShPF6yP7&#10;zCbNvk2zW43++m5B8DjMzDfMct3bRpyo85VjBc/jBARx4XTFpYJd/j6agfABWWPjmBRcyMN6NXhY&#10;Yqrdmb/olIVSRAj7FBWYENpUSl8YsujHriWO3tF1FkOUXSl1h+cIt42cJMlUWqw4Lhhs6c1Q8Z39&#10;WgWfx329bScfWTj8DPN6buqrGeZKPT32mwWIQH24h2/trVbwkrzC/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6DPMYAAADcAAAADwAAAAAAAAAAAAAAAACYAgAAZHJz&#10;L2Rvd25yZXYueG1sUEsFBgAAAAAEAAQA9QAAAIsDAAAAAA==&#10;" filled="f" strokecolor="white" strokeweight="0">
                  <v:textbox inset="0,0,0,0">
                    <w:txbxContent>
                      <w:p w:rsidR="008A1BFE" w:rsidRDefault="008A1BFE">
                        <w:pPr>
                          <w:pStyle w:val="Style160"/>
                          <w:widowControl/>
                          <w:jc w:val="both"/>
                          <w:rPr>
                            <w:rStyle w:val="FontStyle390"/>
                            <w:lang w:val="de-DE" w:eastAsia="de-DE"/>
                          </w:rPr>
                        </w:pPr>
                        <w:r>
                          <w:rPr>
                            <w:rStyle w:val="FontStyle390"/>
                            <w:lang w:val="de-DE" w:eastAsia="de-DE"/>
                          </w:rPr>
                          <w:t>2007 2008 2009 2010 2011 2012 2013</w:t>
                        </w:r>
                      </w:p>
                    </w:txbxContent>
                  </v:textbox>
                </v:shape>
                <w10:wrap type="topAndBottom" anchorx="margin"/>
              </v:group>
            </w:pict>
          </mc:Fallback>
        </mc:AlternateContent>
      </w:r>
    </w:p>
    <w:p w:rsidR="008A1BFE" w:rsidRDefault="008A1BFE">
      <w:pPr>
        <w:pStyle w:val="Style166"/>
        <w:widowControl/>
        <w:spacing w:line="240" w:lineRule="exact"/>
        <w:jc w:val="both"/>
        <w:rPr>
          <w:sz w:val="20"/>
          <w:szCs w:val="20"/>
        </w:rPr>
      </w:pPr>
    </w:p>
    <w:p w:rsidR="008A1BFE" w:rsidRDefault="008A1BFE">
      <w:pPr>
        <w:pStyle w:val="Style166"/>
        <w:widowControl/>
        <w:spacing w:line="240" w:lineRule="exact"/>
        <w:jc w:val="both"/>
        <w:rPr>
          <w:sz w:val="20"/>
          <w:szCs w:val="20"/>
        </w:rPr>
      </w:pPr>
    </w:p>
    <w:p w:rsidR="008A1BFE" w:rsidRDefault="008A1BFE">
      <w:pPr>
        <w:pStyle w:val="Style166"/>
        <w:widowControl/>
        <w:spacing w:before="144"/>
        <w:jc w:val="both"/>
        <w:rPr>
          <w:rStyle w:val="FontStyle312"/>
          <w:lang w:val="ro-RO" w:eastAsia="de-DE"/>
        </w:rPr>
      </w:pPr>
      <w:r>
        <w:rPr>
          <w:rStyle w:val="FontStyle312"/>
          <w:rFonts w:ascii="Arial" w:hAnsi="Arial" w:cs="Arial"/>
          <w:lang w:val="de-DE" w:eastAsia="de-DE"/>
        </w:rPr>
        <w:t>■</w:t>
      </w:r>
      <w:r>
        <w:rPr>
          <w:rStyle w:val="FontStyle312"/>
          <w:lang w:val="de-DE" w:eastAsia="de-DE"/>
        </w:rPr>
        <w:t xml:space="preserve"> </w:t>
      </w:r>
      <w:r>
        <w:rPr>
          <w:rStyle w:val="FontStyle312"/>
          <w:lang w:val="ro-RO" w:eastAsia="de-DE"/>
        </w:rPr>
        <w:t>Voluntari</w:t>
      </w:r>
    </w:p>
    <w:p w:rsidR="008A1BFE" w:rsidRDefault="008A1BFE">
      <w:pPr>
        <w:pStyle w:val="Style130"/>
        <w:widowControl/>
        <w:spacing w:line="240" w:lineRule="exact"/>
        <w:ind w:left="158"/>
        <w:rPr>
          <w:sz w:val="20"/>
          <w:szCs w:val="20"/>
        </w:rPr>
      </w:pPr>
    </w:p>
    <w:p w:rsidR="008A1BFE" w:rsidRDefault="008A1BFE">
      <w:pPr>
        <w:pStyle w:val="Style130"/>
        <w:widowControl/>
        <w:spacing w:line="240" w:lineRule="exact"/>
        <w:ind w:left="158"/>
        <w:rPr>
          <w:sz w:val="20"/>
          <w:szCs w:val="20"/>
        </w:rPr>
      </w:pPr>
    </w:p>
    <w:p w:rsidR="008A1BFE" w:rsidRDefault="008A1BFE">
      <w:pPr>
        <w:pStyle w:val="Style130"/>
        <w:widowControl/>
        <w:spacing w:line="240" w:lineRule="exact"/>
        <w:ind w:left="158"/>
        <w:rPr>
          <w:sz w:val="20"/>
          <w:szCs w:val="20"/>
        </w:rPr>
      </w:pPr>
    </w:p>
    <w:p w:rsidR="008A1BFE" w:rsidRDefault="008A1BFE">
      <w:pPr>
        <w:pStyle w:val="Style130"/>
        <w:widowControl/>
        <w:spacing w:before="7"/>
        <w:ind w:left="158"/>
        <w:rPr>
          <w:rStyle w:val="FontStyle315"/>
          <w:lang w:val="ro-RO" w:eastAsia="ro-RO"/>
        </w:rPr>
      </w:pPr>
      <w:r>
        <w:rPr>
          <w:rStyle w:val="FontStyle315"/>
          <w:lang w:val="ro-RO" w:eastAsia="ro-RO"/>
        </w:rPr>
        <w:t>■ Persoane care activează în sistemul de servicii sociale pe bază de contract/raport de muncă</w:t>
      </w:r>
    </w:p>
    <w:p w:rsidR="008A1BFE" w:rsidRDefault="008A1BFE">
      <w:pPr>
        <w:pStyle w:val="Style130"/>
        <w:widowControl/>
        <w:spacing w:before="7"/>
        <w:ind w:left="158"/>
        <w:rPr>
          <w:rStyle w:val="FontStyle315"/>
          <w:lang w:val="ro-RO" w:eastAsia="ro-RO"/>
        </w:rPr>
        <w:sectPr w:rsidR="008A1BFE">
          <w:headerReference w:type="even" r:id="rId242"/>
          <w:headerReference w:type="default" r:id="rId243"/>
          <w:footerReference w:type="even" r:id="rId244"/>
          <w:footerReference w:type="default" r:id="rId245"/>
          <w:type w:val="continuous"/>
          <w:pgSz w:w="15840" w:h="24480"/>
          <w:pgMar w:top="5486" w:right="4381" w:bottom="1440" w:left="9126" w:header="720" w:footer="720" w:gutter="0"/>
          <w:cols w:space="60"/>
          <w:noEndnote/>
        </w:sectPr>
      </w:pPr>
    </w:p>
    <w:p w:rsidR="008A1BFE" w:rsidRDefault="008A1BFE">
      <w:pPr>
        <w:pStyle w:val="Style125"/>
        <w:widowControl/>
        <w:spacing w:line="240" w:lineRule="exact"/>
        <w:rPr>
          <w:sz w:val="20"/>
          <w:szCs w:val="20"/>
        </w:rPr>
      </w:pPr>
    </w:p>
    <w:p w:rsidR="008A1BFE" w:rsidRDefault="008A1BFE">
      <w:pPr>
        <w:pStyle w:val="Style125"/>
        <w:widowControl/>
        <w:spacing w:line="240" w:lineRule="exact"/>
        <w:rPr>
          <w:sz w:val="20"/>
          <w:szCs w:val="20"/>
        </w:rPr>
      </w:pPr>
    </w:p>
    <w:p w:rsidR="008A1BFE" w:rsidRDefault="008A1BFE">
      <w:pPr>
        <w:pStyle w:val="Style125"/>
        <w:widowControl/>
        <w:spacing w:before="110"/>
        <w:rPr>
          <w:rStyle w:val="FontStyle320"/>
          <w:lang w:val="ro-RO" w:eastAsia="ro-RO"/>
        </w:rPr>
      </w:pPr>
      <w:r>
        <w:rPr>
          <w:rStyle w:val="FontStyle320"/>
          <w:lang w:val="ro-RO" w:eastAsia="ro-RO"/>
        </w:rPr>
        <w:t>Sursa: Primăria municipiului Râmnicu Vâlcea, 2014</w:t>
      </w:r>
    </w:p>
    <w:p w:rsidR="008A1BFE" w:rsidRDefault="008A1BFE">
      <w:pPr>
        <w:pStyle w:val="Style121"/>
        <w:widowControl/>
        <w:spacing w:before="122" w:line="374" w:lineRule="exact"/>
        <w:ind w:left="238" w:firstLine="281"/>
        <w:rPr>
          <w:rStyle w:val="FontStyle314"/>
          <w:lang w:val="ro-RO" w:eastAsia="ro-RO"/>
        </w:rPr>
      </w:pPr>
      <w:r>
        <w:rPr>
          <w:rStyle w:val="FontStyle314"/>
          <w:lang w:val="ro-RO" w:eastAsia="ro-RO"/>
        </w:rPr>
        <w:t>Pentru acordarea de servicii sociale adecvate persoanelor aflate în situaţie de risc social, DPS a urmărit permanent atragerea de fonduri extrabugetare şi promovarea parteneriatului cu organizaţiile nonguvernamentale active în domeniul social. Astfel, începând cu anul 2003, a implementat, în calitate de solicitant sau partener, o serie de proiecte cu finanţare externă sau internă, dintre care în prezent funcţionează:</w:t>
      </w:r>
    </w:p>
    <w:p w:rsidR="008A1BFE" w:rsidRDefault="008A1BFE" w:rsidP="008A1BFE">
      <w:pPr>
        <w:pStyle w:val="Style127"/>
        <w:widowControl/>
        <w:numPr>
          <w:ilvl w:val="0"/>
          <w:numId w:val="38"/>
        </w:numPr>
        <w:tabs>
          <w:tab w:val="left" w:pos="518"/>
        </w:tabs>
        <w:spacing w:line="374" w:lineRule="exact"/>
        <w:ind w:left="252"/>
        <w:jc w:val="left"/>
        <w:rPr>
          <w:rStyle w:val="FontStyle314"/>
          <w:lang w:val="ro-RO" w:eastAsia="ro-RO"/>
        </w:rPr>
      </w:pPr>
      <w:r>
        <w:rPr>
          <w:rStyle w:val="FontStyle314"/>
          <w:lang w:val="ro-RO" w:eastAsia="ro-RO"/>
        </w:rPr>
        <w:t>Centrul social de urgenţă „Ioana" (2006-în prezent);</w:t>
      </w:r>
    </w:p>
    <w:p w:rsidR="008A1BFE" w:rsidRDefault="008A1BFE" w:rsidP="008A1BFE">
      <w:pPr>
        <w:pStyle w:val="Style127"/>
        <w:widowControl/>
        <w:numPr>
          <w:ilvl w:val="0"/>
          <w:numId w:val="38"/>
        </w:numPr>
        <w:tabs>
          <w:tab w:val="left" w:pos="518"/>
        </w:tabs>
        <w:spacing w:line="374" w:lineRule="exact"/>
        <w:ind w:left="252"/>
        <w:jc w:val="left"/>
        <w:rPr>
          <w:rStyle w:val="FontStyle314"/>
          <w:lang w:val="ro-RO" w:eastAsia="ro-RO"/>
        </w:rPr>
      </w:pPr>
      <w:r>
        <w:rPr>
          <w:rStyle w:val="FontStyle314"/>
          <w:lang w:val="ro-RO" w:eastAsia="ro-RO"/>
        </w:rPr>
        <w:t>Centrul de servicii terapeutice pentru copilul cu autism „Mara" (2009-prezent);</w:t>
      </w:r>
    </w:p>
    <w:p w:rsidR="008A1BFE" w:rsidRDefault="008A1BFE" w:rsidP="008A1BFE">
      <w:pPr>
        <w:pStyle w:val="Style127"/>
        <w:widowControl/>
        <w:numPr>
          <w:ilvl w:val="0"/>
          <w:numId w:val="38"/>
        </w:numPr>
        <w:tabs>
          <w:tab w:val="left" w:pos="518"/>
        </w:tabs>
        <w:spacing w:line="374" w:lineRule="exact"/>
        <w:ind w:left="252"/>
        <w:jc w:val="left"/>
        <w:rPr>
          <w:rStyle w:val="FontStyle314"/>
          <w:lang w:val="ro-RO" w:eastAsia="ro-RO"/>
        </w:rPr>
      </w:pPr>
      <w:r>
        <w:rPr>
          <w:rStyle w:val="FontStyle314"/>
          <w:lang w:val="ro-RO" w:eastAsia="ro-RO"/>
        </w:rPr>
        <w:t>Programul „Masa pe roţi" (2012-în prezent);</w:t>
      </w:r>
    </w:p>
    <w:p w:rsidR="008A1BFE" w:rsidRDefault="008A1BFE" w:rsidP="008A1BFE">
      <w:pPr>
        <w:pStyle w:val="Style127"/>
        <w:widowControl/>
        <w:numPr>
          <w:ilvl w:val="0"/>
          <w:numId w:val="38"/>
        </w:numPr>
        <w:tabs>
          <w:tab w:val="left" w:pos="518"/>
        </w:tabs>
        <w:spacing w:line="374" w:lineRule="exact"/>
        <w:ind w:left="252"/>
        <w:jc w:val="left"/>
        <w:rPr>
          <w:rStyle w:val="FontStyle314"/>
          <w:lang w:val="ro-RO" w:eastAsia="ro-RO"/>
        </w:rPr>
      </w:pPr>
      <w:r>
        <w:rPr>
          <w:rStyle w:val="FontStyle314"/>
          <w:lang w:val="ro-RO" w:eastAsia="ro-RO"/>
        </w:rPr>
        <w:t>Centrul pentru Familie (2012-în prezent);</w:t>
      </w:r>
    </w:p>
    <w:p w:rsidR="008A1BFE" w:rsidRDefault="008A1BFE" w:rsidP="008A1BFE">
      <w:pPr>
        <w:pStyle w:val="Style127"/>
        <w:widowControl/>
        <w:numPr>
          <w:ilvl w:val="0"/>
          <w:numId w:val="38"/>
        </w:numPr>
        <w:tabs>
          <w:tab w:val="left" w:pos="518"/>
        </w:tabs>
        <w:spacing w:before="7" w:line="374" w:lineRule="exact"/>
        <w:ind w:left="252"/>
        <w:jc w:val="left"/>
        <w:rPr>
          <w:rStyle w:val="FontStyle314"/>
          <w:lang w:val="ro-RO" w:eastAsia="ro-RO"/>
        </w:rPr>
      </w:pPr>
      <w:r>
        <w:rPr>
          <w:rStyle w:val="FontStyle314"/>
          <w:lang w:val="ro-RO" w:eastAsia="ro-RO"/>
        </w:rPr>
        <w:t>Centrul de recuperare pentru persoanele cu handicap locomotor (2003-în prezent).</w:t>
      </w:r>
    </w:p>
    <w:p w:rsidR="008A1BFE" w:rsidRDefault="008A1BFE">
      <w:pPr>
        <w:pStyle w:val="Style121"/>
        <w:widowControl/>
        <w:spacing w:line="374" w:lineRule="exact"/>
        <w:ind w:left="230"/>
        <w:rPr>
          <w:rStyle w:val="FontStyle314"/>
          <w:lang w:val="ro-RO" w:eastAsia="ro-RO"/>
        </w:rPr>
      </w:pPr>
      <w:r>
        <w:rPr>
          <w:rStyle w:val="FontStyle314"/>
          <w:lang w:val="ro-RO" w:eastAsia="ro-RO"/>
        </w:rPr>
        <w:t>în munidpiul Râmnicu Vâlcea, pe lângă centrele sociale aflate în subordinea DPS, funcţionează şi centre care oferă protecţie de tip rezidenţial şi alternativ copiilor şi adulţilor aflaţi în dificultate, care aparţin fieDirecţiei Generale de Asistenţă Socială şi Protecţia Copilului Vâlcea, fie unor ONG-uri active în domeniul social.</w:t>
      </w:r>
    </w:p>
    <w:p w:rsidR="008A1BFE" w:rsidRDefault="008A1BFE">
      <w:pPr>
        <w:pStyle w:val="Style121"/>
        <w:widowControl/>
        <w:spacing w:line="374" w:lineRule="exact"/>
        <w:ind w:left="230" w:firstLine="295"/>
        <w:rPr>
          <w:rStyle w:val="FontStyle314"/>
          <w:lang w:val="ro-RO" w:eastAsia="ro-RO"/>
        </w:rPr>
      </w:pPr>
      <w:r>
        <w:rPr>
          <w:rStyle w:val="FontStyle314"/>
          <w:lang w:val="ro-RO" w:eastAsia="ro-RO"/>
        </w:rPr>
        <w:t>Unităţile de protecţie socială din subordinea DGASPC Vâlcea cu categoriile de asistaţi, capacitatea acestora, numărul de beneficiari şi personalul angajat sunt prezentate în Tabelul nr. 28 - Anexe.</w:t>
      </w:r>
    </w:p>
    <w:p w:rsidR="008A1BFE" w:rsidRDefault="008A1BFE">
      <w:pPr>
        <w:pStyle w:val="Style121"/>
        <w:widowControl/>
        <w:spacing w:line="374" w:lineRule="exact"/>
        <w:ind w:left="223" w:firstLine="295"/>
        <w:rPr>
          <w:rStyle w:val="FontStyle314"/>
          <w:lang w:val="ro-RO" w:eastAsia="ro-RO"/>
        </w:rPr>
      </w:pPr>
      <w:r>
        <w:rPr>
          <w:rStyle w:val="FontStyle314"/>
          <w:lang w:val="ro-RO" w:eastAsia="ro-RO"/>
        </w:rPr>
        <w:t>Centrele cu caracter social aparţinând unor ONG-uri ce activează în municipiul Râmnicu Vâlcea sunt prezentate în Tabelul nr. 29- Anexe.</w:t>
      </w:r>
    </w:p>
    <w:p w:rsidR="008A1BFE" w:rsidRDefault="008A1BFE">
      <w:pPr>
        <w:pStyle w:val="Style121"/>
        <w:widowControl/>
        <w:spacing w:line="374" w:lineRule="exact"/>
        <w:ind w:left="230" w:firstLine="288"/>
        <w:rPr>
          <w:rStyle w:val="FontStyle314"/>
          <w:lang w:val="ro-RO" w:eastAsia="ro-RO"/>
        </w:rPr>
      </w:pPr>
      <w:r>
        <w:rPr>
          <w:rStyle w:val="FontStyle314"/>
          <w:lang w:val="ro-RO" w:eastAsia="ro-RO"/>
        </w:rPr>
        <w:t>Prin înfiinţarea celor două centre - Centrul social de urgenţă „Ioana" şi Centrul de servicii terapeutice pentru copilul cu autism „Mara", administraţia locală a reuşit să soluţioneze, chiar dacă nu în totalitate, problemele socio-medicale ridicate de două dintre segmentele de populaţie expuse riscului marginalizării sociale (persoanele fără adăpost şi copiii cu tulburări din spectrul autist).</w:t>
      </w:r>
    </w:p>
    <w:p w:rsidR="008A1BFE" w:rsidRDefault="008A1BFE">
      <w:pPr>
        <w:pStyle w:val="Style121"/>
        <w:widowControl/>
        <w:ind w:firstLine="281"/>
        <w:rPr>
          <w:rStyle w:val="FontStyle314"/>
          <w:lang w:val="ro-RO" w:eastAsia="ro-RO"/>
        </w:rPr>
      </w:pPr>
      <w:r>
        <w:rPr>
          <w:rStyle w:val="FontStyle314"/>
          <w:lang w:val="ro-RO" w:eastAsia="ro-RO"/>
        </w:rPr>
        <w:t>Centrul social de urgenţă „Ioana", înfiinţat în cadrul unui Program de Interes Naţional, are ca obiectiv general combaterea excluziunii sociale a persoanelor fără adăpost. Serviciile oferite, începând cu luna octombrie 2006 - găzduire temporară, informare, consiliere psiho</w:t>
      </w:r>
      <w:r>
        <w:rPr>
          <w:rStyle w:val="FontStyle314"/>
          <w:lang w:val="ro-RO" w:eastAsia="ro-RO"/>
        </w:rPr>
        <w:softHyphen/>
        <w:t>socială şi orientare profesională, hrană, igienă corporală etc. au asigurat o optimizare a resurselor personale ale beneficiarilor cu scopul creşterii şanselor de a se adapta mai bine condiţiilor de viaţă şi de a se implica activ în redresarea socială. în perioada octombrie 2008 -iunie 2014, 320 de persoane lipsite de posibilităţi de adăpostire au beneficiat de găzduire temporară şi servicii suport complementare, 780 de persoane au fost consiliate, iar pentru 250 de beneficiari au fost identificate oportunităţi de integrare pe piaţa muncii.</w:t>
      </w:r>
    </w:p>
    <w:p w:rsidR="008A1BFE" w:rsidRDefault="008A1BFE">
      <w:pPr>
        <w:pStyle w:val="Style121"/>
        <w:widowControl/>
        <w:ind w:firstLine="274"/>
        <w:rPr>
          <w:rStyle w:val="FontStyle314"/>
          <w:lang w:val="ro-RO" w:eastAsia="ro-RO"/>
        </w:rPr>
      </w:pPr>
      <w:r>
        <w:rPr>
          <w:rStyle w:val="FontStyle314"/>
          <w:lang w:val="ro-RO" w:eastAsia="ro-RO"/>
        </w:rPr>
        <w:lastRenderedPageBreak/>
        <w:t>Centrul de servicii terapeutice pentru copilul cu autism „Mara", rezultat al implementării unui proiect cu finanţare Phare, funcţionează ca serviciu de zi pentru copiii cu dizabilităţi din spectrul autist. Serviciile educaţional-terapeutice oferite copiilor, începând cu martie 2009, vizează evaluarea psiho-comportamentală, terapia psihomotrică şi ocupaţională, kinetoterapia, terapia limbajului şi comunicării, artterapia, ludoterapia, iar pentru specialişti şi aparţinători: consiliere socio-psihologică, sesiuni de instruire/training în domeniu. în intervalul martie 2009-iunie 2014, 128 copii cu autism/tulburări din spectrul autist s-au bucurat de servicii complexe de reabilitare (37 copii fiind cuprinşi deja în învăţământul de masă) şi 130 părinţi, de oportunităţi privind includerea în programe sociale de prevenire şi ameliorare a unor fenomene generatoare de criză. Mai mult, în septembrie 2013, a fost amenajat - exclusiv din fonduri provenite de la bugetul local - un Cabinet multisenzorial în incinta centrului, acesta contribuind semnificativ la succesul terapiei recuperatorii şi oferind posibilitatea copiilor să-şi exprime liber preferinţele, sporindu-le receptivitatea privind relaţionarea/comunicarea cu terapeutul şi familia.</w:t>
      </w:r>
    </w:p>
    <w:p w:rsidR="008A1BFE" w:rsidRDefault="008A1BFE">
      <w:pPr>
        <w:pStyle w:val="Style121"/>
        <w:widowControl/>
        <w:rPr>
          <w:rStyle w:val="FontStyle314"/>
          <w:lang w:val="ro-RO" w:eastAsia="ro-RO"/>
        </w:rPr>
      </w:pPr>
      <w:r>
        <w:rPr>
          <w:rStyle w:val="FontStyle314"/>
          <w:lang w:val="ro-RO" w:eastAsia="ro-RO"/>
        </w:rPr>
        <w:t>Asigurarea de servicii sociale pentru vârstnicii din localitate (din totalul de 101.071 persoane, reprezentând populaţia stabilă a municipiului la 01.01.2014</w:t>
      </w:r>
      <w:r>
        <w:rPr>
          <w:rStyle w:val="FontStyle314"/>
          <w:vertAlign w:val="superscript"/>
          <w:lang w:val="ro-RO" w:eastAsia="ro-RO"/>
        </w:rPr>
        <w:t>35</w:t>
      </w:r>
      <w:r>
        <w:rPr>
          <w:rStyle w:val="FontStyle314"/>
          <w:lang w:val="ro-RO" w:eastAsia="ro-RO"/>
        </w:rPr>
        <w:t>, 11.022 persoane aveau peste 65 ani) constituie o altă preocupare a autorităţilor locale, fiind întreprinse acţiuni sociale concrete, care să le influenţeze în sens pozitiv gradul de autonomie şi bunăstare şi să le permită să joace un rol activ în comunitate.</w:t>
      </w:r>
    </w:p>
    <w:p w:rsidR="008A1BFE" w:rsidRDefault="008A1BFE">
      <w:pPr>
        <w:pStyle w:val="Style114"/>
        <w:framePr w:h="252" w:hRule="exact" w:hSpace="36" w:wrap="notBeside" w:vAnchor="text" w:hAnchor="text" w:x="-294" w:y="1758"/>
        <w:widowControl/>
        <w:spacing w:line="240" w:lineRule="auto"/>
        <w:rPr>
          <w:rStyle w:val="FontStyle314"/>
          <w:lang w:val="ro-RO" w:eastAsia="ro-RO"/>
        </w:rPr>
      </w:pPr>
      <w:r>
        <w:rPr>
          <w:rStyle w:val="FontStyle314"/>
          <w:vertAlign w:val="superscript"/>
          <w:lang w:val="ro-RO" w:eastAsia="ro-RO"/>
        </w:rPr>
        <w:t>35</w:t>
      </w:r>
      <w:r>
        <w:rPr>
          <w:rStyle w:val="FontStyle314"/>
          <w:lang w:val="ro-RO" w:eastAsia="ro-RO"/>
        </w:rPr>
        <w:t xml:space="preserve"> Datele au fost furnizate de primăria municipiului Râmnicu Vâlcea</w:t>
      </w:r>
    </w:p>
    <w:p w:rsidR="008A1BFE" w:rsidRDefault="008A1BFE">
      <w:pPr>
        <w:pStyle w:val="Style121"/>
        <w:widowControl/>
        <w:spacing w:before="7"/>
        <w:rPr>
          <w:rStyle w:val="FontStyle314"/>
          <w:lang w:val="ro-RO" w:eastAsia="ro-RO"/>
        </w:rPr>
      </w:pPr>
      <w:r>
        <w:rPr>
          <w:rStyle w:val="FontStyle314"/>
          <w:lang w:val="ro-RO" w:eastAsia="ro-RO"/>
        </w:rPr>
        <w:t>Municipalitatea a construit un Centru Rezidenţial pentru Persoane Vârstnice în Cartierul Ostroveni, dorind furnizarea de servicii specializate, la standarde de calitate, vârstnicilor aflaţi în situaţii de dificultate socio-medicală. începând cu anul 2014, serviciul public de asistenţă medico-sociala a persoanelor vârstnice a fost concesionat de către Primăria</w:t>
      </w:r>
    </w:p>
    <w:p w:rsidR="008A1BFE" w:rsidRDefault="008A1BFE">
      <w:pPr>
        <w:pStyle w:val="Style62"/>
        <w:widowControl/>
        <w:spacing w:before="58" w:line="374" w:lineRule="exact"/>
        <w:ind w:left="252"/>
        <w:rPr>
          <w:rStyle w:val="FontStyle314"/>
          <w:lang w:val="ro-RO" w:eastAsia="ro-RO"/>
        </w:rPr>
      </w:pPr>
      <w:r>
        <w:rPr>
          <w:rStyle w:val="FontStyle314"/>
          <w:lang w:val="ro-RO" w:eastAsia="ro-RO"/>
        </w:rPr>
        <w:t xml:space="preserve">Municipiului Râmm'cu Vâlcea Fundaţiei Marele Priorat Român Autonom al Ordinului Suveran al "Sf. </w:t>
      </w:r>
      <w:r>
        <w:rPr>
          <w:rStyle w:val="FontStyle314"/>
          <w:lang w:val="es-ES_tradnl" w:eastAsia="ro-RO"/>
        </w:rPr>
        <w:t xml:space="preserve">loan </w:t>
      </w:r>
      <w:r>
        <w:rPr>
          <w:rStyle w:val="FontStyle314"/>
          <w:lang w:val="ro-RO" w:eastAsia="ro-RO"/>
        </w:rPr>
        <w:t>de Ierusalim"- Cavalerii de Malta. De asemenea, în Râmnicu Vâlcea există centre de îngrijire a persoanelor vârstnice cu capital privat: centrul de îngrijire pentru bătrâni Bio Casanova şi Relax Balneo.</w:t>
      </w:r>
    </w:p>
    <w:p w:rsidR="008A1BFE" w:rsidRDefault="008A1BFE">
      <w:pPr>
        <w:pStyle w:val="Style121"/>
        <w:widowControl/>
        <w:spacing w:before="7" w:line="389" w:lineRule="exact"/>
        <w:ind w:left="245" w:firstLine="295"/>
        <w:rPr>
          <w:rStyle w:val="FontStyle314"/>
          <w:lang w:val="ro-RO" w:eastAsia="ro-RO"/>
        </w:rPr>
      </w:pPr>
      <w:r>
        <w:rPr>
          <w:rStyle w:val="FontStyle314"/>
          <w:lang w:val="ro-RO" w:eastAsia="ro-RO"/>
        </w:rPr>
        <w:t xml:space="preserve">Deşi legislaţia existentă a permis posibilitatea dezvoltării la nivel local a acelor servicii care să răspundă cu adevărat nevoilor comunităţii şi a încurajat parteneriatele dintre administraţia locală şi organizaţiile nonguvernamentale din domeniul social, inclusiv atragerea de fonduri externe şi degrevarea bugetelor locale, s-au înregistrat şi unele dificultăţi în desfăşurarea activităţii de protecţie socială la nivelul municipiului Râmnicu Vâlcea, în sensul că există un deficit al capacităţii de intervenţie socială, autorităţile locale fiind concentrate în special pe administrarea/ameliorarea problemelor sociale, dar şi slaba reprezentare a serviciilor de îngrijire socio-medicală în familie şi comunitate (centre de zi destinate copiilor, vârstnicilor, persoanelor cu dizabilităţi, în fiecare cartier al municipiului). La acestea se adaugă lipsa continuităţii pe termen lung a finanţării externe pentru anumite proiecte de anvergură, insuficienţa personalului specializat (asistenţi sociali, psihologi, medici) şi accesul inegal la serviciile de asistenţă socială. Necesitatea respectării unor standarde de calitate în domeniu, elaborate în funcţie de serviciul acordat (procedura de certificare ISO </w:t>
      </w:r>
      <w:r>
        <w:rPr>
          <w:rStyle w:val="FontStyle314"/>
          <w:lang w:val="es-ES_tradnl" w:eastAsia="ro-RO"/>
        </w:rPr>
        <w:t xml:space="preserve">9001:2008 </w:t>
      </w:r>
      <w:r>
        <w:rPr>
          <w:rStyle w:val="FontStyle314"/>
          <w:lang w:val="ro-RO" w:eastAsia="ro-RO"/>
        </w:rPr>
        <w:t>fiind în curs) şi necesitatea de a acţiona mai mult în domeniul prevenţiei constituie cerinţe de importanţă crescută pentru structura responsabilă de activităţile de protecţie socială din cadrul Primăriei municipiului Râmnicu Vâlcea.</w:t>
      </w:r>
    </w:p>
    <w:p w:rsidR="008A1BFE" w:rsidRDefault="008A1BFE">
      <w:pPr>
        <w:pStyle w:val="Style121"/>
        <w:widowControl/>
        <w:spacing w:line="389" w:lineRule="exact"/>
        <w:ind w:left="238" w:firstLine="281"/>
        <w:rPr>
          <w:rStyle w:val="FontStyle314"/>
          <w:lang w:val="ro-RO" w:eastAsia="ro-RO"/>
        </w:rPr>
      </w:pPr>
      <w:r>
        <w:rPr>
          <w:rStyle w:val="FontStyle314"/>
          <w:lang w:val="ro-RO" w:eastAsia="ro-RO"/>
        </w:rPr>
        <w:t xml:space="preserve">Deşi politicile Uniunii Europene promovează autonomia locală şi dezvoltarea parteneriatelor public-privat şi/sau public-public, astfel încât să se realizeze </w:t>
      </w:r>
      <w:r>
        <w:rPr>
          <w:rStyle w:val="FontStyle314"/>
          <w:lang w:val="es-ES_tradnl" w:eastAsia="ro-RO"/>
        </w:rPr>
        <w:t xml:space="preserve">o calibrare </w:t>
      </w:r>
      <w:r>
        <w:rPr>
          <w:rStyle w:val="FontStyle314"/>
          <w:lang w:val="ro-RO" w:eastAsia="ro-RO"/>
        </w:rPr>
        <w:t xml:space="preserve">cât mai corectă a </w:t>
      </w:r>
      <w:r>
        <w:rPr>
          <w:rStyle w:val="FontStyle314"/>
          <w:lang w:val="ro-RO" w:eastAsia="ro-RO"/>
        </w:rPr>
        <w:lastRenderedPageBreak/>
        <w:t xml:space="preserve">serviciilor sociale furnizate la nevoile populaţiilor vulnerabile, evoluţia economiei locale şi regionale a avut o influenţă semnificativă asupra reuşitei acestor deziderate. Transferarea şi multiplicarea efectelor negative ale recesiunii economice asupra capacităţii comunităţii locale (administraţie publică, dar şi societatea civilă) de a reacţiona eficient la dezechilibrele </w:t>
      </w:r>
      <w:r>
        <w:rPr>
          <w:rStyle w:val="FontStyle314"/>
          <w:lang w:val="es-ES_tradnl" w:eastAsia="ro-RO"/>
        </w:rPr>
        <w:t xml:space="preserve">socio-economice </w:t>
      </w:r>
      <w:r>
        <w:rPr>
          <w:rStyle w:val="FontStyle314"/>
          <w:lang w:val="ro-RO" w:eastAsia="ro-RO"/>
        </w:rPr>
        <w:t>a făcut ca, nu de puţine ori, grupele de populaţie "la risc" să fie în imposibilitatea de a accesa serviciile sociale de care au avut nevoie. Şi aceasta fie pentru că acele tipuri de servicii nu au putut fi dezvoltate la parametrii necesari, de administraţia locală sau de ONG-uri, fie pentru că au existat criterii de eligibilitate neadecvate situaţiei reale a beneficiarilor.</w:t>
      </w:r>
    </w:p>
    <w:p w:rsidR="008A1BFE" w:rsidRDefault="008A1BFE">
      <w:pPr>
        <w:pStyle w:val="Style121"/>
        <w:widowControl/>
        <w:spacing w:line="389" w:lineRule="exact"/>
        <w:ind w:left="230" w:firstLine="288"/>
        <w:rPr>
          <w:rStyle w:val="FontStyle314"/>
          <w:lang w:val="ro-RO" w:eastAsia="ro-RO"/>
        </w:rPr>
      </w:pPr>
      <w:r>
        <w:rPr>
          <w:rStyle w:val="FontStyle314"/>
          <w:lang w:val="ro-RO" w:eastAsia="ro-RO"/>
        </w:rPr>
        <w:t xml:space="preserve">Un principiu din Strategia de dezvoltare durabilă a municipiului Râmnicu Vâlcea </w:t>
      </w:r>
      <w:r>
        <w:rPr>
          <w:rStyle w:val="FontStyle314"/>
          <w:lang w:val="es-ES_tradnl" w:eastAsia="ro-RO"/>
        </w:rPr>
        <w:t xml:space="preserve">2007-2013, </w:t>
      </w:r>
      <w:r>
        <w:rPr>
          <w:rStyle w:val="FontStyle314"/>
          <w:lang w:val="ro-RO" w:eastAsia="ro-RO"/>
        </w:rPr>
        <w:t>care rămâne în continuare valabil este necesitatea iniţierii unor programe de pregătire integrată care să se adreseze tuturor celor implicaţi în serviciile de îngrijire a persoanelor în dificultate, fiind absolut necesară crearea unei „reţele" a furnizorilor de servicii sociale care să ducă la o creştere a satisfacţiei beneficiarilor şi să preîntâmpine instalarea stării de „dependenţă" a acestora de serviciile sociale prestate.</w:t>
      </w:r>
    </w:p>
    <w:p w:rsidR="008A1BFE" w:rsidRDefault="008A1BFE">
      <w:pPr>
        <w:pStyle w:val="Style74"/>
        <w:widowControl/>
        <w:spacing w:line="240" w:lineRule="exact"/>
        <w:ind w:left="281"/>
        <w:rPr>
          <w:sz w:val="20"/>
          <w:szCs w:val="20"/>
        </w:rPr>
      </w:pPr>
    </w:p>
    <w:p w:rsidR="008A1BFE" w:rsidRDefault="008A1BFE">
      <w:pPr>
        <w:pStyle w:val="Style74"/>
        <w:widowControl/>
        <w:spacing w:line="240" w:lineRule="exact"/>
        <w:ind w:left="281"/>
        <w:rPr>
          <w:sz w:val="20"/>
          <w:szCs w:val="20"/>
        </w:rPr>
      </w:pPr>
    </w:p>
    <w:p w:rsidR="008A1BFE" w:rsidRDefault="008A1BFE">
      <w:pPr>
        <w:pStyle w:val="Style74"/>
        <w:widowControl/>
        <w:spacing w:before="132"/>
        <w:ind w:left="281"/>
        <w:rPr>
          <w:rStyle w:val="FontStyle318"/>
          <w:lang w:val="ro-RO" w:eastAsia="ro-RO"/>
        </w:rPr>
      </w:pPr>
      <w:r>
        <w:rPr>
          <w:rStyle w:val="FontStyle318"/>
          <w:lang w:val="ro-RO" w:eastAsia="ro-RO"/>
        </w:rPr>
        <w:t>2.7.învăţământ</w:t>
      </w:r>
    </w:p>
    <w:p w:rsidR="008A1BFE" w:rsidRDefault="008A1BFE">
      <w:pPr>
        <w:pStyle w:val="Style121"/>
        <w:widowControl/>
        <w:spacing w:line="240" w:lineRule="exact"/>
        <w:ind w:left="266" w:firstLine="295"/>
        <w:rPr>
          <w:sz w:val="20"/>
          <w:szCs w:val="20"/>
        </w:rPr>
      </w:pPr>
    </w:p>
    <w:p w:rsidR="008A1BFE" w:rsidRDefault="008A1BFE">
      <w:pPr>
        <w:pStyle w:val="Style121"/>
        <w:widowControl/>
        <w:spacing w:before="77"/>
        <w:ind w:left="266" w:firstLine="295"/>
        <w:rPr>
          <w:rStyle w:val="FontStyle314"/>
          <w:lang w:val="ro-RO" w:eastAsia="ro-RO"/>
        </w:rPr>
      </w:pPr>
      <w:r>
        <w:rPr>
          <w:rStyle w:val="FontStyle314"/>
          <w:lang w:val="ro-RO" w:eastAsia="ro-RO"/>
        </w:rPr>
        <w:t>Educaţia reprezintă o componentă esenţială a societăţii umane, cu impact direct sau indirect asupra dezvoltării economice, lipsa educaţiei şi implicit a pregătirii profesionale adecvate, generând efecte negative nu doar la nivel de individ, ci şi la nivelul întregii comunităţi.</w:t>
      </w:r>
    </w:p>
    <w:p w:rsidR="008A1BFE" w:rsidRDefault="008A1BFE">
      <w:pPr>
        <w:pStyle w:val="Style121"/>
        <w:widowControl/>
        <w:ind w:left="274"/>
        <w:rPr>
          <w:rStyle w:val="FontStyle314"/>
          <w:lang w:val="ro-RO" w:eastAsia="ro-RO"/>
        </w:rPr>
      </w:pPr>
      <w:r>
        <w:rPr>
          <w:rStyle w:val="FontStyle314"/>
          <w:lang w:val="ro-RO" w:eastAsia="ro-RO"/>
        </w:rPr>
        <w:t>în ultima perioadă, sistemul de învăţământ s-a confruntat cu numeroase schimbări şi transformări, menite să faciliteze accesul indivizilor la o educaţie de calitate, şi care au urmărit adaptarea educaţiei la standardele europene, schimbări ce şi-au pus amprenta asupra stadiului actual de dezvoltare a învăţământului. De asemenea, starea învăţământului actual este corelată şi cu procesele demografice, pe fondul îmbătrânirii populaţiei şi intensificării fenomenului de migraţie, manifestându-se o tendinţă generală de reducere a numărului de elevi şi de cadre didactice.</w:t>
      </w:r>
    </w:p>
    <w:p w:rsidR="008A1BFE" w:rsidRDefault="008A1BFE">
      <w:pPr>
        <w:pStyle w:val="Style121"/>
        <w:widowControl/>
        <w:ind w:left="266" w:firstLine="274"/>
        <w:rPr>
          <w:rStyle w:val="FontStyle314"/>
          <w:lang w:val="ro-RO" w:eastAsia="ro-RO"/>
        </w:rPr>
      </w:pPr>
      <w:r>
        <w:rPr>
          <w:rStyle w:val="FontStyle314"/>
          <w:lang w:val="ro-RO" w:eastAsia="ro-RO"/>
        </w:rPr>
        <w:t>în vederea conturării unei imagini edificatoare cu privire la starea actuală a sistemului şi infrastructurii de învăţământ din municipiul Râmnicu Vâlcea, în cele ce urmează este analizată evoluţia acestuia în perioada 2007-2013, cu evidenţierea aspectelor pozitive şi negative cu care acesta se confruntă.</w:t>
      </w:r>
    </w:p>
    <w:p w:rsidR="008A1BFE" w:rsidRDefault="008A1BFE">
      <w:pPr>
        <w:pStyle w:val="Style121"/>
        <w:widowControl/>
        <w:ind w:left="252" w:firstLine="302"/>
        <w:rPr>
          <w:rStyle w:val="FontStyle314"/>
          <w:lang w:val="ro-RO" w:eastAsia="ro-RO"/>
        </w:rPr>
      </w:pPr>
      <w:r>
        <w:rPr>
          <w:rStyle w:val="FontStyle314"/>
          <w:lang w:val="ro-RO" w:eastAsia="ro-RO"/>
        </w:rPr>
        <w:t>Cei mai relevanţi indicatori, care vor permite o analiză adecvată a sistemului de învăţământ, sunt: numărul de unităţi şcolare, populaţia şcolară şi personalul didactic. De asemenea, se va realiza o analiză a proiectelor implementate în domeniul infrastructurii educaţionale şi care au determinat sau vizează determinarea unor efecte benefice asupra sistemului de învăţământ al municipiului şi o descriere a celor mai relevante instituţii de învăţământ, prin care acesta se remarcă la nivel judeţean, regional şi chiar naţional.</w:t>
      </w:r>
    </w:p>
    <w:p w:rsidR="008A1BFE" w:rsidRDefault="008A1BFE">
      <w:pPr>
        <w:pStyle w:val="Style121"/>
        <w:widowControl/>
        <w:ind w:left="259" w:firstLine="295"/>
        <w:rPr>
          <w:rStyle w:val="FontStyle314"/>
          <w:lang w:val="ro-RO" w:eastAsia="ro-RO"/>
        </w:rPr>
      </w:pPr>
      <w:r>
        <w:rPr>
          <w:rStyle w:val="FontStyle314"/>
          <w:lang w:val="ro-RO" w:eastAsia="ro-RO"/>
        </w:rPr>
        <w:t>Pe fondul restructurărilor din sistemul de învăţământ, numărul unităţilor şcolare la nivelul judeţului Vâlcea a cunoscut o tendinţă de scădere în perioada 2007 - 2013, astfel încât, la sfârşitul acestei perioade, numărul total de unităţi şcolare era de 153, cu 15 unităţi mai puţin comparativ cu anul 2007. Din totalul de 153 de unităţi existente la nivelul judeţului, municipiul Râmnicu Vâlcea deţinea aproximativ 30%, acesta înregistrând un număr de 43 de unităţi şcolare, în anul 2013.</w:t>
      </w:r>
    </w:p>
    <w:p w:rsidR="008A1BFE" w:rsidRDefault="008A1BFE">
      <w:pPr>
        <w:pStyle w:val="Style121"/>
        <w:widowControl/>
        <w:spacing w:before="7"/>
        <w:ind w:left="259"/>
        <w:rPr>
          <w:rStyle w:val="FontStyle314"/>
          <w:lang w:eastAsia="ro-RO"/>
        </w:rPr>
      </w:pPr>
      <w:r>
        <w:rPr>
          <w:rStyle w:val="FontStyle314"/>
          <w:lang w:val="ro-RO" w:eastAsia="ro-RO"/>
        </w:rPr>
        <w:lastRenderedPageBreak/>
        <w:t xml:space="preserve">Analiza datelor statistice relevă faptul că numărul unităţilor şcolare din municipiul Râmnicu Vâlcea a înregistrat un trend fluctuant în perioada 2007 - 2013, cea mai semnificativă reducere înregistrându-se în anul 2010. în perioada 2010 - 2013, numărul de unităţi şcolare din muncipiu s-a menţinut constant, pentru ca în </w:t>
      </w:r>
      <w:r>
        <w:rPr>
          <w:rStyle w:val="FontStyle314"/>
          <w:lang w:eastAsia="ro-RO"/>
        </w:rPr>
        <w:t xml:space="preserve">2013 </w:t>
      </w:r>
      <w:r>
        <w:rPr>
          <w:rStyle w:val="FontStyle314"/>
          <w:lang w:val="ro-RO" w:eastAsia="ro-RO"/>
        </w:rPr>
        <w:t xml:space="preserve">să înregistreze o uşoară scădere. Singurele unităţi de învăţământ din municipiu, care au înregistrat o creştere în perioada </w:t>
      </w:r>
      <w:r>
        <w:rPr>
          <w:rStyle w:val="FontStyle314"/>
          <w:lang w:eastAsia="ro-RO"/>
        </w:rPr>
        <w:t xml:space="preserve">2007 - 2013, </w:t>
      </w:r>
      <w:r>
        <w:rPr>
          <w:rStyle w:val="FontStyle314"/>
          <w:lang w:val="ro-RO" w:eastAsia="ro-RO"/>
        </w:rPr>
        <w:t xml:space="preserve">sunt şcolile postliceale (de la </w:t>
      </w:r>
      <w:r>
        <w:rPr>
          <w:rStyle w:val="FontStyle314"/>
          <w:lang w:eastAsia="ro-RO"/>
        </w:rPr>
        <w:t xml:space="preserve">1 </w:t>
      </w:r>
      <w:r>
        <w:rPr>
          <w:rStyle w:val="FontStyle314"/>
          <w:lang w:val="ro-RO" w:eastAsia="ro-RO"/>
        </w:rPr>
        <w:t xml:space="preserve">în perioada </w:t>
      </w:r>
      <w:r>
        <w:rPr>
          <w:rStyle w:val="FontStyle314"/>
          <w:lang w:eastAsia="ro-RO"/>
        </w:rPr>
        <w:t xml:space="preserve">2007 - 2009, </w:t>
      </w:r>
      <w:r>
        <w:rPr>
          <w:rStyle w:val="FontStyle314"/>
          <w:lang w:val="ro-RO" w:eastAsia="ro-RO"/>
        </w:rPr>
        <w:t xml:space="preserve">la </w:t>
      </w:r>
      <w:r>
        <w:rPr>
          <w:rStyle w:val="FontStyle314"/>
          <w:lang w:eastAsia="ro-RO"/>
        </w:rPr>
        <w:t xml:space="preserve">2, </w:t>
      </w:r>
      <w:r>
        <w:rPr>
          <w:rStyle w:val="FontStyle314"/>
          <w:lang w:val="ro-RO" w:eastAsia="ro-RO"/>
        </w:rPr>
        <w:t xml:space="preserve">la nivelul anului </w:t>
      </w:r>
      <w:r>
        <w:rPr>
          <w:rStyle w:val="FontStyle314"/>
          <w:lang w:eastAsia="ro-RO"/>
        </w:rPr>
        <w:t>2013).</w:t>
      </w:r>
    </w:p>
    <w:p w:rsidR="008A1BFE" w:rsidRDefault="008A1BFE">
      <w:pPr>
        <w:pStyle w:val="Style121"/>
        <w:widowControl/>
        <w:ind w:firstLine="295"/>
        <w:rPr>
          <w:rStyle w:val="FontStyle314"/>
          <w:lang w:val="ro-RO" w:eastAsia="ro-RO"/>
        </w:rPr>
      </w:pPr>
      <w:r>
        <w:rPr>
          <w:rStyle w:val="FontStyle314"/>
          <w:lang w:val="ro-RO" w:eastAsia="ro-RO"/>
        </w:rPr>
        <w:t xml:space="preserve">Din cele </w:t>
      </w:r>
      <w:r>
        <w:rPr>
          <w:rStyle w:val="FontStyle314"/>
          <w:lang w:eastAsia="ro-RO"/>
        </w:rPr>
        <w:t xml:space="preserve">43 </w:t>
      </w:r>
      <w:r>
        <w:rPr>
          <w:rStyle w:val="FontStyle314"/>
          <w:lang w:val="ro-RO" w:eastAsia="ro-RO"/>
        </w:rPr>
        <w:t xml:space="preserve">de unităţi şcolare ale municipiului Râmnicu Vâlcea, cele mai multe aparţin învăţământului preşcolar </w:t>
      </w:r>
      <w:r>
        <w:rPr>
          <w:rStyle w:val="FontStyle314"/>
          <w:lang w:eastAsia="ro-RO"/>
        </w:rPr>
        <w:t xml:space="preserve">(17), </w:t>
      </w:r>
      <w:r>
        <w:rPr>
          <w:rStyle w:val="FontStyle314"/>
          <w:lang w:val="ro-RO" w:eastAsia="ro-RO"/>
        </w:rPr>
        <w:t xml:space="preserve">urmat de învăţământul liceal </w:t>
      </w:r>
      <w:r>
        <w:rPr>
          <w:rStyle w:val="FontStyle314"/>
          <w:lang w:eastAsia="ro-RO"/>
        </w:rPr>
        <w:t xml:space="preserve">(14), </w:t>
      </w:r>
      <w:r>
        <w:rPr>
          <w:rStyle w:val="FontStyle314"/>
          <w:lang w:val="ro-RO" w:eastAsia="ro-RO"/>
        </w:rPr>
        <w:t xml:space="preserve">primar şi gimnazial </w:t>
      </w:r>
      <w:r>
        <w:rPr>
          <w:rStyle w:val="FontStyle314"/>
          <w:lang w:eastAsia="ro-RO"/>
        </w:rPr>
        <w:t xml:space="preserve">(10) </w:t>
      </w:r>
      <w:r>
        <w:rPr>
          <w:rStyle w:val="FontStyle314"/>
          <w:lang w:val="ro-RO" w:eastAsia="ro-RO"/>
        </w:rPr>
        <w:t xml:space="preserve">şi de şcolile postliceale </w:t>
      </w:r>
      <w:r>
        <w:rPr>
          <w:rStyle w:val="FontStyle314"/>
          <w:lang w:eastAsia="ro-RO"/>
        </w:rPr>
        <w:t xml:space="preserve">(2). </w:t>
      </w:r>
      <w:r>
        <w:rPr>
          <w:rStyle w:val="FontStyle314"/>
          <w:lang w:val="ro-RO" w:eastAsia="ro-RO"/>
        </w:rPr>
        <w:t xml:space="preserve">Se constată că în anul </w:t>
      </w:r>
      <w:r>
        <w:rPr>
          <w:rStyle w:val="FontStyle314"/>
          <w:lang w:eastAsia="ro-RO"/>
        </w:rPr>
        <w:t xml:space="preserve">2013, </w:t>
      </w:r>
      <w:r>
        <w:rPr>
          <w:rStyle w:val="FontStyle314"/>
          <w:lang w:val="ro-RO" w:eastAsia="ro-RO"/>
        </w:rPr>
        <w:t>la nivelul municipiului exista o singură şcoală profesională, Şcoala Populară de Arte şi Meserii, aflată în subordinea Consiliului Judeţean Vâlcea.</w:t>
      </w:r>
    </w:p>
    <w:p w:rsidR="008A1BFE" w:rsidRDefault="008A1BFE">
      <w:pPr>
        <w:pStyle w:val="Style121"/>
        <w:widowControl/>
        <w:spacing w:before="22"/>
        <w:ind w:firstLine="281"/>
        <w:rPr>
          <w:rStyle w:val="FontStyle314"/>
          <w:lang w:val="ro-RO" w:eastAsia="ro-RO"/>
        </w:rPr>
      </w:pPr>
      <w:r>
        <w:rPr>
          <w:rStyle w:val="FontStyle314"/>
          <w:lang w:val="ro-RO" w:eastAsia="ro-RO"/>
        </w:rPr>
        <w:t xml:space="preserve">Numărul redus al unităţilor de învăţământ profesional poate avea consecinţe negative asupra dezvoltării </w:t>
      </w:r>
      <w:r>
        <w:rPr>
          <w:rStyle w:val="FontStyle314"/>
          <w:lang w:val="es-ES_tradnl" w:eastAsia="ro-RO"/>
        </w:rPr>
        <w:t xml:space="preserve">socio-economice </w:t>
      </w:r>
      <w:r>
        <w:rPr>
          <w:rStyle w:val="FontStyle314"/>
          <w:lang w:val="ro-RO" w:eastAsia="ro-RO"/>
        </w:rPr>
        <w:t xml:space="preserve">a unei comunităţi, întrucât nu permite reconversia muncitorilor şi adaptarea la gradul de diversificare a activităţilor economice. Slaba dezvoltare a învăţământului profesional a reprezentat o consecinţă directă a desfinţării acestui tip de învăţământ în anul </w:t>
      </w:r>
      <w:r>
        <w:rPr>
          <w:rStyle w:val="FontStyle314"/>
          <w:lang w:eastAsia="ro-RO"/>
        </w:rPr>
        <w:t xml:space="preserve">2009. </w:t>
      </w:r>
      <w:r>
        <w:rPr>
          <w:rStyle w:val="FontStyle314"/>
          <w:lang w:val="ro-RO" w:eastAsia="ro-RO"/>
        </w:rPr>
        <w:t xml:space="preserve">începând cu anul </w:t>
      </w:r>
      <w:r>
        <w:rPr>
          <w:rStyle w:val="FontStyle314"/>
          <w:lang w:eastAsia="ro-RO"/>
        </w:rPr>
        <w:t xml:space="preserve">2011, </w:t>
      </w:r>
      <w:r>
        <w:rPr>
          <w:rStyle w:val="FontStyle314"/>
          <w:lang w:val="ro-RO" w:eastAsia="ro-RO"/>
        </w:rPr>
        <w:t>învăţământul profesional a fost reintrodus, legea educaţiei reglementând posibilitatea încheierii de parteneriate între şcoli şi firmele private.</w:t>
      </w:r>
    </w:p>
    <w:p w:rsidR="008A1BFE" w:rsidRDefault="008A1BFE">
      <w:pPr>
        <w:pStyle w:val="Style127"/>
        <w:widowControl/>
        <w:spacing w:before="7" w:line="382" w:lineRule="exact"/>
        <w:rPr>
          <w:rStyle w:val="FontStyle314"/>
          <w:lang w:val="ro-RO"/>
        </w:rPr>
      </w:pPr>
      <w:r>
        <w:rPr>
          <w:rStyle w:val="FontStyle314"/>
        </w:rPr>
        <w:t xml:space="preserve">• </w:t>
      </w:r>
      <w:r>
        <w:rPr>
          <w:rStyle w:val="FontStyle314"/>
          <w:lang w:val="ro-RO"/>
        </w:rPr>
        <w:t>în ciuda faptului că pe piaţa forţei de muncă se resimte o lipsă acută de muncitori calificaţi, majoritatea absolvenţilor de clasa a Vlll-a sunt reticenţi în a se înscrie la o şcoală profesională, astfel că la nivel naţional locurile puse la dispoziţie de Ministerul Educaţiei nu sunt ocupate în totalitate. Cu toate acestea, în vederea asigurării unui grad adecvat de accesibilitate la educaţie, în acord cu abilităţile şi competenţele fiecăruia, este necesară asigurarea accesului la toate tipurile de educaţie, inclusiv la învăţământul profesional</w:t>
      </w:r>
    </w:p>
    <w:p w:rsidR="008A1BFE" w:rsidRDefault="008A1BFE">
      <w:pPr>
        <w:pStyle w:val="Style65"/>
        <w:framePr w:w="9555" w:h="1087" w:hRule="exact" w:hSpace="36" w:wrap="notBeside" w:vAnchor="text" w:hAnchor="text" w:x="-258" w:y="3803"/>
        <w:widowControl/>
        <w:tabs>
          <w:tab w:val="left" w:pos="1771"/>
          <w:tab w:val="left" w:pos="3168"/>
          <w:tab w:val="left" w:pos="4622"/>
          <w:tab w:val="left" w:pos="6386"/>
          <w:tab w:val="left" w:pos="7862"/>
          <w:tab w:val="left" w:pos="8971"/>
        </w:tabs>
        <w:rPr>
          <w:rStyle w:val="FontStyle315"/>
          <w:lang w:val="ro-RO" w:eastAsia="ro-RO"/>
        </w:rPr>
      </w:pPr>
      <w:r>
        <w:rPr>
          <w:rStyle w:val="FontStyle315"/>
          <w:lang w:val="ro-RO" w:eastAsia="ro-RO"/>
        </w:rPr>
        <w:t xml:space="preserve">"informaţii cuprinse în articolul </w:t>
      </w:r>
      <w:r>
        <w:rPr>
          <w:rStyle w:val="FontStyle320"/>
          <w:lang w:val="ro-RO" w:eastAsia="ro-RO"/>
        </w:rPr>
        <w:t xml:space="preserve">Tot mai mulţi elevi aleg învăţământul profesional, </w:t>
      </w:r>
      <w:r>
        <w:rPr>
          <w:rStyle w:val="FontStyle315"/>
          <w:lang w:val="ro-RO" w:eastAsia="ro-RO"/>
        </w:rPr>
        <w:t>publicat în data de 06.10.2014 în</w:t>
      </w:r>
      <w:r>
        <w:rPr>
          <w:rStyle w:val="FontStyle315"/>
          <w:lang w:val="ro-RO" w:eastAsia="ro-RO"/>
        </w:rPr>
        <w:br/>
        <w:t>cotidianul</w:t>
      </w:r>
      <w:r>
        <w:rPr>
          <w:rStyle w:val="FontStyle315"/>
          <w:rFonts w:ascii="Times New Roman" w:hAnsi="Times New Roman" w:cs="Times New Roman"/>
          <w:sz w:val="20"/>
          <w:szCs w:val="20"/>
          <w:lang w:val="ro-RO" w:eastAsia="ro-RO"/>
        </w:rPr>
        <w:tab/>
      </w:r>
      <w:r>
        <w:rPr>
          <w:rStyle w:val="FontStyle315"/>
          <w:lang w:val="ro-RO" w:eastAsia="ro-RO"/>
        </w:rPr>
        <w:t>Viaţa</w:t>
      </w:r>
      <w:r>
        <w:rPr>
          <w:rStyle w:val="FontStyle315"/>
          <w:rFonts w:ascii="Times New Roman" w:hAnsi="Times New Roman" w:cs="Times New Roman"/>
          <w:sz w:val="20"/>
          <w:szCs w:val="20"/>
          <w:lang w:val="ro-RO" w:eastAsia="ro-RO"/>
        </w:rPr>
        <w:tab/>
      </w:r>
      <w:r>
        <w:rPr>
          <w:rStyle w:val="FontStyle315"/>
          <w:lang w:val="ro-RO" w:eastAsia="ro-RO"/>
        </w:rPr>
        <w:t>Vâlcii,</w:t>
      </w:r>
      <w:r>
        <w:rPr>
          <w:rStyle w:val="FontStyle315"/>
          <w:rFonts w:ascii="Times New Roman" w:hAnsi="Times New Roman" w:cs="Times New Roman"/>
          <w:sz w:val="20"/>
          <w:szCs w:val="20"/>
          <w:lang w:val="ro-RO" w:eastAsia="ro-RO"/>
        </w:rPr>
        <w:tab/>
      </w:r>
      <w:r>
        <w:rPr>
          <w:rStyle w:val="FontStyle315"/>
          <w:lang w:val="ro-RO" w:eastAsia="ro-RO"/>
        </w:rPr>
        <w:t>disponibil</w:t>
      </w:r>
      <w:r>
        <w:rPr>
          <w:rStyle w:val="FontStyle315"/>
          <w:rFonts w:ascii="Times New Roman" w:hAnsi="Times New Roman" w:cs="Times New Roman"/>
          <w:sz w:val="20"/>
          <w:szCs w:val="20"/>
          <w:lang w:val="ro-RO" w:eastAsia="ro-RO"/>
        </w:rPr>
        <w:tab/>
      </w:r>
      <w:r>
        <w:rPr>
          <w:rStyle w:val="FontStyle315"/>
          <w:lang w:val="ro-RO" w:eastAsia="ro-RO"/>
        </w:rPr>
        <w:t>online</w:t>
      </w:r>
      <w:r>
        <w:rPr>
          <w:rStyle w:val="FontStyle315"/>
          <w:rFonts w:ascii="Times New Roman" w:hAnsi="Times New Roman" w:cs="Times New Roman"/>
          <w:sz w:val="20"/>
          <w:szCs w:val="20"/>
          <w:lang w:val="ro-RO" w:eastAsia="ro-RO"/>
        </w:rPr>
        <w:tab/>
      </w:r>
      <w:r>
        <w:rPr>
          <w:rStyle w:val="FontStyle315"/>
          <w:lang w:val="ro-RO" w:eastAsia="ro-RO"/>
        </w:rPr>
        <w:t>la</w:t>
      </w:r>
      <w:r>
        <w:rPr>
          <w:rStyle w:val="FontStyle315"/>
          <w:rFonts w:ascii="Times New Roman" w:hAnsi="Times New Roman" w:cs="Times New Roman"/>
          <w:sz w:val="20"/>
          <w:szCs w:val="20"/>
          <w:lang w:val="ro-RO" w:eastAsia="ro-RO"/>
        </w:rPr>
        <w:tab/>
      </w:r>
      <w:r>
        <w:rPr>
          <w:rStyle w:val="FontStyle315"/>
          <w:lang w:val="ro-RO" w:eastAsia="ro-RO"/>
        </w:rPr>
        <w:t>adresa:</w:t>
      </w:r>
    </w:p>
    <w:p w:rsidR="008A1BFE" w:rsidRDefault="002A7771">
      <w:pPr>
        <w:pStyle w:val="Style65"/>
        <w:framePr w:w="9555" w:h="1087" w:hRule="exact" w:hSpace="36" w:wrap="notBeside" w:vAnchor="text" w:hAnchor="text" w:x="-258" w:y="3803"/>
        <w:widowControl/>
        <w:rPr>
          <w:rStyle w:val="FontStyle315"/>
          <w:lang w:eastAsia="ro-RO"/>
        </w:rPr>
      </w:pPr>
      <w:hyperlink r:id="rId246" w:history="1">
        <w:r w:rsidR="008A1BFE">
          <w:rPr>
            <w:rStyle w:val="FontStyle315"/>
            <w:u w:val="single"/>
            <w:lang w:val="ro-RO" w:eastAsia="ro-RO"/>
          </w:rPr>
          <w:t>http://www.viatavalcii.ro//index.php/component/content/article/45-univers-valcean/31152-tot-mai-muli-elevi-aleg-</w:t>
        </w:r>
      </w:hyperlink>
      <w:r w:rsidR="008A1BFE">
        <w:rPr>
          <w:rStyle w:val="FontStyle315"/>
          <w:lang w:eastAsia="ro-RO"/>
        </w:rPr>
        <w:t>invmantul-profesional.html</w:t>
      </w:r>
    </w:p>
    <w:p w:rsidR="008A1BFE" w:rsidRDefault="008A1BFE">
      <w:pPr>
        <w:pStyle w:val="Style121"/>
        <w:widowControl/>
        <w:spacing w:after="1908"/>
        <w:ind w:firstLine="281"/>
        <w:rPr>
          <w:rStyle w:val="FontStyle314"/>
          <w:vertAlign w:val="superscript"/>
          <w:lang w:val="ro-RO" w:eastAsia="ro-RO"/>
        </w:rPr>
      </w:pPr>
      <w:r>
        <w:rPr>
          <w:rStyle w:val="FontStyle314"/>
          <w:lang w:val="ro-RO" w:eastAsia="ro-RO"/>
        </w:rPr>
        <w:t xml:space="preserve">Din cele </w:t>
      </w:r>
      <w:r>
        <w:rPr>
          <w:rStyle w:val="FontStyle314"/>
          <w:lang w:eastAsia="ro-RO"/>
        </w:rPr>
        <w:t xml:space="preserve">11 </w:t>
      </w:r>
      <w:r>
        <w:rPr>
          <w:rStyle w:val="FontStyle314"/>
          <w:lang w:val="ro-RO" w:eastAsia="ro-RO"/>
        </w:rPr>
        <w:t xml:space="preserve">instituţii de învăţământ profesional din judeţ, </w:t>
      </w:r>
      <w:r>
        <w:rPr>
          <w:rStyle w:val="FontStyle314"/>
          <w:lang w:eastAsia="ro-RO"/>
        </w:rPr>
        <w:t xml:space="preserve">5 </w:t>
      </w:r>
      <w:r>
        <w:rPr>
          <w:rStyle w:val="FontStyle314"/>
          <w:lang w:val="ro-RO" w:eastAsia="ro-RO"/>
        </w:rPr>
        <w:t>activează la nivelul municipiului, oferind posibilitatea obţinerii unor calificări diverse: lăcătuş mecanic prestări servicii, ospătar (chelner), vânzător în unităţi de alimentaţie, sudor, zugrav/ipsosar,/vopsitor/</w:t>
      </w:r>
      <w:r>
        <w:rPr>
          <w:rStyle w:val="FontStyle314"/>
          <w:lang w:val="es-ES_tradnl" w:eastAsia="ro-RO"/>
        </w:rPr>
        <w:t xml:space="preserve">tapetar, </w:t>
      </w:r>
      <w:r>
        <w:rPr>
          <w:rStyle w:val="FontStyle314"/>
          <w:lang w:val="ro-RO" w:eastAsia="ro-RO"/>
        </w:rPr>
        <w:t xml:space="preserve">mecanic auto, horticultor, electrician constructor, </w:t>
      </w:r>
      <w:r>
        <w:rPr>
          <w:rStyle w:val="FontStyle314"/>
          <w:lang w:eastAsia="ro-RO"/>
        </w:rPr>
        <w:t xml:space="preserve">confectioner </w:t>
      </w:r>
      <w:r>
        <w:rPr>
          <w:rStyle w:val="FontStyle314"/>
          <w:lang w:val="ro-RO" w:eastAsia="ro-RO"/>
        </w:rPr>
        <w:t>produse textile.</w:t>
      </w:r>
      <w:r>
        <w:rPr>
          <w:rStyle w:val="FontStyle314"/>
          <w:vertAlign w:val="superscript"/>
          <w:lang w:val="ro-RO" w:eastAsia="ro-RO"/>
        </w:rPr>
        <w:t>36</w:t>
      </w:r>
    </w:p>
    <w:p w:rsidR="008A1BFE" w:rsidRDefault="009B2727">
      <w:pPr>
        <w:widowControl/>
        <w:spacing w:before="360"/>
        <w:ind w:left="842" w:right="3550"/>
      </w:pPr>
      <w:r>
        <w:rPr>
          <w:noProof/>
        </w:rPr>
        <w:lastRenderedPageBreak/>
        <mc:AlternateContent>
          <mc:Choice Requires="wps">
            <w:drawing>
              <wp:anchor distT="0" distB="0" distL="22860" distR="22860" simplePos="0" relativeHeight="251652096" behindDoc="0" locked="0" layoutInCell="1" allowOverlap="1">
                <wp:simplePos x="0" y="0"/>
                <wp:positionH relativeFrom="margin">
                  <wp:posOffset>0</wp:posOffset>
                </wp:positionH>
                <wp:positionV relativeFrom="paragraph">
                  <wp:posOffset>0</wp:posOffset>
                </wp:positionV>
                <wp:extent cx="5751195" cy="466090"/>
                <wp:effectExtent l="0" t="0" r="0" b="0"/>
                <wp:wrapTopAndBottom/>
                <wp:docPr id="3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21"/>
                              <w:widowControl/>
                              <w:spacing w:line="240" w:lineRule="auto"/>
                              <w:ind w:firstLine="0"/>
                              <w:rPr>
                                <w:rStyle w:val="FontStyle314"/>
                                <w:lang w:val="ro-RO" w:eastAsia="ro-RO"/>
                              </w:rPr>
                            </w:pPr>
                            <w:r>
                              <w:rPr>
                                <w:rStyle w:val="FontStyle314"/>
                                <w:lang w:val="ro-RO" w:eastAsia="ro-RO"/>
                              </w:rPr>
                              <w:t xml:space="preserve">Figura nr. </w:t>
                            </w:r>
                            <w:r>
                              <w:rPr>
                                <w:rStyle w:val="FontStyle321"/>
                                <w:lang w:val="ro-RO" w:eastAsia="ro-RO"/>
                              </w:rPr>
                              <w:t xml:space="preserve">28      </w:t>
                            </w:r>
                            <w:r>
                              <w:rPr>
                                <w:rStyle w:val="FontStyle314"/>
                                <w:lang w:val="ro-RO" w:eastAsia="ro-RO"/>
                              </w:rPr>
                              <w:t>Numărul de unităţi şcolare la nivelul judeţului Vâlcea şi municipiului</w:t>
                            </w:r>
                          </w:p>
                          <w:p w:rsidR="008A1BFE" w:rsidRDefault="008A1BFE">
                            <w:pPr>
                              <w:pStyle w:val="Style114"/>
                              <w:widowControl/>
                              <w:spacing w:before="130" w:line="240" w:lineRule="auto"/>
                              <w:jc w:val="center"/>
                              <w:rPr>
                                <w:rStyle w:val="FontStyle321"/>
                                <w:lang w:val="ro-RO" w:eastAsia="ro-RO"/>
                              </w:rPr>
                            </w:pPr>
                            <w:r>
                              <w:rPr>
                                <w:rStyle w:val="FontStyle314"/>
                                <w:lang w:val="ro-RO" w:eastAsia="ro-RO"/>
                              </w:rPr>
                              <w:t xml:space="preserve">Râmnicu Vâlcea </w:t>
                            </w:r>
                            <w:r>
                              <w:rPr>
                                <w:rStyle w:val="FontStyle321"/>
                                <w:lang w:val="ro-RO" w:eastAsia="ro-RO"/>
                              </w:rPr>
                              <w:t>(2007-2013)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9" type="#_x0000_t202" style="position:absolute;left:0;text-align:left;margin-left:0;margin-top:0;width:452.85pt;height:36.7pt;z-index:251652096;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P8tQIAALQ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" filled="f" stroked="f">
                <v:textbox inset="0,0,0,0">
                  <w:txbxContent>
                    <w:p w:rsidR="008A1BFE" w:rsidRDefault="008A1BFE">
                      <w:pPr>
                        <w:pStyle w:val="Style121"/>
                        <w:widowControl/>
                        <w:spacing w:line="240" w:lineRule="auto"/>
                        <w:ind w:firstLine="0"/>
                        <w:rPr>
                          <w:rStyle w:val="FontStyle314"/>
                          <w:lang w:val="ro-RO" w:eastAsia="ro-RO"/>
                        </w:rPr>
                      </w:pPr>
                      <w:r>
                        <w:rPr>
                          <w:rStyle w:val="FontStyle314"/>
                          <w:lang w:val="ro-RO" w:eastAsia="ro-RO"/>
                        </w:rPr>
                        <w:t xml:space="preserve">Figura nr. </w:t>
                      </w:r>
                      <w:r>
                        <w:rPr>
                          <w:rStyle w:val="FontStyle321"/>
                          <w:lang w:val="ro-RO" w:eastAsia="ro-RO"/>
                        </w:rPr>
                        <w:t xml:space="preserve">28      </w:t>
                      </w:r>
                      <w:r>
                        <w:rPr>
                          <w:rStyle w:val="FontStyle314"/>
                          <w:lang w:val="ro-RO" w:eastAsia="ro-RO"/>
                        </w:rPr>
                        <w:t>Numărul de unităţi şcolare la nivelul judeţului Vâlcea şi municipiului</w:t>
                      </w:r>
                    </w:p>
                    <w:p w:rsidR="008A1BFE" w:rsidRDefault="008A1BFE">
                      <w:pPr>
                        <w:pStyle w:val="Style114"/>
                        <w:widowControl/>
                        <w:spacing w:before="130" w:line="240" w:lineRule="auto"/>
                        <w:jc w:val="center"/>
                        <w:rPr>
                          <w:rStyle w:val="FontStyle321"/>
                          <w:lang w:val="ro-RO" w:eastAsia="ro-RO"/>
                        </w:rPr>
                      </w:pPr>
                      <w:r>
                        <w:rPr>
                          <w:rStyle w:val="FontStyle314"/>
                          <w:lang w:val="ro-RO" w:eastAsia="ro-RO"/>
                        </w:rPr>
                        <w:t xml:space="preserve">Râmnicu Vâlcea </w:t>
                      </w:r>
                      <w:r>
                        <w:rPr>
                          <w:rStyle w:val="FontStyle321"/>
                          <w:lang w:val="ro-RO" w:eastAsia="ro-RO"/>
                        </w:rPr>
                        <w:t>(2007-2013)</w:t>
                      </w:r>
                    </w:p>
                  </w:txbxContent>
                </v:textbox>
                <w10:wrap type="topAndBottom" anchorx="margin"/>
              </v:shape>
            </w:pict>
          </mc:Fallback>
        </mc:AlternateContent>
      </w:r>
      <w:r>
        <w:rPr>
          <w:noProof/>
        </w:rPr>
        <mc:AlternateContent>
          <mc:Choice Requires="wps">
            <w:drawing>
              <wp:anchor distT="0" distB="0" distL="22860" distR="22860" simplePos="0" relativeHeight="251653120" behindDoc="0" locked="0" layoutInCell="1" allowOverlap="1">
                <wp:simplePos x="0" y="0"/>
                <wp:positionH relativeFrom="margin">
                  <wp:posOffset>3881755</wp:posOffset>
                </wp:positionH>
                <wp:positionV relativeFrom="paragraph">
                  <wp:posOffset>1563370</wp:posOffset>
                </wp:positionV>
                <wp:extent cx="1673225" cy="375285"/>
                <wp:effectExtent l="0" t="0" r="0" b="0"/>
                <wp:wrapSquare wrapText="left"/>
                <wp:docPr id="3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24"/>
                              <w:widowControl/>
                              <w:spacing w:line="240" w:lineRule="auto"/>
                              <w:jc w:val="left"/>
                              <w:rPr>
                                <w:rStyle w:val="FontStyle370"/>
                                <w:lang w:val="ro-RO" w:eastAsia="ro-RO"/>
                              </w:rPr>
                            </w:pPr>
                            <w:r>
                              <w:rPr>
                                <w:rStyle w:val="FontStyle370"/>
                                <w:lang w:val="ro-RO" w:eastAsia="ro-RO"/>
                              </w:rPr>
                              <w:t xml:space="preserve">iTotal Jude </w:t>
                            </w:r>
                            <w:r>
                              <w:rPr>
                                <w:rStyle w:val="FontStyle370"/>
                                <w:lang w:eastAsia="ro-RO"/>
                              </w:rPr>
                              <w:t xml:space="preserve">Jul </w:t>
                            </w:r>
                            <w:r>
                              <w:rPr>
                                <w:rStyle w:val="FontStyle370"/>
                                <w:lang w:val="ro-RO" w:eastAsia="ro-RO"/>
                              </w:rPr>
                              <w:t>Vâlcea</w:t>
                            </w:r>
                          </w:p>
                          <w:p w:rsidR="008A1BFE" w:rsidRDefault="008A1BFE">
                            <w:pPr>
                              <w:pStyle w:val="Style124"/>
                              <w:widowControl/>
                              <w:spacing w:before="108" w:line="240" w:lineRule="auto"/>
                              <w:rPr>
                                <w:rStyle w:val="FontStyle370"/>
                                <w:lang w:val="ro-RO" w:eastAsia="ro-RO"/>
                              </w:rPr>
                            </w:pPr>
                            <w:r>
                              <w:rPr>
                                <w:rStyle w:val="FontStyle381"/>
                                <w:lang w:val="ro-RO" w:eastAsia="ro-RO"/>
                              </w:rPr>
                              <w:t xml:space="preserve">I </w:t>
                            </w:r>
                            <w:r>
                              <w:rPr>
                                <w:rStyle w:val="FontStyle370"/>
                                <w:lang w:val="ro-RO" w:eastAsia="ro-RO"/>
                              </w:rPr>
                              <w:t>Total Municipiul Râmnicu Vâlcea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20" type="#_x0000_t202" style="position:absolute;left:0;text-align:left;margin-left:305.65pt;margin-top:123.1pt;width:131.75pt;height:29.55pt;z-index:251653120;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ln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" filled="f" stroked="f">
                <v:textbox inset="0,0,0,0">
                  <w:txbxContent>
                    <w:p w:rsidR="008A1BFE" w:rsidRDefault="008A1BFE">
                      <w:pPr>
                        <w:pStyle w:val="Style124"/>
                        <w:widowControl/>
                        <w:spacing w:line="240" w:lineRule="auto"/>
                        <w:jc w:val="left"/>
                        <w:rPr>
                          <w:rStyle w:val="FontStyle370"/>
                          <w:lang w:val="ro-RO" w:eastAsia="ro-RO"/>
                        </w:rPr>
                      </w:pPr>
                      <w:r>
                        <w:rPr>
                          <w:rStyle w:val="FontStyle370"/>
                          <w:lang w:val="ro-RO" w:eastAsia="ro-RO"/>
                        </w:rPr>
                        <w:t xml:space="preserve">iTotal Jude </w:t>
                      </w:r>
                      <w:r>
                        <w:rPr>
                          <w:rStyle w:val="FontStyle370"/>
                          <w:lang w:eastAsia="ro-RO"/>
                        </w:rPr>
                        <w:t xml:space="preserve">Jul </w:t>
                      </w:r>
                      <w:r>
                        <w:rPr>
                          <w:rStyle w:val="FontStyle370"/>
                          <w:lang w:val="ro-RO" w:eastAsia="ro-RO"/>
                        </w:rPr>
                        <w:t>Vâlcea</w:t>
                      </w:r>
                    </w:p>
                    <w:p w:rsidR="008A1BFE" w:rsidRDefault="008A1BFE">
                      <w:pPr>
                        <w:pStyle w:val="Style124"/>
                        <w:widowControl/>
                        <w:spacing w:before="108" w:line="240" w:lineRule="auto"/>
                        <w:rPr>
                          <w:rStyle w:val="FontStyle370"/>
                          <w:lang w:val="ro-RO" w:eastAsia="ro-RO"/>
                        </w:rPr>
                      </w:pPr>
                      <w:r>
                        <w:rPr>
                          <w:rStyle w:val="FontStyle381"/>
                          <w:lang w:val="ro-RO" w:eastAsia="ro-RO"/>
                        </w:rPr>
                        <w:t xml:space="preserve">I </w:t>
                      </w:r>
                      <w:r>
                        <w:rPr>
                          <w:rStyle w:val="FontStyle370"/>
                          <w:lang w:val="ro-RO" w:eastAsia="ro-RO"/>
                        </w:rPr>
                        <w:t>Total Municipiul Râmnicu Vâlcea</w:t>
                      </w:r>
                    </w:p>
                  </w:txbxContent>
                </v:textbox>
                <w10:wrap type="square" side="left" anchorx="margin"/>
              </v:shape>
            </w:pict>
          </mc:Fallback>
        </mc:AlternateContent>
      </w:r>
      <w:r>
        <w:rPr>
          <w:noProof/>
        </w:rPr>
        <w:drawing>
          <wp:inline distT="0" distB="0" distL="0" distR="0">
            <wp:extent cx="3148330" cy="2026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148330" cy="2026920"/>
                    </a:xfrm>
                    <a:prstGeom prst="rect">
                      <a:avLst/>
                    </a:prstGeom>
                    <a:noFill/>
                    <a:ln>
                      <a:noFill/>
                    </a:ln>
                  </pic:spPr>
                </pic:pic>
              </a:graphicData>
            </a:graphic>
          </wp:inline>
        </w:drawing>
      </w:r>
    </w:p>
    <w:p w:rsidR="008A1BFE" w:rsidRDefault="008A1BFE">
      <w:pPr>
        <w:pStyle w:val="Style124"/>
        <w:widowControl/>
        <w:spacing w:before="29" w:line="240" w:lineRule="auto"/>
        <w:ind w:left="1620"/>
        <w:rPr>
          <w:rStyle w:val="FontStyle370"/>
          <w:lang w:val="ro-RO" w:eastAsia="ro-RO"/>
        </w:rPr>
      </w:pPr>
      <w:r>
        <w:rPr>
          <w:rStyle w:val="FontStyle370"/>
          <w:lang w:val="ro-RO" w:eastAsia="ro-RO"/>
        </w:rPr>
        <w:t>2007   2008   2009   2010   2011    2012   2013</w:t>
      </w:r>
    </w:p>
    <w:p w:rsidR="008A1BFE" w:rsidRDefault="008A1BFE">
      <w:pPr>
        <w:pStyle w:val="Style125"/>
        <w:widowControl/>
        <w:spacing w:line="240" w:lineRule="exact"/>
        <w:ind w:left="3391"/>
        <w:jc w:val="left"/>
        <w:rPr>
          <w:sz w:val="20"/>
          <w:szCs w:val="20"/>
        </w:rPr>
      </w:pPr>
    </w:p>
    <w:p w:rsidR="008A1BFE" w:rsidRDefault="008A1BFE">
      <w:pPr>
        <w:pStyle w:val="Style125"/>
        <w:widowControl/>
        <w:spacing w:before="12"/>
        <w:ind w:left="3391"/>
        <w:jc w:val="left"/>
        <w:rPr>
          <w:rStyle w:val="FontStyle320"/>
          <w:lang w:val="ro-RO" w:eastAsia="ro-RO"/>
        </w:rPr>
      </w:pPr>
      <w:r>
        <w:rPr>
          <w:rStyle w:val="FontStyle320"/>
          <w:lang w:val="ro-RO" w:eastAsia="ro-RO"/>
        </w:rPr>
        <w:t>Sursa: Institutul Naţional de Statistică, baza de date TEMPO, 2014</w:t>
      </w:r>
    </w:p>
    <w:p w:rsidR="008A1BFE" w:rsidRDefault="008A1BFE">
      <w:pPr>
        <w:pStyle w:val="Style121"/>
        <w:widowControl/>
        <w:spacing w:before="122"/>
        <w:ind w:firstLine="274"/>
        <w:rPr>
          <w:rStyle w:val="FontStyle314"/>
          <w:lang w:val="ro-RO" w:eastAsia="ro-RO"/>
        </w:rPr>
      </w:pPr>
      <w:r>
        <w:rPr>
          <w:rStyle w:val="FontStyle314"/>
          <w:lang w:val="ro-RO" w:eastAsia="ro-RO"/>
        </w:rPr>
        <w:t>Evoluţia populaţiei şcolare este corelată pe de o parte cu fenomenele demografice (scăderea natalităţii şi migrarea familiilor cu copii în străinătate), iar pe de altă parte, cu gradul de accesibilitate la educaţie şi cu diversitatea ofertei educaţionale.</w:t>
      </w:r>
    </w:p>
    <w:p w:rsidR="008A1BFE" w:rsidRDefault="008A1BFE">
      <w:pPr>
        <w:pStyle w:val="Style52"/>
        <w:widowControl/>
        <w:spacing w:line="382" w:lineRule="exact"/>
        <w:rPr>
          <w:rStyle w:val="FontStyle314"/>
          <w:lang w:val="ro-RO" w:eastAsia="ro-RO"/>
        </w:rPr>
      </w:pPr>
      <w:r>
        <w:rPr>
          <w:rStyle w:val="FontStyle314"/>
          <w:lang w:val="ro-RO" w:eastAsia="ro-RO"/>
        </w:rPr>
        <w:t>Municipiul Râmnicu Vâlcea, fiind cel mai important centru de învăţământ al judeţului, înregistrează peste 40% din populaţia şcolară, în anul 2013 numărul populaţiei şcolare fiind de 25.188 persoane, manifestându-se o tendinţă de creştere comparativ cu anul 2012, contrară tendinţei manifestate la nivel judeţean.</w:t>
      </w:r>
    </w:p>
    <w:p w:rsidR="008A1BFE" w:rsidRDefault="008A1BFE">
      <w:pPr>
        <w:pStyle w:val="Style121"/>
        <w:widowControl/>
        <w:ind w:firstLine="281"/>
        <w:rPr>
          <w:rStyle w:val="FontStyle314"/>
          <w:lang w:val="ro-RO" w:eastAsia="ro-RO"/>
        </w:rPr>
      </w:pPr>
      <w:r>
        <w:rPr>
          <w:rStyle w:val="FontStyle314"/>
          <w:lang w:val="ro-RO" w:eastAsia="ro-RO"/>
        </w:rPr>
        <w:t>Cea mai mare parte a populaţiei şcolare, atât la nivelul judeţului cât şi la nivelul municipiului, este reprezentată de elevii înscrişi în învăţământul liceal. Din cei 16.301 elevi de liceu, înregistraţi în anul 2013 la nivel judeţean, mai mult de jumătate erau înscrişi în licee din Râmnicu Vâlcea, datorită numărului mare de unităţi şcolare de acest tip, existente la nivel de municipiu, comparativ cu alte localităţi din judeţ.</w:t>
      </w:r>
    </w:p>
    <w:p w:rsidR="008A1BFE" w:rsidRDefault="008A1BFE">
      <w:pPr>
        <w:pStyle w:val="Style121"/>
        <w:widowControl/>
        <w:spacing w:before="14"/>
        <w:ind w:firstLine="281"/>
        <w:rPr>
          <w:rStyle w:val="FontStyle314"/>
          <w:lang w:val="ro-RO" w:eastAsia="ro-RO"/>
        </w:rPr>
      </w:pPr>
      <w:r>
        <w:rPr>
          <w:rStyle w:val="FontStyle314"/>
          <w:lang w:val="ro-RO" w:eastAsia="ro-RO"/>
        </w:rPr>
        <w:t>Studenţii şi elevii înscrişi în învăţământul de maiştri fac parte din categoriile de populaţie şcolară înregistrate pe parcursul întregii perioade de timp analizate, doar la nivelul municipiului Râmnicu Vâlcea, (indiferent că fac parte din învăţământul public sau privat), dovadă că şcolile de maiştri şi universităţile din judeţul Vâlcea, au reprezentativitate doar la nivelul muncipiului.</w:t>
      </w:r>
    </w:p>
    <w:p w:rsidR="008A1BFE" w:rsidRDefault="008A1BFE">
      <w:pPr>
        <w:pStyle w:val="Style121"/>
        <w:widowControl/>
        <w:spacing w:before="7"/>
        <w:ind w:firstLine="259"/>
        <w:rPr>
          <w:rStyle w:val="FontStyle314"/>
          <w:lang w:val="ro-RO" w:eastAsia="ro-RO"/>
        </w:rPr>
      </w:pPr>
      <w:r>
        <w:rPr>
          <w:rStyle w:val="FontStyle314"/>
          <w:lang w:val="ro-RO" w:eastAsia="ro-RO"/>
        </w:rPr>
        <w:t>în ceea ce priveşte evoluţia populaţiei şcolare în perioada 2007 - 2013 la nivelul municipiului Râmnicu Vâlcea, se constată o creştere a numărului de elevi înscrişi în învăţământul primar, postii ceai şi de maiştri. Cea mai semnificativă creştere a fost înregistrată în învăţământul postliceal, unde la nivelul anului 2013, populaţia şcolară era de</w:t>
      </w:r>
    </w:p>
    <w:p w:rsidR="008A1BFE" w:rsidRDefault="008A1BFE">
      <w:pPr>
        <w:pStyle w:val="Style62"/>
        <w:widowControl/>
        <w:spacing w:before="58" w:line="374" w:lineRule="exact"/>
        <w:rPr>
          <w:rStyle w:val="FontStyle314"/>
          <w:lang w:val="ro-RO" w:eastAsia="ro-RO"/>
        </w:rPr>
      </w:pPr>
      <w:r>
        <w:rPr>
          <w:rStyle w:val="FontStyle314"/>
          <w:lang w:val="ro-RO" w:eastAsia="ro-RO"/>
        </w:rPr>
        <w:t>1.934, de aproximativ 4 ori mai mare comparativ cu anul precedent, aspect ce poate sugera faptul că elevii au conştientizat că urmarea cursurilor unei şcoli postliceale poate fi utilă pentru obţinerea unor abilităţi şi competenţe necesare practicării unor meserii cerute pe piaţa forţei de muncă.</w:t>
      </w:r>
    </w:p>
    <w:p w:rsidR="008A1BFE" w:rsidRDefault="008A1BFE">
      <w:pPr>
        <w:pStyle w:val="Style121"/>
        <w:widowControl/>
        <w:spacing w:before="14" w:line="374" w:lineRule="exact"/>
        <w:ind w:firstLine="281"/>
        <w:rPr>
          <w:rStyle w:val="FontStyle314"/>
          <w:lang w:val="ro-RO" w:eastAsia="ro-RO"/>
        </w:rPr>
      </w:pPr>
      <w:r>
        <w:rPr>
          <w:rStyle w:val="FontStyle314"/>
          <w:lang w:val="ro-RO" w:eastAsia="ro-RO"/>
        </w:rPr>
        <w:t xml:space="preserve">Pe de altă parte, reduceri semnificative ale populaţiei şcolare de la nivelul municipiului Râmnicu Vâlcea se constată în ceea ce priveşte elevii înscrişi în învăţământul profesional, ca urmare a desfinţării acestui tip de învăţământ în anul 2009, dar şi în ceea ce priveşte studenţii </w:t>
      </w:r>
      <w:r>
        <w:rPr>
          <w:rStyle w:val="FontStyle314"/>
          <w:lang w:val="ro-RO" w:eastAsia="ro-RO"/>
        </w:rPr>
        <w:lastRenderedPageBreak/>
        <w:t>înscrişi în învăţământul public şi privat, ca urmare a scăderii semnificative, începând cu anul 2011, a ratei promovabilităţii examenului de bacalaureat.</w:t>
      </w:r>
    </w:p>
    <w:p w:rsidR="008A1BFE" w:rsidRDefault="008A1BFE">
      <w:pPr>
        <w:pStyle w:val="Style121"/>
        <w:widowControl/>
        <w:spacing w:line="240" w:lineRule="exact"/>
        <w:ind w:firstLine="0"/>
        <w:jc w:val="center"/>
        <w:rPr>
          <w:sz w:val="20"/>
          <w:szCs w:val="20"/>
        </w:rPr>
      </w:pPr>
    </w:p>
    <w:p w:rsidR="008A1BFE" w:rsidRDefault="008A1BFE">
      <w:pPr>
        <w:pStyle w:val="Style121"/>
        <w:widowControl/>
        <w:spacing w:line="240" w:lineRule="exact"/>
        <w:ind w:firstLine="0"/>
        <w:jc w:val="center"/>
        <w:rPr>
          <w:sz w:val="20"/>
          <w:szCs w:val="20"/>
        </w:rPr>
      </w:pPr>
    </w:p>
    <w:p w:rsidR="008A1BFE" w:rsidRDefault="008A1BFE">
      <w:pPr>
        <w:pStyle w:val="Style121"/>
        <w:widowControl/>
        <w:spacing w:before="10" w:line="240" w:lineRule="auto"/>
        <w:ind w:firstLine="0"/>
        <w:jc w:val="center"/>
        <w:rPr>
          <w:rStyle w:val="FontStyle314"/>
          <w:lang w:val="ro-RO" w:eastAsia="ro-RO"/>
        </w:rPr>
      </w:pPr>
      <w:r>
        <w:rPr>
          <w:rStyle w:val="FontStyle314"/>
          <w:lang w:val="ro-RO" w:eastAsia="ro-RO"/>
        </w:rPr>
        <w:t>Figura nr. 29      Populaţia şcolară la nivelul judeţului Vâlcea şi municipiului Râmnicu</w:t>
      </w:r>
    </w:p>
    <w:p w:rsidR="008A1BFE" w:rsidRDefault="008A1BFE">
      <w:pPr>
        <w:pStyle w:val="Style148"/>
        <w:framePr w:w="2513" w:h="526" w:hRule="exact" w:hSpace="36" w:wrap="notBeside" w:vAnchor="text" w:hAnchor="text" w:x="5768" w:y="1959"/>
        <w:widowControl/>
        <w:rPr>
          <w:rStyle w:val="FontStyle340"/>
          <w:lang w:val="ro-RO" w:eastAsia="ro-RO"/>
        </w:rPr>
      </w:pPr>
      <w:r>
        <w:rPr>
          <w:rStyle w:val="FontStyle340"/>
          <w:rFonts w:ascii="Arial" w:hAnsi="Arial" w:cs="Arial"/>
          <w:lang w:val="ro-RO" w:eastAsia="ro-RO"/>
        </w:rPr>
        <w:t>■</w:t>
      </w:r>
      <w:r>
        <w:rPr>
          <w:rStyle w:val="FontStyle340"/>
          <w:lang w:val="ro-RO" w:eastAsia="ro-RO"/>
        </w:rPr>
        <w:t>Total Judeţul Vâlcea</w:t>
      </w:r>
    </w:p>
    <w:p w:rsidR="008A1BFE" w:rsidRDefault="008A1BFE">
      <w:pPr>
        <w:pStyle w:val="Style148"/>
        <w:framePr w:w="2513" w:h="526" w:hRule="exact" w:hSpace="36" w:wrap="notBeside" w:vAnchor="text" w:hAnchor="text" w:x="5768" w:y="1959"/>
        <w:widowControl/>
        <w:spacing w:before="101"/>
        <w:jc w:val="both"/>
        <w:rPr>
          <w:rStyle w:val="FontStyle340"/>
          <w:lang w:val="ro-RO" w:eastAsia="ro-RO"/>
        </w:rPr>
      </w:pPr>
      <w:r>
        <w:rPr>
          <w:rStyle w:val="FontStyle340"/>
          <w:rFonts w:ascii="Arial" w:hAnsi="Arial" w:cs="Arial"/>
          <w:lang w:val="ro-RO" w:eastAsia="ro-RO"/>
        </w:rPr>
        <w:t>■</w:t>
      </w:r>
      <w:r>
        <w:rPr>
          <w:rStyle w:val="FontStyle340"/>
          <w:lang w:val="ro-RO" w:eastAsia="ro-RO"/>
        </w:rPr>
        <w:t xml:space="preserve"> TotalMunicipiul Râmnicu Vâlcea</w:t>
      </w:r>
    </w:p>
    <w:p w:rsidR="008A1BFE" w:rsidRDefault="009B2727">
      <w:pPr>
        <w:framePr w:h="3125" w:hSpace="36" w:wrap="notBeside" w:vAnchor="text" w:hAnchor="text" w:x="930" w:y="714"/>
        <w:widowControl/>
      </w:pPr>
      <w:r>
        <w:rPr>
          <w:noProof/>
        </w:rPr>
        <w:drawing>
          <wp:inline distT="0" distB="0" distL="0" distR="0">
            <wp:extent cx="3131185" cy="1984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131185" cy="1984375"/>
                    </a:xfrm>
                    <a:prstGeom prst="rect">
                      <a:avLst/>
                    </a:prstGeom>
                    <a:noFill/>
                    <a:ln>
                      <a:noFill/>
                    </a:ln>
                  </pic:spPr>
                </pic:pic>
              </a:graphicData>
            </a:graphic>
          </wp:inline>
        </w:drawing>
      </w:r>
    </w:p>
    <w:p w:rsidR="008A1BFE" w:rsidRDefault="008A1BFE">
      <w:pPr>
        <w:pStyle w:val="Style114"/>
        <w:widowControl/>
        <w:spacing w:before="130" w:line="240" w:lineRule="auto"/>
        <w:jc w:val="center"/>
        <w:rPr>
          <w:rStyle w:val="FontStyle314"/>
          <w:lang w:val="ro-RO" w:eastAsia="ro-RO"/>
        </w:rPr>
      </w:pPr>
      <w:r>
        <w:rPr>
          <w:rStyle w:val="FontStyle314"/>
          <w:lang w:val="ro-RO" w:eastAsia="ro-RO"/>
        </w:rPr>
        <w:t>Vâlcea (2007-2013)</w:t>
      </w:r>
    </w:p>
    <w:p w:rsidR="008A1BFE" w:rsidRDefault="008A1BFE">
      <w:pPr>
        <w:pStyle w:val="Style125"/>
        <w:widowControl/>
        <w:spacing w:before="238"/>
        <w:ind w:left="3355"/>
        <w:jc w:val="left"/>
        <w:rPr>
          <w:rStyle w:val="FontStyle320"/>
          <w:lang w:val="ro-RO" w:eastAsia="ro-RO"/>
        </w:rPr>
      </w:pPr>
      <w:r>
        <w:rPr>
          <w:rStyle w:val="FontStyle320"/>
          <w:lang w:val="ro-RO" w:eastAsia="ro-RO"/>
        </w:rPr>
        <w:t>Sursa: Institutul Naţional de Statistică, baza de date TEMPO, 2014</w:t>
      </w:r>
    </w:p>
    <w:p w:rsidR="008A1BFE" w:rsidRDefault="008A1BFE">
      <w:pPr>
        <w:pStyle w:val="Style121"/>
        <w:widowControl/>
        <w:spacing w:before="115"/>
        <w:ind w:firstLine="288"/>
        <w:rPr>
          <w:rStyle w:val="FontStyle314"/>
          <w:lang w:val="ro-RO" w:eastAsia="ro-RO"/>
        </w:rPr>
      </w:pPr>
      <w:r>
        <w:rPr>
          <w:rStyle w:val="FontStyle314"/>
          <w:lang w:val="ro-RO" w:eastAsia="ro-RO"/>
        </w:rPr>
        <w:t>Conform Institutului Naţional de Statistică, personalul didactic reprezintă persoanele fizice care sunt angajate în sistemul de învăţământ şi predau în cadrul procesului educaţional şi de instruire (cu normă întreagă şi cu normă parţială).</w:t>
      </w:r>
    </w:p>
    <w:p w:rsidR="008A1BFE" w:rsidRDefault="008A1BFE">
      <w:pPr>
        <w:pStyle w:val="Style121"/>
        <w:widowControl/>
        <w:ind w:firstLine="274"/>
        <w:rPr>
          <w:rStyle w:val="FontStyle314"/>
          <w:lang w:val="ro-RO" w:eastAsia="ro-RO"/>
        </w:rPr>
      </w:pPr>
      <w:r>
        <w:rPr>
          <w:rStyle w:val="FontStyle314"/>
          <w:lang w:val="ro-RO" w:eastAsia="ro-RO"/>
        </w:rPr>
        <w:t>Activitatea de instruire din sistemul de învăţământ al judeţului Vâlcea, era asigurată la nivelul anului 2013 de un număr de 4.705 cadre didactice, din care aproximativ 35% se înregistrau în municipiul Râmnicu Vâlcea. Din cele 1.649 de cadre didactice care îşi desfăşurau activitatea la nivelul municipiului, cele mai multe aparţineau învăţământului liceal (676 cadre didactice în anul 2013), întrucât acesta înregistra şi cea mai mare pondere a populaţiei şcolare, urmat de învăţământul gimnazial (432 cadre didactice).</w:t>
      </w:r>
    </w:p>
    <w:p w:rsidR="008A1BFE" w:rsidRDefault="008A1BFE">
      <w:pPr>
        <w:pStyle w:val="Style121"/>
        <w:widowControl/>
        <w:spacing w:before="7"/>
        <w:ind w:firstLine="288"/>
        <w:rPr>
          <w:rStyle w:val="FontStyle314"/>
          <w:lang w:val="ro-RO" w:eastAsia="ro-RO"/>
        </w:rPr>
      </w:pPr>
      <w:r>
        <w:rPr>
          <w:rStyle w:val="FontStyle314"/>
          <w:lang w:val="ro-RO" w:eastAsia="ro-RO"/>
        </w:rPr>
        <w:t>Numărul şi evoluţia personalului didactic sunt fenomene influenţate de evoluţia populaţiei şcolare şi a numărului de unităţi şcolare. Astfel, în perioada 2007 - 2013, personalul didactic atât la nivelul judeţului Vâlcea, cât şi la nivelul municipiului, a cunoscut o tendinţă de scădere, pe fondul manifestării fenomenului de reducere a populaţiei şcolare, dar şi a numărului de unităţi şcolare.</w:t>
      </w:r>
    </w:p>
    <w:p w:rsidR="008A1BFE" w:rsidRDefault="008A1BFE">
      <w:pPr>
        <w:pStyle w:val="Style121"/>
        <w:widowControl/>
        <w:ind w:firstLine="281"/>
        <w:rPr>
          <w:rStyle w:val="FontStyle314"/>
          <w:lang w:eastAsia="ro-RO"/>
        </w:rPr>
      </w:pPr>
      <w:r>
        <w:rPr>
          <w:rStyle w:val="FontStyle314"/>
          <w:lang w:val="ro-RO" w:eastAsia="ro-RO"/>
        </w:rPr>
        <w:t xml:space="preserve">în ceea ce priveşte evoluţia numărului de cadre didactice din municipiul Râmnicu Vâlcea, în perioada analizată, se constată o reducere a numărului de cadre didactice din învăţământul preşcolar şi liceal, o uşoară creştere a numărului de cadre didactice din învăţământul primar, gimnazial, profesional şi postliceal, şi o stagnare a numărului de cadre didactice din învăţământul superior, acesta din urmă înregistrând un număr de </w:t>
      </w:r>
      <w:r>
        <w:rPr>
          <w:rStyle w:val="FontStyle314"/>
          <w:lang w:eastAsia="ro-RO"/>
        </w:rPr>
        <w:t xml:space="preserve">39 </w:t>
      </w:r>
      <w:r>
        <w:rPr>
          <w:rStyle w:val="FontStyle314"/>
          <w:lang w:val="ro-RO" w:eastAsia="ro-RO"/>
        </w:rPr>
        <w:t xml:space="preserve">de cadre didactice atât la nivelul anului </w:t>
      </w:r>
      <w:r>
        <w:rPr>
          <w:rStyle w:val="FontStyle314"/>
          <w:lang w:eastAsia="ro-RO"/>
        </w:rPr>
        <w:t xml:space="preserve">2013, </w:t>
      </w:r>
      <w:r>
        <w:rPr>
          <w:rStyle w:val="FontStyle314"/>
          <w:lang w:val="ro-RO" w:eastAsia="ro-RO"/>
        </w:rPr>
        <w:t xml:space="preserve">cât şi la nivelul anului </w:t>
      </w:r>
      <w:r>
        <w:rPr>
          <w:rStyle w:val="FontStyle314"/>
          <w:lang w:eastAsia="ro-RO"/>
        </w:rPr>
        <w:t xml:space="preserve">2007, </w:t>
      </w:r>
      <w:r>
        <w:rPr>
          <w:rStyle w:val="FontStyle314"/>
          <w:lang w:val="ro-RO" w:eastAsia="ro-RO"/>
        </w:rPr>
        <w:t xml:space="preserve">deşi pe parcursul acestei perioade a cunoscut fluctuaţii (cea mai mare creştere fiind înregistrată în anul </w:t>
      </w:r>
      <w:r>
        <w:rPr>
          <w:rStyle w:val="FontStyle314"/>
          <w:lang w:eastAsia="ro-RO"/>
        </w:rPr>
        <w:t>2008).</w:t>
      </w:r>
    </w:p>
    <w:p w:rsidR="008A1BFE" w:rsidRDefault="008A1BFE">
      <w:pPr>
        <w:pStyle w:val="Style62"/>
        <w:widowControl/>
        <w:spacing w:line="240" w:lineRule="exact"/>
        <w:rPr>
          <w:sz w:val="20"/>
          <w:szCs w:val="20"/>
        </w:rPr>
      </w:pPr>
    </w:p>
    <w:p w:rsidR="008A1BFE" w:rsidRDefault="008A1BFE">
      <w:pPr>
        <w:pStyle w:val="Style62"/>
        <w:widowControl/>
        <w:spacing w:line="240" w:lineRule="exact"/>
        <w:rPr>
          <w:sz w:val="20"/>
          <w:szCs w:val="20"/>
        </w:rPr>
      </w:pPr>
    </w:p>
    <w:p w:rsidR="008A1BFE" w:rsidRDefault="008A1BFE">
      <w:pPr>
        <w:pStyle w:val="Style62"/>
        <w:widowControl/>
        <w:spacing w:before="2" w:line="240" w:lineRule="auto"/>
        <w:rPr>
          <w:rStyle w:val="FontStyle314"/>
          <w:lang w:val="ro-RO" w:eastAsia="ro-RO"/>
        </w:rPr>
      </w:pPr>
      <w:r>
        <w:rPr>
          <w:rStyle w:val="FontStyle314"/>
          <w:lang w:val="ro-RO" w:eastAsia="ro-RO"/>
        </w:rPr>
        <w:t>Figura nr. 30      Personalul didactic la nivelul judeţului Vâlcea şi municipiului Râmnicu</w:t>
      </w:r>
    </w:p>
    <w:p w:rsidR="008A1BFE" w:rsidRDefault="008A1BFE">
      <w:pPr>
        <w:pStyle w:val="Style164"/>
        <w:framePr w:w="2930" w:h="612" w:hRule="exact" w:hSpace="36" w:wrap="auto" w:vAnchor="text" w:hAnchor="text" w:x="6416" w:y="2089"/>
        <w:widowControl/>
        <w:spacing w:line="240" w:lineRule="auto"/>
        <w:jc w:val="left"/>
        <w:rPr>
          <w:rStyle w:val="FontStyle370"/>
          <w:lang w:val="ro-RO" w:eastAsia="ro-RO"/>
        </w:rPr>
      </w:pPr>
      <w:r>
        <w:rPr>
          <w:rStyle w:val="FontStyle370"/>
          <w:lang w:val="ro-RO" w:eastAsia="ro-RO"/>
        </w:rPr>
        <w:t>■Total Judeţul Vâlcea</w:t>
      </w:r>
    </w:p>
    <w:p w:rsidR="008A1BFE" w:rsidRDefault="008A1BFE">
      <w:pPr>
        <w:pStyle w:val="Style164"/>
        <w:framePr w:w="2930" w:h="612" w:hRule="exact" w:hSpace="36" w:wrap="auto" w:vAnchor="text" w:hAnchor="text" w:x="6416" w:y="2089"/>
        <w:widowControl/>
        <w:spacing w:before="130" w:line="240" w:lineRule="auto"/>
        <w:rPr>
          <w:rStyle w:val="FontStyle370"/>
          <w:lang w:val="ro-RO" w:eastAsia="ro-RO"/>
        </w:rPr>
      </w:pPr>
      <w:r>
        <w:rPr>
          <w:rStyle w:val="FontStyle370"/>
          <w:lang w:val="ro-RO" w:eastAsia="ro-RO"/>
        </w:rPr>
        <w:t>■ Total Municipiul Râmnicu Vâlcea</w:t>
      </w:r>
    </w:p>
    <w:p w:rsidR="008A1BFE" w:rsidRDefault="008A1BFE">
      <w:pPr>
        <w:pStyle w:val="Style114"/>
        <w:widowControl/>
        <w:spacing w:before="130" w:line="240" w:lineRule="auto"/>
        <w:jc w:val="center"/>
        <w:rPr>
          <w:rStyle w:val="FontStyle314"/>
          <w:lang w:val="ro-RO" w:eastAsia="ro-RO"/>
        </w:rPr>
      </w:pPr>
      <w:r>
        <w:rPr>
          <w:rStyle w:val="FontStyle314"/>
          <w:lang w:val="ro-RO" w:eastAsia="ro-RO"/>
        </w:rPr>
        <w:t>Vâlcea (2007-2013)</w:t>
      </w:r>
    </w:p>
    <w:p w:rsidR="008A1BFE" w:rsidRDefault="009B2727">
      <w:pPr>
        <w:widowControl/>
        <w:spacing w:before="461"/>
        <w:ind w:left="461" w:right="3456"/>
      </w:pPr>
      <w:r>
        <w:rPr>
          <w:noProof/>
        </w:rPr>
        <w:lastRenderedPageBreak/>
        <w:drawing>
          <wp:inline distT="0" distB="0" distL="0" distR="0">
            <wp:extent cx="3450590" cy="1871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450590" cy="1871980"/>
                    </a:xfrm>
                    <a:prstGeom prst="rect">
                      <a:avLst/>
                    </a:prstGeom>
                    <a:noFill/>
                    <a:ln>
                      <a:noFill/>
                    </a:ln>
                  </pic:spPr>
                </pic:pic>
              </a:graphicData>
            </a:graphic>
          </wp:inline>
        </w:drawing>
      </w:r>
    </w:p>
    <w:p w:rsidR="008A1BFE" w:rsidRDefault="008A1BFE">
      <w:pPr>
        <w:pStyle w:val="Style124"/>
        <w:widowControl/>
        <w:spacing w:before="58" w:line="240" w:lineRule="auto"/>
        <w:ind w:left="1433"/>
        <w:rPr>
          <w:rStyle w:val="FontStyle370"/>
        </w:rPr>
      </w:pPr>
      <w:r>
        <w:rPr>
          <w:rStyle w:val="FontStyle370"/>
        </w:rPr>
        <w:t>2007   2008   2009   2010   2011    2012   2013</w:t>
      </w:r>
    </w:p>
    <w:p w:rsidR="008A1BFE" w:rsidRDefault="008A1BFE">
      <w:pPr>
        <w:pStyle w:val="Style125"/>
        <w:widowControl/>
        <w:spacing w:line="240" w:lineRule="exact"/>
        <w:ind w:left="3377"/>
        <w:jc w:val="left"/>
        <w:rPr>
          <w:sz w:val="20"/>
          <w:szCs w:val="20"/>
        </w:rPr>
      </w:pPr>
    </w:p>
    <w:p w:rsidR="008A1BFE" w:rsidRDefault="008A1BFE">
      <w:pPr>
        <w:pStyle w:val="Style125"/>
        <w:widowControl/>
        <w:spacing w:before="41"/>
        <w:ind w:left="3377"/>
        <w:jc w:val="left"/>
        <w:rPr>
          <w:rStyle w:val="FontStyle320"/>
          <w:lang w:val="es-ES_tradnl" w:eastAsia="ro-RO"/>
        </w:rPr>
      </w:pPr>
      <w:r>
        <w:rPr>
          <w:rStyle w:val="FontStyle320"/>
          <w:lang w:val="ro-RO" w:eastAsia="ro-RO"/>
        </w:rPr>
        <w:t xml:space="preserve">Sursa: Institutul Naţional de Statistică, baza de date TEMPO, </w:t>
      </w:r>
      <w:r>
        <w:rPr>
          <w:rStyle w:val="FontStyle320"/>
          <w:lang w:val="es-ES_tradnl" w:eastAsia="ro-RO"/>
        </w:rPr>
        <w:t>2014</w:t>
      </w:r>
    </w:p>
    <w:p w:rsidR="008A1BFE" w:rsidRDefault="008A1BFE">
      <w:pPr>
        <w:pStyle w:val="Style121"/>
        <w:widowControl/>
        <w:spacing w:before="115" w:line="389" w:lineRule="exact"/>
        <w:ind w:firstLine="288"/>
        <w:rPr>
          <w:rStyle w:val="FontStyle314"/>
          <w:lang w:val="ro-RO" w:eastAsia="ro-RO"/>
        </w:rPr>
      </w:pPr>
      <w:r>
        <w:rPr>
          <w:rStyle w:val="FontStyle314"/>
          <w:lang w:val="ro-RO" w:eastAsia="ro-RO"/>
        </w:rPr>
        <w:t>Pentru ca sistemul de învăţământ să fie unul competitiv, compatibil cu sistemele şi standardele existente la nivel european, este nevoie de investiţii considerabile în infrastructura educaţională, de lucrări de renovare şi modernizare a instituţiilor de învăţământ, care să ofere elevilor cele mai bune condiţii de învăţare şi să creeze premisele necesare îmbunătăţirii şi eficientizării sistemului educaţional şi implicit, practicării unui act educaţional de calitate.</w:t>
      </w:r>
    </w:p>
    <w:p w:rsidR="008A1BFE" w:rsidRDefault="008A1BFE">
      <w:pPr>
        <w:pStyle w:val="Style121"/>
        <w:widowControl/>
        <w:spacing w:line="389" w:lineRule="exact"/>
        <w:ind w:firstLine="281"/>
        <w:rPr>
          <w:rStyle w:val="FontStyle314"/>
          <w:lang w:val="ro-RO" w:eastAsia="ro-RO"/>
        </w:rPr>
      </w:pPr>
      <w:r>
        <w:rPr>
          <w:rStyle w:val="FontStyle314"/>
          <w:lang w:val="ro-RO" w:eastAsia="ro-RO"/>
        </w:rPr>
        <w:t xml:space="preserve">Prin Programul Operaţional Regional </w:t>
      </w:r>
      <w:r>
        <w:rPr>
          <w:rStyle w:val="FontStyle314"/>
          <w:lang w:val="es-ES_tradnl" w:eastAsia="ro-RO"/>
        </w:rPr>
        <w:t xml:space="preserve">2007 - 2013, </w:t>
      </w:r>
      <w:r>
        <w:rPr>
          <w:rStyle w:val="FontStyle314"/>
          <w:lang w:val="ro-RO" w:eastAsia="ro-RO"/>
        </w:rPr>
        <w:t xml:space="preserve">Axa prioritară </w:t>
      </w:r>
      <w:r>
        <w:rPr>
          <w:rStyle w:val="FontStyle314"/>
          <w:lang w:val="es-ES_tradnl" w:eastAsia="ro-RO"/>
        </w:rPr>
        <w:t xml:space="preserve">3, </w:t>
      </w:r>
      <w:r>
        <w:rPr>
          <w:rStyle w:val="FontStyle314"/>
          <w:lang w:val="ro-RO" w:eastAsia="ro-RO"/>
        </w:rPr>
        <w:t xml:space="preserve">Domeniul Major de Intervenţie </w:t>
      </w:r>
      <w:r>
        <w:rPr>
          <w:rStyle w:val="FontStyle314"/>
          <w:lang w:val="es-ES_tradnl" w:eastAsia="ro-RO"/>
        </w:rPr>
        <w:t xml:space="preserve">3.4. - </w:t>
      </w:r>
      <w:r>
        <w:rPr>
          <w:rStyle w:val="FontStyle314"/>
          <w:lang w:val="ro-RO" w:eastAsia="ro-RO"/>
        </w:rPr>
        <w:t xml:space="preserve">Reabilitarea, modernizarea, dezvoltarea şi echiparea infrastructurii educaţionale preuniversitare, universitare şi a infrastructurii pentru formare profesională continuă, până la </w:t>
      </w:r>
      <w:r>
        <w:rPr>
          <w:rStyle w:val="FontStyle314"/>
          <w:lang w:val="es-ES_tradnl" w:eastAsia="ro-RO"/>
        </w:rPr>
        <w:t xml:space="preserve">10 </w:t>
      </w:r>
      <w:r>
        <w:rPr>
          <w:rStyle w:val="FontStyle314"/>
          <w:lang w:val="ro-RO" w:eastAsia="ro-RO"/>
        </w:rPr>
        <w:t xml:space="preserve">octombrie </w:t>
      </w:r>
      <w:r>
        <w:rPr>
          <w:rStyle w:val="FontStyle314"/>
          <w:lang w:val="es-ES_tradnl" w:eastAsia="ro-RO"/>
        </w:rPr>
        <w:t xml:space="preserve">2014, </w:t>
      </w:r>
      <w:r>
        <w:rPr>
          <w:rStyle w:val="FontStyle314"/>
          <w:lang w:val="ro-RO" w:eastAsia="ro-RO"/>
        </w:rPr>
        <w:t xml:space="preserve">la nivelul judeţului Vâlcea au fost contractate </w:t>
      </w:r>
      <w:r>
        <w:rPr>
          <w:rStyle w:val="FontStyle314"/>
          <w:lang w:val="es-ES_tradnl" w:eastAsia="ro-RO"/>
        </w:rPr>
        <w:t xml:space="preserve">8 </w:t>
      </w:r>
      <w:r>
        <w:rPr>
          <w:rStyle w:val="FontStyle314"/>
          <w:lang w:val="ro-RO" w:eastAsia="ro-RO"/>
        </w:rPr>
        <w:t xml:space="preserve">proiecte în domeniul educaţiei, din care </w:t>
      </w:r>
      <w:r>
        <w:rPr>
          <w:rStyle w:val="FontStyle314"/>
          <w:lang w:val="es-ES_tradnl" w:eastAsia="ro-RO"/>
        </w:rPr>
        <w:t xml:space="preserve">1 </w:t>
      </w:r>
      <w:r>
        <w:rPr>
          <w:rStyle w:val="FontStyle314"/>
          <w:lang w:val="ro-RO" w:eastAsia="ro-RO"/>
        </w:rPr>
        <w:t>la nivelul municipiului Râmnicu Vâlcea. Prin intermediul acestor proiecte au fost prevăzute lucrări de reabilitare, extindere, modernizare a unor şcoli, grădiniţe, campusuri şcolare, lucrări de construcţie, reparaţii sau investiţii în creşterea confortului termic.</w:t>
      </w:r>
    </w:p>
    <w:p w:rsidR="008A1BFE" w:rsidRDefault="008A1BFE">
      <w:pPr>
        <w:pStyle w:val="Style121"/>
        <w:widowControl/>
        <w:spacing w:before="7" w:line="374" w:lineRule="exact"/>
        <w:ind w:firstLine="281"/>
        <w:rPr>
          <w:rStyle w:val="FontStyle314"/>
          <w:lang w:val="ro-RO" w:eastAsia="ro-RO"/>
        </w:rPr>
      </w:pPr>
      <w:r>
        <w:rPr>
          <w:rStyle w:val="FontStyle314"/>
          <w:lang w:val="ro-RO" w:eastAsia="ro-RO"/>
        </w:rPr>
        <w:t>Proiectul implementat la nivelul municipiului Râmnicu Vâlcea, al cărui Beneficiar este Consiliul local, vizează reabilitarea şi modernizarea clădirii Colegiului Naţional Alexandru Lahovari şi are o valoare totală de 17.005.614 lei. Prin implementarea proiectului s-a urmărit îmbunătăţirea calităţii infrastructurii de educaţie şi a dotărilor liceului, în vederea asigurării unui proces educaţional la standarde europene. Categoriile de lucrări propuse prin implementarea proiectului au vizat realizarea de rosturi seismice, înlocuirea planşeelor din lemn şi beton armat, întărirea fundaţiei şi structurii de rezistenţă, pereţi din beton armat, înlocuirea acoperişului, hidroizolaţii, restaurarea faţadei şi finisaje interioare, înlocuirea instalaţiilor sanitare, electrice şi termice din clădire, dotarea sălilor de curs cu echipamente IT performante (calculatoare, videoproiectoare, imprimante, ecrane videoproiector, software didactic, camere video, aparate foto etc), dotarea laboratoarelor şi a sălii de sport cu aparatură modernă.</w:t>
      </w:r>
    </w:p>
    <w:p w:rsidR="008A1BFE" w:rsidRDefault="008A1BFE">
      <w:pPr>
        <w:pStyle w:val="Style121"/>
        <w:widowControl/>
        <w:spacing w:before="7" w:line="374" w:lineRule="exact"/>
        <w:ind w:firstLine="281"/>
        <w:rPr>
          <w:rStyle w:val="FontStyle314"/>
          <w:vertAlign w:val="superscript"/>
          <w:lang w:val="ro-RO" w:eastAsia="ro-RO"/>
        </w:rPr>
      </w:pPr>
      <w:r>
        <w:rPr>
          <w:rStyle w:val="FontStyle314"/>
          <w:lang w:val="ro-RO" w:eastAsia="ro-RO"/>
        </w:rPr>
        <w:t>Un aspect important urmărit prin implementarea activităţilor specifice proiectului a fost reprezentat de crearea infrastructurii adecvate care să permită accesul persoanelor cu dizabilităţi, proiectul promovând astfel egalitatea de şanse.</w:t>
      </w:r>
      <w:r>
        <w:rPr>
          <w:rStyle w:val="FontStyle314"/>
          <w:vertAlign w:val="superscript"/>
          <w:lang w:val="ro-RO" w:eastAsia="ro-RO"/>
        </w:rPr>
        <w:t>37</w:t>
      </w:r>
    </w:p>
    <w:p w:rsidR="008A1BFE" w:rsidRDefault="008A1BFE">
      <w:pPr>
        <w:pStyle w:val="Style94"/>
        <w:framePr w:w="9569" w:h="1807" w:hRule="exact" w:hSpace="36" w:wrap="notBeside" w:vAnchor="text" w:hAnchor="text" w:x="-265" w:y="5070"/>
        <w:widowControl/>
        <w:rPr>
          <w:rStyle w:val="FontStyle320"/>
          <w:lang w:val="ro-RO" w:eastAsia="ro-RO"/>
        </w:rPr>
      </w:pPr>
      <w:r>
        <w:rPr>
          <w:rStyle w:val="FontStyle315"/>
          <w:lang w:val="ro-RO" w:eastAsia="ro-RO"/>
        </w:rPr>
        <w:t xml:space="preserve">"informaţii oferite de articolul </w:t>
      </w:r>
      <w:r>
        <w:rPr>
          <w:rStyle w:val="FontStyle320"/>
          <w:lang w:val="ro-RO" w:eastAsia="ro-RO"/>
        </w:rPr>
        <w:t xml:space="preserve">Primăria municipiului Râmnicu Vâlcea reabilitează clădirea Colegiului Naţional "Alexandru Lahovari", publicat în data de </w:t>
      </w:r>
      <w:r>
        <w:rPr>
          <w:rStyle w:val="FontStyle320"/>
          <w:lang w:val="de-DE" w:eastAsia="ro-RO"/>
        </w:rPr>
        <w:t xml:space="preserve">17.03.2010, </w:t>
      </w:r>
      <w:r>
        <w:rPr>
          <w:rStyle w:val="FontStyle320"/>
          <w:lang w:val="ro-RO" w:eastAsia="ro-RO"/>
        </w:rPr>
        <w:t xml:space="preserve">disponibil </w:t>
      </w:r>
      <w:r>
        <w:rPr>
          <w:rStyle w:val="FontStyle320"/>
          <w:lang w:val="it-IT" w:eastAsia="ro-RO"/>
        </w:rPr>
        <w:t xml:space="preserve">online </w:t>
      </w:r>
      <w:r>
        <w:rPr>
          <w:rStyle w:val="FontStyle320"/>
          <w:lang w:val="ro-RO" w:eastAsia="ro-RO"/>
        </w:rPr>
        <w:t>la adresa:</w:t>
      </w:r>
      <w:hyperlink r:id="rId250" w:history="1">
        <w:r>
          <w:rPr>
            <w:rStyle w:val="FontStyle320"/>
            <w:u w:val="single"/>
            <w:lang w:val="ro-RO" w:eastAsia="ro-RO"/>
          </w:rPr>
          <w:t>http://www.finantare.ro/stire-14277-</w:t>
        </w:r>
      </w:hyperlink>
      <w:r>
        <w:rPr>
          <w:rStyle w:val="FontStyle320"/>
          <w:lang w:val="ro-RO" w:eastAsia="ro-RO"/>
        </w:rPr>
        <w:t>Primaria-municipiului-Ramnicu-Valcea-reabiliteaza&lt;ladirea-Colegiului-National-Alexandru-Lahovari.html</w:t>
      </w:r>
    </w:p>
    <w:p w:rsidR="008A1BFE" w:rsidRDefault="008A1BFE">
      <w:pPr>
        <w:pStyle w:val="Style65"/>
        <w:framePr w:w="9569" w:h="1807" w:hRule="exact" w:hSpace="36" w:wrap="notBeside" w:vAnchor="text" w:hAnchor="text" w:x="-265" w:y="5070"/>
        <w:widowControl/>
        <w:spacing w:before="238" w:line="238" w:lineRule="exact"/>
        <w:rPr>
          <w:rStyle w:val="FontStyle315"/>
          <w:lang w:val="ro-RO" w:eastAsia="de-DE"/>
        </w:rPr>
      </w:pPr>
      <w:r>
        <w:rPr>
          <w:rStyle w:val="FontStyle315"/>
          <w:vertAlign w:val="superscript"/>
          <w:lang w:val="de-DE" w:eastAsia="de-DE"/>
        </w:rPr>
        <w:t>39</w:t>
      </w:r>
      <w:r>
        <w:rPr>
          <w:rStyle w:val="FontStyle315"/>
          <w:lang w:val="de-DE" w:eastAsia="de-DE"/>
        </w:rPr>
        <w:t xml:space="preserve"> </w:t>
      </w:r>
      <w:r>
        <w:rPr>
          <w:rStyle w:val="FontStyle315"/>
          <w:lang w:val="ro-RO" w:eastAsia="de-DE"/>
        </w:rPr>
        <w:t xml:space="preserve">"Un sistem de învăţământ subfinanţat nu poate produce performanţă", articol publicat în Tribuna învăţământului, la data de </w:t>
      </w:r>
      <w:r>
        <w:rPr>
          <w:rStyle w:val="FontStyle315"/>
          <w:lang w:val="de-DE" w:eastAsia="de-DE"/>
        </w:rPr>
        <w:t xml:space="preserve">26.11.2013, </w:t>
      </w:r>
      <w:r>
        <w:rPr>
          <w:rStyle w:val="FontStyle315"/>
          <w:lang w:val="ro-RO" w:eastAsia="de-DE"/>
        </w:rPr>
        <w:t xml:space="preserve">disponibil la adresa: </w:t>
      </w:r>
      <w:hyperlink r:id="rId251" w:history="1">
        <w:r>
          <w:rPr>
            <w:rStyle w:val="FontStyle315"/>
            <w:u w:val="single"/>
            <w:lang w:eastAsia="de-DE"/>
          </w:rPr>
          <w:t>http://www.tribunainvatamantului.ro/un-sistem-de-invatamant-subfinantat-</w:t>
        </w:r>
      </w:hyperlink>
      <w:r>
        <w:rPr>
          <w:rStyle w:val="FontStyle315"/>
          <w:lang w:val="ro-RO" w:eastAsia="de-DE"/>
        </w:rPr>
        <w:t>nu-poate-produce-performanta-interviu-cu-prof-ion-gherghinaru-inspector-general-al-isj-valcea/</w:t>
      </w:r>
    </w:p>
    <w:p w:rsidR="008A1BFE" w:rsidRDefault="008A1BFE">
      <w:pPr>
        <w:pStyle w:val="Style121"/>
        <w:widowControl/>
        <w:spacing w:before="194" w:after="677"/>
        <w:rPr>
          <w:rStyle w:val="FontStyle314"/>
          <w:lang w:val="ro-RO" w:eastAsia="ro-RO"/>
        </w:rPr>
      </w:pPr>
      <w:r>
        <w:rPr>
          <w:rStyle w:val="FontStyle314"/>
          <w:lang w:val="ro-RO" w:eastAsia="ro-RO"/>
        </w:rPr>
        <w:t xml:space="preserve">în perioada </w:t>
      </w:r>
      <w:r>
        <w:rPr>
          <w:rStyle w:val="FontStyle314"/>
          <w:spacing w:val="40"/>
          <w:lang w:val="ro-RO" w:eastAsia="ro-RO"/>
        </w:rPr>
        <w:t>8-14</w:t>
      </w:r>
      <w:r>
        <w:rPr>
          <w:rStyle w:val="FontStyle314"/>
          <w:lang w:val="ro-RO" w:eastAsia="ro-RO"/>
        </w:rPr>
        <w:t xml:space="preserve"> august 2012, reprezentanţii ISJ Vâlcea au desfăşurat un control tematic în instituţiile de învăţământ din judeţ, în vederea identificării gradului de calitate a serviciilor educaţionale, în urma căruia s-au constatat principalele aspecte ce oferă o imagine asupra stării instituţiilor de învăţământ din judeţ: aproximativ 90% din totalul unităţilor şcolare deţineau autorizaţie; încadrarea pe posturi s-a făcut cu pesonal calificat, conform metodologiei; documentele manageriale au fost realizate şi actualizate, aflându-se în diferite stadii de elaborare; în majoritatea unităţilor exista personal instruit în ceea ce priveşte protecţia muncii etc.</w:t>
      </w:r>
      <w:r>
        <w:rPr>
          <w:rStyle w:val="FontStyle314"/>
          <w:vertAlign w:val="superscript"/>
          <w:lang w:val="ro-RO" w:eastAsia="ro-RO"/>
        </w:rPr>
        <w:t>38</w:t>
      </w:r>
      <w:r>
        <w:rPr>
          <w:rStyle w:val="FontStyle314"/>
          <w:lang w:val="ro-RO" w:eastAsia="ro-RO"/>
        </w:rPr>
        <w:t xml:space="preserve"> Având în vedere aspectele prezentate, în general, se poate afirma că starea unităţilor de </w:t>
      </w:r>
      <w:r>
        <w:rPr>
          <w:rStyle w:val="FontStyle314"/>
          <w:lang w:val="ro-RO" w:eastAsia="ro-RO"/>
        </w:rPr>
        <w:lastRenderedPageBreak/>
        <w:t>învăţământ de la nivelul municipiului Râmnicu Vâlcea este una bună, existând condiţii optime pentru derularea activităţii şcolare, Inspectorul general al ISJ Vâlcea, declarând într-un interviu pentru revista „Tribuna învăţământului"</w:t>
      </w:r>
      <w:r>
        <w:rPr>
          <w:rStyle w:val="FontStyle314"/>
          <w:vertAlign w:val="superscript"/>
          <w:lang w:val="ro-RO" w:eastAsia="ro-RO"/>
        </w:rPr>
        <w:t>39</w:t>
      </w:r>
      <w:r>
        <w:rPr>
          <w:rStyle w:val="FontStyle314"/>
          <w:lang w:val="ro-RO" w:eastAsia="ro-RO"/>
        </w:rPr>
        <w:t>, că din punct de vedere al gradului de informatizare, toate unităţile de învăţământ au conexiune la internet şi dotări performante.</w:t>
      </w:r>
    </w:p>
    <w:p w:rsidR="008A1BFE" w:rsidRDefault="008A1BFE">
      <w:pPr>
        <w:pStyle w:val="Style121"/>
        <w:widowControl/>
        <w:ind w:left="252"/>
        <w:rPr>
          <w:rStyle w:val="FontStyle314"/>
          <w:lang w:val="ro-RO" w:eastAsia="ro-RO"/>
        </w:rPr>
      </w:pPr>
      <w:r>
        <w:rPr>
          <w:rStyle w:val="FontStyle314"/>
          <w:lang w:val="ro-RO" w:eastAsia="ro-RO"/>
        </w:rPr>
        <w:t>Municipiul Râmnicu Vâlcea reprezintă unul din cele mai importante centre educaţionale de la nivelul regiunii Sud Vest Oltenia, aspect determinat de existenţa unităţilor de învăţământ care asigură o ofertă educaţională variată, respectiv care acoperă toate ciclurile de învăţământ: preşcolar, primar şi gimnazial, liceal, superior. Astfel, la nivel de municipiu există instituţii care se remarcă printr-o calitate ridicată a actului educaţional şi care conferă unicitate învăţământului vâlcean. în cele ce urmează, pentru fiecare ciclu de învăţământ, sunt prezentate o serie de unităţi de învăţământ din municipiul Râmnicu Vâlcea, în ordine aleatoare.</w:t>
      </w:r>
    </w:p>
    <w:p w:rsidR="008A1BFE" w:rsidRDefault="008A1BFE">
      <w:pPr>
        <w:pStyle w:val="Style173"/>
        <w:widowControl/>
        <w:spacing w:before="194" w:line="389" w:lineRule="exact"/>
        <w:ind w:left="274"/>
        <w:jc w:val="left"/>
        <w:rPr>
          <w:rStyle w:val="FontStyle334"/>
          <w:lang w:val="ro-RO" w:eastAsia="ro-RO"/>
        </w:rPr>
      </w:pPr>
      <w:r>
        <w:rPr>
          <w:rStyle w:val="FontStyle334"/>
          <w:lang w:val="ro-RO" w:eastAsia="ro-RO"/>
        </w:rPr>
        <w:t>Colegiul Naponal de Informatică "Matei Basarab"</w:t>
      </w:r>
    </w:p>
    <w:p w:rsidR="008A1BFE" w:rsidRDefault="008A1BFE">
      <w:pPr>
        <w:pStyle w:val="Style62"/>
        <w:widowControl/>
        <w:spacing w:before="7" w:line="389" w:lineRule="exact"/>
        <w:ind w:left="266"/>
        <w:rPr>
          <w:rStyle w:val="FontStyle314"/>
          <w:lang w:val="ro-RO" w:eastAsia="ro-RO"/>
        </w:rPr>
      </w:pPr>
      <w:r>
        <w:rPr>
          <w:rStyle w:val="FontStyle314"/>
          <w:lang w:val="ro-RO" w:eastAsia="ro-RO"/>
        </w:rPr>
        <w:t>Instituţia de învăţământ a fost înfiinţatăîn septembrie 1914. Din 2007, liceul a fost transformat în colegiu. Oferta educaţională a colegiului cuprinde mai multe clase de profil real (matematică-informatică predare intensivă informatică, matematică-informatică predare intensivă limba engleză, ştiinţele naturii), precum şi două clase de profil uman (filologie biligvă engleză şi ştiinţe sociale)şi una de profil pedagogic (educator-puericultor). în prezent, Colegiul Naţional de Informatică "Matei Basarab" a devenit una dintre cele mai mari unităţi de învăţământ din Râmnicu Vâlcea. Mediile de admitere în cadrul colegiului se situează în top 100 la nivel naţional, conform clasamentului realizat în luna ianuarie 2015, acesta situându-se pe poziţia 31.</w:t>
      </w:r>
    </w:p>
    <w:p w:rsidR="008A1BFE" w:rsidRDefault="008A1BFE">
      <w:pPr>
        <w:pStyle w:val="Style173"/>
        <w:widowControl/>
        <w:spacing w:before="202" w:line="396" w:lineRule="exact"/>
        <w:ind w:left="274"/>
        <w:jc w:val="left"/>
        <w:rPr>
          <w:rStyle w:val="FontStyle334"/>
          <w:lang w:val="ro-RO" w:eastAsia="ro-RO"/>
        </w:rPr>
      </w:pPr>
      <w:r>
        <w:rPr>
          <w:rStyle w:val="FontStyle334"/>
          <w:lang w:val="ro-RO" w:eastAsia="ro-RO"/>
        </w:rPr>
        <w:t>Colegiul Naponal "Mircea cel Bătrân"</w:t>
      </w:r>
    </w:p>
    <w:p w:rsidR="008A1BFE" w:rsidRDefault="008A1BFE">
      <w:pPr>
        <w:pStyle w:val="Style62"/>
        <w:widowControl/>
        <w:spacing w:before="14" w:line="396" w:lineRule="exact"/>
        <w:ind w:left="252"/>
        <w:rPr>
          <w:rStyle w:val="FontStyle314"/>
          <w:lang w:val="ro-RO" w:eastAsia="ro-RO"/>
        </w:rPr>
      </w:pPr>
      <w:r>
        <w:rPr>
          <w:rStyle w:val="FontStyle314"/>
          <w:lang w:val="ro-RO" w:eastAsia="ro-RO"/>
        </w:rPr>
        <w:t xml:space="preserve">Instituţia de învăţământ a fost înfiinţatăîn septembrie 1915, deţinând la acel moment titulara </w:t>
      </w:r>
      <w:r>
        <w:rPr>
          <w:rStyle w:val="FontStyle334"/>
          <w:lang w:val="ro-RO" w:eastAsia="ro-RO"/>
        </w:rPr>
        <w:t xml:space="preserve">"Institutul modern de domnişoare - Zoe Bulat" cu clasele l-V, </w:t>
      </w:r>
      <w:r>
        <w:rPr>
          <w:rStyle w:val="FontStyle314"/>
          <w:lang w:val="ro-RO" w:eastAsia="ro-RO"/>
        </w:rPr>
        <w:t>devenind din anul 1956 liceu mixt. Din 1990, a devenit Liceul Teoretic Mircea cel Bătrân, fiind ridicat apoi la gradul de Colegiul Naţional „Mircea cel Bătrân" de către Ministerul Educaţiei. Oferta educaţională a colegiului cuprinde mai multe clase de profil real (matematică-informatică predare intensivă informatică, ştiinţele naturii biligvă engleză, ştiinţele naturii), precum şi două clase de profil uman (filologie şi ştiinţe sociale)şi una de profil sportiv (volei şi atletism). De asemenea, în cadrul colegiul există două clase pregătitoare, 2 clase primare şi 4 clase gimnaziale. Mediile de admitere în cadrul colegiului se situează în top 100 la nivel naţional, conform clasamentului realizat în luna ianuarie 2015, acesta situându-se pe poziţia 85.</w:t>
      </w:r>
    </w:p>
    <w:p w:rsidR="008A1BFE" w:rsidRDefault="008A1BFE">
      <w:pPr>
        <w:pStyle w:val="Style173"/>
        <w:widowControl/>
        <w:spacing w:before="58"/>
        <w:jc w:val="left"/>
        <w:rPr>
          <w:rStyle w:val="FontStyle334"/>
          <w:lang w:val="ro-RO" w:eastAsia="ro-RO"/>
        </w:rPr>
      </w:pPr>
      <w:r>
        <w:rPr>
          <w:rStyle w:val="FontStyle334"/>
          <w:lang w:val="ro-RO" w:eastAsia="ro-RO"/>
        </w:rPr>
        <w:t xml:space="preserve">Şcoala primară </w:t>
      </w:r>
      <w:r>
        <w:rPr>
          <w:rStyle w:val="FontStyle334"/>
          <w:spacing w:val="-20"/>
          <w:lang w:val="ro-RO" w:eastAsia="ro-RO"/>
        </w:rPr>
        <w:t>şi</w:t>
      </w:r>
      <w:r>
        <w:rPr>
          <w:rStyle w:val="FontStyle334"/>
          <w:lang w:val="ro-RO" w:eastAsia="ro-RO"/>
        </w:rPr>
        <w:t xml:space="preserve"> gimnazială nr. 1 „Take lonescu"</w:t>
      </w:r>
    </w:p>
    <w:p w:rsidR="008A1BFE" w:rsidRDefault="008A1BFE">
      <w:pPr>
        <w:pStyle w:val="Style62"/>
        <w:widowControl/>
        <w:spacing w:before="50" w:line="389" w:lineRule="exact"/>
        <w:rPr>
          <w:rStyle w:val="FontStyle314"/>
          <w:lang w:val="ro-RO" w:eastAsia="ro-RO"/>
        </w:rPr>
      </w:pPr>
      <w:r>
        <w:rPr>
          <w:rStyle w:val="FontStyle314"/>
          <w:lang w:val="ro-RO" w:eastAsia="ro-RO"/>
        </w:rPr>
        <w:t>Iniţial sub titulatura Şcoala Naţională Normală din Râmnicu Vâlcea, instituţia de învăţămînt a fost înfiinţată la 1 Mai 1832, cu 48 de elevi. Din anul 1977, şcoala dispune de un nou local, clădirea veche dată în folosinţă în anul 1896 şi dotată cu un ceas,devenind Muzeul Judeţean de Istorie.</w:t>
      </w:r>
    </w:p>
    <w:p w:rsidR="008A1BFE" w:rsidRDefault="008A1BFE">
      <w:pPr>
        <w:pStyle w:val="Style62"/>
        <w:widowControl/>
        <w:spacing w:before="14" w:line="396" w:lineRule="exact"/>
        <w:rPr>
          <w:rStyle w:val="FontStyle314"/>
          <w:vertAlign w:val="superscript"/>
          <w:lang w:val="ro-RO" w:eastAsia="ro-RO"/>
        </w:rPr>
      </w:pPr>
      <w:r>
        <w:rPr>
          <w:rStyle w:val="FontStyle314"/>
          <w:lang w:val="ro-RO" w:eastAsia="ro-RO"/>
        </w:rPr>
        <w:t>Ca instituţie prestatoare de servicii educative durabile pentru populaţia şcolară, unitatea de învăţământ dispune de: dotare modernă, echipăde cadre didactice performante şi o comunitate locală interesată pentru calitatea educaţiei din perspective europene.</w:t>
      </w:r>
      <w:r>
        <w:rPr>
          <w:rStyle w:val="FontStyle314"/>
          <w:vertAlign w:val="superscript"/>
          <w:lang w:val="ro-RO" w:eastAsia="ro-RO"/>
        </w:rPr>
        <w:t>40</w:t>
      </w:r>
    </w:p>
    <w:p w:rsidR="008A1BFE" w:rsidRDefault="008A1BFE">
      <w:pPr>
        <w:pStyle w:val="Style173"/>
        <w:widowControl/>
        <w:spacing w:line="240" w:lineRule="exact"/>
        <w:jc w:val="left"/>
        <w:rPr>
          <w:sz w:val="20"/>
          <w:szCs w:val="20"/>
        </w:rPr>
      </w:pPr>
    </w:p>
    <w:p w:rsidR="008A1BFE" w:rsidRDefault="008A1BFE">
      <w:pPr>
        <w:pStyle w:val="Style173"/>
        <w:widowControl/>
        <w:spacing w:before="127" w:line="382" w:lineRule="exact"/>
        <w:jc w:val="left"/>
        <w:rPr>
          <w:rStyle w:val="FontStyle334"/>
          <w:lang w:val="ro-RO" w:eastAsia="ro-RO"/>
        </w:rPr>
      </w:pPr>
      <w:r>
        <w:rPr>
          <w:rStyle w:val="FontStyle334"/>
          <w:lang w:val="ro-RO" w:eastAsia="ro-RO"/>
        </w:rPr>
        <w:t>Şcoala şi grădiniţa Waldorf</w:t>
      </w:r>
    </w:p>
    <w:p w:rsidR="008A1BFE" w:rsidRDefault="008A1BFE">
      <w:pPr>
        <w:pStyle w:val="Style121"/>
        <w:widowControl/>
        <w:ind w:firstLine="281"/>
        <w:rPr>
          <w:rStyle w:val="FontStyle314"/>
          <w:lang w:val="ro-RO" w:eastAsia="ro-RO"/>
        </w:rPr>
      </w:pPr>
      <w:r>
        <w:rPr>
          <w:rStyle w:val="FontStyle314"/>
          <w:lang w:val="ro-RO" w:eastAsia="ro-RO"/>
        </w:rPr>
        <w:lastRenderedPageBreak/>
        <w:t>Sistemul de învăţământ alternativ Waldorf a luat fiinţă la nivelul municipiului Râmnicu Vâlcea în anul 1993, şcoala Waldorf având reprezentate clasele l-VIII şi 3 grupe de preşcolari care funcţionează cu program prelungit. Specificitatea acestui tip de învăţământ alternativ constă în accentul pus pe dezvoltarea aptitudinilor prin artă, teatru, literatură, care sunt explorate în vederea dezvoltării capacităţilor intelectuale, emoţionale, fizice şi spirituale. De asemenea, educaţia Waldorf se remarcă prin utilizarea unor surse diverse de informare şi prin existenţa unor discipline suplimentare, care au scopul de a completa educaţia copilului.</w:t>
      </w:r>
    </w:p>
    <w:p w:rsidR="008A1BFE" w:rsidRDefault="008A1BFE">
      <w:pPr>
        <w:pStyle w:val="Style173"/>
        <w:widowControl/>
        <w:spacing w:line="240" w:lineRule="exact"/>
        <w:jc w:val="left"/>
        <w:rPr>
          <w:sz w:val="20"/>
          <w:szCs w:val="20"/>
        </w:rPr>
      </w:pPr>
    </w:p>
    <w:p w:rsidR="008A1BFE" w:rsidRDefault="008A1BFE">
      <w:pPr>
        <w:pStyle w:val="Style173"/>
        <w:widowControl/>
        <w:spacing w:before="127" w:line="382" w:lineRule="exact"/>
        <w:jc w:val="left"/>
        <w:rPr>
          <w:rStyle w:val="FontStyle334"/>
          <w:lang w:val="ro-RO" w:eastAsia="ro-RO"/>
        </w:rPr>
      </w:pPr>
      <w:r>
        <w:rPr>
          <w:rStyle w:val="FontStyle334"/>
          <w:lang w:val="ro-RO" w:eastAsia="ro-RO"/>
        </w:rPr>
        <w:t>Colegiul Naţional Alexandru Lahovari</w:t>
      </w:r>
    </w:p>
    <w:p w:rsidR="008A1BFE" w:rsidRDefault="008A1BFE">
      <w:pPr>
        <w:pStyle w:val="Style121"/>
        <w:widowControl/>
        <w:rPr>
          <w:rStyle w:val="FontStyle314"/>
          <w:lang w:val="ro-RO" w:eastAsia="ro-RO"/>
        </w:rPr>
      </w:pPr>
      <w:r>
        <w:rPr>
          <w:rStyle w:val="FontStyle314"/>
          <w:lang w:val="ro-RO" w:eastAsia="ro-RO"/>
        </w:rPr>
        <w:t>Având o istorie de peste 120 de ani, Colegiul Naţional Alexandru Lahovari este un liceu de renume nu doar la nivel local şi judeţean, ci şi regional şi naţional, care se remarcă prin rezultatele deosebite obţinute de elevi şi printr-o înaltă calitate a actului educaţional.</w:t>
      </w:r>
    </w:p>
    <w:p w:rsidR="008A1BFE" w:rsidRDefault="008A1BFE">
      <w:pPr>
        <w:pStyle w:val="Style121"/>
        <w:widowControl/>
        <w:ind w:firstLine="331"/>
        <w:rPr>
          <w:rStyle w:val="FontStyle314"/>
          <w:lang w:val="ro-RO" w:eastAsia="ro-RO"/>
        </w:rPr>
      </w:pPr>
      <w:r>
        <w:rPr>
          <w:rStyle w:val="FontStyle314"/>
          <w:lang w:val="ro-RO" w:eastAsia="ro-RO"/>
        </w:rPr>
        <w:t>Astfel, la nivel judeţean, Alexandru Lahovari este un colegiu în cadrul căruia admiterea se realizează în baza unor medii ridicate, aflându-se în top 100 la nivel naţional din acest punct de vedere. De asemenea, în anul 2014, rata de promovabilitate a absolvenţilor la examenul de bacalaureat a fost de peste 95%, în condiţiile în care rata de promovabilitate la nivel judeţean a fost de doar 61,92%.</w:t>
      </w:r>
    </w:p>
    <w:p w:rsidR="008A1BFE" w:rsidRDefault="008A1BFE">
      <w:pPr>
        <w:pStyle w:val="Style121"/>
        <w:widowControl/>
        <w:ind w:firstLine="288"/>
        <w:rPr>
          <w:rStyle w:val="FontStyle314"/>
          <w:lang w:val="ro-RO" w:eastAsia="ro-RO"/>
        </w:rPr>
      </w:pPr>
      <w:r>
        <w:rPr>
          <w:rStyle w:val="FontStyle314"/>
          <w:lang w:val="ro-RO" w:eastAsia="ro-RO"/>
        </w:rPr>
        <w:t>Oferta educaţională a colegiului cuprinde mai multe clase de profil real (matematică-informatică, ştiinţele naturii intensiv engleză, ştiinţele naturii fizică-chimie, ştiinţele naturii chimie-biologie), precum şi două clase de profil uman (filologie şi ştiinţe socio-umane).</w:t>
      </w:r>
    </w:p>
    <w:p w:rsidR="008A1BFE" w:rsidRDefault="008A1BFE">
      <w:pPr>
        <w:pStyle w:val="Style173"/>
        <w:widowControl/>
        <w:spacing w:before="209" w:line="374" w:lineRule="exact"/>
        <w:jc w:val="left"/>
        <w:rPr>
          <w:rStyle w:val="FontStyle334"/>
          <w:lang w:val="ro-RO" w:eastAsia="ro-RO"/>
        </w:rPr>
      </w:pPr>
      <w:r>
        <w:rPr>
          <w:rStyle w:val="FontStyle334"/>
          <w:lang w:val="ro-RO" w:eastAsia="ro-RO"/>
        </w:rPr>
        <w:t>Universitatea Constantin Brâncoveanu</w:t>
      </w:r>
    </w:p>
    <w:p w:rsidR="008A1BFE" w:rsidRDefault="002A7771">
      <w:pPr>
        <w:pStyle w:val="Style65"/>
        <w:framePr w:h="201" w:hRule="exact" w:hSpace="36" w:wrap="notBeside" w:vAnchor="text" w:hAnchor="text" w:x="-85" w:y="1139"/>
        <w:widowControl/>
        <w:spacing w:line="240" w:lineRule="auto"/>
        <w:rPr>
          <w:rStyle w:val="FontStyle315"/>
          <w:u w:val="single"/>
        </w:rPr>
      </w:pPr>
      <w:hyperlink r:id="rId252" w:history="1">
        <w:r w:rsidR="008A1BFE">
          <w:rPr>
            <w:rStyle w:val="FontStyle315"/>
            <w:u w:val="single"/>
          </w:rPr>
          <w:t>http://www.scoalatakeionescu.ro/</w:t>
        </w:r>
      </w:hyperlink>
    </w:p>
    <w:p w:rsidR="008A1BFE" w:rsidRDefault="008A1BFE">
      <w:pPr>
        <w:pStyle w:val="Style121"/>
        <w:widowControl/>
        <w:spacing w:after="396" w:line="374" w:lineRule="exact"/>
        <w:ind w:firstLine="288"/>
        <w:rPr>
          <w:rStyle w:val="FontStyle314"/>
          <w:lang w:val="ro-RO" w:eastAsia="ro-RO"/>
        </w:rPr>
      </w:pPr>
      <w:r>
        <w:rPr>
          <w:rStyle w:val="FontStyle314"/>
          <w:lang w:val="ro-RO" w:eastAsia="ro-RO"/>
        </w:rPr>
        <w:t>Universitatea Constantin Brâncoveanu este o instituţie de învăţământ privat înfiinţată în anul 1991, fiind un centru polarizator al studenţilor din judeţ. în cadrul acesteia funcţionează</w:t>
      </w:r>
    </w:p>
    <w:p w:rsidR="008A1BFE" w:rsidRDefault="008A1BFE">
      <w:pPr>
        <w:pStyle w:val="Style62"/>
        <w:widowControl/>
        <w:spacing w:before="58" w:line="382" w:lineRule="exact"/>
        <w:ind w:left="266"/>
        <w:rPr>
          <w:rStyle w:val="FontStyle314"/>
          <w:lang w:val="ro-RO" w:eastAsia="ro-RO"/>
        </w:rPr>
      </w:pPr>
      <w:r>
        <w:rPr>
          <w:rStyle w:val="FontStyle314"/>
          <w:lang w:val="ro-RO" w:eastAsia="ro-RO"/>
        </w:rPr>
        <w:t>Facultatea de Management Marketing în Afaceri Economice, cu domeniile de licenţă Management, Administrarea afacerilor, Contabilitate, Finanţe, Ştiinţe Administrative şi domeniile de masterat Management, Contabilitate, Contabilitate şi Finanţe, Administrarea afacerilor. De asemenea, în cadrul Universităţii există un Departament pentru Pregătirea Personalului Didactic şi un Departament pentru învăţământul cu Frecvenţă Redusă.</w:t>
      </w:r>
    </w:p>
    <w:p w:rsidR="008A1BFE" w:rsidRDefault="008A1BFE">
      <w:pPr>
        <w:pStyle w:val="Style121"/>
        <w:widowControl/>
        <w:ind w:left="274"/>
        <w:rPr>
          <w:rStyle w:val="FontStyle314"/>
          <w:lang w:val="ro-RO" w:eastAsia="ro-RO"/>
        </w:rPr>
      </w:pPr>
      <w:r>
        <w:rPr>
          <w:rStyle w:val="FontStyle314"/>
          <w:lang w:val="ro-RO" w:eastAsia="ro-RO"/>
        </w:rPr>
        <w:t>în anul 2011, ca urmare a procesului de evaluare instituţională externă din partea Agenţiei Române de Asigurare a Calităţii în învăţământul Superior (ARACIS), Universităţii Constantin Brâncoveanu i-a fost acordat calificativul Grad de încredere ridicat, prin prisma acestui calificativ universitatea intrând în top 3 universităţi private din România, aspect ce evidenţiază asigurarea unor condiţii şi standarde educaţionale de calitate.</w:t>
      </w:r>
    </w:p>
    <w:p w:rsidR="008A1BFE" w:rsidRDefault="008A1BFE">
      <w:pPr>
        <w:pStyle w:val="Style173"/>
        <w:widowControl/>
        <w:spacing w:before="187" w:line="396" w:lineRule="exact"/>
        <w:ind w:left="281"/>
        <w:jc w:val="left"/>
        <w:rPr>
          <w:rStyle w:val="FontStyle334"/>
          <w:lang w:val="ro-RO" w:eastAsia="ro-RO"/>
        </w:rPr>
      </w:pPr>
      <w:r>
        <w:rPr>
          <w:rStyle w:val="FontStyle334"/>
          <w:lang w:val="ro-RO" w:eastAsia="ro-RO"/>
        </w:rPr>
        <w:t>Universitatea Spiru Haret - filiala Râmnicu Vâlcea</w:t>
      </w:r>
    </w:p>
    <w:p w:rsidR="008A1BFE" w:rsidRDefault="008A1BFE">
      <w:pPr>
        <w:pStyle w:val="Style121"/>
        <w:widowControl/>
        <w:spacing w:line="396" w:lineRule="exact"/>
        <w:ind w:left="281" w:firstLine="259"/>
        <w:rPr>
          <w:rStyle w:val="FontStyle314"/>
          <w:lang w:val="ro-RO" w:eastAsia="ro-RO"/>
        </w:rPr>
      </w:pPr>
      <w:r>
        <w:rPr>
          <w:rStyle w:val="FontStyle314"/>
          <w:lang w:val="ro-RO" w:eastAsia="ro-RO"/>
        </w:rPr>
        <w:t>în municipiul Râmnicu Vâlcea, Universitatea Spiru Haret are 2 filiale: Facultatea de Contabilitate şi Finanţe şi Facultatea de Drept şi Administraţie Publică.</w:t>
      </w:r>
    </w:p>
    <w:p w:rsidR="008A1BFE" w:rsidRDefault="008A1BFE">
      <w:pPr>
        <w:pStyle w:val="Style121"/>
        <w:widowControl/>
        <w:spacing w:line="396" w:lineRule="exact"/>
        <w:ind w:left="274" w:firstLine="288"/>
        <w:rPr>
          <w:rStyle w:val="FontStyle314"/>
          <w:lang w:val="ro-RO" w:eastAsia="ro-RO"/>
        </w:rPr>
      </w:pPr>
      <w:r>
        <w:rPr>
          <w:rStyle w:val="FontStyle314"/>
          <w:lang w:val="ro-RO" w:eastAsia="ro-RO"/>
        </w:rPr>
        <w:t>Facultatea de Contabilitate şi Finanţe Râmnicu Vâlcea are în componenţa sa două programe de studii: Contabilitate şi Informatică de Gestiune şi Finanţe Bănci, ambele cu două forme de învăţământ - zi şi frecvenţă redusă.</w:t>
      </w:r>
    </w:p>
    <w:p w:rsidR="008A1BFE" w:rsidRDefault="008A1BFE">
      <w:pPr>
        <w:pStyle w:val="Style173"/>
        <w:widowControl/>
        <w:spacing w:before="115" w:line="382" w:lineRule="exact"/>
        <w:ind w:left="281"/>
        <w:jc w:val="left"/>
        <w:rPr>
          <w:rStyle w:val="FontStyle334"/>
          <w:lang w:val="ro-RO" w:eastAsia="ro-RO"/>
        </w:rPr>
      </w:pPr>
      <w:r>
        <w:rPr>
          <w:rStyle w:val="FontStyle334"/>
          <w:lang w:val="ro-RO" w:eastAsia="ro-RO"/>
        </w:rPr>
        <w:lastRenderedPageBreak/>
        <w:t>Universitatea din Piteşti - filiala Râmnicu Vâlcea</w:t>
      </w:r>
    </w:p>
    <w:p w:rsidR="008A1BFE" w:rsidRDefault="008A1BFE">
      <w:pPr>
        <w:pStyle w:val="Style121"/>
        <w:widowControl/>
        <w:ind w:left="259" w:firstLine="281"/>
        <w:rPr>
          <w:rStyle w:val="FontStyle314"/>
          <w:lang w:val="ro-RO" w:eastAsia="ro-RO"/>
        </w:rPr>
      </w:pPr>
      <w:r>
        <w:rPr>
          <w:rStyle w:val="FontStyle314"/>
          <w:lang w:val="ro-RO" w:eastAsia="ro-RO"/>
        </w:rPr>
        <w:t>La nivelul municipiului Râmnicu Vâlcea, învăţământul universitar de stat este reprezentat de existenţa Facultăţii de Drept şi Ştiinţe Administrative, la care absolvenţii de liceu se pot înscrie pentru a urma una din specializările Drept sau Administraţie Publică şi a Facultăţii de Litere, ambele fiind filiale ale Universităţii din Piteşti.</w:t>
      </w:r>
    </w:p>
    <w:p w:rsidR="008A1BFE" w:rsidRDefault="008A1BFE">
      <w:pPr>
        <w:pStyle w:val="Style121"/>
        <w:widowControl/>
        <w:spacing w:before="194"/>
        <w:ind w:left="252" w:firstLine="281"/>
        <w:rPr>
          <w:rStyle w:val="FontStyle314"/>
          <w:lang w:val="ro-RO" w:eastAsia="ro-RO"/>
        </w:rPr>
      </w:pPr>
      <w:r>
        <w:rPr>
          <w:rStyle w:val="FontStyle314"/>
          <w:lang w:val="ro-RO" w:eastAsia="ro-RO"/>
        </w:rPr>
        <w:t>Datele analizate pe parcursul capitolului evidenţiază faptul că la nivelul municipiului Râmnicu Vâlcea infrastructura de învăţământ este dezvoltată, fiind asigurată accesibilitatea la toate formele de învăţământ. De asemenea se observă că învăţământul privat a început să fie preferat de un număr din ce în ce mai mare de părinţi, care consideră că acesta deţine o serie de avantaje comparativ cu învăţământul de stat, care contribuie la o formare educaţională armonioasă a copiilor: număr mai mic de elevi într-o clasă, asigurarea mesei de prânz şi a transportului elevilor, programul prelungit în care copii participă la o serie de activităţi prin care sunt învăţaţi să comunice şi să socializeze etc. Pe de altă parte, motivul principal pentru care majoritatea părinţilor optează pentru înscrierea copiilor în învăţământul de stat, îl reprezintă taxele de şcolarizare.</w:t>
      </w:r>
    </w:p>
    <w:p w:rsidR="008A1BFE" w:rsidRDefault="008A1BFE">
      <w:pPr>
        <w:pStyle w:val="Style121"/>
        <w:widowControl/>
        <w:ind w:left="259" w:firstLine="295"/>
        <w:rPr>
          <w:rStyle w:val="FontStyle314"/>
          <w:lang w:val="ro-RO" w:eastAsia="ro-RO"/>
        </w:rPr>
      </w:pPr>
      <w:r>
        <w:rPr>
          <w:rStyle w:val="FontStyle314"/>
          <w:lang w:val="ro-RO" w:eastAsia="ro-RO"/>
        </w:rPr>
        <w:t>La nivel judeţean, muncipiul Râmnicu Vâlcea prezintă o importanţă deosebită din punct de vedere educaţional, fiind un centru polarizator al elevilor şi studenţilor din alte localităţi, atât urbane cât şi rurale. în general, condiţiile de învăţare sunt optime, determinând un grad relativ ridicat de calitate al actului educaţional.</w:t>
      </w:r>
    </w:p>
    <w:p w:rsidR="008A1BFE" w:rsidRDefault="008A1BFE">
      <w:pPr>
        <w:pStyle w:val="Style121"/>
        <w:widowControl/>
        <w:spacing w:before="29" w:line="374" w:lineRule="exact"/>
        <w:ind w:left="252" w:firstLine="288"/>
        <w:rPr>
          <w:rStyle w:val="FontStyle314"/>
          <w:lang w:val="ro-RO" w:eastAsia="ro-RO"/>
        </w:rPr>
      </w:pPr>
      <w:r>
        <w:rPr>
          <w:rStyle w:val="FontStyle314"/>
          <w:lang w:val="ro-RO" w:eastAsia="ro-RO"/>
        </w:rPr>
        <w:t xml:space="preserve">Pe fondul manifestării fenomenului demografic de scădere a natalităţii şi accentuării fenomenului migraţional în rândul tinerilor, populaţia şcolară din municipiu a cunoscut un trend descendent în perioada </w:t>
      </w:r>
      <w:r>
        <w:rPr>
          <w:rStyle w:val="FontStyle314"/>
          <w:lang w:eastAsia="ro-RO"/>
        </w:rPr>
        <w:t xml:space="preserve">2007 - 2013, </w:t>
      </w:r>
      <w:r>
        <w:rPr>
          <w:rStyle w:val="FontStyle314"/>
          <w:lang w:val="ro-RO" w:eastAsia="ro-RO"/>
        </w:rPr>
        <w:t>tendinţă manifestată şi în ceea ce priveşte personalul didactic. în aceste condiţii, reducerea numărului de unităţi şcolare nu poate fi considerată a fi un fenomen îngrijorător, întrucât răspunde tendinţelor de reducere a numărului de elevi şi de cadre didactice.</w:t>
      </w:r>
    </w:p>
    <w:p w:rsidR="008A1BFE" w:rsidRDefault="008A1BFE">
      <w:pPr>
        <w:pStyle w:val="Style121"/>
        <w:widowControl/>
        <w:spacing w:before="22" w:line="374" w:lineRule="exact"/>
        <w:ind w:left="252" w:firstLine="281"/>
        <w:rPr>
          <w:rStyle w:val="FontStyle314"/>
          <w:lang w:val="ro-RO" w:eastAsia="ro-RO"/>
        </w:rPr>
      </w:pPr>
      <w:r>
        <w:rPr>
          <w:rStyle w:val="FontStyle314"/>
          <w:lang w:val="ro-RO" w:eastAsia="ro-RO"/>
        </w:rPr>
        <w:t>Pe viitor, modernizarea sistemului de învăţământ şi adaptarea acestuia la cerinţele existente pe piaţa forţei de muncă, va reprezenta o premisă favorabilă pentru formarea unor resurse umane calificate, care să contribuie la dezvoltarea socio-economică a acestuia.</w:t>
      </w:r>
    </w:p>
    <w:p w:rsidR="008A1BFE" w:rsidRDefault="008A1BFE">
      <w:pPr>
        <w:pStyle w:val="Style74"/>
        <w:widowControl/>
        <w:spacing w:line="240" w:lineRule="exact"/>
        <w:ind w:left="252"/>
        <w:rPr>
          <w:sz w:val="20"/>
          <w:szCs w:val="20"/>
        </w:rPr>
      </w:pPr>
    </w:p>
    <w:p w:rsidR="008A1BFE" w:rsidRDefault="008A1BFE">
      <w:pPr>
        <w:pStyle w:val="Style74"/>
        <w:widowControl/>
        <w:spacing w:line="240" w:lineRule="exact"/>
        <w:ind w:left="252"/>
        <w:rPr>
          <w:sz w:val="20"/>
          <w:szCs w:val="20"/>
        </w:rPr>
      </w:pPr>
    </w:p>
    <w:p w:rsidR="008A1BFE" w:rsidRDefault="008A1BFE">
      <w:pPr>
        <w:pStyle w:val="Style74"/>
        <w:widowControl/>
        <w:spacing w:before="132"/>
        <w:ind w:left="252"/>
        <w:rPr>
          <w:rStyle w:val="FontStyle318"/>
          <w:lang w:val="ro-RO" w:eastAsia="ro-RO"/>
        </w:rPr>
      </w:pPr>
      <w:r>
        <w:rPr>
          <w:rStyle w:val="FontStyle318"/>
          <w:lang w:val="ro-RO" w:eastAsia="ro-RO"/>
        </w:rPr>
        <w:t>2.8. Resurse umane şi piaţa muncii</w:t>
      </w:r>
    </w:p>
    <w:p w:rsidR="008A1BFE" w:rsidRDefault="008A1BFE">
      <w:pPr>
        <w:pStyle w:val="Style121"/>
        <w:widowControl/>
        <w:spacing w:line="240" w:lineRule="exact"/>
        <w:ind w:left="238" w:firstLine="288"/>
        <w:rPr>
          <w:sz w:val="20"/>
          <w:szCs w:val="20"/>
        </w:rPr>
      </w:pPr>
    </w:p>
    <w:p w:rsidR="008A1BFE" w:rsidRDefault="008A1BFE">
      <w:pPr>
        <w:pStyle w:val="Style121"/>
        <w:widowControl/>
        <w:spacing w:before="84" w:line="389" w:lineRule="exact"/>
        <w:ind w:left="238" w:firstLine="288"/>
        <w:rPr>
          <w:rStyle w:val="FontStyle314"/>
          <w:lang w:val="ro-RO" w:eastAsia="ro-RO"/>
        </w:rPr>
      </w:pPr>
      <w:r>
        <w:rPr>
          <w:rStyle w:val="FontStyle314"/>
          <w:lang w:val="ro-RO" w:eastAsia="ro-RO"/>
        </w:rPr>
        <w:t>Populaţia reprezintă o resursă importantă pentru activitatea economică. Nu doar resursele naturale exploatabile ale unei regiuni constituie potenţialul de dezvoltare şi bogăţia unei regiuni, ci şi resursa umană şi calificarea acesteia determină gradul de dezvoltare. Principalii indicatori care caracterizează forţa de muncă la nivel de municipiu şi judeţ sunt: populaţia activă, rata de activitate, populaţia ocupată, numărul mediu de salariaţi şi numărul de şomeri înregistraţi.</w:t>
      </w:r>
    </w:p>
    <w:p w:rsidR="008A1BFE" w:rsidRDefault="008A1BFE">
      <w:pPr>
        <w:pStyle w:val="Style62"/>
        <w:widowControl/>
        <w:spacing w:line="389" w:lineRule="exact"/>
        <w:ind w:left="238"/>
        <w:rPr>
          <w:rStyle w:val="FontStyle314"/>
          <w:lang w:val="ro-RO" w:eastAsia="ro-RO"/>
        </w:rPr>
      </w:pPr>
      <w:r>
        <w:rPr>
          <w:rStyle w:val="FontStyle314"/>
          <w:lang w:val="ro-RO" w:eastAsia="ro-RO"/>
        </w:rPr>
        <w:t xml:space="preserve">Datorită potenţialului economic, social şi cultural ridicat, municipiului Râmnicu Vâlcea îi revine un rol deosebit de însemnat în utilizarea forţei de muncă pe plan regional. Indicatorii prezentaţi în acest subcapitol sunt deosebit de importanţi în contextul realizării strategiei de dezvoltare a municipiului Râmnicu Vâlcea, întrucât furnizează date relevante despre anumite categorii ale populaţiei cu semnificaţie deosebită în contextul economic: salariaţi, şomeri,si domeniile cu cele mai multe persoane ocupate. Reducerea numărului de şomeri reprezintă un obiectiv esenţial pentru orice localitate, judeţ, regiune şi ţară, iar cunoaşterea dimensiunii </w:t>
      </w:r>
      <w:r>
        <w:rPr>
          <w:rStyle w:val="FontStyle314"/>
          <w:lang w:val="ro-RO" w:eastAsia="ro-RO"/>
        </w:rPr>
        <w:lastRenderedPageBreak/>
        <w:t>acestui indicator reprezintă primul pas în fundamentarea unor măsuri care să ducă la diminuarea eventualelor tendinţe negative.</w:t>
      </w:r>
    </w:p>
    <w:p w:rsidR="008A1BFE" w:rsidRDefault="008A1BFE">
      <w:pPr>
        <w:pStyle w:val="Style62"/>
        <w:widowControl/>
        <w:spacing w:line="389" w:lineRule="exact"/>
        <w:ind w:left="238"/>
        <w:rPr>
          <w:rStyle w:val="FontStyle314"/>
          <w:lang w:val="ro-RO" w:eastAsia="ro-RO"/>
        </w:rPr>
      </w:pPr>
      <w:r>
        <w:rPr>
          <w:rStyle w:val="FontStyle314"/>
          <w:lang w:val="ro-RO" w:eastAsia="ro-RO"/>
        </w:rPr>
        <w:t>De asemenea, scăderea numărului de persoane ocupate în anumite domenii de activitate poate ridica semnale de alarmă privind situaţia actuală a sectoarelor vizate. Cunoscând cu exactitate aceste date, se pot planifica măsuri de investiţii pentru redresarea condiţiilor existente şi dezvoltare a sectoarelor în funcţie de necesităţile pieţei forţei de muncă.</w:t>
      </w:r>
    </w:p>
    <w:p w:rsidR="008A1BFE" w:rsidRDefault="008A1BFE">
      <w:pPr>
        <w:pStyle w:val="Style62"/>
        <w:widowControl/>
        <w:spacing w:before="58" w:line="389" w:lineRule="exact"/>
        <w:ind w:left="266"/>
        <w:rPr>
          <w:rStyle w:val="FontStyle314"/>
          <w:lang w:val="ro-RO" w:eastAsia="ro-RO"/>
        </w:rPr>
      </w:pPr>
      <w:r>
        <w:rPr>
          <w:rStyle w:val="FontStyle314"/>
          <w:lang w:val="ro-RO" w:eastAsia="ro-RO"/>
        </w:rPr>
        <w:t>Populaţia activă reprezintă persoanele de 15 ani şi peste, apte de muncă, care, într-o anumită perioadă, furnizează forţa de muncă disponibilă (utilizată/neutilizată) pentru realizarea de bunuri şi servicii în economia locală, incluzând populaţia ocupată şi şomerii. Datele privind populaţia activă, preluate din baza de date TEMPO a INS, au fost disponibile numai la nivel judeţean. Analizând indicatorul în perioada 2007-2013, putem observa că acesta a avut valori fluctuante, cu o scădere bruscă în anul 2011, dar cu o revenire în anul 2012, când, de altfel, s-a înregistrat şi cea mai mare valoare (181,8 mii persoane). Analiza pe sexe a populaţiei active la nivel judeţean indică faptul că bărbaţii deţin majoritatea, cu aproximativ 54-55% din total în fiecare an studiat. Acest lucru poate fi pus pe seama faptului că cea mai mare parte a populaţiei este ocupată în agricultură şi industrie, două domenii de activitate mai atractive din punct de vedere profesional pentru populaţia de sex masculin.</w:t>
      </w:r>
    </w:p>
    <w:p w:rsidR="008A1BFE" w:rsidRDefault="008A1BFE">
      <w:pPr>
        <w:pStyle w:val="Style150"/>
        <w:widowControl/>
        <w:spacing w:before="7" w:line="389" w:lineRule="exact"/>
        <w:ind w:left="266"/>
        <w:rPr>
          <w:rStyle w:val="FontStyle314"/>
          <w:lang w:val="ro-RO" w:eastAsia="ro-RO"/>
        </w:rPr>
      </w:pPr>
      <w:r>
        <w:rPr>
          <w:rStyle w:val="FontStyle314"/>
          <w:lang w:val="ro-RO" w:eastAsia="ro-RO"/>
        </w:rPr>
        <w:t>Raportând populaţia activă de 15 ani şi peste la populaţia totală în vârstă de 15 ani şi peste, se obţine rata de activitate a populaţiei aferente, în valori procentuale. La nivelul judeţului Vâlcea, acest indicator prezintă o evoluţie, în general, descendentă, singurii ani de creştere fiind 2009 şi 2012. De asemenea, populaţia masculină deţine o rată de activitate mai ridicată decât cea feminină.</w:t>
      </w:r>
    </w:p>
    <w:p w:rsidR="008A1BFE" w:rsidRDefault="008A1BFE">
      <w:pPr>
        <w:pStyle w:val="Style62"/>
        <w:widowControl/>
        <w:spacing w:before="7" w:line="389" w:lineRule="exact"/>
        <w:ind w:left="266"/>
        <w:rPr>
          <w:rStyle w:val="FontStyle314"/>
          <w:lang w:val="ro-RO" w:eastAsia="ro-RO"/>
        </w:rPr>
      </w:pPr>
      <w:r>
        <w:rPr>
          <w:rStyle w:val="FontStyle314"/>
          <w:lang w:val="ro-RO" w:eastAsia="ro-RO"/>
        </w:rPr>
        <w:t>Populaţia ocupată cuprinde toate persoanele de 15 ani şi peste care au desfăşurat o activitate economică sau socială producătoare de bunuri sau servicii de cel puţin o oră în perioada de referinţă (o săptămână), în scopul obţinerii unor venituri sub formă de salarii, plată în natură sau alte beneficii.</w:t>
      </w:r>
    </w:p>
    <w:p w:rsidR="008A1BFE" w:rsidRDefault="008A1BFE">
      <w:pPr>
        <w:pStyle w:val="Style62"/>
        <w:widowControl/>
        <w:spacing w:before="7" w:line="389" w:lineRule="exact"/>
        <w:ind w:left="259"/>
        <w:rPr>
          <w:rStyle w:val="FontStyle314"/>
          <w:lang w:val="ro-RO" w:eastAsia="ro-RO"/>
        </w:rPr>
      </w:pPr>
      <w:r>
        <w:rPr>
          <w:rStyle w:val="FontStyle314"/>
          <w:lang w:val="ro-RO" w:eastAsia="ro-RO"/>
        </w:rPr>
        <w:t>La nivel judeţean cele mai multe persoane sunt ocupate în agricultură, care în Vâlcea este reprezentată de ramuri precum creşterea animalelor, pomicultură sau viticultură, precum şi silvicultură, datorită proximităţii zonei montane unde predomină zonele împădurite. Următoarea activitate economică ce concentrează un număr semnificativ de persoane este industria, în special cea prelucrătoare, fiind binecunoscut faptul că în special zona minicipiului Râmnicu Vâlcea este dezvoltată industrial (aproape jumătate din numărul celor ocupaţi în industrie este localizată aici).</w:t>
      </w:r>
    </w:p>
    <w:p w:rsidR="008A1BFE" w:rsidRDefault="008A1BFE">
      <w:pPr>
        <w:pStyle w:val="Style62"/>
        <w:widowControl/>
        <w:spacing w:before="14" w:line="389" w:lineRule="exact"/>
        <w:ind w:left="259"/>
        <w:rPr>
          <w:rStyle w:val="FontStyle314"/>
          <w:lang w:val="ro-RO" w:eastAsia="ro-RO"/>
        </w:rPr>
      </w:pPr>
      <w:r>
        <w:rPr>
          <w:rStyle w:val="FontStyle314"/>
          <w:lang w:val="ro-RO" w:eastAsia="ro-RO"/>
        </w:rPr>
        <w:t>Activităţile de comerţ cu ridicata şi cu amănuntul; repararea autovehiculelor şi motocicletelor şi activităţile de construcţii se clasează pe următoarele poziţii în ceea ce priveşte numărul de persoane ocupate, în timp ce în celelalte domenii există sub 8.000 de persoane ocupate.</w:t>
      </w:r>
    </w:p>
    <w:p w:rsidR="008A1BFE" w:rsidRDefault="008A1BFE">
      <w:pPr>
        <w:pStyle w:val="Style62"/>
        <w:widowControl/>
        <w:spacing w:before="7"/>
        <w:ind w:left="252"/>
        <w:rPr>
          <w:rStyle w:val="FontStyle314"/>
          <w:lang w:val="ro-RO" w:eastAsia="ro-RO"/>
        </w:rPr>
      </w:pPr>
      <w:r>
        <w:rPr>
          <w:rStyle w:val="FontStyle314"/>
          <w:lang w:val="ro-RO" w:eastAsia="ro-RO"/>
        </w:rPr>
        <w:t>în ansamblu, activităţile de comerţ, transport şi depozitare, hoteluri şi restaurante, informaţii şi comunicaţii, activităţile de spectacole, culturale şi recreative şi alte activităţi de servicii au înregistrat o creştere privind populaţia ocupată în 2013 faţă de 2008, în timp ce toate celelalte au avut parte de scăderi.</w:t>
      </w:r>
    </w:p>
    <w:p w:rsidR="008A1BFE" w:rsidRDefault="008A1BFE">
      <w:pPr>
        <w:pStyle w:val="Style62"/>
        <w:widowControl/>
        <w:spacing w:before="22" w:line="396" w:lineRule="exact"/>
        <w:rPr>
          <w:rStyle w:val="FontStyle314"/>
          <w:lang w:val="ro-RO" w:eastAsia="ro-RO"/>
        </w:rPr>
      </w:pPr>
      <w:r>
        <w:rPr>
          <w:rStyle w:val="FontStyle314"/>
          <w:lang w:val="ro-RO" w:eastAsia="ro-RO"/>
        </w:rPr>
        <w:t xml:space="preserve">La nivelul municipiului Râmnicu Vâlcea, datele provenite din fişa localităţii pentru perioada 2008-2012 indică faptul că majoritatea persoanelor ocupate aparţin sectorului de industrie prelucrătoare, deoarece Râmnicu Vâlcea reprezintă un important centru industrial la nivel regional. Acest domeniu este urmat de cel al comerţului, construcţiilor, sănătăţii şi asistenţei </w:t>
      </w:r>
      <w:r>
        <w:rPr>
          <w:rStyle w:val="FontStyle314"/>
          <w:lang w:val="ro-RO" w:eastAsia="ro-RO"/>
        </w:rPr>
        <w:lastRenderedPageBreak/>
        <w:t>sociale, învăţământului şi activităţilor de servicii administrative şi servicii suport. Per total, faţă de nivelul înregistrat în anul 2008, în 2012 în aproape toate activităţile economiei naţionale au existat mai puţine persoane ocupate, ca urmare a efectelor negative ale crizei economice care a determinat restrângerea activităţilor şi chiar faliment în numeroase cazuri</w:t>
      </w:r>
      <w:r>
        <w:rPr>
          <w:rStyle w:val="FontStyle314"/>
          <w:vertAlign w:val="superscript"/>
          <w:lang w:val="ro-RO" w:eastAsia="ro-RO"/>
        </w:rPr>
        <w:t>41</w:t>
      </w:r>
      <w:r>
        <w:rPr>
          <w:rStyle w:val="FontStyle314"/>
          <w:lang w:val="ro-RO" w:eastAsia="ro-RO"/>
        </w:rPr>
        <w:t>. De exemplu, în cazul administraţiei publice şi apărării şi asigurărilor sociale din sistemul public, scăderea de aproximativ 60% a populaţiei ocupate este cauza disponibilizărilor din sectorul public, iniţiate la nivel naţional odată cu resimţirea efectelor crizei economice.</w:t>
      </w:r>
    </w:p>
    <w:p w:rsidR="008A1BFE" w:rsidRDefault="008A1BFE">
      <w:pPr>
        <w:pStyle w:val="Style118"/>
        <w:framePr w:w="9439" w:h="742" w:hRule="exact" w:hSpace="36" w:wrap="notBeside" w:vAnchor="text" w:hAnchor="text" w:x="-150" w:y="7201"/>
        <w:widowControl/>
        <w:spacing w:line="245" w:lineRule="exact"/>
        <w:ind w:firstLine="173"/>
        <w:rPr>
          <w:rStyle w:val="FontStyle315"/>
          <w:lang w:val="ro-RO" w:eastAsia="ro-RO"/>
        </w:rPr>
      </w:pPr>
      <w:r>
        <w:rPr>
          <w:rStyle w:val="FontStyle315"/>
          <w:lang w:val="ro-RO" w:eastAsia="ro-RO"/>
        </w:rPr>
        <w:t>Conform unui articol publicat în presa locală vâlceană, numărul firmelor existente la sfârşitul lunii noiembrie 2012 lai nivel judeţean s-a redus aproximativ la jumătate faţă de anul 2009, datele fiind preluate de la Oficiul Registrului Comerţului Vâlcea. (</w:t>
      </w:r>
      <w:hyperlink r:id="rId253" w:history="1">
        <w:r>
          <w:rPr>
            <w:rStyle w:val="FontStyle315"/>
            <w:u w:val="single"/>
            <w:lang w:val="ro-RO" w:eastAsia="ro-RO"/>
          </w:rPr>
          <w:t>http://w</w:t>
        </w:r>
        <w:r>
          <w:rPr>
            <w:rStyle w:val="FontStyle392"/>
            <w:u w:val="single"/>
            <w:lang w:val="ro-RO" w:eastAsia="ro-RO"/>
          </w:rPr>
          <w:t>\AAW</w:t>
        </w:r>
        <w:r>
          <w:rPr>
            <w:rStyle w:val="FontStyle315"/>
            <w:u w:val="single"/>
            <w:lang w:val="ro-RO" w:eastAsia="ro-RO"/>
          </w:rPr>
          <w:t>.ramnic.ro/articole/numarul-firmelor-vlcene-s-a-injumatatit-50369/2013-01-17</w:t>
        </w:r>
      </w:hyperlink>
      <w:r>
        <w:rPr>
          <w:rStyle w:val="FontStyle315"/>
          <w:lang w:val="ro-RO" w:eastAsia="ro-RO"/>
        </w:rPr>
        <w:t>)</w:t>
      </w:r>
    </w:p>
    <w:p w:rsidR="008A1BFE" w:rsidRDefault="008A1BFE">
      <w:pPr>
        <w:pStyle w:val="Style121"/>
        <w:widowControl/>
        <w:spacing w:after="3643" w:line="396" w:lineRule="exact"/>
        <w:ind w:firstLine="274"/>
        <w:rPr>
          <w:rStyle w:val="FontStyle314"/>
          <w:lang w:val="ro-RO" w:eastAsia="ro-RO"/>
        </w:rPr>
      </w:pPr>
      <w:r>
        <w:rPr>
          <w:rStyle w:val="FontStyle314"/>
          <w:lang w:val="ro-RO" w:eastAsia="ro-RO"/>
        </w:rPr>
        <w:t>Analiza datelor statistice arată că, pentru perioada studiată, mai mult de jumătate din totalul numărului mediu de salariaţi din judeţul Vâlcea este polarizat în municipiul Râmnicu Vâlcea, o excepţie fiind doar în anul 2010. Acest lucru este explicat de gradul de dezvoltare economică a oraşului în comparaţie cu celelalte localităţi ale judeţului. Per total, atât la nivel judeţean cât şi municipal, numărul mediu al salariaţilor a cunoscut un trend descendent, fapt care poate fi pus pe seama scăderii populaţiei, ratei negative a migraţiei, dar şi a creşterii numărului de şomeri. Scăderea mai evidentă a efectivului de salariaţi din anul 2010 coincide cu apogeul crizei economice ale cărei efecte s-au făcut resimţite prin numeroase disponibilizări atât în sectorul public, cât şi în cel privat.</w:t>
      </w:r>
    </w:p>
    <w:p w:rsidR="008A1BFE" w:rsidRDefault="008A1BFE">
      <w:pPr>
        <w:pStyle w:val="Style121"/>
        <w:widowControl/>
        <w:spacing w:after="3643" w:line="396" w:lineRule="exact"/>
        <w:ind w:firstLine="274"/>
        <w:rPr>
          <w:rStyle w:val="FontStyle314"/>
          <w:lang w:val="ro-RO" w:eastAsia="ro-RO"/>
        </w:rPr>
        <w:sectPr w:rsidR="008A1BFE">
          <w:headerReference w:type="even" r:id="rId254"/>
          <w:headerReference w:type="default" r:id="rId255"/>
          <w:footerReference w:type="even" r:id="rId256"/>
          <w:footerReference w:type="default" r:id="rId257"/>
          <w:type w:val="continuous"/>
          <w:pgSz w:w="15840" w:h="24480"/>
          <w:pgMar w:top="5486" w:right="3251" w:bottom="1440" w:left="3071" w:header="720" w:footer="720" w:gutter="0"/>
          <w:cols w:space="60"/>
          <w:noEndnote/>
        </w:sectPr>
      </w:pPr>
    </w:p>
    <w:p w:rsidR="008A1BFE" w:rsidRDefault="008A1BFE">
      <w:pPr>
        <w:pStyle w:val="Style64"/>
        <w:widowControl/>
        <w:spacing w:before="58"/>
        <w:jc w:val="both"/>
        <w:rPr>
          <w:rStyle w:val="FontStyle321"/>
          <w:lang w:val="ro-RO" w:eastAsia="ro-RO"/>
        </w:rPr>
      </w:pPr>
      <w:r>
        <w:rPr>
          <w:rStyle w:val="FontStyle321"/>
          <w:lang w:val="ro-RO" w:eastAsia="ro-RO"/>
        </w:rPr>
        <w:lastRenderedPageBreak/>
        <w:t xml:space="preserve">Figura nr. </w:t>
      </w:r>
      <w:r>
        <w:rPr>
          <w:rStyle w:val="FontStyle321"/>
          <w:lang w:val="de-DE" w:eastAsia="ro-RO"/>
        </w:rPr>
        <w:t xml:space="preserve">31      </w:t>
      </w:r>
      <w:r>
        <w:rPr>
          <w:rStyle w:val="FontStyle321"/>
          <w:lang w:val="ro-RO" w:eastAsia="ro-RO"/>
        </w:rPr>
        <w:t>Numărul mediu al salariaţilor la nivelul judeţului Vâlcea şi municipiului</w:t>
      </w:r>
    </w:p>
    <w:p w:rsidR="008A1BFE" w:rsidRDefault="008A1BFE">
      <w:pPr>
        <w:pStyle w:val="Style64"/>
        <w:widowControl/>
        <w:spacing w:before="137" w:after="720"/>
        <w:jc w:val="center"/>
        <w:rPr>
          <w:rStyle w:val="FontStyle321"/>
          <w:lang w:val="de-DE" w:eastAsia="ro-RO"/>
        </w:rPr>
      </w:pPr>
      <w:r>
        <w:rPr>
          <w:rStyle w:val="FontStyle321"/>
          <w:lang w:val="ro-RO" w:eastAsia="ro-RO"/>
        </w:rPr>
        <w:t xml:space="preserve">Râmnicu Vâlcea </w:t>
      </w:r>
      <w:r>
        <w:rPr>
          <w:rStyle w:val="FontStyle321"/>
          <w:lang w:val="de-DE" w:eastAsia="ro-RO"/>
        </w:rPr>
        <w:t>(2007-2013)</w:t>
      </w:r>
    </w:p>
    <w:p w:rsidR="008A1BFE" w:rsidRDefault="008A1BFE">
      <w:pPr>
        <w:pStyle w:val="Style64"/>
        <w:widowControl/>
        <w:spacing w:before="137" w:after="720"/>
        <w:jc w:val="center"/>
        <w:rPr>
          <w:rStyle w:val="FontStyle321"/>
          <w:lang w:val="de-DE" w:eastAsia="ro-RO"/>
        </w:rPr>
        <w:sectPr w:rsidR="008A1BFE">
          <w:headerReference w:type="even" r:id="rId258"/>
          <w:headerReference w:type="default" r:id="rId259"/>
          <w:footerReference w:type="even" r:id="rId260"/>
          <w:footerReference w:type="default" r:id="rId261"/>
          <w:pgSz w:w="15840" w:h="24480"/>
          <w:pgMar w:top="3770" w:right="2919" w:bottom="1440" w:left="3575" w:header="720" w:footer="720" w:gutter="0"/>
          <w:cols w:space="60"/>
          <w:noEndnote/>
        </w:sectPr>
      </w:pPr>
    </w:p>
    <w:p w:rsidR="008A1BFE" w:rsidRDefault="009B2727">
      <w:pPr>
        <w:pStyle w:val="Style124"/>
        <w:widowControl/>
        <w:spacing w:line="240" w:lineRule="exact"/>
        <w:rPr>
          <w:sz w:val="20"/>
          <w:szCs w:val="20"/>
        </w:rPr>
      </w:pPr>
      <w:r>
        <w:rPr>
          <w:noProof/>
        </w:rPr>
        <w:lastRenderedPageBreak/>
        <mc:AlternateContent>
          <mc:Choice Requires="wps">
            <w:drawing>
              <wp:anchor distT="0" distB="407035" distL="22860" distR="22860" simplePos="0" relativeHeight="251654144" behindDoc="0" locked="0" layoutInCell="1" allowOverlap="1">
                <wp:simplePos x="0" y="0"/>
                <wp:positionH relativeFrom="margin">
                  <wp:posOffset>768350</wp:posOffset>
                </wp:positionH>
                <wp:positionV relativeFrom="paragraph">
                  <wp:posOffset>59690</wp:posOffset>
                </wp:positionV>
                <wp:extent cx="2486660" cy="621665"/>
                <wp:effectExtent l="0" t="0" r="0" b="0"/>
                <wp:wrapTopAndBottom/>
                <wp:docPr id="29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2484120" cy="6210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84120" cy="6210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21" type="#_x0000_t202" style="position:absolute;left:0;text-align:left;margin-left:60.5pt;margin-top:4.7pt;width:195.8pt;height:48.95pt;z-index:251654144;visibility:visible;mso-wrap-style:square;mso-width-percent:0;mso-height-percent:0;mso-wrap-distance-left:1.8pt;mso-wrap-distance-top:0;mso-wrap-distance-right:1.8pt;mso-wrap-distance-bottom:32.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kB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" filled="f" stroked="f">
                <v:textbox inset="0,0,0,0">
                  <w:txbxContent>
                    <w:p w:rsidR="008A1BFE" w:rsidRDefault="009B2727">
                      <w:pPr>
                        <w:widowControl/>
                      </w:pPr>
                      <w:r>
                        <w:rPr>
                          <w:noProof/>
                        </w:rPr>
                        <w:drawing>
                          <wp:inline distT="0" distB="0" distL="0" distR="0">
                            <wp:extent cx="2484120" cy="6210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484120" cy="621030"/>
                                    </a:xfrm>
                                    <a:prstGeom prst="rect">
                                      <a:avLst/>
                                    </a:prstGeom>
                                    <a:noFill/>
                                    <a:ln>
                                      <a:noFill/>
                                    </a:ln>
                                  </pic:spPr>
                                </pic:pic>
                              </a:graphicData>
                            </a:graphic>
                          </wp:inline>
                        </w:drawing>
                      </w:r>
                    </w:p>
                  </w:txbxContent>
                </v:textbox>
                <w10:wrap type="topAndBottom" anchorx="margin"/>
              </v:shape>
            </w:pict>
          </mc:Fallback>
        </mc:AlternateContent>
      </w: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line="240" w:lineRule="exact"/>
        <w:rPr>
          <w:sz w:val="20"/>
          <w:szCs w:val="20"/>
        </w:rPr>
      </w:pPr>
    </w:p>
    <w:p w:rsidR="008A1BFE" w:rsidRDefault="008A1BFE">
      <w:pPr>
        <w:pStyle w:val="Style124"/>
        <w:widowControl/>
        <w:spacing w:before="233" w:line="240" w:lineRule="auto"/>
        <w:rPr>
          <w:rStyle w:val="FontStyle370"/>
          <w:lang w:val="ro-RO" w:eastAsia="ro-RO"/>
        </w:rPr>
      </w:pPr>
      <w:r>
        <w:rPr>
          <w:rStyle w:val="FontStyle370"/>
          <w:lang w:val="ro-RO" w:eastAsia="ro-RO"/>
        </w:rPr>
        <w:t>E</w:t>
      </w:r>
    </w:p>
    <w:p w:rsidR="008A1BFE" w:rsidRDefault="008A1BFE">
      <w:pPr>
        <w:pStyle w:val="Style165"/>
        <w:widowControl/>
        <w:rPr>
          <w:rStyle w:val="FontStyle393"/>
          <w:lang w:val="de-DE" w:eastAsia="de-DE"/>
        </w:rPr>
      </w:pPr>
      <w:r>
        <w:rPr>
          <w:rStyle w:val="FontStyle393"/>
          <w:lang w:val="de-DE" w:eastAsia="de-DE"/>
        </w:rPr>
        <w:t>3 2</w:t>
      </w:r>
    </w:p>
    <w:p w:rsidR="008A1BFE" w:rsidRDefault="008A1BFE">
      <w:pPr>
        <w:pStyle w:val="Style8"/>
        <w:widowControl/>
        <w:spacing w:line="324" w:lineRule="exact"/>
        <w:rPr>
          <w:rStyle w:val="FontStyle315"/>
          <w:lang w:val="de-DE" w:eastAsia="de-DE"/>
        </w:rPr>
      </w:pPr>
      <w:r>
        <w:rPr>
          <w:rStyle w:val="FontStyle393"/>
          <w:lang w:val="de-DE" w:eastAsia="de-DE"/>
        </w:rPr>
        <w:br w:type="column"/>
      </w:r>
      <w:r>
        <w:rPr>
          <w:rStyle w:val="FontStyle315"/>
          <w:lang w:val="de-DE" w:eastAsia="de-DE"/>
        </w:rPr>
        <w:t>90.000 80.000 70.000 60.000 50.000 40.000 30.000 20.000 10.000</w:t>
      </w:r>
    </w:p>
    <w:p w:rsidR="008A1BFE" w:rsidRDefault="008A1BFE">
      <w:pPr>
        <w:widowControl/>
        <w:spacing w:line="1" w:lineRule="exact"/>
        <w:rPr>
          <w:sz w:val="2"/>
          <w:szCs w:val="2"/>
        </w:rPr>
      </w:pPr>
      <w:r>
        <w:rPr>
          <w:rStyle w:val="FontStyle315"/>
          <w:lang w:val="de-DE" w:eastAsia="de-DE"/>
        </w:rPr>
        <w:br w:type="column"/>
      </w:r>
    </w:p>
    <w:p w:rsidR="008A1BFE" w:rsidRDefault="008A1BFE">
      <w:pPr>
        <w:pStyle w:val="Style142"/>
        <w:widowControl/>
        <w:shd w:val="clear" w:color="auto" w:fill="000000"/>
        <w:spacing w:line="324" w:lineRule="exact"/>
        <w:rPr>
          <w:rStyle w:val="FontStyle355"/>
          <w:spacing w:val="330"/>
          <w:lang w:val="ro-RO" w:eastAsia="ro-RO"/>
        </w:rPr>
      </w:pPr>
      <w:r>
        <w:rPr>
          <w:rStyle w:val="FontStyle355"/>
          <w:spacing w:val="130"/>
          <w:lang w:val="ro-RO" w:eastAsia="ro-RO"/>
        </w:rPr>
        <w:t>I</w:t>
      </w:r>
      <w:r>
        <w:rPr>
          <w:rStyle w:val="FontStyle355"/>
          <w:lang w:val="ro-RO" w:eastAsia="ro-RO"/>
        </w:rPr>
        <w:t xml:space="preserve"> </w:t>
      </w:r>
      <w:r>
        <w:rPr>
          <w:rStyle w:val="FontStyle355"/>
          <w:spacing w:val="130"/>
          <w:lang w:val="ro-RO" w:eastAsia="ro-RO"/>
        </w:rPr>
        <w:t>I</w:t>
      </w:r>
      <w:r>
        <w:rPr>
          <w:rStyle w:val="FontStyle355"/>
          <w:lang w:val="ro-RO" w:eastAsia="ro-RO"/>
        </w:rPr>
        <w:t xml:space="preserve"> </w:t>
      </w:r>
      <w:r>
        <w:rPr>
          <w:rStyle w:val="FontStyle355"/>
          <w:spacing w:val="130"/>
          <w:lang w:val="de-DE" w:eastAsia="ro-RO"/>
        </w:rPr>
        <w:t xml:space="preserve">1111 </w:t>
      </w:r>
      <w:r>
        <w:rPr>
          <w:rStyle w:val="FontStyle355"/>
          <w:spacing w:val="280"/>
          <w:lang w:val="de-DE" w:eastAsia="ro-RO"/>
        </w:rPr>
        <w:t>¡111111 ¡111111 ¡111</w:t>
      </w:r>
      <w:r>
        <w:rPr>
          <w:rStyle w:val="FontStyle355"/>
          <w:lang w:val="de-DE" w:eastAsia="ro-RO"/>
        </w:rPr>
        <w:t xml:space="preserve">  </w:t>
      </w:r>
      <w:r>
        <w:rPr>
          <w:rStyle w:val="FontStyle355"/>
          <w:spacing w:val="330"/>
          <w:lang w:val="de-DE" w:eastAsia="ro-RO"/>
        </w:rPr>
        <w:t>II</w:t>
      </w:r>
      <w:r>
        <w:rPr>
          <w:rStyle w:val="FontStyle355"/>
          <w:lang w:val="de-DE" w:eastAsia="ro-RO"/>
        </w:rPr>
        <w:t xml:space="preserve"> </w:t>
      </w:r>
      <w:r>
        <w:rPr>
          <w:rStyle w:val="FontStyle355"/>
          <w:spacing w:val="330"/>
          <w:lang w:val="ro-RO" w:eastAsia="ro-RO"/>
        </w:rPr>
        <w:t>I</w:t>
      </w:r>
    </w:p>
    <w:p w:rsidR="008A1BFE" w:rsidRDefault="008A1BFE">
      <w:pPr>
        <w:widowControl/>
        <w:spacing w:line="1" w:lineRule="exact"/>
        <w:rPr>
          <w:sz w:val="2"/>
          <w:szCs w:val="2"/>
        </w:rPr>
      </w:pPr>
      <w:r>
        <w:rPr>
          <w:rStyle w:val="FontStyle355"/>
          <w:spacing w:val="330"/>
          <w:lang w:val="ro-RO" w:eastAsia="ro-RO"/>
        </w:rPr>
        <w:br w:type="column"/>
      </w:r>
    </w:p>
    <w:p w:rsidR="008A1BFE" w:rsidRDefault="008A1BFE">
      <w:pPr>
        <w:pStyle w:val="Style8"/>
        <w:widowControl/>
        <w:spacing w:line="240" w:lineRule="exact"/>
        <w:jc w:val="left"/>
        <w:rPr>
          <w:sz w:val="20"/>
          <w:szCs w:val="20"/>
        </w:rPr>
      </w:pPr>
    </w:p>
    <w:p w:rsidR="008A1BFE" w:rsidRDefault="008A1BFE">
      <w:pPr>
        <w:pStyle w:val="Style8"/>
        <w:widowControl/>
        <w:spacing w:line="240" w:lineRule="exact"/>
        <w:jc w:val="left"/>
        <w:rPr>
          <w:sz w:val="20"/>
          <w:szCs w:val="20"/>
        </w:rPr>
      </w:pPr>
    </w:p>
    <w:p w:rsidR="008A1BFE" w:rsidRDefault="008A1BFE">
      <w:pPr>
        <w:pStyle w:val="Style8"/>
        <w:widowControl/>
        <w:spacing w:line="240" w:lineRule="exact"/>
        <w:jc w:val="left"/>
        <w:rPr>
          <w:sz w:val="20"/>
          <w:szCs w:val="20"/>
        </w:rPr>
      </w:pPr>
    </w:p>
    <w:p w:rsidR="008A1BFE" w:rsidRDefault="008A1BFE">
      <w:pPr>
        <w:pStyle w:val="Style8"/>
        <w:widowControl/>
        <w:spacing w:line="240" w:lineRule="exact"/>
        <w:jc w:val="left"/>
        <w:rPr>
          <w:sz w:val="20"/>
          <w:szCs w:val="20"/>
        </w:rPr>
      </w:pPr>
    </w:p>
    <w:p w:rsidR="008A1BFE" w:rsidRDefault="008A1BFE">
      <w:pPr>
        <w:pStyle w:val="Style8"/>
        <w:widowControl/>
        <w:spacing w:line="240" w:lineRule="exact"/>
        <w:jc w:val="left"/>
        <w:rPr>
          <w:sz w:val="20"/>
          <w:szCs w:val="20"/>
        </w:rPr>
      </w:pPr>
    </w:p>
    <w:p w:rsidR="008A1BFE" w:rsidRDefault="008A1BFE">
      <w:pPr>
        <w:pStyle w:val="Style8"/>
        <w:widowControl/>
        <w:spacing w:before="110" w:line="367" w:lineRule="exact"/>
        <w:jc w:val="left"/>
        <w:rPr>
          <w:rStyle w:val="FontStyle315"/>
          <w:lang w:val="ro-RO" w:eastAsia="ro-RO"/>
        </w:rPr>
      </w:pPr>
      <w:r>
        <w:rPr>
          <w:rStyle w:val="FontStyle315"/>
          <w:lang w:val="ro-RO" w:eastAsia="ro-RO"/>
        </w:rPr>
        <w:t xml:space="preserve">[Judeţul Vâlcea </w:t>
      </w:r>
      <w:r>
        <w:rPr>
          <w:rStyle w:val="FontStyle381"/>
          <w:lang w:val="ro-RO" w:eastAsia="ro-RO"/>
        </w:rPr>
        <w:t xml:space="preserve">l </w:t>
      </w:r>
      <w:r>
        <w:rPr>
          <w:rStyle w:val="FontStyle315"/>
          <w:lang w:val="ro-RO" w:eastAsia="ro-RO"/>
        </w:rPr>
        <w:t>Râmnicu Vâlcea</w:t>
      </w:r>
    </w:p>
    <w:p w:rsidR="008A1BFE" w:rsidRDefault="008A1BFE">
      <w:pPr>
        <w:pStyle w:val="Style8"/>
        <w:widowControl/>
        <w:spacing w:before="110" w:line="367" w:lineRule="exact"/>
        <w:jc w:val="left"/>
        <w:rPr>
          <w:rStyle w:val="FontStyle315"/>
          <w:lang w:val="ro-RO" w:eastAsia="ro-RO"/>
        </w:rPr>
        <w:sectPr w:rsidR="008A1BFE">
          <w:headerReference w:type="even" r:id="rId264"/>
          <w:headerReference w:type="default" r:id="rId265"/>
          <w:footerReference w:type="even" r:id="rId266"/>
          <w:footerReference w:type="default" r:id="rId267"/>
          <w:type w:val="continuous"/>
          <w:pgSz w:w="15840" w:h="24480"/>
          <w:pgMar w:top="3770" w:right="4071" w:bottom="1440" w:left="4842" w:header="720" w:footer="720" w:gutter="0"/>
          <w:cols w:num="4" w:space="720" w:equalWidth="0">
            <w:col w:w="720" w:space="7"/>
            <w:col w:w="720" w:space="259"/>
            <w:col w:w="3312" w:space="1008"/>
            <w:col w:w="1317"/>
          </w:cols>
          <w:noEndnote/>
        </w:sectPr>
      </w:pPr>
    </w:p>
    <w:p w:rsidR="008A1BFE" w:rsidRDefault="008A1BFE">
      <w:pPr>
        <w:pStyle w:val="Style65"/>
        <w:widowControl/>
        <w:spacing w:before="22" w:line="240" w:lineRule="auto"/>
        <w:ind w:left="2614"/>
        <w:rPr>
          <w:rStyle w:val="FontStyle315"/>
          <w:lang w:val="de-DE" w:eastAsia="de-DE"/>
        </w:rPr>
      </w:pPr>
      <w:r>
        <w:rPr>
          <w:rStyle w:val="FontStyle315"/>
          <w:lang w:val="de-DE" w:eastAsia="de-DE"/>
        </w:rPr>
        <w:lastRenderedPageBreak/>
        <w:t>2007 2008 2009 2010 2011 2012 2013</w:t>
      </w:r>
    </w:p>
    <w:p w:rsidR="008A1BFE" w:rsidRDefault="008A1BFE">
      <w:pPr>
        <w:pStyle w:val="Style125"/>
        <w:widowControl/>
        <w:spacing w:line="240" w:lineRule="exact"/>
        <w:ind w:left="3377"/>
        <w:jc w:val="both"/>
        <w:rPr>
          <w:sz w:val="20"/>
          <w:szCs w:val="20"/>
        </w:rPr>
      </w:pPr>
    </w:p>
    <w:p w:rsidR="008A1BFE" w:rsidRDefault="008A1BFE">
      <w:pPr>
        <w:pStyle w:val="Style125"/>
        <w:widowControl/>
        <w:spacing w:before="70"/>
        <w:ind w:left="3377"/>
        <w:jc w:val="both"/>
        <w:rPr>
          <w:rStyle w:val="FontStyle320"/>
          <w:lang w:val="ro-RO" w:eastAsia="ro-RO"/>
        </w:rPr>
      </w:pPr>
      <w:r>
        <w:rPr>
          <w:rStyle w:val="FontStyle320"/>
          <w:lang w:val="ro-RO" w:eastAsia="ro-RO"/>
        </w:rPr>
        <w:t>Sursa: Institutul Naponal de Statistică, baza de date TEMPO Online, 2014</w:t>
      </w:r>
    </w:p>
    <w:p w:rsidR="008A1BFE" w:rsidRDefault="008A1BFE">
      <w:pPr>
        <w:pStyle w:val="Style62"/>
        <w:widowControl/>
        <w:spacing w:line="240" w:lineRule="exact"/>
        <w:rPr>
          <w:sz w:val="20"/>
          <w:szCs w:val="20"/>
        </w:rPr>
      </w:pPr>
    </w:p>
    <w:p w:rsidR="008A1BFE" w:rsidRDefault="008A1BFE">
      <w:pPr>
        <w:pStyle w:val="Style62"/>
        <w:widowControl/>
        <w:spacing w:before="149" w:line="396" w:lineRule="exact"/>
        <w:rPr>
          <w:rStyle w:val="FontStyle314"/>
          <w:lang w:val="ro-RO" w:eastAsia="ro-RO"/>
        </w:rPr>
      </w:pPr>
      <w:r>
        <w:rPr>
          <w:rStyle w:val="FontStyle314"/>
          <w:lang w:val="ro-RO" w:eastAsia="ro-RO"/>
        </w:rPr>
        <w:t>Cât priveşte numărul şomerilor înregistraţi, datele statistice au fost disponibile doar pentru perioada 2010-2013.</w:t>
      </w:r>
    </w:p>
    <w:p w:rsidR="008A1BFE" w:rsidRDefault="008A1BFE">
      <w:pPr>
        <w:pStyle w:val="Style62"/>
        <w:widowControl/>
        <w:spacing w:before="7" w:line="396" w:lineRule="exact"/>
        <w:rPr>
          <w:rStyle w:val="FontStyle314"/>
          <w:lang w:val="ro-RO" w:eastAsia="ro-RO"/>
        </w:rPr>
      </w:pPr>
      <w:r>
        <w:rPr>
          <w:rStyle w:val="FontStyle314"/>
          <w:lang w:val="ro-RO" w:eastAsia="ro-RO"/>
        </w:rPr>
        <w:t>Comparativ cu anul 2010, în anul 2013 numărul şomerilor a scăzut şi în Râmnicu Vâlcea, şi în judeţul Vâlcea. Cu toate acestea, evoluţia indicatorului în ultimii 3 ani analizaţi indică o tendinţă de creştere continuă a persoanelor fără un loc de muncă. Explicaţia rezidă din faptul că cele mai multe firme şi-au restrâns activitatea odată cu instalarea crizei economice, iar redresarea situaţiei este încă greoaie, simţindu-se acut lipsa unor investiţii majore care să stimuleze crearea de noi locuri de muncă.</w:t>
      </w:r>
    </w:p>
    <w:p w:rsidR="008A1BFE" w:rsidRDefault="008A1BFE">
      <w:pPr>
        <w:pStyle w:val="Style62"/>
        <w:widowControl/>
        <w:spacing w:before="14" w:line="396" w:lineRule="exact"/>
        <w:rPr>
          <w:rStyle w:val="FontStyle314"/>
          <w:lang w:val="ro-RO" w:eastAsia="ro-RO"/>
        </w:rPr>
      </w:pPr>
      <w:r>
        <w:rPr>
          <w:rStyle w:val="FontStyle314"/>
          <w:lang w:val="ro-RO" w:eastAsia="ro-RO"/>
        </w:rPr>
        <w:t>în ansamblu, numărul şomerilor înregistraţi în municipiul Râmnicu Vâlcea reprezintă, în perioada analizată, puţin peste 20% din totalul la nivel judeţean.</w:t>
      </w:r>
    </w:p>
    <w:p w:rsidR="008A1BFE" w:rsidRDefault="009B2727">
      <w:pPr>
        <w:widowControl/>
        <w:spacing w:before="331"/>
        <w:ind w:left="1001" w:right="2664"/>
      </w:pPr>
      <w:r>
        <w:rPr>
          <w:noProof/>
        </w:rPr>
        <mc:AlternateContent>
          <mc:Choice Requires="wps">
            <w:drawing>
              <wp:anchor distT="0" distB="0" distL="22860" distR="22860" simplePos="0" relativeHeight="251655168" behindDoc="0" locked="0" layoutInCell="1" allowOverlap="1">
                <wp:simplePos x="0" y="0"/>
                <wp:positionH relativeFrom="margin">
                  <wp:posOffset>0</wp:posOffset>
                </wp:positionH>
                <wp:positionV relativeFrom="paragraph">
                  <wp:posOffset>0</wp:posOffset>
                </wp:positionV>
                <wp:extent cx="5719445" cy="461645"/>
                <wp:effectExtent l="0" t="0" r="0" b="0"/>
                <wp:wrapTopAndBottom/>
                <wp:docPr id="2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62"/>
                              <w:widowControl/>
                              <w:spacing w:line="240" w:lineRule="auto"/>
                              <w:jc w:val="left"/>
                              <w:rPr>
                                <w:rStyle w:val="FontStyle314"/>
                                <w:lang w:val="ro-RO" w:eastAsia="ro-RO"/>
                              </w:rPr>
                            </w:pPr>
                            <w:r>
                              <w:rPr>
                                <w:rStyle w:val="FontStyle314"/>
                                <w:lang w:val="ro-RO" w:eastAsia="ro-RO"/>
                              </w:rPr>
                              <w:t xml:space="preserve">Figura </w:t>
                            </w:r>
                            <w:r>
                              <w:rPr>
                                <w:rStyle w:val="FontStyle314"/>
                                <w:lang w:val="de-DE" w:eastAsia="ro-RO"/>
                              </w:rPr>
                              <w:t xml:space="preserve">nr. 32     </w:t>
                            </w:r>
                            <w:r>
                              <w:rPr>
                                <w:rStyle w:val="FontStyle314"/>
                                <w:lang w:val="ro-RO" w:eastAsia="ro-RO"/>
                              </w:rPr>
                              <w:t>Şomeri înregistraţi la nivelul judeţului Vâlcea şi municipiului Râmnicu</w:t>
                            </w:r>
                          </w:p>
                          <w:p w:rsidR="008A1BFE" w:rsidRDefault="008A1BFE">
                            <w:pPr>
                              <w:pStyle w:val="Style114"/>
                              <w:widowControl/>
                              <w:spacing w:before="130" w:line="240" w:lineRule="auto"/>
                              <w:jc w:val="center"/>
                              <w:rPr>
                                <w:rStyle w:val="FontStyle314"/>
                                <w:lang w:val="de-DE" w:eastAsia="ro-RO"/>
                              </w:rPr>
                            </w:pPr>
                            <w:r>
                              <w:rPr>
                                <w:rStyle w:val="FontStyle314"/>
                                <w:lang w:val="ro-RO" w:eastAsia="ro-RO"/>
                              </w:rPr>
                              <w:t xml:space="preserve">Vâlcea </w:t>
                            </w:r>
                            <w:r>
                              <w:rPr>
                                <w:rStyle w:val="FontStyle314"/>
                                <w:lang w:val="de-DE" w:eastAsia="ro-RO"/>
                              </w:rPr>
                              <w:t>(2010-2013)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22" type="#_x0000_t202" style="position:absolute;left:0;text-align:left;margin-left:0;margin-top:0;width:450.35pt;height:36.35pt;z-index:251655168;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MAsgIAALQ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" filled="f" stroked="f">
                <v:textbox inset="0,0,0,0">
                  <w:txbxContent>
                    <w:p w:rsidR="008A1BFE" w:rsidRDefault="008A1BFE">
                      <w:pPr>
                        <w:pStyle w:val="Style62"/>
                        <w:widowControl/>
                        <w:spacing w:line="240" w:lineRule="auto"/>
                        <w:jc w:val="left"/>
                        <w:rPr>
                          <w:rStyle w:val="FontStyle314"/>
                          <w:lang w:val="ro-RO" w:eastAsia="ro-RO"/>
                        </w:rPr>
                      </w:pPr>
                      <w:r>
                        <w:rPr>
                          <w:rStyle w:val="FontStyle314"/>
                          <w:lang w:val="ro-RO" w:eastAsia="ro-RO"/>
                        </w:rPr>
                        <w:t xml:space="preserve">Figura </w:t>
                      </w:r>
                      <w:r>
                        <w:rPr>
                          <w:rStyle w:val="FontStyle314"/>
                          <w:lang w:val="de-DE" w:eastAsia="ro-RO"/>
                        </w:rPr>
                        <w:t xml:space="preserve">nr. 32     </w:t>
                      </w:r>
                      <w:r>
                        <w:rPr>
                          <w:rStyle w:val="FontStyle314"/>
                          <w:lang w:val="ro-RO" w:eastAsia="ro-RO"/>
                        </w:rPr>
                        <w:t>Şomeri înregistraţi la nivelul judeţului Vâlcea şi municipiului Râmnicu</w:t>
                      </w:r>
                    </w:p>
                    <w:p w:rsidR="008A1BFE" w:rsidRDefault="008A1BFE">
                      <w:pPr>
                        <w:pStyle w:val="Style114"/>
                        <w:widowControl/>
                        <w:spacing w:before="130" w:line="240" w:lineRule="auto"/>
                        <w:jc w:val="center"/>
                        <w:rPr>
                          <w:rStyle w:val="FontStyle314"/>
                          <w:lang w:val="de-DE" w:eastAsia="ro-RO"/>
                        </w:rPr>
                      </w:pPr>
                      <w:r>
                        <w:rPr>
                          <w:rStyle w:val="FontStyle314"/>
                          <w:lang w:val="ro-RO" w:eastAsia="ro-RO"/>
                        </w:rPr>
                        <w:t xml:space="preserve">Vâlcea </w:t>
                      </w:r>
                      <w:r>
                        <w:rPr>
                          <w:rStyle w:val="FontStyle314"/>
                          <w:lang w:val="de-DE" w:eastAsia="ro-RO"/>
                        </w:rPr>
                        <w:t>(2010-2013)</w:t>
                      </w:r>
                    </w:p>
                  </w:txbxContent>
                </v:textbox>
                <w10:wrap type="topAndBottom" anchorx="margin"/>
              </v:shape>
            </w:pict>
          </mc:Fallback>
        </mc:AlternateContent>
      </w:r>
      <w:r>
        <w:rPr>
          <w:noProof/>
        </w:rPr>
        <mc:AlternateContent>
          <mc:Choice Requires="wps">
            <w:drawing>
              <wp:anchor distT="0" distB="0" distL="22860" distR="22860" simplePos="0" relativeHeight="251656192" behindDoc="0" locked="0" layoutInCell="1" allowOverlap="1">
                <wp:simplePos x="0" y="0"/>
                <wp:positionH relativeFrom="margin">
                  <wp:posOffset>4389120</wp:posOffset>
                </wp:positionH>
                <wp:positionV relativeFrom="paragraph">
                  <wp:posOffset>1477010</wp:posOffset>
                </wp:positionV>
                <wp:extent cx="1028700" cy="512445"/>
                <wp:effectExtent l="0" t="0" r="0" b="0"/>
                <wp:wrapSquare wrapText="left"/>
                <wp:docPr id="29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55"/>
                              <w:widowControl/>
                              <w:rPr>
                                <w:rStyle w:val="FontStyle315"/>
                                <w:lang w:val="ro-RO" w:eastAsia="ro-RO"/>
                              </w:rPr>
                            </w:pPr>
                            <w:r>
                              <w:rPr>
                                <w:rStyle w:val="FontStyle315"/>
                                <w:lang w:val="ro-RO" w:eastAsia="ro-RO"/>
                              </w:rPr>
                              <w:t>■Judeţul Vâlcea ■ Râmnicu Vâlcea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23" type="#_x0000_t202" style="position:absolute;left:0;text-align:left;margin-left:345.6pt;margin-top:116.3pt;width:81pt;height:40.35pt;z-index:251656192;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yTswIAALU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" filled="f" stroked="f">
                <v:textbox inset="0,0,0,0">
                  <w:txbxContent>
                    <w:p w:rsidR="008A1BFE" w:rsidRDefault="008A1BFE">
                      <w:pPr>
                        <w:pStyle w:val="Style155"/>
                        <w:widowControl/>
                        <w:rPr>
                          <w:rStyle w:val="FontStyle315"/>
                          <w:lang w:val="ro-RO" w:eastAsia="ro-RO"/>
                        </w:rPr>
                      </w:pPr>
                      <w:r>
                        <w:rPr>
                          <w:rStyle w:val="FontStyle315"/>
                          <w:lang w:val="ro-RO" w:eastAsia="ro-RO"/>
                        </w:rPr>
                        <w:t>■Judeţul Vâlcea ■ Râmnicu Vâlcea</w:t>
                      </w:r>
                    </w:p>
                  </w:txbxContent>
                </v:textbox>
                <w10:wrap type="square" side="left" anchorx="margin"/>
              </v:shape>
            </w:pict>
          </mc:Fallback>
        </mc:AlternateContent>
      </w:r>
      <w:r>
        <w:rPr>
          <w:noProof/>
        </w:rPr>
        <w:drawing>
          <wp:inline distT="0" distB="0" distL="0" distR="0">
            <wp:extent cx="3571240" cy="19754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571240" cy="1975485"/>
                    </a:xfrm>
                    <a:prstGeom prst="rect">
                      <a:avLst/>
                    </a:prstGeom>
                    <a:noFill/>
                    <a:ln>
                      <a:noFill/>
                    </a:ln>
                  </pic:spPr>
                </pic:pic>
              </a:graphicData>
            </a:graphic>
          </wp:inline>
        </w:drawing>
      </w:r>
    </w:p>
    <w:p w:rsidR="008A1BFE" w:rsidRDefault="008A1BFE">
      <w:pPr>
        <w:pStyle w:val="Style20"/>
        <w:widowControl/>
        <w:tabs>
          <w:tab w:val="left" w:pos="3593"/>
          <w:tab w:val="left" w:pos="4615"/>
          <w:tab w:val="left" w:pos="5638"/>
        </w:tabs>
        <w:spacing w:before="108"/>
        <w:ind w:left="2578"/>
        <w:jc w:val="both"/>
        <w:rPr>
          <w:rStyle w:val="FontStyle312"/>
          <w:lang w:val="de-DE" w:eastAsia="de-DE"/>
        </w:rPr>
      </w:pPr>
      <w:r>
        <w:rPr>
          <w:rStyle w:val="FontStyle312"/>
          <w:lang w:val="de-DE" w:eastAsia="de-DE"/>
        </w:rPr>
        <w:t>2010</w:t>
      </w:r>
      <w:r>
        <w:rPr>
          <w:rStyle w:val="FontStyle312"/>
          <w:rFonts w:ascii="Times New Roman" w:hAnsi="Times New Roman" w:cs="Times New Roman"/>
          <w:b w:val="0"/>
          <w:bCs w:val="0"/>
          <w:sz w:val="20"/>
          <w:szCs w:val="20"/>
          <w:lang w:val="de-DE" w:eastAsia="de-DE"/>
        </w:rPr>
        <w:tab/>
      </w:r>
      <w:r>
        <w:rPr>
          <w:rStyle w:val="FontStyle312"/>
          <w:lang w:val="de-DE" w:eastAsia="de-DE"/>
        </w:rPr>
        <w:t>2011</w:t>
      </w:r>
      <w:r>
        <w:rPr>
          <w:rStyle w:val="FontStyle312"/>
          <w:rFonts w:ascii="Times New Roman" w:hAnsi="Times New Roman" w:cs="Times New Roman"/>
          <w:b w:val="0"/>
          <w:bCs w:val="0"/>
          <w:sz w:val="20"/>
          <w:szCs w:val="20"/>
          <w:lang w:val="de-DE" w:eastAsia="de-DE"/>
        </w:rPr>
        <w:tab/>
      </w:r>
      <w:r>
        <w:rPr>
          <w:rStyle w:val="FontStyle312"/>
          <w:lang w:val="de-DE" w:eastAsia="de-DE"/>
        </w:rPr>
        <w:t>2012</w:t>
      </w:r>
      <w:r>
        <w:rPr>
          <w:rStyle w:val="FontStyle312"/>
          <w:rFonts w:ascii="Times New Roman" w:hAnsi="Times New Roman" w:cs="Times New Roman"/>
          <w:b w:val="0"/>
          <w:bCs w:val="0"/>
          <w:sz w:val="20"/>
          <w:szCs w:val="20"/>
          <w:lang w:val="de-DE" w:eastAsia="de-DE"/>
        </w:rPr>
        <w:tab/>
      </w:r>
      <w:r>
        <w:rPr>
          <w:rStyle w:val="FontStyle312"/>
          <w:lang w:val="de-DE" w:eastAsia="de-DE"/>
        </w:rPr>
        <w:t>2013</w:t>
      </w:r>
    </w:p>
    <w:p w:rsidR="008A1BFE" w:rsidRDefault="008A1BFE">
      <w:pPr>
        <w:pStyle w:val="Style125"/>
        <w:widowControl/>
        <w:spacing w:line="240" w:lineRule="exact"/>
        <w:rPr>
          <w:sz w:val="20"/>
          <w:szCs w:val="20"/>
        </w:rPr>
      </w:pPr>
    </w:p>
    <w:p w:rsidR="008A1BFE" w:rsidRDefault="008A1BFE">
      <w:pPr>
        <w:pStyle w:val="Style125"/>
        <w:widowControl/>
        <w:spacing w:before="62"/>
        <w:rPr>
          <w:rStyle w:val="FontStyle320"/>
          <w:lang w:val="ro-RO" w:eastAsia="ro-RO"/>
        </w:rPr>
      </w:pPr>
      <w:r>
        <w:rPr>
          <w:rStyle w:val="FontStyle320"/>
          <w:lang w:val="ro-RO" w:eastAsia="ro-RO"/>
        </w:rPr>
        <w:t>Sursa: Institutul Naponal de Statistică, baza de date TEMPO Online, 2014</w:t>
      </w:r>
    </w:p>
    <w:p w:rsidR="008A1BFE" w:rsidRDefault="008A1BFE">
      <w:pPr>
        <w:pStyle w:val="Style62"/>
        <w:widowControl/>
        <w:spacing w:line="240" w:lineRule="exact"/>
        <w:rPr>
          <w:sz w:val="20"/>
          <w:szCs w:val="20"/>
        </w:rPr>
      </w:pPr>
    </w:p>
    <w:p w:rsidR="008A1BFE" w:rsidRDefault="008A1BFE">
      <w:pPr>
        <w:pStyle w:val="Style62"/>
        <w:widowControl/>
        <w:spacing w:before="149" w:line="396" w:lineRule="exact"/>
        <w:rPr>
          <w:rStyle w:val="FontStyle314"/>
          <w:lang w:val="ro-RO" w:eastAsia="ro-RO"/>
        </w:rPr>
      </w:pPr>
      <w:r>
        <w:rPr>
          <w:rStyle w:val="FontStyle314"/>
          <w:lang w:val="ro-RO" w:eastAsia="ro-RO"/>
        </w:rPr>
        <w:t>Piaţa forţei de muncă atât din Râmnicu Vâlcea, cât şi din judeţul Vâlcea, a cunoscut o contracţie în ultimii ani, principala cauză care a generat acest fenomen negativ fiind manifestarea efectelor crizei economice.</w:t>
      </w:r>
    </w:p>
    <w:p w:rsidR="008A1BFE" w:rsidRDefault="008A1BFE">
      <w:pPr>
        <w:pStyle w:val="Style62"/>
        <w:widowControl/>
        <w:spacing w:line="396" w:lineRule="exact"/>
        <w:rPr>
          <w:rStyle w:val="FontStyle314"/>
          <w:lang w:val="ro-RO" w:eastAsia="ro-RO"/>
        </w:rPr>
      </w:pPr>
      <w:r>
        <w:rPr>
          <w:rStyle w:val="FontStyle314"/>
          <w:lang w:val="ro-RO" w:eastAsia="ro-RO"/>
        </w:rPr>
        <w:t xml:space="preserve">Importante scăderi au cunoscut indicatorii privind populaţia activă, populaţia ocupată, rata de activitate şi numărul de salariaţi, pe fundalul creşterii numărului şomerilor înregistraţi, în aceste condiţii, este imperativă stabilirea şi implementarea unor măsuri de redresare destinate </w:t>
      </w:r>
      <w:r>
        <w:rPr>
          <w:rStyle w:val="FontStyle314"/>
          <w:lang w:val="ro-RO" w:eastAsia="ro-RO"/>
        </w:rPr>
        <w:lastRenderedPageBreak/>
        <w:t>sectoarelor economice cu cel mai mare potenţial de dezvoltare din municipiu, prin dezvoltarea infrastructurii de afaceri şi a celei industriale, cumulat cu măsuri de atragere a investitorilor, de stimulare a accesării de fonduri europene de către firmele locale şi de oferire a unor cursuri de recalificare pentru o mai bună incluziune a populaţiei rămasă fără loc de muncă. De asemenea, adoptarea unor măsuri de revitalizare şi diversificare a activităţilor economice la nivelul municipiului şi de atragere de noi investiţii vor contribui la reducerea ratei şomajului. Măsurile şi acţiunile care pot fi adoptate în acest sens sunt prezentate în capitolul 4.4. din Strategie.</w:t>
      </w:r>
    </w:p>
    <w:p w:rsidR="008A1BFE" w:rsidRDefault="008A1BFE">
      <w:pPr>
        <w:pStyle w:val="Style62"/>
        <w:widowControl/>
        <w:spacing w:line="396" w:lineRule="exact"/>
        <w:jc w:val="left"/>
        <w:rPr>
          <w:rStyle w:val="FontStyle314"/>
          <w:lang w:val="ro-RO" w:eastAsia="ro-RO"/>
        </w:rPr>
      </w:pPr>
      <w:r>
        <w:rPr>
          <w:rStyle w:val="FontStyle314"/>
          <w:lang w:val="ro-RO" w:eastAsia="ro-RO"/>
        </w:rPr>
        <w:t>Aceste măsuri vor avea, de asemenea, şi un efect pozitiv asupra soldului migratoriu.</w:t>
      </w:r>
    </w:p>
    <w:p w:rsidR="008A1BFE" w:rsidRDefault="008A1BFE">
      <w:pPr>
        <w:pStyle w:val="Style159"/>
        <w:widowControl/>
        <w:spacing w:before="58"/>
        <w:rPr>
          <w:rStyle w:val="FontStyle394"/>
          <w:lang w:val="ro-RO" w:eastAsia="ro-RO"/>
        </w:rPr>
      </w:pPr>
      <w:r>
        <w:rPr>
          <w:rStyle w:val="FontStyle394"/>
          <w:lang w:val="ro-RO" w:eastAsia="ro-RO"/>
        </w:rPr>
        <w:t>2.9. Condiţii de mediu</w:t>
      </w:r>
    </w:p>
    <w:p w:rsidR="008A1BFE" w:rsidRDefault="008A1BFE">
      <w:pPr>
        <w:pStyle w:val="Style62"/>
        <w:widowControl/>
        <w:spacing w:line="240" w:lineRule="exact"/>
        <w:rPr>
          <w:sz w:val="20"/>
          <w:szCs w:val="20"/>
        </w:rPr>
      </w:pPr>
    </w:p>
    <w:p w:rsidR="008A1BFE" w:rsidRDefault="008A1BFE">
      <w:pPr>
        <w:pStyle w:val="Style62"/>
        <w:widowControl/>
        <w:spacing w:before="206" w:line="382" w:lineRule="exact"/>
        <w:rPr>
          <w:rStyle w:val="FontStyle314"/>
          <w:lang w:val="ro-RO" w:eastAsia="ro-RO"/>
        </w:rPr>
      </w:pPr>
      <w:r>
        <w:rPr>
          <w:rStyle w:val="FontStyle314"/>
          <w:lang w:val="ro-RO" w:eastAsia="ro-RO"/>
        </w:rPr>
        <w:t>Protecţia mediului este un deziderat urmărit cu mare atenţie atât la nivel european, cât şi la nivel global, datorită efectelor negative din ce în ce mai frecvente şi cu o intensitate din ce în ce mai mare produse ca urmare a fenomenului de încălzire globală. Unul din cele 5 obiective majore ale Strategiei Europa 2020 este dedicat exclusiv acestei tematici, urmărindu-se implementarea unor măsuri care să asigure: reducerea cu 20% a emisiilor de gaze cu efect de seră (sau chiar cu 30%, în condiţii favorabile) faţă de nivelurile înregistrate în 1990, creşterea ponderii surselor de energie regenerabile până la 20% şi creşterea cu 20% a eficienţei energetice</w:t>
      </w:r>
    </w:p>
    <w:p w:rsidR="008A1BFE" w:rsidRDefault="008A1BFE">
      <w:pPr>
        <w:pStyle w:val="Style62"/>
        <w:widowControl/>
        <w:spacing w:before="7" w:line="382" w:lineRule="exact"/>
        <w:rPr>
          <w:rStyle w:val="FontStyle314"/>
          <w:lang w:val="ro-RO" w:eastAsia="ro-RO"/>
        </w:rPr>
      </w:pPr>
      <w:r>
        <w:rPr>
          <w:rStyle w:val="FontStyle314"/>
          <w:lang w:val="ro-RO" w:eastAsia="ro-RO"/>
        </w:rPr>
        <w:t>în aceste condiţii, este imperios necesar ca elaborarea unei strategii de dezvoltare durabilă să fie realizată luând în considerare condiţiile de mediu existente, pentru a fi în măsură să propună soluţii fezabile atât pentru dezvoltarea locală, cât şi pentru conservarea şi protecţia mediului înconjurător.</w:t>
      </w:r>
    </w:p>
    <w:p w:rsidR="008A1BFE" w:rsidRDefault="008A1BFE">
      <w:pPr>
        <w:pStyle w:val="Style52"/>
        <w:widowControl/>
        <w:spacing w:line="382" w:lineRule="exact"/>
        <w:ind w:firstLine="410"/>
        <w:rPr>
          <w:rStyle w:val="FontStyle314"/>
          <w:lang w:val="ro-RO" w:eastAsia="ro-RO"/>
        </w:rPr>
      </w:pPr>
      <w:r>
        <w:rPr>
          <w:rStyle w:val="FontStyle314"/>
          <w:lang w:val="ro-RO" w:eastAsia="ro-RO"/>
        </w:rPr>
        <w:t>Agenţia pentru Protecţia Mediului Râmnicu Vâlcea</w:t>
      </w:r>
      <w:r>
        <w:rPr>
          <w:rStyle w:val="FontStyle314"/>
          <w:vertAlign w:val="superscript"/>
          <w:lang w:val="ro-RO" w:eastAsia="ro-RO"/>
        </w:rPr>
        <w:t>42</w:t>
      </w:r>
      <w:r>
        <w:rPr>
          <w:rStyle w:val="FontStyle314"/>
          <w:lang w:val="ro-RO" w:eastAsia="ro-RO"/>
        </w:rPr>
        <w:t xml:space="preserve"> este autoritatea care urmăreşte respectarea normelor de mediu, întrucât pentru determinarea calităţii vieţii şi a stării de sănătate a populaţiei, calitatea factorilor de mediu reprezintă un element extrem de important.</w:t>
      </w:r>
    </w:p>
    <w:p w:rsidR="008A1BFE" w:rsidRDefault="008A1BFE">
      <w:pPr>
        <w:pStyle w:val="Style62"/>
        <w:widowControl/>
        <w:spacing w:line="382" w:lineRule="exact"/>
        <w:rPr>
          <w:rStyle w:val="FontStyle314"/>
          <w:lang w:val="ro-RO" w:eastAsia="ro-RO"/>
        </w:rPr>
      </w:pPr>
      <w:r>
        <w:rPr>
          <w:rStyle w:val="FontStyle314"/>
          <w:lang w:val="ro-RO" w:eastAsia="ro-RO"/>
        </w:rPr>
        <w:t>Dezvoltarea durabilă a municipiului şi îmbunătăţirea condiţiilor de viaţă reprezintă scopul acţiunilor Agenţiei pentru Protecţia Mediului Râmnicu Vâlcea, aceasta monitorizând calitatea factorilor de mediu în cadrul legal (stabilit prin alinierea acestuia la cerinţele directivelor europene şi prin respectarea şi insuşirea acestora la nivel naţional şi local): aer, sol ,apă, pe domenii precum: calitatea aerului, schimbări climatice, arii protejate, contaminarea solului, apă, deşeuri, substanţe chimice periculoase, instalaţii mari de ardere, IPPC</w:t>
      </w:r>
      <w:r>
        <w:rPr>
          <w:rStyle w:val="FontStyle314"/>
          <w:vertAlign w:val="superscript"/>
          <w:lang w:val="ro-RO" w:eastAsia="ro-RO"/>
        </w:rPr>
        <w:t>43</w:t>
      </w:r>
      <w:r>
        <w:rPr>
          <w:rStyle w:val="FontStyle314"/>
          <w:lang w:val="ro-RO" w:eastAsia="ro-RO"/>
        </w:rPr>
        <w:t>.</w:t>
      </w:r>
    </w:p>
    <w:p w:rsidR="008A1BFE" w:rsidRDefault="008A1BFE">
      <w:pPr>
        <w:pStyle w:val="Style74"/>
        <w:widowControl/>
        <w:spacing w:line="240" w:lineRule="exact"/>
        <w:rPr>
          <w:sz w:val="20"/>
          <w:szCs w:val="20"/>
        </w:rPr>
      </w:pPr>
    </w:p>
    <w:p w:rsidR="008A1BFE" w:rsidRDefault="008A1BFE">
      <w:pPr>
        <w:pStyle w:val="Style74"/>
        <w:widowControl/>
        <w:spacing w:line="240" w:lineRule="exact"/>
        <w:rPr>
          <w:sz w:val="20"/>
          <w:szCs w:val="20"/>
        </w:rPr>
      </w:pPr>
    </w:p>
    <w:p w:rsidR="008A1BFE" w:rsidRDefault="008A1BFE">
      <w:pPr>
        <w:pStyle w:val="Style74"/>
        <w:widowControl/>
        <w:spacing w:before="82"/>
        <w:rPr>
          <w:rStyle w:val="FontStyle318"/>
          <w:lang w:val="ro-RO" w:eastAsia="ro-RO"/>
        </w:rPr>
      </w:pPr>
      <w:r>
        <w:rPr>
          <w:rStyle w:val="FontStyle318"/>
          <w:lang w:val="ro-RO" w:eastAsia="ro-RO"/>
        </w:rPr>
        <w:t>2.9.1. Monitorizarea factorilor de mediu</w:t>
      </w:r>
    </w:p>
    <w:p w:rsidR="008A1BFE" w:rsidRDefault="008A1BFE">
      <w:pPr>
        <w:pStyle w:val="Style52"/>
        <w:widowControl/>
        <w:spacing w:line="374" w:lineRule="exact"/>
        <w:ind w:firstLine="0"/>
        <w:jc w:val="right"/>
        <w:rPr>
          <w:rStyle w:val="FontStyle314"/>
          <w:lang w:val="ro-RO" w:eastAsia="ro-RO"/>
        </w:rPr>
      </w:pPr>
      <w:r>
        <w:rPr>
          <w:rStyle w:val="FontStyle314"/>
          <w:lang w:val="ro-RO" w:eastAsia="ro-RO"/>
        </w:rPr>
        <w:t>Monitorizarea calităţii aerului în municipiul Râmnicu Vâlcea se efectuează prin</w:t>
      </w:r>
    </w:p>
    <w:p w:rsidR="008A1BFE" w:rsidRDefault="008A1BFE">
      <w:pPr>
        <w:pStyle w:val="Style62"/>
        <w:widowControl/>
        <w:spacing w:line="374" w:lineRule="exact"/>
        <w:rPr>
          <w:rStyle w:val="FontStyle314"/>
          <w:lang w:val="ro-RO" w:eastAsia="ro-RO"/>
        </w:rPr>
      </w:pPr>
      <w:r>
        <w:rPr>
          <w:rStyle w:val="FontStyle314"/>
          <w:lang w:val="ro-RO" w:eastAsia="ro-RO"/>
        </w:rPr>
        <w:t>intermediul celor două staţii automate VL1 şi VL2 care fac parte din Reţeaua Naţională de Monitorizare a Calităţii Aerului:</w:t>
      </w:r>
    </w:p>
    <w:p w:rsidR="008A1BFE" w:rsidRDefault="008A1BFE">
      <w:pPr>
        <w:pStyle w:val="Style147"/>
        <w:framePr w:w="9332" w:h="735" w:hRule="exact" w:hSpace="36" w:wrap="notBeside" w:vAnchor="text" w:hAnchor="text" w:x="-294" w:y="1427"/>
        <w:widowControl/>
        <w:tabs>
          <w:tab w:val="left" w:pos="180"/>
        </w:tabs>
        <w:spacing w:line="238" w:lineRule="exact"/>
        <w:rPr>
          <w:rStyle w:val="FontStyle315"/>
          <w:lang w:val="ro-RO" w:eastAsia="ro-RO"/>
        </w:rPr>
      </w:pPr>
      <w:r>
        <w:rPr>
          <w:rStyle w:val="FontStyle315"/>
          <w:vertAlign w:val="superscript"/>
          <w:lang w:val="ro-RO" w:eastAsia="ro-RO"/>
        </w:rPr>
        <w:t>42</w:t>
      </w:r>
      <w:r>
        <w:rPr>
          <w:rStyle w:val="FontStyle315"/>
          <w:rFonts w:ascii="Times New Roman" w:hAnsi="Times New Roman" w:cs="Times New Roman"/>
          <w:sz w:val="20"/>
          <w:szCs w:val="20"/>
          <w:lang w:val="ro-RO" w:eastAsia="ro-RO"/>
        </w:rPr>
        <w:tab/>
      </w:r>
      <w:r>
        <w:rPr>
          <w:rStyle w:val="FontStyle315"/>
          <w:lang w:val="ro-RO" w:eastAsia="ro-RO"/>
        </w:rPr>
        <w:t>Acest subcapitol a fost realizat cu date de la APM Râmnicu Vâlcea, pe baza Raportului privind starea mediului în</w:t>
      </w:r>
      <w:r>
        <w:rPr>
          <w:rStyle w:val="FontStyle315"/>
          <w:lang w:val="ro-RO" w:eastAsia="ro-RO"/>
        </w:rPr>
        <w:br/>
        <w:t>judeţul Vâlcea pe anul 2013</w:t>
      </w:r>
    </w:p>
    <w:p w:rsidR="008A1BFE" w:rsidRDefault="008A1BFE">
      <w:pPr>
        <w:pStyle w:val="Style147"/>
        <w:framePr w:w="9332" w:h="735" w:hRule="exact" w:hSpace="36" w:wrap="notBeside" w:vAnchor="text" w:hAnchor="text" w:x="-294" w:y="1427"/>
        <w:widowControl/>
        <w:tabs>
          <w:tab w:val="left" w:pos="180"/>
        </w:tabs>
        <w:spacing w:line="238" w:lineRule="exact"/>
        <w:jc w:val="left"/>
        <w:rPr>
          <w:rStyle w:val="FontStyle315"/>
          <w:lang w:val="ro-RO" w:eastAsia="ro-RO"/>
        </w:rPr>
      </w:pPr>
      <w:r>
        <w:rPr>
          <w:rStyle w:val="FontStyle315"/>
          <w:vertAlign w:val="superscript"/>
          <w:lang w:val="ro-RO" w:eastAsia="ro-RO"/>
        </w:rPr>
        <w:t>43</w:t>
      </w:r>
      <w:r>
        <w:rPr>
          <w:rStyle w:val="FontStyle315"/>
          <w:rFonts w:ascii="Times New Roman" w:hAnsi="Times New Roman" w:cs="Times New Roman"/>
          <w:sz w:val="20"/>
          <w:szCs w:val="20"/>
          <w:lang w:val="ro-RO" w:eastAsia="ro-RO"/>
        </w:rPr>
        <w:tab/>
      </w:r>
      <w:r>
        <w:rPr>
          <w:rStyle w:val="FontStyle315"/>
          <w:lang w:val="ro-RO" w:eastAsia="ro-RO"/>
        </w:rPr>
        <w:t>IPPC - Prevenirea şi Controlul Integrat al Poluării</w:t>
      </w:r>
    </w:p>
    <w:p w:rsidR="008A1BFE" w:rsidRDefault="008A1BFE">
      <w:pPr>
        <w:pStyle w:val="Style52"/>
        <w:widowControl/>
        <w:spacing w:before="22" w:after="670" w:line="367" w:lineRule="exact"/>
        <w:ind w:firstLine="410"/>
        <w:rPr>
          <w:rStyle w:val="FontStyle314"/>
          <w:lang w:val="ro-RO" w:eastAsia="ro-RO"/>
        </w:rPr>
      </w:pPr>
      <w:r>
        <w:rPr>
          <w:rStyle w:val="FontStyle314"/>
          <w:lang w:val="ro-RO" w:eastAsia="ro-RO"/>
        </w:rPr>
        <w:t>VL1 - staţie de fond urban, amplasată la Grădina Zoologică Râmnicu Vâlcea, cu raza ariei de reprezentativitate de 1-5 km;</w:t>
      </w:r>
    </w:p>
    <w:p w:rsidR="008A1BFE" w:rsidRDefault="008A1BFE">
      <w:pPr>
        <w:pStyle w:val="Style52"/>
        <w:widowControl/>
        <w:spacing w:before="58" w:line="360" w:lineRule="exact"/>
        <w:ind w:firstLine="403"/>
        <w:rPr>
          <w:rStyle w:val="FontStyle314"/>
          <w:lang w:val="ro-RO" w:eastAsia="ro-RO"/>
        </w:rPr>
      </w:pPr>
      <w:r>
        <w:rPr>
          <w:rStyle w:val="FontStyle314"/>
          <w:lang w:val="ro-RO" w:eastAsia="ro-RO"/>
        </w:rPr>
        <w:t>VL2 - staţie industrială, amplasată pe platforma chimică Râmnicu Vâlcea, cu raza ariei de reprezentativitate de 100m-1km;</w:t>
      </w:r>
    </w:p>
    <w:p w:rsidR="008A1BFE" w:rsidRDefault="008A1BFE">
      <w:pPr>
        <w:pStyle w:val="Style52"/>
        <w:widowControl/>
        <w:spacing w:before="36" w:line="374" w:lineRule="exact"/>
        <w:ind w:firstLine="410"/>
        <w:rPr>
          <w:rStyle w:val="FontStyle314"/>
          <w:lang w:val="ro-RO" w:eastAsia="ro-RO"/>
        </w:rPr>
      </w:pPr>
      <w:r>
        <w:rPr>
          <w:rStyle w:val="FontStyle314"/>
          <w:lang w:val="ro-RO" w:eastAsia="ro-RO"/>
        </w:rPr>
        <w:t>Transmiterea datelor de la cele două staţii se face on line. Poluanţii atmosferici monitorizaţi, luaţi în considerare în evaluarea calităţii aerului înconjurător sunt în conformitate cu cerinţele impuse prin Legea nr. 104/2011 "Legea privind calitatea aerului înconjurător" şi anume: monoxid de azot (NO), dioxid de azot (N02), oxizi de azot (NOx), dioxid de sulf (S02), monoxid de carbon (CO), ozon (03), BTX şi pulberi în suspensie cu diametrul &lt; 2.5 um .</w:t>
      </w:r>
    </w:p>
    <w:p w:rsidR="008A1BFE" w:rsidRDefault="008A1BFE">
      <w:pPr>
        <w:pStyle w:val="Style52"/>
        <w:widowControl/>
        <w:spacing w:before="14" w:line="374" w:lineRule="exact"/>
        <w:ind w:firstLine="403"/>
        <w:rPr>
          <w:rStyle w:val="FontStyle314"/>
          <w:lang w:val="ro-RO" w:eastAsia="ro-RO"/>
        </w:rPr>
      </w:pPr>
      <w:r>
        <w:rPr>
          <w:rStyle w:val="FontStyle314"/>
          <w:lang w:val="ro-RO" w:eastAsia="ro-RO"/>
        </w:rPr>
        <w:lastRenderedPageBreak/>
        <w:t>în perioada 1 ianuarie -30 aprilie 2013, indicatorul de calitate care a înregistrat depăşiri a fost cel al pulberilor în suspensie cu diametrul mai mic de 10 microni (PM 10). La staţia VL 1 au fost în total 27 depăşiri, valoarea medie a depăşirilor fiind de 70,8 ug/m3, faţă de valoarea limită zilnică pentru protecţia sănătăţii umane de 50 ug/m3, dar nu s-a depăşit limita admisă prin legislaţie. Particulele în suspensie au provenit cu preponderenţă din arderea cărbunelui la termocentrala SC CET Govora SA pentru asigurarea apei calde menajere şi căldurii populaţiei municipiului Râmnicu Vâlcea în sistem centralizat pe timpul iernii, dar şi din traficul rutier.</w:t>
      </w:r>
    </w:p>
    <w:p w:rsidR="008A1BFE" w:rsidRDefault="008A1BFE">
      <w:pPr>
        <w:pStyle w:val="Style52"/>
        <w:widowControl/>
        <w:spacing w:before="14" w:line="382" w:lineRule="exact"/>
        <w:ind w:firstLine="425"/>
        <w:rPr>
          <w:rStyle w:val="FontStyle314"/>
          <w:lang w:val="ro-RO" w:eastAsia="ro-RO"/>
        </w:rPr>
      </w:pPr>
      <w:r>
        <w:rPr>
          <w:rStyle w:val="FontStyle314"/>
          <w:lang w:val="ro-RO" w:eastAsia="ro-RO"/>
        </w:rPr>
        <w:t>Dioxidul de sulf este un gaz incolor cu miros ascuţit. Principala sursă de dioxid de sulf este arderea combustibililor fosili pentru încălzirea locuinţelor, generarea de energie electrică şi arderea carburanţilor utilizaţi pentru autovehicule. Dioxidul de sulf poate afecta sistemul respirator, funcţiile plămânilor şi provoacă iritaţii ale ochilor. în urma monitorizării continue a acestui parametru, a fost observată menţinerea lui în limitele admise la nivelul municipiului Râmnicu Vâlcea (&lt; 350 micrograme/m3).</w:t>
      </w:r>
    </w:p>
    <w:p w:rsidR="008A1BFE" w:rsidRDefault="008A1BFE">
      <w:pPr>
        <w:pStyle w:val="Style52"/>
        <w:widowControl/>
        <w:spacing w:line="382" w:lineRule="exact"/>
        <w:ind w:firstLine="403"/>
        <w:rPr>
          <w:rStyle w:val="FontStyle314"/>
          <w:lang w:val="ro-RO" w:eastAsia="ro-RO"/>
        </w:rPr>
      </w:pPr>
      <w:r>
        <w:rPr>
          <w:rStyle w:val="FontStyle314"/>
          <w:lang w:val="ro-RO" w:eastAsia="ro-RO"/>
        </w:rPr>
        <w:t>Monoxidul de carbon este un gaz incolor, inodor, iritant care provine de la vehicule, incendiile forestiere sau domestice, rezultat în urma diverselor procese de fabricaţie care folosesc combustibili fosili, cărbune sau lemne. Monoxidul de carbon este un gaz care poate reduce capacitatea organismului de a furniza oxigen la ţesuturi şi organe. în urma monitorizării continue a acestui parametru, s-a observat menţinerea lui în limitele admise, adică sub 10 micrograme/m3.</w:t>
      </w:r>
    </w:p>
    <w:p w:rsidR="008A1BFE" w:rsidRDefault="008A1BFE">
      <w:pPr>
        <w:pStyle w:val="Style57"/>
        <w:framePr w:w="9562" w:h="986" w:hRule="exact" w:hSpace="36" w:wrap="notBeside" w:vAnchor="text" w:hAnchor="text" w:x="-265" w:y="1779"/>
        <w:widowControl/>
        <w:spacing w:line="245" w:lineRule="exact"/>
        <w:rPr>
          <w:rStyle w:val="FontStyle315"/>
          <w:u w:val="single"/>
          <w:lang w:eastAsia="ro-RO"/>
        </w:rPr>
      </w:pPr>
      <w:r>
        <w:rPr>
          <w:rStyle w:val="FontStyle312"/>
          <w:lang w:val="ro-RO" w:eastAsia="ro-RO"/>
        </w:rPr>
        <w:t xml:space="preserve">^Smogul </w:t>
      </w:r>
      <w:r>
        <w:rPr>
          <w:rStyle w:val="FontStyle315"/>
          <w:lang w:val="ro-RO" w:eastAsia="ro-RO"/>
        </w:rPr>
        <w:t xml:space="preserve">este un tip de poluare a aerului, un cuvânt format in limba engleză din smoke=fum si fog=ceata. Din punct de vedere ştiinţific, smog-ul denotă o concentraţie mărită a poluanţilor din aer deasupra unei zone dens populată având condiţii meteorologice deosebite (de exemplu inversiune termică). în general, smog-ul apare numai în timpul vremii cu vânt slab. Sursa: </w:t>
      </w:r>
      <w:hyperlink r:id="rId269" w:history="1">
        <w:r>
          <w:rPr>
            <w:rStyle w:val="FontStyle315"/>
            <w:u w:val="single"/>
            <w:lang w:eastAsia="ro-RO"/>
          </w:rPr>
          <w:t>www.wikipedia.org</w:t>
        </w:r>
      </w:hyperlink>
    </w:p>
    <w:p w:rsidR="008A1BFE" w:rsidRDefault="008A1BFE">
      <w:pPr>
        <w:pStyle w:val="Style52"/>
        <w:widowControl/>
        <w:spacing w:line="382" w:lineRule="exact"/>
        <w:ind w:firstLine="410"/>
        <w:rPr>
          <w:rStyle w:val="FontStyle314"/>
          <w:lang w:val="ro-RO" w:eastAsia="ro-RO"/>
        </w:rPr>
      </w:pPr>
      <w:r>
        <w:rPr>
          <w:rStyle w:val="FontStyle314"/>
          <w:lang w:val="ro-RO" w:eastAsia="ro-RO"/>
        </w:rPr>
        <w:t>Oxizii de azot sunt un grup de gaze foarte reactive, emise de arderea de combustibili de la vehicule şi instalaţii industriale, în special dioxidul de azot. De asemenea, oxizii de azot şi dioxidul de sulf reacţionează cu alte substanţe din aer care dau caracterul acid al precipitaţiilor sau care formează smogul</w:t>
      </w:r>
      <w:r>
        <w:rPr>
          <w:rStyle w:val="FontStyle314"/>
          <w:vertAlign w:val="superscript"/>
          <w:lang w:val="ro-RO" w:eastAsia="ro-RO"/>
        </w:rPr>
        <w:t>44</w:t>
      </w:r>
      <w:r>
        <w:rPr>
          <w:rStyle w:val="FontStyle314"/>
          <w:lang w:val="ro-RO" w:eastAsia="ro-RO"/>
        </w:rPr>
        <w:t>. Nivelul determinărilor acestor poluanţi de către staţiile de monitorizare a calităţii aerului nu au înregistrat depăşiri peste valoarea limită conform OM 592/2002 (sub 200 micrograme/m3).</w:t>
      </w:r>
    </w:p>
    <w:p w:rsidR="008A1BFE" w:rsidRDefault="008A1BFE">
      <w:pPr>
        <w:pStyle w:val="Style52"/>
        <w:widowControl/>
        <w:spacing w:line="382" w:lineRule="exact"/>
        <w:ind w:left="396" w:firstLine="418"/>
        <w:rPr>
          <w:rStyle w:val="FontStyle314"/>
          <w:lang w:val="ro-RO" w:eastAsia="ro-RO"/>
        </w:rPr>
      </w:pPr>
      <w:r>
        <w:rPr>
          <w:rStyle w:val="FontStyle314"/>
          <w:lang w:val="ro-RO" w:eastAsia="ro-RO"/>
        </w:rPr>
        <w:t>Monitorizarea calităţii apelor se face de către mai multe instituţii, ce au atribuţii în acest sens, în conformitate cu prevederile HG nr. 352/2005 privind modificarea şi completarea HG nr. 188/2002 pentru aprobarea unor norme privind condiţiile de descărcare în mediul acvatic a apelor uzate. Astfel: apele de suprafaţă şi apele subterane sunt supravegheate de către A.N. "Apele Române", Direcţia Apelor Olt prin Sistemul de exploatare şi gospodărire a apelor (SGA) Vâlcea; apele uzate sunt monitorizate de A.N. "Apele Române", Direcţia Apelor Olt şi A.P.M Vâlcea; apele potabile (din surse de suprafaţă şi subterane) sunt monitorizate de Direcţia de Sănătate Publică Vâlcea.</w:t>
      </w:r>
    </w:p>
    <w:p w:rsidR="008A1BFE" w:rsidRDefault="008A1BFE">
      <w:pPr>
        <w:pStyle w:val="Style52"/>
        <w:widowControl/>
        <w:spacing w:line="382" w:lineRule="exact"/>
        <w:ind w:left="410"/>
        <w:rPr>
          <w:rStyle w:val="FontStyle314"/>
          <w:lang w:val="ro-RO" w:eastAsia="ro-RO"/>
        </w:rPr>
      </w:pPr>
      <w:r>
        <w:rPr>
          <w:rStyle w:val="FontStyle314"/>
          <w:lang w:val="ro-RO" w:eastAsia="ro-RO"/>
        </w:rPr>
        <w:t>Principalele surse de poluare din municipiu cu impact major pentru reţeaua hidrografică sunt:</w:t>
      </w:r>
    </w:p>
    <w:p w:rsidR="008A1BFE" w:rsidRDefault="008A1BFE">
      <w:pPr>
        <w:pStyle w:val="Style62"/>
        <w:widowControl/>
        <w:spacing w:line="382" w:lineRule="exact"/>
        <w:ind w:left="418"/>
        <w:jc w:val="left"/>
        <w:rPr>
          <w:rStyle w:val="FontStyle314"/>
          <w:lang w:val="ro-RO" w:eastAsia="ro-RO"/>
        </w:rPr>
      </w:pPr>
      <w:r>
        <w:rPr>
          <w:rStyle w:val="FontStyle314"/>
          <w:lang w:val="ro-RO" w:eastAsia="ro-RO"/>
        </w:rPr>
        <w:t>-    S.C.Oltchim S.A.</w:t>
      </w:r>
    </w:p>
    <w:p w:rsidR="008A1BFE" w:rsidRDefault="008A1BFE">
      <w:pPr>
        <w:pStyle w:val="Style52"/>
        <w:widowControl/>
        <w:spacing w:line="382" w:lineRule="exact"/>
        <w:ind w:left="835" w:firstLine="0"/>
        <w:jc w:val="left"/>
        <w:rPr>
          <w:rStyle w:val="FontStyle314"/>
          <w:lang w:val="ro-RO" w:eastAsia="ro-RO"/>
        </w:rPr>
      </w:pPr>
      <w:r>
        <w:rPr>
          <w:rStyle w:val="FontStyle314"/>
          <w:lang w:val="ro-RO" w:eastAsia="ro-RO"/>
        </w:rPr>
        <w:t>efluenţii staţiei de epurare Apavil;</w:t>
      </w:r>
    </w:p>
    <w:p w:rsidR="008A1BFE" w:rsidRDefault="008A1BFE">
      <w:pPr>
        <w:pStyle w:val="Style52"/>
        <w:widowControl/>
        <w:spacing w:line="382" w:lineRule="exact"/>
        <w:ind w:left="403"/>
        <w:rPr>
          <w:rStyle w:val="FontStyle314"/>
          <w:lang w:val="ro-RO" w:eastAsia="ro-RO"/>
        </w:rPr>
      </w:pPr>
      <w:r>
        <w:rPr>
          <w:rStyle w:val="FontStyle314"/>
          <w:lang w:val="ro-RO" w:eastAsia="ro-RO"/>
        </w:rPr>
        <w:t>acviferul din zona depozitului de deşeuri menajere Râureni al municipiului Râmnicu Vâlcea.</w:t>
      </w:r>
    </w:p>
    <w:p w:rsidR="008A1BFE" w:rsidRDefault="008A1BFE">
      <w:pPr>
        <w:pStyle w:val="Style62"/>
        <w:widowControl/>
        <w:spacing w:line="382" w:lineRule="exact"/>
        <w:ind w:left="410"/>
        <w:rPr>
          <w:rStyle w:val="FontStyle314"/>
          <w:lang w:val="ro-RO" w:eastAsia="ro-RO"/>
        </w:rPr>
      </w:pPr>
      <w:r>
        <w:rPr>
          <w:rStyle w:val="FontStyle314"/>
          <w:lang w:val="ro-RO" w:eastAsia="ro-RO"/>
        </w:rPr>
        <w:t>La sursele de ape uzate sus menţionate sunt monitorizaţi indicatorii de calitate prevăzuţi în autorizaţiile de gospodărire a apelor şi în autorizaţiile de mediu.</w:t>
      </w:r>
    </w:p>
    <w:p w:rsidR="008A1BFE" w:rsidRDefault="008A1BFE">
      <w:pPr>
        <w:pStyle w:val="Style62"/>
        <w:widowControl/>
        <w:spacing w:line="382" w:lineRule="exact"/>
        <w:ind w:left="410"/>
        <w:rPr>
          <w:rStyle w:val="FontStyle314"/>
          <w:lang w:val="ro-RO" w:eastAsia="ro-RO"/>
        </w:rPr>
      </w:pPr>
      <w:r>
        <w:rPr>
          <w:rStyle w:val="FontStyle314"/>
          <w:lang w:val="ro-RO" w:eastAsia="ro-RO"/>
        </w:rPr>
        <w:t>în perioada 2007-2013, la nivelul municipiului Râmnicu Vâlcea a fost implementat un proiect finanţat prin fonduri comunitare care a vizat extinderea şi reabilitarea infrastructurii de apă şi apă uzată:</w:t>
      </w:r>
    </w:p>
    <w:p w:rsidR="008A1BFE" w:rsidRDefault="008A1BFE">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9"/>
        <w:gridCol w:w="7"/>
        <w:gridCol w:w="7870"/>
        <w:gridCol w:w="72"/>
      </w:tblGrid>
      <w:tr w:rsidR="008A1BFE">
        <w:tc>
          <w:tcPr>
            <w:tcW w:w="183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Titlu proiect</w:t>
            </w:r>
          </w:p>
        </w:tc>
        <w:tc>
          <w:tcPr>
            <w:tcW w:w="79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38" w:lineRule="exact"/>
              <w:ind w:left="281" w:firstLine="14"/>
              <w:rPr>
                <w:rStyle w:val="FontStyle314"/>
                <w:lang w:val="ro-RO" w:eastAsia="ro-RO"/>
              </w:rPr>
            </w:pPr>
            <w:r>
              <w:rPr>
                <w:rStyle w:val="FontStyle314"/>
                <w:lang w:val="ro-RO" w:eastAsia="ro-RO"/>
              </w:rPr>
              <w:t>"Extinderea şi reabilitarea infrastructurii de apă şi apă uzată din judeţul Vâlcea"</w:t>
            </w:r>
          </w:p>
        </w:tc>
      </w:tr>
      <w:tr w:rsidR="008A1BFE">
        <w:tc>
          <w:tcPr>
            <w:tcW w:w="183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ind w:left="295"/>
              <w:jc w:val="left"/>
              <w:rPr>
                <w:rStyle w:val="FontStyle314"/>
                <w:lang w:val="ro-RO" w:eastAsia="ro-RO"/>
              </w:rPr>
            </w:pPr>
            <w:r>
              <w:rPr>
                <w:rStyle w:val="FontStyle314"/>
                <w:lang w:val="ro-RO" w:eastAsia="ro-RO"/>
              </w:rPr>
              <w:t xml:space="preserve">Sursă de </w:t>
            </w:r>
            <w:r>
              <w:rPr>
                <w:rStyle w:val="FontStyle314"/>
                <w:lang w:val="ro-RO" w:eastAsia="ro-RO"/>
              </w:rPr>
              <w:lastRenderedPageBreak/>
              <w:t>finanţare</w:t>
            </w:r>
          </w:p>
        </w:tc>
        <w:tc>
          <w:tcPr>
            <w:tcW w:w="79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288"/>
              <w:rPr>
                <w:rStyle w:val="FontStyle314"/>
                <w:lang w:val="ro-RO" w:eastAsia="ro-RO"/>
              </w:rPr>
            </w:pPr>
            <w:r>
              <w:rPr>
                <w:rStyle w:val="FontStyle314"/>
                <w:lang w:val="ro-RO" w:eastAsia="ro-RO"/>
              </w:rPr>
              <w:lastRenderedPageBreak/>
              <w:t xml:space="preserve">Finanţat în cadrul Programului Operaţional Sectorial; Axa prioritară 1 - </w:t>
            </w:r>
            <w:r>
              <w:rPr>
                <w:rStyle w:val="FontStyle314"/>
                <w:lang w:val="ro-RO" w:eastAsia="ro-RO"/>
              </w:rPr>
              <w:lastRenderedPageBreak/>
              <w:t>Extinderea şi modernizarea sistemelor de apă şi apă uzată</w:t>
            </w:r>
          </w:p>
        </w:tc>
      </w:tr>
      <w:tr w:rsidR="008A1BFE">
        <w:tc>
          <w:tcPr>
            <w:tcW w:w="183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ind w:left="295"/>
              <w:jc w:val="left"/>
              <w:rPr>
                <w:rStyle w:val="FontStyle314"/>
                <w:lang w:val="ro-RO" w:eastAsia="ro-RO"/>
              </w:rPr>
            </w:pPr>
            <w:r>
              <w:rPr>
                <w:rStyle w:val="FontStyle314"/>
                <w:lang w:val="ro-RO" w:eastAsia="ro-RO"/>
              </w:rPr>
              <w:lastRenderedPageBreak/>
              <w:t>Obiectivele proiectului</w:t>
            </w:r>
          </w:p>
        </w:tc>
        <w:tc>
          <w:tcPr>
            <w:tcW w:w="79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266" w:firstLine="7"/>
              <w:rPr>
                <w:rStyle w:val="FontStyle314"/>
                <w:lang w:val="ro-RO" w:eastAsia="ro-RO"/>
              </w:rPr>
            </w:pPr>
            <w:r>
              <w:rPr>
                <w:rStyle w:val="FontStyle314"/>
                <w:lang w:val="ro-RO" w:eastAsia="ro-RO"/>
              </w:rPr>
              <w:t>îmbunătăţirea calităţii şi accesului la infrastructura de apa şi apă uzată în judeţul Vâlcea, prin furnizarea unor servicii de alimentare cu apă şi evacuare ape uzate în concordanţă cu practicile şi politicile Uniunii Europene şi în contextul Axei Prioritare 1 "Extinderea şi modernizarea sistemelor de apă şi apă uzată".</w:t>
            </w:r>
          </w:p>
        </w:tc>
      </w:tr>
      <w:tr w:rsidR="008A1BFE">
        <w:tc>
          <w:tcPr>
            <w:tcW w:w="183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Beneficiar</w:t>
            </w:r>
          </w:p>
        </w:tc>
        <w:tc>
          <w:tcPr>
            <w:tcW w:w="79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ight="5472"/>
              <w:rPr>
                <w:rStyle w:val="FontStyle314"/>
                <w:lang w:val="ro-RO" w:eastAsia="ro-RO"/>
              </w:rPr>
            </w:pPr>
            <w:r>
              <w:rPr>
                <w:rStyle w:val="FontStyle314"/>
                <w:lang w:val="ro-RO" w:eastAsia="ro-RO"/>
              </w:rPr>
              <w:t>S.C APAVIL S.A Vâlcea</w:t>
            </w:r>
          </w:p>
        </w:tc>
      </w:tr>
      <w:tr w:rsidR="008A1BFE">
        <w:tc>
          <w:tcPr>
            <w:tcW w:w="183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ind w:left="295" w:hanging="7"/>
              <w:jc w:val="left"/>
              <w:rPr>
                <w:rStyle w:val="FontStyle314"/>
                <w:lang w:val="ro-RO" w:eastAsia="ro-RO"/>
              </w:rPr>
            </w:pPr>
            <w:r>
              <w:rPr>
                <w:rStyle w:val="FontStyle314"/>
                <w:lang w:val="ro-RO" w:eastAsia="ro-RO"/>
              </w:rPr>
              <w:t>Bugetul proiectului</w:t>
            </w:r>
          </w:p>
        </w:tc>
        <w:tc>
          <w:tcPr>
            <w:tcW w:w="79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rPr>
                <w:rStyle w:val="FontStyle314"/>
                <w:lang w:val="ro-RO" w:eastAsia="ro-RO"/>
              </w:rPr>
            </w:pPr>
            <w:r>
              <w:rPr>
                <w:rStyle w:val="FontStyle314"/>
                <w:lang w:val="ro-RO" w:eastAsia="ro-RO"/>
              </w:rPr>
              <w:t>Valoarea totală a proiectului: 490.189.819 lei din care fonduri UE 307.915.275 lei</w:t>
            </w:r>
          </w:p>
        </w:tc>
      </w:tr>
      <w:tr w:rsidR="008A1BFE">
        <w:trPr>
          <w:gridAfter w:val="1"/>
          <w:wAfter w:w="72" w:type="dxa"/>
        </w:trPr>
        <w:tc>
          <w:tcPr>
            <w:tcW w:w="1829" w:type="dxa"/>
            <w:tcBorders>
              <w:top w:val="single" w:sz="6" w:space="0" w:color="auto"/>
              <w:left w:val="single" w:sz="6" w:space="0" w:color="auto"/>
              <w:bottom w:val="nil"/>
              <w:right w:val="single" w:sz="6" w:space="0" w:color="auto"/>
            </w:tcBorders>
          </w:tcPr>
          <w:p w:rsidR="008A1BFE" w:rsidRDefault="008A1BFE">
            <w:pPr>
              <w:pStyle w:val="Style131"/>
              <w:widowControl/>
              <w:spacing w:line="240" w:lineRule="auto"/>
              <w:ind w:left="295"/>
              <w:jc w:val="left"/>
              <w:rPr>
                <w:rStyle w:val="FontStyle312"/>
                <w:lang w:val="ro-RO" w:eastAsia="ro-RO"/>
              </w:rPr>
            </w:pPr>
            <w:r>
              <w:rPr>
                <w:rStyle w:val="FontStyle312"/>
                <w:lang w:val="ro-RO" w:eastAsia="ro-RO"/>
              </w:rPr>
              <w:t>Perioada de</w:t>
            </w:r>
          </w:p>
        </w:tc>
        <w:tc>
          <w:tcPr>
            <w:tcW w:w="7877" w:type="dxa"/>
            <w:gridSpan w:val="2"/>
            <w:tcBorders>
              <w:top w:val="single" w:sz="6" w:space="0" w:color="auto"/>
              <w:left w:val="single" w:sz="6" w:space="0" w:color="auto"/>
              <w:bottom w:val="nil"/>
              <w:right w:val="single" w:sz="6" w:space="0" w:color="auto"/>
            </w:tcBorders>
          </w:tcPr>
          <w:p w:rsidR="008A1BFE" w:rsidRDefault="008A1BFE">
            <w:pPr>
              <w:pStyle w:val="Style131"/>
              <w:widowControl/>
              <w:spacing w:line="240" w:lineRule="auto"/>
              <w:ind w:left="281"/>
              <w:jc w:val="left"/>
              <w:rPr>
                <w:rStyle w:val="FontStyle312"/>
                <w:lang w:val="ro-RO" w:eastAsia="ro-RO"/>
              </w:rPr>
            </w:pPr>
            <w:r>
              <w:rPr>
                <w:rStyle w:val="FontStyle312"/>
                <w:lang w:val="ro-RO" w:eastAsia="ro-RO"/>
              </w:rPr>
              <w:t>Durata de implementare: 2011 - 2014; în data de 24.10.2011 a fost semnat</w:t>
            </w:r>
          </w:p>
        </w:tc>
      </w:tr>
      <w:tr w:rsidR="008A1BFE">
        <w:trPr>
          <w:gridAfter w:val="1"/>
          <w:wAfter w:w="72" w:type="dxa"/>
        </w:trPr>
        <w:tc>
          <w:tcPr>
            <w:tcW w:w="1829" w:type="dxa"/>
            <w:tcBorders>
              <w:top w:val="nil"/>
              <w:left w:val="single" w:sz="6" w:space="0" w:color="auto"/>
              <w:bottom w:val="nil"/>
              <w:right w:val="single" w:sz="6" w:space="0" w:color="auto"/>
            </w:tcBorders>
          </w:tcPr>
          <w:p w:rsidR="008A1BFE" w:rsidRDefault="008A1BFE">
            <w:pPr>
              <w:pStyle w:val="Style131"/>
              <w:widowControl/>
              <w:spacing w:line="240" w:lineRule="auto"/>
              <w:ind w:left="288"/>
              <w:jc w:val="left"/>
              <w:rPr>
                <w:rStyle w:val="FontStyle312"/>
                <w:lang w:val="ro-RO" w:eastAsia="ro-RO"/>
              </w:rPr>
            </w:pPr>
            <w:r>
              <w:rPr>
                <w:rStyle w:val="FontStyle312"/>
                <w:lang w:val="ro-RO" w:eastAsia="ro-RO"/>
              </w:rPr>
              <w:t>implementare</w:t>
            </w:r>
          </w:p>
        </w:tc>
        <w:tc>
          <w:tcPr>
            <w:tcW w:w="7877" w:type="dxa"/>
            <w:gridSpan w:val="2"/>
            <w:tcBorders>
              <w:top w:val="nil"/>
              <w:left w:val="single" w:sz="6" w:space="0" w:color="auto"/>
              <w:bottom w:val="nil"/>
              <w:right w:val="single" w:sz="6" w:space="0" w:color="auto"/>
            </w:tcBorders>
          </w:tcPr>
          <w:p w:rsidR="008A1BFE" w:rsidRDefault="008A1BFE">
            <w:pPr>
              <w:pStyle w:val="Style131"/>
              <w:widowControl/>
              <w:spacing w:line="240" w:lineRule="auto"/>
              <w:ind w:left="274"/>
              <w:jc w:val="left"/>
              <w:rPr>
                <w:rStyle w:val="FontStyle312"/>
                <w:lang w:val="ro-RO" w:eastAsia="ro-RO"/>
              </w:rPr>
            </w:pPr>
            <w:r>
              <w:rPr>
                <w:rStyle w:val="FontStyle312"/>
                <w:lang w:val="ro-RO" w:eastAsia="ro-RO"/>
              </w:rPr>
              <w:t>Contractul de Finanţare aferent proiectului.</w:t>
            </w:r>
          </w:p>
        </w:tc>
      </w:tr>
      <w:tr w:rsidR="008A1BFE">
        <w:trPr>
          <w:gridAfter w:val="1"/>
          <w:wAfter w:w="72" w:type="dxa"/>
        </w:trPr>
        <w:tc>
          <w:tcPr>
            <w:tcW w:w="1829"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877" w:type="dxa"/>
            <w:gridSpan w:val="2"/>
            <w:tcBorders>
              <w:top w:val="nil"/>
              <w:left w:val="single" w:sz="6" w:space="0" w:color="auto"/>
              <w:bottom w:val="single" w:sz="6" w:space="0" w:color="auto"/>
              <w:right w:val="single" w:sz="6" w:space="0" w:color="auto"/>
            </w:tcBorders>
          </w:tcPr>
          <w:p w:rsidR="008A1BFE" w:rsidRDefault="008A1BFE">
            <w:pPr>
              <w:pStyle w:val="Style131"/>
              <w:widowControl/>
              <w:spacing w:line="240" w:lineRule="auto"/>
              <w:ind w:left="274"/>
              <w:jc w:val="left"/>
              <w:rPr>
                <w:rStyle w:val="FontStyle312"/>
                <w:lang w:val="ro-RO" w:eastAsia="ro-RO"/>
              </w:rPr>
            </w:pPr>
            <w:r>
              <w:rPr>
                <w:rStyle w:val="FontStyle312"/>
                <w:lang w:val="ro-RO" w:eastAsia="ro-RO"/>
              </w:rPr>
              <w:t>Stadiu proiect: în curs de implementare.</w:t>
            </w:r>
          </w:p>
        </w:tc>
      </w:tr>
    </w:tbl>
    <w:p w:rsidR="008A1BFE" w:rsidRDefault="008A1BFE">
      <w:pPr>
        <w:pStyle w:val="Style52"/>
        <w:widowControl/>
        <w:spacing w:line="240" w:lineRule="exact"/>
        <w:ind w:left="382" w:firstLine="446"/>
        <w:rPr>
          <w:sz w:val="20"/>
          <w:szCs w:val="20"/>
        </w:rPr>
      </w:pPr>
    </w:p>
    <w:p w:rsidR="008A1BFE" w:rsidRDefault="008A1BFE">
      <w:pPr>
        <w:pStyle w:val="Style52"/>
        <w:widowControl/>
        <w:spacing w:before="19" w:line="374" w:lineRule="exact"/>
        <w:ind w:left="382" w:firstLine="446"/>
        <w:rPr>
          <w:rStyle w:val="FontStyle314"/>
          <w:lang w:val="ro-RO" w:eastAsia="ro-RO"/>
        </w:rPr>
      </w:pPr>
      <w:r>
        <w:rPr>
          <w:rStyle w:val="FontStyle314"/>
          <w:lang w:val="ro-RO" w:eastAsia="ro-RO"/>
        </w:rPr>
        <w:t>In ceea ce priveşte monitorizarea radioactivităţii mediului, în urma determinărilor înregistrate de către staţia automată de monitorizare a debitului de doză gamma absorbită, se poate aprecia că nu există niciun motiv de îngrijorare privind radioactivitatea din aer.</w:t>
      </w:r>
    </w:p>
    <w:p w:rsidR="008A1BFE" w:rsidRDefault="008A1BFE">
      <w:pPr>
        <w:pStyle w:val="Style52"/>
        <w:widowControl/>
        <w:spacing w:line="374" w:lineRule="exact"/>
        <w:ind w:left="389"/>
        <w:rPr>
          <w:rStyle w:val="FontStyle314"/>
          <w:lang w:val="ro-RO" w:eastAsia="ro-RO"/>
        </w:rPr>
      </w:pPr>
      <w:r>
        <w:rPr>
          <w:rStyle w:val="FontStyle314"/>
          <w:lang w:val="ro-RO" w:eastAsia="ro-RO"/>
        </w:rPr>
        <w:t>Referitor la monitorizarea nivelului de zgomot ambiant, principala sursă de poluare fonică în municipiul şi judeţul Vâlcea care afectează viaţa oamenilor este zgomotul rezultat din circulaţia rutieră. Monitorizările din trafic au fost efectuate conform legislaţiei în vigoare: pe timp de zi, în orele de vârf ale activităţilor urbane şi în momente de intensitate medie a traficului. Administraţia publică locală a realizat hărţi de zgomot pentru municipiul Râmnicu Vâlcea, ce pot fi vizualizate pe site-ul acesteia.</w:t>
      </w:r>
    </w:p>
    <w:p w:rsidR="008A1BFE" w:rsidRDefault="008A1BFE">
      <w:pPr>
        <w:pStyle w:val="Style162"/>
        <w:widowControl/>
        <w:spacing w:line="240" w:lineRule="exact"/>
        <w:ind w:left="403"/>
        <w:rPr>
          <w:sz w:val="20"/>
          <w:szCs w:val="20"/>
        </w:rPr>
      </w:pPr>
    </w:p>
    <w:p w:rsidR="008A1BFE" w:rsidRDefault="008A1BFE">
      <w:pPr>
        <w:pStyle w:val="Style162"/>
        <w:widowControl/>
        <w:tabs>
          <w:tab w:val="left" w:pos="1094"/>
        </w:tabs>
        <w:spacing w:before="5" w:line="382" w:lineRule="exact"/>
        <w:ind w:left="403"/>
        <w:rPr>
          <w:rStyle w:val="FontStyle318"/>
          <w:lang w:val="ro-RO" w:eastAsia="ro-RO"/>
        </w:rPr>
      </w:pPr>
      <w:r>
        <w:rPr>
          <w:rStyle w:val="FontStyle318"/>
          <w:lang w:val="ro-RO" w:eastAsia="ro-RO"/>
        </w:rPr>
        <w:t>2.9.2.</w:t>
      </w:r>
      <w:r>
        <w:rPr>
          <w:rStyle w:val="FontStyle318"/>
          <w:rFonts w:ascii="Times New Roman" w:hAnsi="Times New Roman" w:cs="Times New Roman"/>
          <w:b w:val="0"/>
          <w:bCs w:val="0"/>
          <w:sz w:val="20"/>
          <w:szCs w:val="20"/>
          <w:lang w:val="ro-RO" w:eastAsia="ro-RO"/>
        </w:rPr>
        <w:tab/>
      </w:r>
      <w:r>
        <w:rPr>
          <w:rStyle w:val="FontStyle318"/>
          <w:lang w:val="ro-RO" w:eastAsia="ro-RO"/>
        </w:rPr>
        <w:t>Poluarea industrială</w:t>
      </w:r>
    </w:p>
    <w:p w:rsidR="008A1BFE" w:rsidRDefault="008A1BFE">
      <w:pPr>
        <w:pStyle w:val="Style150"/>
        <w:widowControl/>
        <w:spacing w:before="7" w:line="382" w:lineRule="exact"/>
        <w:ind w:left="814" w:right="2448"/>
        <w:rPr>
          <w:rStyle w:val="FontStyle314"/>
          <w:lang w:val="ro-RO" w:eastAsia="ro-RO"/>
        </w:rPr>
      </w:pPr>
      <w:r>
        <w:rPr>
          <w:rStyle w:val="FontStyle314"/>
          <w:lang w:val="ro-RO" w:eastAsia="ro-RO"/>
        </w:rPr>
        <w:t>în municipiul Râmnicu Vâlcea, sursele locale de poluare sunt: platforma chimică Oltchim Râmnicu Vâlcea; traficul rutier.</w:t>
      </w:r>
    </w:p>
    <w:p w:rsidR="008A1BFE" w:rsidRDefault="008A1BFE">
      <w:pPr>
        <w:pStyle w:val="Style52"/>
        <w:widowControl/>
        <w:spacing w:line="382" w:lineRule="exact"/>
        <w:ind w:left="396" w:firstLine="418"/>
        <w:rPr>
          <w:rStyle w:val="FontStyle314"/>
          <w:lang w:val="ro-RO" w:eastAsia="ro-RO"/>
        </w:rPr>
      </w:pPr>
      <w:r>
        <w:rPr>
          <w:rStyle w:val="FontStyle314"/>
          <w:lang w:val="ro-RO" w:eastAsia="ro-RO"/>
        </w:rPr>
        <w:t>Agenţii economici sunt monitorizaţi de APM Vâlcea prin staţiile automate deţinute şi prin analiza automonitorizărilor transmise, impuse prin autorizaţia de mediu, în vederea menţinerii calităţii mediului înconjurător. Realizarea măsurilor impuse în autorizaţiile de mediu, conform planului de acţiuni privind modernizările/îmbunătăţirile aduse fluxului tehnologic specific fiecărui agent economic, se monitorizează şi se verifică, în urma raportărilor continue, transmise Agenţiei pentru Protecţia Mediului Vâlcea.</w:t>
      </w:r>
    </w:p>
    <w:p w:rsidR="008A1BFE" w:rsidRDefault="008A1BFE">
      <w:pPr>
        <w:pStyle w:val="Style52"/>
        <w:widowControl/>
        <w:spacing w:line="382" w:lineRule="exact"/>
        <w:ind w:left="396" w:firstLine="410"/>
        <w:rPr>
          <w:rStyle w:val="FontStyle314"/>
          <w:lang w:val="ro-RO" w:eastAsia="ro-RO"/>
        </w:rPr>
      </w:pPr>
      <w:r>
        <w:rPr>
          <w:rStyle w:val="FontStyle314"/>
          <w:lang w:val="ro-RO" w:eastAsia="ro-RO"/>
        </w:rPr>
        <w:t>în prezent, nu există la nivelul municipiului perdele de arbori cu rol de protecţie între zonele de locuit şi zonele industriale ceea ce conduce la un discomfort al cetăţenilor care locuiesc în apropierea zonelor industriale, atât din punct de vedere al poluării aerului şi al poluării fonice, cât şi din punct de vedere al peisajului.</w:t>
      </w:r>
    </w:p>
    <w:p w:rsidR="008A1BFE" w:rsidRDefault="008A1BFE">
      <w:pPr>
        <w:pStyle w:val="Style162"/>
        <w:widowControl/>
        <w:spacing w:line="240" w:lineRule="exact"/>
        <w:ind w:left="403"/>
        <w:rPr>
          <w:sz w:val="20"/>
          <w:szCs w:val="20"/>
        </w:rPr>
      </w:pPr>
    </w:p>
    <w:p w:rsidR="008A1BFE" w:rsidRDefault="008A1BFE">
      <w:pPr>
        <w:pStyle w:val="Style162"/>
        <w:widowControl/>
        <w:tabs>
          <w:tab w:val="left" w:pos="1094"/>
        </w:tabs>
        <w:spacing w:before="12" w:line="382" w:lineRule="exact"/>
        <w:ind w:left="403"/>
        <w:rPr>
          <w:rStyle w:val="FontStyle318"/>
          <w:lang w:val="ro-RO" w:eastAsia="ro-RO"/>
        </w:rPr>
      </w:pPr>
      <w:r>
        <w:rPr>
          <w:rStyle w:val="FontStyle318"/>
          <w:lang w:val="ro-RO" w:eastAsia="ro-RO"/>
        </w:rPr>
        <w:t>2.9.3.</w:t>
      </w:r>
      <w:r>
        <w:rPr>
          <w:rStyle w:val="FontStyle318"/>
          <w:rFonts w:ascii="Times New Roman" w:hAnsi="Times New Roman" w:cs="Times New Roman"/>
          <w:b w:val="0"/>
          <w:bCs w:val="0"/>
          <w:sz w:val="20"/>
          <w:szCs w:val="20"/>
          <w:lang w:val="ro-RO" w:eastAsia="ro-RO"/>
        </w:rPr>
        <w:tab/>
      </w:r>
      <w:r>
        <w:rPr>
          <w:rStyle w:val="FontStyle318"/>
          <w:lang w:val="ro-RO" w:eastAsia="ro-RO"/>
        </w:rPr>
        <w:t>Managementul deşeurilor</w:t>
      </w:r>
    </w:p>
    <w:p w:rsidR="008A1BFE" w:rsidRDefault="008A1BFE">
      <w:pPr>
        <w:pStyle w:val="Style52"/>
        <w:widowControl/>
        <w:spacing w:before="7" w:line="382" w:lineRule="exact"/>
        <w:ind w:left="403" w:firstLine="425"/>
        <w:rPr>
          <w:rStyle w:val="FontStyle314"/>
          <w:lang w:val="ro-RO" w:eastAsia="ro-RO"/>
        </w:rPr>
      </w:pPr>
      <w:r>
        <w:rPr>
          <w:rStyle w:val="FontStyle314"/>
          <w:lang w:val="ro-RO" w:eastAsia="ro-RO"/>
        </w:rPr>
        <w:t>Procesul tehnologic de colectare, evacuare, depozitare şi neutralizare a deşeurilor este un proces esenţial pentru menţinerea stării de sănătate a localităţilor. Locurile de colectare şi depozitare trebuie să fie amplasate la distanţă de centrele populate pentru a nu se resimţi prezenţa şi descompunerea acestora, să asigure protecţia pânzei freatice şi să aibă o accesibilitate uşoară inferent de starea vremii.</w:t>
      </w:r>
    </w:p>
    <w:p w:rsidR="008A1BFE" w:rsidRDefault="008A1BFE">
      <w:pPr>
        <w:pStyle w:val="Style52"/>
        <w:widowControl/>
        <w:spacing w:before="7" w:line="382" w:lineRule="exact"/>
        <w:ind w:left="403" w:firstLine="425"/>
        <w:rPr>
          <w:rStyle w:val="FontStyle314"/>
          <w:lang w:val="ro-RO" w:eastAsia="ro-RO"/>
        </w:rPr>
        <w:sectPr w:rsidR="008A1BFE">
          <w:headerReference w:type="even" r:id="rId270"/>
          <w:headerReference w:type="default" r:id="rId271"/>
          <w:footerReference w:type="even" r:id="rId272"/>
          <w:footerReference w:type="default" r:id="rId273"/>
          <w:type w:val="continuous"/>
          <w:pgSz w:w="15840" w:h="24480"/>
          <w:pgMar w:top="3770" w:right="2919" w:bottom="1440" w:left="3575" w:header="720" w:footer="720" w:gutter="0"/>
          <w:cols w:space="60"/>
          <w:noEndnote/>
        </w:sectPr>
      </w:pPr>
    </w:p>
    <w:p w:rsidR="008A1BFE" w:rsidRDefault="008A1BFE">
      <w:pPr>
        <w:pStyle w:val="Style52"/>
        <w:widowControl/>
        <w:spacing w:before="58" w:line="382" w:lineRule="exact"/>
        <w:ind w:left="252"/>
        <w:rPr>
          <w:rStyle w:val="FontStyle314"/>
          <w:lang w:val="ro-RO" w:eastAsia="ro-RO"/>
        </w:rPr>
      </w:pPr>
      <w:r>
        <w:rPr>
          <w:rStyle w:val="FontStyle314"/>
          <w:lang w:val="ro-RO" w:eastAsia="ro-RO"/>
        </w:rPr>
        <w:lastRenderedPageBreak/>
        <w:t>Depozitarea deşeurilor menajere ale municipiului Râmnicu Vâlcea se face pe platforma de depozitare amplasată la Feţeni. In prezent, contractul de concesiune a serviciilor de salubrizare către agentul economic S.C Urban S.A a expirat, organizîndu-se o nouă procedură de licitaţie publică pentru atribuirea acestor servicii unui alt operator economic. în urma închiderii depozitului de la Rampa Răureni, în baza studiului de fezabilitate aprobat prin H.C.L. nr. 105/2003 şi a unui studiu de impact asupra mediului, a fost construit noul depozit ecologic de deşeuri în concordanţă cu prevederile Planului Urbanistic General al municipiului Râmnicu Vâlcea.</w:t>
      </w:r>
    </w:p>
    <w:p w:rsidR="008A1BFE" w:rsidRDefault="008A1BFE">
      <w:pPr>
        <w:pStyle w:val="Style52"/>
        <w:widowControl/>
        <w:spacing w:line="382" w:lineRule="exact"/>
        <w:ind w:left="266" w:firstLine="425"/>
        <w:rPr>
          <w:rStyle w:val="FontStyle314"/>
          <w:lang w:val="ro-RO" w:eastAsia="ro-RO"/>
        </w:rPr>
      </w:pPr>
      <w:r>
        <w:rPr>
          <w:rStyle w:val="FontStyle314"/>
          <w:lang w:val="ro-RO" w:eastAsia="ro-RO"/>
        </w:rPr>
        <w:t>Construirea unui depozit ecologic de deşeuri la Feţeni a fost în conformitate cu directivele Uniunii Europene, cu protecţia mediului şi sănătăţii populaţiei. Deşeurile sunt neutralizate prin depozitarea controlată într-un depozit ecologic cu o capacitate totală de 1.000.000 mc cu o durată de viaţă de 25 de ani. Realizarea depozitului ecologic a permis obţinerea următoarelor avantaje:</w:t>
      </w:r>
    </w:p>
    <w:p w:rsidR="008A1BFE" w:rsidRDefault="008A1BFE">
      <w:pPr>
        <w:pStyle w:val="Style52"/>
        <w:widowControl/>
        <w:spacing w:line="382" w:lineRule="exact"/>
        <w:ind w:left="266" w:firstLine="418"/>
        <w:rPr>
          <w:rStyle w:val="FontStyle314"/>
          <w:lang w:val="ro-RO" w:eastAsia="ro-RO"/>
        </w:rPr>
      </w:pPr>
      <w:r>
        <w:rPr>
          <w:rStyle w:val="FontStyle314"/>
          <w:lang w:val="ro-RO" w:eastAsia="ro-RO"/>
        </w:rPr>
        <w:t>eliminarea riscului de poluare a apelor subterane şi a apelor de suprafaţă prin construirea unui sistem complex de bariere şi canale pentru colectarea apelor reziduale provenite din deşeuri şi apele pluviale care spală depozitul;</w:t>
      </w:r>
    </w:p>
    <w:p w:rsidR="008A1BFE" w:rsidRDefault="008A1BFE">
      <w:pPr>
        <w:pStyle w:val="Style52"/>
        <w:widowControl/>
        <w:spacing w:line="382" w:lineRule="exact"/>
        <w:ind w:left="266"/>
        <w:rPr>
          <w:rStyle w:val="FontStyle314"/>
          <w:lang w:val="ro-RO" w:eastAsia="ro-RO"/>
        </w:rPr>
      </w:pPr>
      <w:r>
        <w:rPr>
          <w:rStyle w:val="FontStyle314"/>
          <w:lang w:val="ro-RO" w:eastAsia="ro-RO"/>
        </w:rPr>
        <w:t>reducerea poluării aerului prin construirea unui sistem de colectare a bio-gazului produs prin depozitarea îndelungată a deşeurilor;</w:t>
      </w:r>
    </w:p>
    <w:p w:rsidR="008A1BFE" w:rsidRDefault="008A1BFE">
      <w:pPr>
        <w:pStyle w:val="Style52"/>
        <w:widowControl/>
        <w:spacing w:line="382" w:lineRule="exact"/>
        <w:ind w:left="266" w:firstLine="410"/>
        <w:rPr>
          <w:rStyle w:val="FontStyle314"/>
          <w:lang w:val="ro-RO" w:eastAsia="ro-RO"/>
        </w:rPr>
      </w:pPr>
      <w:r>
        <w:rPr>
          <w:rStyle w:val="FontStyle314"/>
          <w:lang w:val="ro-RO" w:eastAsia="ro-RO"/>
        </w:rPr>
        <w:t>eliminarea disconfortului creat cetăţenilor de aspectul neplăcut şi total neigienic printr-un sistem de monitorizare şi prin aplicarea unei tehnologii avansate cu utilaje performante (buldozere şi compactoare);</w:t>
      </w:r>
    </w:p>
    <w:p w:rsidR="008A1BFE" w:rsidRDefault="008A1BFE">
      <w:pPr>
        <w:pStyle w:val="Style52"/>
        <w:widowControl/>
        <w:spacing w:line="382" w:lineRule="exact"/>
        <w:ind w:left="266" w:firstLine="425"/>
        <w:rPr>
          <w:rStyle w:val="FontStyle314"/>
          <w:lang w:val="ro-RO" w:eastAsia="ro-RO"/>
        </w:rPr>
      </w:pPr>
      <w:r>
        <w:rPr>
          <w:rStyle w:val="FontStyle314"/>
          <w:lang w:val="ro-RO" w:eastAsia="ro-RO"/>
        </w:rPr>
        <w:t>reducerea accesului persoanelor neautorizate prin realizarea unei împrejmuiri (gard) şi a unei perdele vegetale.</w:t>
      </w:r>
    </w:p>
    <w:p w:rsidR="008A1BFE" w:rsidRDefault="008A1BFE">
      <w:pPr>
        <w:pStyle w:val="Style52"/>
        <w:widowControl/>
        <w:spacing w:line="240" w:lineRule="exact"/>
        <w:ind w:left="245" w:firstLine="410"/>
        <w:rPr>
          <w:sz w:val="20"/>
          <w:szCs w:val="20"/>
        </w:rPr>
      </w:pPr>
    </w:p>
    <w:p w:rsidR="008A1BFE" w:rsidRDefault="008A1BFE">
      <w:pPr>
        <w:pStyle w:val="Style52"/>
        <w:widowControl/>
        <w:spacing w:before="127" w:line="389" w:lineRule="exact"/>
        <w:ind w:left="245" w:firstLine="410"/>
        <w:rPr>
          <w:rStyle w:val="FontStyle314"/>
          <w:lang w:val="ro-RO" w:eastAsia="ro-RO"/>
        </w:rPr>
      </w:pPr>
      <w:r>
        <w:rPr>
          <w:rStyle w:val="FontStyle314"/>
          <w:lang w:val="ro-RO" w:eastAsia="ro-RO"/>
        </w:rPr>
        <w:t>în intervalul 2007 - 2011, cantitatea totală de deşeuri colectată a scăzut cu peste 29.000 tone. Cu toate acestea, evoluţia pe ani a fost una oscilantă, anul 2009 consemnând o înjumătăţire aproape a cantităţii colectate faţă de anul anterior. Anul 2010 a revenit pe creştere, însă nu s-au mai reuşit colectări peste 40.000 tone până la sfârşitul intervalului analizat. în perioada 2012-2013 este estimată menţinerea valorii înregistrate în anul 2011 referitor la cantitatea totală de deşeuri colectată.</w:t>
      </w:r>
    </w:p>
    <w:p w:rsidR="008A1BFE" w:rsidRDefault="008A1BFE">
      <w:pPr>
        <w:pStyle w:val="Style52"/>
        <w:widowControl/>
        <w:spacing w:before="127" w:line="389" w:lineRule="exact"/>
        <w:ind w:left="245" w:firstLine="410"/>
        <w:rPr>
          <w:rStyle w:val="FontStyle314"/>
          <w:lang w:val="ro-RO" w:eastAsia="ro-RO"/>
        </w:rPr>
        <w:sectPr w:rsidR="008A1BFE">
          <w:headerReference w:type="even" r:id="rId274"/>
          <w:headerReference w:type="default" r:id="rId275"/>
          <w:footerReference w:type="even" r:id="rId276"/>
          <w:footerReference w:type="default" r:id="rId277"/>
          <w:pgSz w:w="15840" w:h="24480"/>
          <w:pgMar w:top="4109" w:right="2948" w:bottom="1440" w:left="3308" w:header="720" w:footer="720" w:gutter="0"/>
          <w:cols w:space="60"/>
          <w:noEndnote/>
        </w:sectPr>
      </w:pPr>
    </w:p>
    <w:p w:rsidR="008A1BFE" w:rsidRDefault="008A1BFE">
      <w:pPr>
        <w:pStyle w:val="Style53"/>
        <w:widowControl/>
        <w:spacing w:before="58" w:line="240" w:lineRule="auto"/>
        <w:ind w:left="288" w:firstLine="0"/>
        <w:jc w:val="both"/>
        <w:rPr>
          <w:rStyle w:val="FontStyle314"/>
          <w:lang w:val="ro-RO" w:eastAsia="ro-RO"/>
        </w:rPr>
      </w:pPr>
      <w:r>
        <w:rPr>
          <w:rStyle w:val="FontStyle314"/>
          <w:lang w:val="ro-RO" w:eastAsia="ro-RO"/>
        </w:rPr>
        <w:lastRenderedPageBreak/>
        <w:t>Figura nr. 33      Cantitatea totală de deşeuri colectată de SC URBAN SA (2007-2011)</w:t>
      </w:r>
    </w:p>
    <w:p w:rsidR="008A1BFE" w:rsidRDefault="008A1BFE">
      <w:pPr>
        <w:pStyle w:val="Style53"/>
        <w:widowControl/>
        <w:spacing w:before="58" w:line="240" w:lineRule="auto"/>
        <w:ind w:left="288" w:firstLine="0"/>
        <w:jc w:val="both"/>
        <w:rPr>
          <w:rStyle w:val="FontStyle314"/>
          <w:lang w:val="ro-RO" w:eastAsia="ro-RO"/>
        </w:rPr>
        <w:sectPr w:rsidR="008A1BFE">
          <w:pgSz w:w="15840" w:h="24480"/>
          <w:pgMar w:top="5823" w:right="3250" w:bottom="1440" w:left="3294" w:header="720" w:footer="720" w:gutter="0"/>
          <w:cols w:space="60"/>
          <w:noEndnote/>
        </w:sectPr>
      </w:pPr>
    </w:p>
    <w:p w:rsidR="008A1BFE" w:rsidRDefault="009B2727">
      <w:pPr>
        <w:pStyle w:val="Style102"/>
        <w:widowControl/>
        <w:ind w:left="5897"/>
        <w:jc w:val="both"/>
        <w:rPr>
          <w:rStyle w:val="FontStyle378"/>
          <w:lang w:val="es-ES_tradnl" w:eastAsia="ro-RO"/>
        </w:rPr>
      </w:pPr>
      <w:r>
        <w:rPr>
          <w:noProof/>
        </w:rPr>
        <mc:AlternateContent>
          <mc:Choice Requires="wps">
            <w:drawing>
              <wp:anchor distT="594360" distB="0" distL="22860" distR="22860" simplePos="0" relativeHeight="251658240" behindDoc="0" locked="0" layoutInCell="1" allowOverlap="1">
                <wp:simplePos x="0" y="0"/>
                <wp:positionH relativeFrom="margin">
                  <wp:posOffset>4215130</wp:posOffset>
                </wp:positionH>
                <wp:positionV relativeFrom="paragraph">
                  <wp:posOffset>713105</wp:posOffset>
                </wp:positionV>
                <wp:extent cx="631190" cy="576580"/>
                <wp:effectExtent l="0" t="0" r="0" b="0"/>
                <wp:wrapTopAndBottom/>
                <wp:docPr id="2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28"/>
                              <w:widowControl/>
                              <w:spacing w:line="202" w:lineRule="exact"/>
                              <w:rPr>
                                <w:rStyle w:val="FontStyle312"/>
                                <w:lang w:val="ro-RO" w:eastAsia="ro-RO"/>
                              </w:rPr>
                            </w:pPr>
                            <w:r>
                              <w:rPr>
                                <w:rStyle w:val="FontStyle350"/>
                                <w:lang w:val="ro-RO" w:eastAsia="ro-RO"/>
                              </w:rPr>
                              <w:t xml:space="preserve">i </w:t>
                            </w:r>
                            <w:r>
                              <w:rPr>
                                <w:rStyle w:val="FontStyle312"/>
                                <w:lang w:val="ro-RO" w:eastAsia="ro-RO"/>
                              </w:rPr>
                              <w:t>Cantitatea totală de deşeuri colectată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4" type="#_x0000_t202" style="position:absolute;left:0;text-align:left;margin-left:331.9pt;margin-top:56.15pt;width:49.7pt;height:45.4pt;z-index:251658240;visibility:visible;mso-wrap-style:square;mso-width-percent:0;mso-height-percent:0;mso-wrap-distance-left:1.8pt;mso-wrap-distance-top:46.8pt;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f8tA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" filled="f" stroked="f">
                <v:textbox inset="0,0,0,0">
                  <w:txbxContent>
                    <w:p w:rsidR="008A1BFE" w:rsidRDefault="008A1BFE">
                      <w:pPr>
                        <w:pStyle w:val="Style128"/>
                        <w:widowControl/>
                        <w:spacing w:line="202" w:lineRule="exact"/>
                        <w:rPr>
                          <w:rStyle w:val="FontStyle312"/>
                          <w:lang w:val="ro-RO" w:eastAsia="ro-RO"/>
                        </w:rPr>
                      </w:pPr>
                      <w:r>
                        <w:rPr>
                          <w:rStyle w:val="FontStyle350"/>
                          <w:lang w:val="ro-RO" w:eastAsia="ro-RO"/>
                        </w:rPr>
                        <w:t xml:space="preserve">i </w:t>
                      </w:r>
                      <w:r>
                        <w:rPr>
                          <w:rStyle w:val="FontStyle312"/>
                          <w:lang w:val="ro-RO" w:eastAsia="ro-RO"/>
                        </w:rPr>
                        <w:t>Cantitatea totală de deşeuri colectată</w:t>
                      </w:r>
                    </w:p>
                  </w:txbxContent>
                </v:textbox>
                <w10:wrap type="topAndBottom" anchorx="margin"/>
              </v:shape>
            </w:pict>
          </mc:Fallback>
        </mc:AlternateContent>
      </w:r>
      <w:r>
        <w:rPr>
          <w:noProof/>
        </w:rPr>
        <mc:AlternateContent>
          <mc:Choice Requires="wps">
            <w:drawing>
              <wp:anchor distT="0" distB="0" distL="22860" distR="22860" simplePos="0" relativeHeight="251659264" behindDoc="0" locked="0" layoutInCell="1" allowOverlap="1">
                <wp:simplePos x="0" y="0"/>
                <wp:positionH relativeFrom="margin">
                  <wp:posOffset>1101725</wp:posOffset>
                </wp:positionH>
                <wp:positionV relativeFrom="paragraph">
                  <wp:posOffset>932815</wp:posOffset>
                </wp:positionV>
                <wp:extent cx="434340" cy="151130"/>
                <wp:effectExtent l="0" t="0" r="0" b="0"/>
                <wp:wrapTopAndBottom/>
                <wp:docPr id="29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24"/>
                              <w:widowControl/>
                              <w:spacing w:line="240" w:lineRule="auto"/>
                              <w:rPr>
                                <w:rStyle w:val="FontStyle370"/>
                              </w:rPr>
                            </w:pPr>
                            <w:r>
                              <w:rPr>
                                <w:rStyle w:val="FontStyle370"/>
                              </w:rPr>
                              <w:t>§40000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5" type="#_x0000_t202" style="position:absolute;left:0;text-align:left;margin-left:86.75pt;margin-top:73.45pt;width:34.2pt;height:11.9pt;z-index:251659264;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" filled="f" stroked="f">
                <v:textbox inset="0,0,0,0">
                  <w:txbxContent>
                    <w:p w:rsidR="008A1BFE" w:rsidRDefault="008A1BFE">
                      <w:pPr>
                        <w:pStyle w:val="Style124"/>
                        <w:widowControl/>
                        <w:spacing w:line="240" w:lineRule="auto"/>
                        <w:rPr>
                          <w:rStyle w:val="FontStyle370"/>
                        </w:rPr>
                      </w:pPr>
                      <w:r>
                        <w:rPr>
                          <w:rStyle w:val="FontStyle370"/>
                        </w:rPr>
                        <w:t>§40000</w:t>
                      </w:r>
                    </w:p>
                  </w:txbxContent>
                </v:textbox>
                <w10:wrap type="topAndBottom" anchorx="margin"/>
              </v:shape>
            </w:pict>
          </mc:Fallback>
        </mc:AlternateContent>
      </w:r>
      <w:r>
        <w:rPr>
          <w:noProof/>
        </w:rPr>
        <mc:AlternateContent>
          <mc:Choice Requires="wpg">
            <w:drawing>
              <wp:anchor distT="191770" distB="320040" distL="22860" distR="22860" simplePos="0" relativeHeight="251657216" behindDoc="1" locked="0" layoutInCell="1" allowOverlap="1">
                <wp:simplePos x="0" y="0"/>
                <wp:positionH relativeFrom="margin">
                  <wp:posOffset>1234440</wp:posOffset>
                </wp:positionH>
                <wp:positionV relativeFrom="paragraph">
                  <wp:posOffset>311150</wp:posOffset>
                </wp:positionV>
                <wp:extent cx="2843530" cy="1773555"/>
                <wp:effectExtent l="0" t="0" r="0" b="0"/>
                <wp:wrapTopAndBottom/>
                <wp:docPr id="29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3530" cy="1773555"/>
                          <a:chOff x="3298" y="2693"/>
                          <a:chExt cx="4478" cy="2793"/>
                        </a:xfrm>
                      </wpg:grpSpPr>
                      <pic:pic xmlns:pic="http://schemas.openxmlformats.org/drawingml/2006/picture">
                        <pic:nvPicPr>
                          <pic:cNvPr id="293" name="Picture 10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3298" y="2693"/>
                            <a:ext cx="4478" cy="2534"/>
                          </a:xfrm>
                          <a:prstGeom prst="rect">
                            <a:avLst/>
                          </a:prstGeom>
                          <a:noFill/>
                          <a:extLst>
                            <a:ext uri="{909E8E84-426E-40DD-AFC4-6F175D3DCCD1}">
                              <a14:hiddenFill xmlns:a14="http://schemas.microsoft.com/office/drawing/2010/main">
                                <a:solidFill>
                                  <a:srgbClr val="FFFFFF"/>
                                </a:solidFill>
                              </a14:hiddenFill>
                            </a:ext>
                          </a:extLst>
                        </pic:spPr>
                      </pic:pic>
                      <wps:wsp>
                        <wps:cNvPr id="294" name="Text Box 105"/>
                        <wps:cNvSpPr txBox="1">
                          <a:spLocks noChangeArrowheads="1"/>
                        </wps:cNvSpPr>
                        <wps:spPr bwMode="auto">
                          <a:xfrm>
                            <a:off x="4112" y="5292"/>
                            <a:ext cx="3327" cy="1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4"/>
                                <w:widowControl/>
                                <w:spacing w:line="240" w:lineRule="auto"/>
                                <w:rPr>
                                  <w:rStyle w:val="FontStyle370"/>
                                </w:rPr>
                              </w:pPr>
                              <w:r>
                                <w:rPr>
                                  <w:rStyle w:val="FontStyle370"/>
                                </w:rPr>
                                <w:t>2007     2008     2009     2010     2011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126" style="position:absolute;left:0;text-align:left;margin-left:97.2pt;margin-top:24.5pt;width:223.9pt;height:139.65pt;z-index:-251659264;mso-wrap-distance-left:1.8pt;mso-wrap-distance-top:15.1pt;mso-wrap-distance-right:1.8pt;mso-wrap-distance-bottom:25.2pt;mso-position-horizontal-relative:margin" coordorigin="3298,2693" coordsize="4478,2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">
                <v:shape id="Picture 104" o:spid="_x0000_s1127" type="#_x0000_t75" style="position:absolute;left:3298;top:2693;width:4478;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5d/GAAAA3AAAAA8AAABkcnMvZG93bnJldi54bWxEj0FrAjEUhO8F/0N4Qi+iWVdYdTWKFAql&#10;0INu6fl187q7uHkJSaprf31TKHgcZuYbZrsfTC8u5ENnWcF8loEgrq3uuFHwXj1PVyBCRNbYWyYF&#10;Nwqw340etlhqe+UjXU6xEQnCoUQFbYyulDLULRkMM+uIk/dlvcGYpG+k9nhNcNPLPMsKabDjtNCi&#10;o6eW6vPp2ygo1h+vbjnJf6hoJm+VW/hjfftU6nE8HDYgIg3xHv5vv2gF+XoBf2fSEZ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vl38YAAADcAAAADwAAAAAAAAAAAAAA&#10;AACfAgAAZHJzL2Rvd25yZXYueG1sUEsFBgAAAAAEAAQA9wAAAJIDAAAAAA==&#10;">
                  <v:imagedata r:id="rId279" o:title=""/>
                </v:shape>
                <v:shape id="Text Box 105" o:spid="_x0000_s1128" type="#_x0000_t202" style="position:absolute;left:4112;top:5292;width:332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ZJsYA&#10;AADcAAAADwAAAGRycy9kb3ducmV2LnhtbESPQWvCQBSE7wX/w/KEXqRuDFI0dRURBA+F0qTS6yP7&#10;zCbNvo3ZVVN/fbdQ6HGYmW+Y1WawrbhS72vHCmbTBARx6XTNlYKPYv+0AOEDssbWMSn4Jg+b9ehh&#10;hZl2N36nax4qESHsM1RgQugyKX1pyKKfuo44eifXWwxR9pXUPd4i3LYyTZJnabHmuGCwo52h8iu/&#10;WAVvp2Nz6NLXPHyeJ0WzNM3dTAqlHsfD9gVEoCH8h//aB60gXc7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UZJsYAAADcAAAADwAAAAAAAAAAAAAAAACYAgAAZHJz&#10;L2Rvd25yZXYueG1sUEsFBgAAAAAEAAQA9QAAAIsDAAAAAA==&#10;" filled="f" strokecolor="white" strokeweight="0">
                  <v:textbox inset="0,0,0,0">
                    <w:txbxContent>
                      <w:p w:rsidR="008A1BFE" w:rsidRDefault="008A1BFE">
                        <w:pPr>
                          <w:pStyle w:val="Style124"/>
                          <w:widowControl/>
                          <w:spacing w:line="240" w:lineRule="auto"/>
                          <w:rPr>
                            <w:rStyle w:val="FontStyle370"/>
                          </w:rPr>
                        </w:pPr>
                        <w:r>
                          <w:rPr>
                            <w:rStyle w:val="FontStyle370"/>
                          </w:rPr>
                          <w:t>2007     2008     2009     2010     2011</w:t>
                        </w:r>
                      </w:p>
                    </w:txbxContent>
                  </v:textbox>
                </v:shape>
                <w10:wrap type="topAndBottom" anchorx="margin"/>
              </v:group>
            </w:pict>
          </mc:Fallback>
        </mc:AlternateContent>
      </w:r>
      <w:r>
        <w:rPr>
          <w:noProof/>
        </w:rPr>
        <mc:AlternateContent>
          <mc:Choice Requires="wps">
            <w:drawing>
              <wp:anchor distT="0" distB="0" distL="22860" distR="22860" simplePos="0" relativeHeight="251660288" behindDoc="0" locked="0" layoutInCell="1" allowOverlap="1">
                <wp:simplePos x="0" y="0"/>
                <wp:positionH relativeFrom="margin">
                  <wp:posOffset>3378835</wp:posOffset>
                </wp:positionH>
                <wp:positionV relativeFrom="paragraph">
                  <wp:posOffset>1028700</wp:posOffset>
                </wp:positionV>
                <wp:extent cx="365760" cy="836930"/>
                <wp:effectExtent l="0" t="0" r="0" b="0"/>
                <wp:wrapTopAndBottom/>
                <wp:docPr id="2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widowControl/>
                              <w:rPr>
                                <w:rFonts w:ascii="Times New Roman" w:hAnsi="Times New Roman" w:cs="Times New Roman"/>
                                <w:sz w:val="20"/>
                                <w:szCs w:val="20"/>
                              </w:rPr>
                            </w:pPr>
                            <w:r>
                              <w:rPr>
                                <w:rFonts w:ascii="Times New Roman" w:hAnsi="Times New Roman" w:cs="Times New Roman"/>
                                <w:sz w:val="20"/>
                                <w:szCs w:val="20"/>
                              </w:rPr>
                              <w:t>737373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9" type="#_x0000_t202" style="position:absolute;left:0;text-align:left;margin-left:266.05pt;margin-top:81pt;width:28.8pt;height:65.9pt;z-index:251660288;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tq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" filled="f" stroked="f">
                <v:textbox inset="0,0,0,0">
                  <w:txbxContent>
                    <w:p w:rsidR="008A1BFE" w:rsidRDefault="008A1BFE">
                      <w:pPr>
                        <w:widowControl/>
                        <w:rPr>
                          <w:rFonts w:ascii="Times New Roman" w:hAnsi="Times New Roman" w:cs="Times New Roman"/>
                          <w:sz w:val="20"/>
                          <w:szCs w:val="20"/>
                        </w:rPr>
                      </w:pPr>
                      <w:r>
                        <w:rPr>
                          <w:rFonts w:ascii="Times New Roman" w:hAnsi="Times New Roman" w:cs="Times New Roman"/>
                          <w:sz w:val="20"/>
                          <w:szCs w:val="20"/>
                        </w:rPr>
                        <w:t>737373</w:t>
                      </w:r>
                    </w:p>
                  </w:txbxContent>
                </v:textbox>
                <w10:wrap type="topAndBottom" anchorx="margin"/>
              </v:shape>
            </w:pict>
          </mc:Fallback>
        </mc:AlternateContent>
      </w:r>
      <w:r>
        <w:rPr>
          <w:noProof/>
        </w:rPr>
        <mc:AlternateContent>
          <mc:Choice Requires="wps">
            <w:drawing>
              <wp:anchor distT="0" distB="0" distL="22860" distR="22860" simplePos="0" relativeHeight="251661312" behindDoc="0" locked="0" layoutInCell="1" allowOverlap="1">
                <wp:simplePos x="0" y="0"/>
                <wp:positionH relativeFrom="margin">
                  <wp:posOffset>2907665</wp:posOffset>
                </wp:positionH>
                <wp:positionV relativeFrom="paragraph">
                  <wp:posOffset>1065530</wp:posOffset>
                </wp:positionV>
                <wp:extent cx="361315" cy="800100"/>
                <wp:effectExtent l="0" t="0" r="0" b="0"/>
                <wp:wrapTopAndBottom/>
                <wp:docPr id="29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widowControl/>
                              <w:rPr>
                                <w:rFonts w:ascii="Times New Roman" w:hAnsi="Times New Roman" w:cs="Times New Roman"/>
                                <w:sz w:val="20"/>
                                <w:szCs w:val="20"/>
                              </w:rPr>
                            </w:pPr>
                            <w:r>
                              <w:rPr>
                                <w:rFonts w:ascii="Times New Roman" w:hAnsi="Times New Roman" w:cs="Times New Roman"/>
                                <w:sz w:val="20"/>
                                <w:szCs w:val="20"/>
                              </w:rPr>
                              <w:t>2999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30" type="#_x0000_t202" style="position:absolute;left:0;text-align:left;margin-left:228.95pt;margin-top:83.9pt;width:28.45pt;height:63pt;z-index:251661312;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HFtQ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" filled="f" stroked="f">
                <v:textbox inset="0,0,0,0">
                  <w:txbxContent>
                    <w:p w:rsidR="008A1BFE" w:rsidRDefault="008A1BFE">
                      <w:pPr>
                        <w:widowControl/>
                        <w:rPr>
                          <w:rFonts w:ascii="Times New Roman" w:hAnsi="Times New Roman" w:cs="Times New Roman"/>
                          <w:sz w:val="20"/>
                          <w:szCs w:val="20"/>
                        </w:rPr>
                      </w:pPr>
                      <w:r>
                        <w:rPr>
                          <w:rFonts w:ascii="Times New Roman" w:hAnsi="Times New Roman" w:cs="Times New Roman"/>
                          <w:sz w:val="20"/>
                          <w:szCs w:val="20"/>
                        </w:rPr>
                        <w:t>2999</w:t>
                      </w:r>
                    </w:p>
                  </w:txbxContent>
                </v:textbox>
                <w10:wrap type="topAndBottom" anchorx="margin"/>
              </v:shape>
            </w:pict>
          </mc:Fallback>
        </mc:AlternateContent>
      </w:r>
      <w:r w:rsidR="008A1BFE">
        <w:rPr>
          <w:rStyle w:val="FontStyle378"/>
          <w:lang w:val="ro-RO" w:eastAsia="ro-RO"/>
        </w:rPr>
        <w:t xml:space="preserve">Sursa: </w:t>
      </w:r>
      <w:r w:rsidR="008A1BFE">
        <w:rPr>
          <w:rStyle w:val="FontStyle378"/>
          <w:lang w:val="es-ES_tradnl" w:eastAsia="ro-RO"/>
        </w:rPr>
        <w:t xml:space="preserve">Primaría </w:t>
      </w:r>
      <w:r w:rsidR="008A1BFE">
        <w:rPr>
          <w:rStyle w:val="FontStyle378"/>
          <w:lang w:val="ro-RO" w:eastAsia="ro-RO"/>
        </w:rPr>
        <w:t xml:space="preserve">Râmnicu Vâlcea, </w:t>
      </w:r>
      <w:r w:rsidR="008A1BFE">
        <w:rPr>
          <w:rStyle w:val="FontStyle378"/>
          <w:lang w:val="es-ES_tradnl" w:eastAsia="ro-RO"/>
        </w:rPr>
        <w:t>2014</w:t>
      </w:r>
    </w:p>
    <w:p w:rsidR="008A1BFE" w:rsidRDefault="008A1BFE">
      <w:pPr>
        <w:pStyle w:val="Style52"/>
        <w:widowControl/>
        <w:spacing w:line="240" w:lineRule="exact"/>
        <w:ind w:firstLine="403"/>
        <w:rPr>
          <w:sz w:val="20"/>
          <w:szCs w:val="20"/>
        </w:rPr>
      </w:pPr>
    </w:p>
    <w:p w:rsidR="008A1BFE" w:rsidRDefault="008A1BFE">
      <w:pPr>
        <w:pStyle w:val="Style52"/>
        <w:widowControl/>
        <w:spacing w:before="127" w:line="382" w:lineRule="exact"/>
        <w:ind w:firstLine="403"/>
        <w:rPr>
          <w:rStyle w:val="FontStyle314"/>
          <w:lang w:val="ro-RO" w:eastAsia="ro-RO"/>
        </w:rPr>
      </w:pPr>
      <w:r>
        <w:rPr>
          <w:rStyle w:val="FontStyle314"/>
          <w:lang w:val="ro-RO" w:eastAsia="ro-RO"/>
        </w:rPr>
        <w:t>în judeţul Vâlcea, măsurile de reducere a cantităţilor de deşeuri biodegradabile depozitate sunt implementate doar în municipiul Râmnicu Vâlcea, unde există o staţie de compostare a deşeurilor biodegradabile. Deşeurile rezultate în urma sortării sunt eliminate la depozitul ecologic Feţeni.</w:t>
      </w:r>
    </w:p>
    <w:p w:rsidR="008A1BFE" w:rsidRDefault="008A1BFE">
      <w:pPr>
        <w:pStyle w:val="Style52"/>
        <w:widowControl/>
        <w:spacing w:line="382" w:lineRule="exact"/>
        <w:rPr>
          <w:rStyle w:val="FontStyle314"/>
          <w:lang w:val="ro-RO" w:eastAsia="ro-RO"/>
        </w:rPr>
      </w:pPr>
      <w:r>
        <w:rPr>
          <w:rStyle w:val="FontStyle314"/>
          <w:lang w:val="ro-RO" w:eastAsia="ro-RO"/>
        </w:rPr>
        <w:t>Construirea staţiei de compost la Râureni pentru prelucrarea deşeurilor organice şi transformarea acestora în îngrăşământ natural (compost) a fost realizată conform celor mai moderne standarde, incluzând etanşeizarea suprafeţelor pentru zonele de compostare şi acces auto, construcţia sistemului de colectare a levigatului şi a adăpostului de protecţie împotriva intemperiilor.</w:t>
      </w:r>
    </w:p>
    <w:p w:rsidR="008A1BFE" w:rsidRDefault="008A1BFE">
      <w:pPr>
        <w:pStyle w:val="Style62"/>
        <w:widowControl/>
        <w:spacing w:line="382" w:lineRule="exact"/>
        <w:rPr>
          <w:rStyle w:val="FontStyle314"/>
          <w:lang w:val="ro-RO" w:eastAsia="ro-RO"/>
        </w:rPr>
      </w:pPr>
      <w:r>
        <w:rPr>
          <w:rStyle w:val="FontStyle314"/>
          <w:lang w:val="ro-RO" w:eastAsia="ro-RO"/>
        </w:rPr>
        <w:t>Din Tabelul nr. 37 (Anexe) se poate observa evoluţia oscilantă a cantităţii totale de deşeuri reciclabile colectate anual în perioada 2007-2011, acestea crescând exponenţial în anul 2010 pe baza cantităţilor uriaşe de combustibil pentru coincinerare. în structura deşeurilor colectate, o pondere mare o deţin hârtia, cartonul şi PET-urile (deşeuri menajere). Explicaţia stă în creşterea utilizării ambalajelor în activităţile cotidiene ale populaţiei şi sectorului comercial.</w:t>
      </w:r>
    </w:p>
    <w:p w:rsidR="008A1BFE" w:rsidRDefault="008A1BFE">
      <w:pPr>
        <w:pStyle w:val="Style52"/>
        <w:widowControl/>
        <w:spacing w:line="382" w:lineRule="exact"/>
        <w:ind w:firstLine="418"/>
        <w:rPr>
          <w:rStyle w:val="FontStyle314"/>
          <w:lang w:val="ro-RO" w:eastAsia="ro-RO"/>
        </w:rPr>
      </w:pPr>
      <w:r>
        <w:rPr>
          <w:rStyle w:val="FontStyle314"/>
          <w:lang w:val="ro-RO" w:eastAsia="ro-RO"/>
        </w:rPr>
        <w:t>Cantităţile de deşeuri chimice periculoase generate în anul 2012 de către principalul generator SC OLTCHIM SA au fost incinerate, în cea mai mare parte în cele 2 incineratoare proprii (Vichem şi Krebbs).</w:t>
      </w:r>
    </w:p>
    <w:p w:rsidR="008A1BFE" w:rsidRDefault="008A1BFE">
      <w:pPr>
        <w:pStyle w:val="Style53"/>
        <w:widowControl/>
        <w:ind w:firstLine="410"/>
        <w:rPr>
          <w:rStyle w:val="FontStyle314"/>
          <w:lang w:val="ro-RO" w:eastAsia="ro-RO"/>
        </w:rPr>
      </w:pPr>
      <w:r>
        <w:rPr>
          <w:rStyle w:val="FontStyle314"/>
          <w:lang w:val="ro-RO" w:eastAsia="ro-RO"/>
        </w:rPr>
        <w:t>în municipiul Râmnicu Vâlcea există doi operatori economici autorizaţi pentru activitatea de colectare a deşeurilor de echipamente electrice şi electronice de la populaţie şi agenţi economici: SC URBAN SA Râmnicu Vâlcea (operator principal) şi SC REMAT VÂLCEA SA. în cursul anului 2007 la nivelul municipiului Râmnicu Vâlcea s-a implementat sistemul de colectare selectivă a deşeurilor reciclabile, având 4 componente: sticlă (albă şi colorată),</w:t>
      </w:r>
    </w:p>
    <w:p w:rsidR="008A1BFE" w:rsidRDefault="008A1BFE">
      <w:pPr>
        <w:pStyle w:val="Style62"/>
        <w:widowControl/>
        <w:spacing w:before="58"/>
        <w:rPr>
          <w:rStyle w:val="FontStyle314"/>
          <w:lang w:val="ro-RO" w:eastAsia="ro-RO"/>
        </w:rPr>
      </w:pPr>
      <w:r>
        <w:rPr>
          <w:rStyle w:val="FontStyle314"/>
          <w:lang w:val="ro-RO" w:eastAsia="ro-RO"/>
        </w:rPr>
        <w:t xml:space="preserve">hârtie, PET-uri şi deşeuri organice biodegradabile. Au fost amplasate pe teritoriul municipiului recipiente pentru fiecare tip de deşeu şi au fost distribuite la populaţie </w:t>
      </w:r>
      <w:r>
        <w:rPr>
          <w:rStyle w:val="FontStyle314"/>
          <w:lang w:eastAsia="ro-RO"/>
        </w:rPr>
        <w:t xml:space="preserve">33.000 </w:t>
      </w:r>
      <w:r>
        <w:rPr>
          <w:rStyle w:val="FontStyle314"/>
          <w:lang w:val="ro-RO" w:eastAsia="ro-RO"/>
        </w:rPr>
        <w:t>minipubele pentru deşeurile biodegradabile rezultate din activităţi casnice</w:t>
      </w:r>
      <w:r>
        <w:rPr>
          <w:rStyle w:val="FontStyle314"/>
          <w:vertAlign w:val="superscript"/>
          <w:lang w:val="ro-RO" w:eastAsia="ro-RO"/>
        </w:rPr>
        <w:t>45</w:t>
      </w:r>
      <w:r>
        <w:rPr>
          <w:rStyle w:val="FontStyle314"/>
          <w:lang w:val="ro-RO" w:eastAsia="ro-RO"/>
        </w:rPr>
        <w:t>.</w:t>
      </w:r>
    </w:p>
    <w:p w:rsidR="008A1BFE" w:rsidRDefault="008A1BFE">
      <w:pPr>
        <w:pStyle w:val="Style74"/>
        <w:widowControl/>
        <w:spacing w:line="240" w:lineRule="exact"/>
        <w:rPr>
          <w:sz w:val="20"/>
          <w:szCs w:val="20"/>
        </w:rPr>
      </w:pPr>
    </w:p>
    <w:p w:rsidR="008A1BFE" w:rsidRDefault="008A1BFE">
      <w:pPr>
        <w:pStyle w:val="Style74"/>
        <w:widowControl/>
        <w:spacing w:before="77"/>
        <w:rPr>
          <w:rStyle w:val="FontStyle318"/>
          <w:lang w:val="ro-RO"/>
        </w:rPr>
      </w:pPr>
      <w:r>
        <w:rPr>
          <w:rStyle w:val="FontStyle318"/>
        </w:rPr>
        <w:t xml:space="preserve">2.9.4. </w:t>
      </w:r>
      <w:r>
        <w:rPr>
          <w:rStyle w:val="FontStyle318"/>
          <w:lang w:val="ro-RO"/>
        </w:rPr>
        <w:t>Protecţia naturii şi a biodiversităţii</w:t>
      </w:r>
    </w:p>
    <w:p w:rsidR="008A1BFE" w:rsidRDefault="008A1BFE">
      <w:pPr>
        <w:pStyle w:val="Style52"/>
        <w:widowControl/>
        <w:spacing w:before="29" w:line="382" w:lineRule="exact"/>
        <w:ind w:firstLine="425"/>
        <w:rPr>
          <w:rStyle w:val="FontStyle314"/>
          <w:lang w:val="ro-RO" w:eastAsia="ro-RO"/>
        </w:rPr>
      </w:pPr>
      <w:r>
        <w:rPr>
          <w:rStyle w:val="FontStyle314"/>
          <w:lang w:val="ro-RO" w:eastAsia="ro-RO"/>
        </w:rPr>
        <w:t xml:space="preserve">Conservarea biodiversităţii reprezintă în perioada actuală una din problemele importante la nivel naţional şi european, impunându-se cu stringenţă necesitatea reevaluării situaţiei diversităţii ecologice atât la nivel de specie cât şi la nivel de asociaţii de organisme. </w:t>
      </w:r>
      <w:r>
        <w:rPr>
          <w:rStyle w:val="FontStyle314"/>
          <w:lang w:val="ro-RO" w:eastAsia="ro-RO"/>
        </w:rPr>
        <w:lastRenderedPageBreak/>
        <w:t>Diversitatea sistemelor vii este esenţială în menţinerea echilibrului ecologic, în asigurarea capacităţii de suport a ecosistemelor naturale şi artificiale.</w:t>
      </w:r>
    </w:p>
    <w:p w:rsidR="008A1BFE" w:rsidRDefault="008A1BFE">
      <w:pPr>
        <w:pStyle w:val="Style52"/>
        <w:widowControl/>
        <w:spacing w:before="7" w:line="382" w:lineRule="exact"/>
        <w:ind w:firstLine="410"/>
        <w:rPr>
          <w:rStyle w:val="FontStyle314"/>
          <w:lang w:val="ro-RO" w:eastAsia="ro-RO"/>
        </w:rPr>
      </w:pPr>
      <w:r>
        <w:rPr>
          <w:rStyle w:val="FontStyle314"/>
          <w:lang w:val="ro-RO" w:eastAsia="ro-RO"/>
        </w:rPr>
        <w:t>în Municipiul Râmnicu Vâlcea şi în zona adiacentă există următoarele zone naturale protejate:</w:t>
      </w:r>
    </w:p>
    <w:p w:rsidR="008A1BFE" w:rsidRDefault="008A1BFE">
      <w:pPr>
        <w:pStyle w:val="Style52"/>
        <w:widowControl/>
        <w:spacing w:line="382" w:lineRule="exact"/>
        <w:ind w:firstLine="425"/>
        <w:rPr>
          <w:rStyle w:val="FontStyle314"/>
          <w:lang w:val="ro-RO" w:eastAsia="ro-RO"/>
        </w:rPr>
      </w:pPr>
      <w:r>
        <w:rPr>
          <w:rStyle w:val="FontStyle314"/>
          <w:lang w:val="ro-RO" w:eastAsia="ro-RO"/>
        </w:rPr>
        <w:t>SCI</w:t>
      </w:r>
      <w:r>
        <w:rPr>
          <w:rStyle w:val="FontStyle314"/>
          <w:vertAlign w:val="superscript"/>
          <w:lang w:val="ro-RO" w:eastAsia="ro-RO"/>
        </w:rPr>
        <w:t>46</w:t>
      </w:r>
      <w:r>
        <w:rPr>
          <w:rStyle w:val="FontStyle314"/>
          <w:lang w:val="ro-RO" w:eastAsia="ro-RO"/>
        </w:rPr>
        <w:t xml:space="preserve"> Buila Vânturariţa </w:t>
      </w:r>
      <w:r>
        <w:rPr>
          <w:rStyle w:val="FontStyle314"/>
          <w:lang w:eastAsia="ro-RO"/>
        </w:rPr>
        <w:t xml:space="preserve">- </w:t>
      </w:r>
      <w:r>
        <w:rPr>
          <w:rStyle w:val="FontStyle314"/>
          <w:lang w:val="ro-RO" w:eastAsia="ro-RO"/>
        </w:rPr>
        <w:t xml:space="preserve">în care reprezentativitatea cea mai mare o deţine habitatul de pădure (păduri de fag cu o suprafaţă de </w:t>
      </w:r>
      <w:r>
        <w:rPr>
          <w:rStyle w:val="FontStyle314"/>
          <w:lang w:eastAsia="ro-RO"/>
        </w:rPr>
        <w:t xml:space="preserve">1.673 </w:t>
      </w:r>
      <w:r>
        <w:rPr>
          <w:rStyle w:val="FontStyle314"/>
          <w:lang w:val="ro-RO" w:eastAsia="ro-RO"/>
        </w:rPr>
        <w:t xml:space="preserve">ha, păduri de molid din regiunea montană cu o suprafaţă de </w:t>
      </w:r>
      <w:r>
        <w:rPr>
          <w:rStyle w:val="FontStyle314"/>
          <w:lang w:eastAsia="ro-RO"/>
        </w:rPr>
        <w:t xml:space="preserve">837 </w:t>
      </w:r>
      <w:r>
        <w:rPr>
          <w:rStyle w:val="FontStyle314"/>
          <w:lang w:val="ro-RO" w:eastAsia="ro-RO"/>
        </w:rPr>
        <w:t>ha);</w:t>
      </w:r>
    </w:p>
    <w:p w:rsidR="008A1BFE" w:rsidRDefault="008A1BFE">
      <w:pPr>
        <w:pStyle w:val="Style52"/>
        <w:widowControl/>
        <w:spacing w:line="382" w:lineRule="exact"/>
        <w:ind w:left="439" w:firstLine="0"/>
        <w:jc w:val="left"/>
        <w:rPr>
          <w:rStyle w:val="FontStyle314"/>
          <w:lang w:val="ro-RO" w:eastAsia="ro-RO"/>
        </w:rPr>
      </w:pPr>
      <w:r>
        <w:rPr>
          <w:rStyle w:val="FontStyle314"/>
          <w:lang w:val="ro-RO" w:eastAsia="ro-RO"/>
        </w:rPr>
        <w:t xml:space="preserve">SCI Cozia </w:t>
      </w:r>
      <w:r>
        <w:rPr>
          <w:rStyle w:val="FontStyle314"/>
          <w:lang w:eastAsia="ro-RO"/>
        </w:rPr>
        <w:t xml:space="preserve">- </w:t>
      </w:r>
      <w:r>
        <w:rPr>
          <w:rStyle w:val="FontStyle314"/>
          <w:lang w:val="ro-RO" w:eastAsia="ro-RO"/>
        </w:rPr>
        <w:t>suprafaţa cea mai mare de babitat de pădure este ocupată de tipul păduri de</w:t>
      </w:r>
    </w:p>
    <w:p w:rsidR="008A1BFE" w:rsidRDefault="008A1BFE">
      <w:pPr>
        <w:pStyle w:val="Style62"/>
        <w:widowControl/>
        <w:spacing w:line="382" w:lineRule="exact"/>
        <w:jc w:val="left"/>
        <w:rPr>
          <w:rStyle w:val="FontStyle314"/>
          <w:lang w:val="ro-RO" w:eastAsia="ro-RO"/>
        </w:rPr>
      </w:pPr>
      <w:r>
        <w:rPr>
          <w:rStyle w:val="FontStyle314"/>
          <w:lang w:val="ro-RO" w:eastAsia="ro-RO"/>
        </w:rPr>
        <w:t>fag.</w:t>
      </w:r>
    </w:p>
    <w:p w:rsidR="008A1BFE" w:rsidRDefault="008A1BFE">
      <w:pPr>
        <w:pStyle w:val="Style52"/>
        <w:widowControl/>
        <w:spacing w:line="382" w:lineRule="exact"/>
        <w:ind w:firstLine="418"/>
        <w:rPr>
          <w:rStyle w:val="FontStyle314"/>
          <w:lang w:val="ro-RO" w:eastAsia="ro-RO"/>
        </w:rPr>
      </w:pPr>
      <w:r>
        <w:rPr>
          <w:rStyle w:val="FontStyle314"/>
          <w:lang w:val="ro-RO" w:eastAsia="ro-RO"/>
        </w:rPr>
        <w:t xml:space="preserve">Au fost identificate numeroase specii de păsări protejate la nivel comunitar sau specii de păsări pentru a căror conservare a fost necesară desemnarea de arii de protecţie specială avifaunistică </w:t>
      </w:r>
      <w:r>
        <w:rPr>
          <w:rStyle w:val="FontStyle314"/>
          <w:lang w:eastAsia="ro-RO"/>
        </w:rPr>
        <w:t xml:space="preserve">- SPA </w:t>
      </w:r>
      <w:r>
        <w:rPr>
          <w:rStyle w:val="FontStyle314"/>
          <w:lang w:val="ro-RO" w:eastAsia="ro-RO"/>
        </w:rPr>
        <w:t>Valea Oltului Inferior (specii de raţe şi gâşte sălbatice: lişiţa, găinuşa de baltă, cormoranul mare şi cormoranul mic, stârcul cenuşiu, egreta mare şi mică, lebăda de vară şi de iarnă, barza neagră, cufundacul, specii de pescăruşi), tendinţa actuală fiind atât de diversificare a numărului de specii, cât şi de creştere a numărului de indivizi în cadrul speciei.</w:t>
      </w:r>
    </w:p>
    <w:p w:rsidR="008A1BFE" w:rsidRDefault="008A1BFE">
      <w:pPr>
        <w:pStyle w:val="Style55"/>
        <w:widowControl/>
        <w:spacing w:line="922" w:lineRule="exact"/>
        <w:ind w:right="3427"/>
        <w:jc w:val="left"/>
        <w:rPr>
          <w:rStyle w:val="FontStyle318"/>
          <w:lang w:val="ro-RO" w:eastAsia="ro-RO"/>
        </w:rPr>
      </w:pPr>
      <w:r>
        <w:rPr>
          <w:rStyle w:val="FontStyle314"/>
          <w:lang w:val="ro-RO" w:eastAsia="ro-RO"/>
        </w:rPr>
        <w:t xml:space="preserve">Principala problemă o constituie în continuare braconajul. </w:t>
      </w:r>
      <w:r>
        <w:rPr>
          <w:rStyle w:val="FontStyle318"/>
          <w:lang w:eastAsia="ro-RO"/>
        </w:rPr>
        <w:t xml:space="preserve">2.10. </w:t>
      </w:r>
      <w:r>
        <w:rPr>
          <w:rStyle w:val="FontStyle318"/>
          <w:lang w:val="ro-RO" w:eastAsia="ro-RO"/>
        </w:rPr>
        <w:t>Turism</w:t>
      </w:r>
    </w:p>
    <w:p w:rsidR="008A1BFE" w:rsidRDefault="008A1BFE">
      <w:pPr>
        <w:pStyle w:val="Style65"/>
        <w:framePr w:w="4385" w:h="497" w:hRule="exact" w:hSpace="36" w:wrap="notBeside" w:vAnchor="text" w:hAnchor="text" w:x="-114" w:y="2456"/>
        <w:widowControl/>
        <w:rPr>
          <w:rStyle w:val="FontStyle315"/>
          <w:lang w:val="ro-RO" w:eastAsia="ro-RO"/>
        </w:rPr>
      </w:pPr>
      <w:r>
        <w:rPr>
          <w:rStyle w:val="FontStyle315"/>
          <w:lang w:val="ro-RO" w:eastAsia="ro-RO"/>
        </w:rPr>
        <w:t>PUG municipiul Râmnicu Vâlcea, Memoriu de sinteză Sit de importanţă comunitară</w:t>
      </w:r>
    </w:p>
    <w:p w:rsidR="008A1BFE" w:rsidRDefault="008A1BFE">
      <w:pPr>
        <w:pStyle w:val="Style52"/>
        <w:widowControl/>
        <w:spacing w:line="240" w:lineRule="exact"/>
        <w:ind w:firstLine="418"/>
        <w:rPr>
          <w:sz w:val="20"/>
          <w:szCs w:val="20"/>
        </w:rPr>
      </w:pPr>
    </w:p>
    <w:p w:rsidR="008A1BFE" w:rsidRDefault="008A1BFE">
      <w:pPr>
        <w:pStyle w:val="Style52"/>
        <w:widowControl/>
        <w:spacing w:before="98" w:after="612" w:line="374" w:lineRule="exact"/>
        <w:ind w:firstLine="418"/>
        <w:rPr>
          <w:rStyle w:val="FontStyle314"/>
          <w:lang w:val="ro-RO" w:eastAsia="ro-RO"/>
        </w:rPr>
      </w:pPr>
      <w:r>
        <w:rPr>
          <w:rStyle w:val="FontStyle314"/>
          <w:lang w:val="ro-RO" w:eastAsia="ro-RO"/>
        </w:rPr>
        <w:t>Turismul reprezintă un sector economic cu potenţial semnificativ de dezvoltare la nivelul municipiului Râmnicu Vâlcea. Valorificarea corespunzătoare a resurselor naturale, antropice şi culturale existente la nivel local şi judeţean constituie o premisă esenţială pentru o dezvoltare socio-economică prosperă a municipiului.</w:t>
      </w:r>
    </w:p>
    <w:p w:rsidR="008A1BFE" w:rsidRDefault="008A1BFE">
      <w:pPr>
        <w:pStyle w:val="Style52"/>
        <w:widowControl/>
        <w:spacing w:before="58" w:line="374" w:lineRule="exact"/>
        <w:ind w:left="259" w:firstLine="418"/>
        <w:rPr>
          <w:rStyle w:val="FontStyle314"/>
          <w:lang w:val="ro-RO" w:eastAsia="ro-RO"/>
        </w:rPr>
      </w:pPr>
      <w:r>
        <w:rPr>
          <w:rStyle w:val="FontStyle314"/>
          <w:lang w:val="ro-RO" w:eastAsia="ro-RO"/>
        </w:rPr>
        <w:t>Analiza efectuată în cadrul prezentului subcapitol oferă date şi informaţii edificatoare cu privire la contextul actual de dezvoltare a turismului, nevoile şi problemele cu care se confruntă acesta, şi nu în ultimul rând oportunităţile şi atuurile existente, care pot fi valorificate pe viitor.</w:t>
      </w:r>
    </w:p>
    <w:p w:rsidR="008A1BFE" w:rsidRDefault="008A1BFE">
      <w:pPr>
        <w:pStyle w:val="Style52"/>
        <w:widowControl/>
        <w:spacing w:before="14" w:line="374" w:lineRule="exact"/>
        <w:ind w:left="266" w:firstLine="475"/>
        <w:rPr>
          <w:rStyle w:val="FontStyle314"/>
          <w:lang w:val="ro-RO" w:eastAsia="ro-RO"/>
        </w:rPr>
      </w:pPr>
      <w:r>
        <w:rPr>
          <w:rStyle w:val="FontStyle314"/>
          <w:lang w:val="ro-RO" w:eastAsia="ro-RO"/>
        </w:rPr>
        <w:t>în vederea determinării acestor aspecte, se vor utiliza o serie de indicatori care oferă informaţii relevante cu privire la infrastructura turistică (precum structurile de cazare şi capacitatea de cazare turistică), aceasta reprezentând o primă premisă pentru dezvoltarea turismului. De asemenea, se va urmări evoluţia numărului de sosiri şi înnoptări în structurile de primire turistică, indicatori ce oferă informaţii cu privire la gradul de atractivitate al municipiului din punct de vedere turistic.</w:t>
      </w:r>
    </w:p>
    <w:p w:rsidR="008A1BFE" w:rsidRDefault="008A1BFE">
      <w:pPr>
        <w:pStyle w:val="Style52"/>
        <w:widowControl/>
        <w:spacing w:before="22" w:line="367" w:lineRule="exact"/>
        <w:ind w:left="266" w:firstLine="425"/>
        <w:rPr>
          <w:rStyle w:val="FontStyle314"/>
          <w:lang w:val="ro-RO" w:eastAsia="ro-RO"/>
        </w:rPr>
      </w:pPr>
      <w:r>
        <w:rPr>
          <w:rStyle w:val="FontStyle314"/>
          <w:lang w:val="ro-RO" w:eastAsia="ro-RO"/>
        </w:rPr>
        <w:t>Nu în ultimul rând, pe parcursul acestui subcapitol se vor prezenta principalele puncte de atracţie turistică, existente atât la nivel local cât şi judeţean.</w:t>
      </w:r>
    </w:p>
    <w:p w:rsidR="008A1BFE" w:rsidRDefault="008A1BFE">
      <w:pPr>
        <w:pStyle w:val="Style74"/>
        <w:widowControl/>
        <w:spacing w:line="240" w:lineRule="exact"/>
        <w:ind w:left="274"/>
        <w:rPr>
          <w:sz w:val="20"/>
          <w:szCs w:val="20"/>
        </w:rPr>
      </w:pPr>
    </w:p>
    <w:p w:rsidR="008A1BFE" w:rsidRDefault="008A1BFE">
      <w:pPr>
        <w:pStyle w:val="Style74"/>
        <w:widowControl/>
        <w:spacing w:before="70"/>
        <w:ind w:left="274"/>
        <w:rPr>
          <w:rStyle w:val="FontStyle318"/>
          <w:lang w:val="ro-RO" w:eastAsia="ro-RO"/>
        </w:rPr>
      </w:pPr>
      <w:r>
        <w:rPr>
          <w:rStyle w:val="FontStyle318"/>
          <w:lang w:val="ro-RO" w:eastAsia="ro-RO"/>
        </w:rPr>
        <w:t>2.10.1. Structuri de cazare turistică</w:t>
      </w:r>
    </w:p>
    <w:p w:rsidR="008A1BFE" w:rsidRDefault="008A1BFE">
      <w:pPr>
        <w:pStyle w:val="Style52"/>
        <w:widowControl/>
        <w:spacing w:before="43" w:line="374" w:lineRule="exact"/>
        <w:ind w:left="259" w:firstLine="418"/>
        <w:rPr>
          <w:rStyle w:val="FontStyle314"/>
          <w:lang w:val="ro-RO" w:eastAsia="ro-RO"/>
        </w:rPr>
      </w:pPr>
      <w:r>
        <w:rPr>
          <w:rStyle w:val="FontStyle314"/>
          <w:lang w:val="ro-RO" w:eastAsia="ro-RO"/>
        </w:rPr>
        <w:t>Structurile de primire turistică reprezintă construcţiile sau amenajările care furnizează turiştilor servicii de cazare şi alte servicii specifice. Printre tipurile de structuri turistice se numără hotelurile, motelurile, vilele, cabanele şi pensiunile turistice, etc.</w:t>
      </w:r>
    </w:p>
    <w:p w:rsidR="008A1BFE" w:rsidRDefault="008A1BFE">
      <w:pPr>
        <w:pStyle w:val="Style52"/>
        <w:widowControl/>
        <w:spacing w:line="374" w:lineRule="exact"/>
        <w:ind w:left="259" w:firstLine="418"/>
        <w:rPr>
          <w:rStyle w:val="FontStyle314"/>
          <w:lang w:val="ro-RO" w:eastAsia="ro-RO"/>
        </w:rPr>
      </w:pPr>
      <w:r>
        <w:rPr>
          <w:rStyle w:val="FontStyle314"/>
          <w:lang w:val="ro-RO" w:eastAsia="ro-RO"/>
        </w:rPr>
        <w:lastRenderedPageBreak/>
        <w:t>Conform informaţiilor furnizate de Institutul Naţional de Statistică, în anul 2013, din cele 230 de structuri de cazare existente la nivelul judeţului Vâlcea, 11,74% aparţineau municipiului Râmnicu Vâlcea (27 de structuri de cazare).</w:t>
      </w:r>
    </w:p>
    <w:p w:rsidR="008A1BFE" w:rsidRDefault="008A1BFE">
      <w:pPr>
        <w:pStyle w:val="Style52"/>
        <w:widowControl/>
        <w:spacing w:line="374" w:lineRule="exact"/>
        <w:ind w:left="259" w:firstLine="418"/>
        <w:rPr>
          <w:rStyle w:val="FontStyle314"/>
          <w:lang w:val="ro-RO" w:eastAsia="ro-RO"/>
        </w:rPr>
      </w:pPr>
      <w:r>
        <w:rPr>
          <w:rStyle w:val="FontStyle314"/>
          <w:lang w:val="ro-RO" w:eastAsia="ro-RO"/>
        </w:rPr>
        <w:t>Comparativ cu anul 2007, numărul structurilor de cazare turistică, atât la nivel judeţean, cât şi la nivelul municipiului Râmnicu Vâlcea, a înregistrat o creştere, aspect ce sugerează preocuparea pentru investiţii în dezvoltarea infrastructurii turistice şi asigurarea unor condiţii de bază pentru atragerea turiştilor.</w:t>
      </w:r>
    </w:p>
    <w:p w:rsidR="008A1BFE" w:rsidRDefault="008A1BFE">
      <w:pPr>
        <w:pStyle w:val="Style52"/>
        <w:widowControl/>
        <w:spacing w:line="374" w:lineRule="exact"/>
        <w:ind w:left="259" w:firstLine="418"/>
        <w:rPr>
          <w:rStyle w:val="FontStyle314"/>
          <w:lang w:val="ro-RO" w:eastAsia="ro-RO"/>
        </w:rPr>
      </w:pPr>
      <w:r>
        <w:rPr>
          <w:rStyle w:val="FontStyle314"/>
          <w:lang w:val="ro-RO" w:eastAsia="ro-RO"/>
        </w:rPr>
        <w:t>Din totalul structurilor de primire turistică înregistrate în anul 2013 în muncipiul Râmnicu Vâlcea, cele mai multe făceau parte din categoria pensiuni turistice (14) şi hoteluri (6). Alte tipuri de structuri de cazare, la nivelul aceluiaşi an erau: moteluri (2), campinguri (2), popasuri turistice (1), hosteluri (1) şi tabere de elevi şi preşcolari (1). Se constată aşadar, că pensiunile turistice sunt superioare ca număr altor tipuri de structuri de cazare, tendinţă manifestată şi la nivel judeţean, o posibilă explicaţie fiind finanţarea europeană oferită pentru dezvoltarea acestui segment şi transformarea unui număr mare de case de locuit, în pensiuni.</w:t>
      </w:r>
    </w:p>
    <w:p w:rsidR="008A1BFE" w:rsidRDefault="008A1BFE">
      <w:pPr>
        <w:pStyle w:val="Style52"/>
        <w:widowControl/>
        <w:spacing w:line="374" w:lineRule="exact"/>
        <w:ind w:left="266" w:firstLine="410"/>
        <w:rPr>
          <w:rStyle w:val="FontStyle314"/>
          <w:lang w:val="ro-RO" w:eastAsia="ro-RO"/>
        </w:rPr>
      </w:pPr>
      <w:r>
        <w:rPr>
          <w:rStyle w:val="FontStyle314"/>
          <w:lang w:val="ro-RO" w:eastAsia="ro-RO"/>
        </w:rPr>
        <w:t>în ceea ce priveşte hotelurile, la nivelul municipiului Râmnicu Vâlcea se remarcă existenţa a 2 hoteluri de 4 stele: Grand Hotel Sofianu şi Hotel Simfonia.</w:t>
      </w:r>
    </w:p>
    <w:p w:rsidR="008A1BFE" w:rsidRDefault="008A1BFE">
      <w:pPr>
        <w:pStyle w:val="Style52"/>
        <w:widowControl/>
        <w:spacing w:before="58" w:line="382" w:lineRule="exact"/>
        <w:ind w:firstLine="425"/>
        <w:rPr>
          <w:rStyle w:val="FontStyle314"/>
          <w:lang w:val="ro-RO" w:eastAsia="ro-RO"/>
        </w:rPr>
      </w:pPr>
      <w:r>
        <w:rPr>
          <w:rStyle w:val="FontStyle314"/>
          <w:lang w:val="ro-RO" w:eastAsia="ro-RO"/>
        </w:rPr>
        <w:t>Unicitatea hotelului Sofianu este dată de faptul că acesta este singurul hotel-muzeu din România, având o colecţie de peste 1.000 de opere de artă, picturi şi sculpturi, ale celor mai renumiţi artişti din România, care sunt expuse în mai multe galerii sub forma unor cicluri de expoziţii.</w:t>
      </w:r>
    </w:p>
    <w:p w:rsidR="008A1BFE" w:rsidRDefault="008A1BFE">
      <w:pPr>
        <w:pStyle w:val="Style52"/>
        <w:widowControl/>
        <w:spacing w:line="382" w:lineRule="exact"/>
        <w:rPr>
          <w:rStyle w:val="FontStyle314"/>
          <w:lang w:val="ro-RO" w:eastAsia="ro-RO"/>
        </w:rPr>
      </w:pPr>
      <w:r>
        <w:rPr>
          <w:rStyle w:val="FontStyle314"/>
          <w:lang w:val="ro-RO" w:eastAsia="ro-RO"/>
        </w:rPr>
        <w:t>Pe de altă parte, Hotel Simfonia se remarcă prin faptul că este un hotel de tip boutique, reprezentativitatea acestui tip de hotel fiind relativ redusă la nivel naţional. Un hotel boutique reprezintă un hotel de dimensiuni mai mici comparativ cu hotelurile obişnuite, având o arhitectură şi un design aparte, şi care se bazează pe oferirea unor servicii personalizate şi pe atenta relaţionare cu oaspeţii.</w:t>
      </w:r>
    </w:p>
    <w:p w:rsidR="008A1BFE" w:rsidRDefault="008A1BFE">
      <w:pPr>
        <w:pStyle w:val="Style10"/>
        <w:widowControl/>
        <w:spacing w:before="187" w:line="382" w:lineRule="exact"/>
        <w:ind w:left="662"/>
        <w:rPr>
          <w:rStyle w:val="FontStyle321"/>
          <w:lang w:val="ro-RO" w:eastAsia="ro-RO"/>
        </w:rPr>
      </w:pPr>
      <w:r>
        <w:rPr>
          <w:rStyle w:val="FontStyle321"/>
          <w:lang w:val="ro-RO" w:eastAsia="ro-RO"/>
        </w:rPr>
        <w:t>Figura nr. 34     Numărul de structuri de cazare la nivelul judeţului Vâlcea şi municipiului Râmnicu Vâlcea (2007 - 2013)</w:t>
      </w:r>
    </w:p>
    <w:p w:rsidR="008A1BFE" w:rsidRDefault="008A1BFE">
      <w:pPr>
        <w:pStyle w:val="Style135"/>
        <w:framePr w:w="2822" w:h="705" w:hRule="exact" w:hSpace="36" w:wrap="auto" w:vAnchor="text" w:hAnchor="text" w:x="6517" w:y="1506"/>
        <w:widowControl/>
        <w:ind w:firstLine="0"/>
        <w:rPr>
          <w:rStyle w:val="FontStyle370"/>
          <w:lang w:val="ro-RO" w:eastAsia="ro-RO"/>
        </w:rPr>
      </w:pPr>
      <w:r>
        <w:rPr>
          <w:rStyle w:val="FontStyle370"/>
          <w:lang w:val="ro-RO" w:eastAsia="ro-RO"/>
        </w:rPr>
        <w:t>TotaUudeţul Vâlcea i Total Municipiul Râmnicu Vâlcea</w:t>
      </w:r>
    </w:p>
    <w:p w:rsidR="008A1BFE" w:rsidRDefault="008A1BFE">
      <w:pPr>
        <w:pStyle w:val="Style124"/>
        <w:widowControl/>
        <w:spacing w:line="240" w:lineRule="exact"/>
        <w:ind w:left="986"/>
        <w:rPr>
          <w:sz w:val="20"/>
          <w:szCs w:val="20"/>
        </w:rPr>
      </w:pPr>
    </w:p>
    <w:p w:rsidR="008A1BFE" w:rsidRDefault="008A1BFE">
      <w:pPr>
        <w:pStyle w:val="Style124"/>
        <w:widowControl/>
        <w:spacing w:before="142" w:line="240" w:lineRule="auto"/>
        <w:ind w:left="986"/>
        <w:rPr>
          <w:rStyle w:val="FontStyle370"/>
          <w:lang w:val="ro-RO" w:eastAsia="ro-RO"/>
        </w:rPr>
      </w:pPr>
      <w:r>
        <w:rPr>
          <w:rStyle w:val="FontStyle370"/>
          <w:lang w:val="ro-RO" w:eastAsia="ro-RO"/>
        </w:rPr>
        <w:t>300</w:t>
      </w:r>
    </w:p>
    <w:p w:rsidR="008A1BFE" w:rsidRDefault="009B2727">
      <w:pPr>
        <w:widowControl/>
        <w:spacing w:before="180"/>
        <w:ind w:left="727" w:right="3686"/>
      </w:pPr>
      <w:r>
        <w:rPr>
          <w:noProof/>
        </w:rPr>
        <w:drawing>
          <wp:inline distT="0" distB="0" distL="0" distR="0">
            <wp:extent cx="3122930" cy="156972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22930" cy="1569720"/>
                    </a:xfrm>
                    <a:prstGeom prst="rect">
                      <a:avLst/>
                    </a:prstGeom>
                    <a:noFill/>
                    <a:ln>
                      <a:noFill/>
                    </a:ln>
                  </pic:spPr>
                </pic:pic>
              </a:graphicData>
            </a:graphic>
          </wp:inline>
        </w:drawing>
      </w:r>
    </w:p>
    <w:p w:rsidR="008A1BFE" w:rsidRDefault="008A1BFE">
      <w:pPr>
        <w:pStyle w:val="Style124"/>
        <w:widowControl/>
        <w:spacing w:before="58" w:line="240" w:lineRule="auto"/>
        <w:ind w:left="1519"/>
        <w:rPr>
          <w:rStyle w:val="FontStyle370"/>
          <w:lang w:val="ro-RO" w:eastAsia="ro-RO"/>
        </w:rPr>
      </w:pPr>
      <w:r>
        <w:rPr>
          <w:rStyle w:val="FontStyle370"/>
          <w:lang w:val="ro-RO" w:eastAsia="ro-RO"/>
        </w:rPr>
        <w:t>2007   2008   2009   2010   2011   2012   2013</w:t>
      </w:r>
    </w:p>
    <w:p w:rsidR="008A1BFE" w:rsidRDefault="008A1BFE">
      <w:pPr>
        <w:pStyle w:val="Style125"/>
        <w:widowControl/>
        <w:spacing w:line="240" w:lineRule="exact"/>
        <w:ind w:left="2894"/>
        <w:jc w:val="left"/>
        <w:rPr>
          <w:sz w:val="20"/>
          <w:szCs w:val="20"/>
        </w:rPr>
      </w:pPr>
    </w:p>
    <w:p w:rsidR="008A1BFE" w:rsidRDefault="008A1BFE">
      <w:pPr>
        <w:pStyle w:val="Style125"/>
        <w:widowControl/>
        <w:spacing w:before="12"/>
        <w:ind w:left="2894"/>
        <w:jc w:val="left"/>
        <w:rPr>
          <w:rStyle w:val="FontStyle320"/>
          <w:lang w:val="ro-RO" w:eastAsia="ro-RO"/>
        </w:rPr>
      </w:pPr>
      <w:r>
        <w:rPr>
          <w:rStyle w:val="FontStyle320"/>
          <w:lang w:val="ro-RO" w:eastAsia="ro-RO"/>
        </w:rPr>
        <w:t>Sursa: Institutul Naţional de Statistică, baza de date TEMPO, 2014</w:t>
      </w:r>
    </w:p>
    <w:p w:rsidR="008A1BFE" w:rsidRDefault="008A1BFE">
      <w:pPr>
        <w:pStyle w:val="Style74"/>
        <w:widowControl/>
        <w:spacing w:line="240" w:lineRule="exact"/>
        <w:rPr>
          <w:sz w:val="20"/>
          <w:szCs w:val="20"/>
        </w:rPr>
      </w:pPr>
    </w:p>
    <w:p w:rsidR="008A1BFE" w:rsidRDefault="008A1BFE">
      <w:pPr>
        <w:pStyle w:val="Style74"/>
        <w:widowControl/>
        <w:spacing w:before="62"/>
        <w:rPr>
          <w:rStyle w:val="FontStyle318"/>
          <w:lang w:val="ro-RO" w:eastAsia="ro-RO"/>
        </w:rPr>
      </w:pPr>
      <w:r>
        <w:rPr>
          <w:rStyle w:val="FontStyle318"/>
          <w:lang w:val="ro-RO" w:eastAsia="ro-RO"/>
        </w:rPr>
        <w:t>2.10.2. Capacitatea de cazare turistică</w:t>
      </w:r>
    </w:p>
    <w:p w:rsidR="008A1BFE" w:rsidRDefault="008A1BFE">
      <w:pPr>
        <w:pStyle w:val="Style52"/>
        <w:widowControl/>
        <w:spacing w:before="43" w:line="382" w:lineRule="exact"/>
        <w:ind w:firstLine="418"/>
        <w:rPr>
          <w:rStyle w:val="FontStyle314"/>
          <w:lang w:val="ro-RO" w:eastAsia="ro-RO"/>
        </w:rPr>
      </w:pPr>
      <w:r>
        <w:rPr>
          <w:rStyle w:val="FontStyle314"/>
          <w:lang w:val="ro-RO" w:eastAsia="ro-RO"/>
        </w:rPr>
        <w:t>Capacitatea de cazare turistică în funcţiune reprezintă numărul de locuri de cazare puse la dispoziţia turiştilor de către unităţile de cazare turistică, ţinând cont de numărul de zile cât sunt deschise unităţile în perioada considerată, fiind exprimată în locuri-zile.</w:t>
      </w:r>
    </w:p>
    <w:p w:rsidR="008A1BFE" w:rsidRDefault="008A1BFE">
      <w:pPr>
        <w:pStyle w:val="Style52"/>
        <w:widowControl/>
        <w:spacing w:line="382" w:lineRule="exact"/>
        <w:ind w:firstLine="410"/>
        <w:rPr>
          <w:rStyle w:val="FontStyle314"/>
          <w:lang w:val="ro-RO" w:eastAsia="ro-RO"/>
        </w:rPr>
      </w:pPr>
      <w:r>
        <w:rPr>
          <w:rStyle w:val="FontStyle314"/>
          <w:lang w:val="ro-RO" w:eastAsia="ro-RO"/>
        </w:rPr>
        <w:lastRenderedPageBreak/>
        <w:t>în perioada 2007 - 2013, la nivelul judeţului Vâlcea, capacitatea de cazare turistică în funcţiune a cunoscut o evoluţie ascendentă (ajungând la 3.377.184, comparativ cu 2.625.499), singurul interval în care s-a înregistrat o scădere fiind 2009 - 2010. Acelaşi trend ascendent a fost înregistrat şi la nivelul municipiului Râmnicu Vâlcea, însă evoluţia a fost una oscilantă, caracterizată de perioade de creştere (2007-2008; 2010-2012) şi de scădere (în anul 2009 şi 2013). Astfel, la nivelul anului 2013, capacitatea de cazare turistică în funcţiune, la nivelul municipiului Râmnicu Vâlcea era de 410.170 de locuri-zile, înregistrând o creştere semnificativă comparativ cu anul 2007, dar o uşoară reducere comparativ cu anul precedent.</w:t>
      </w:r>
    </w:p>
    <w:p w:rsidR="008A1BFE" w:rsidRDefault="008A1BFE">
      <w:pPr>
        <w:pStyle w:val="Style62"/>
        <w:widowControl/>
        <w:spacing w:before="58" w:line="374" w:lineRule="exact"/>
        <w:rPr>
          <w:rStyle w:val="FontStyle314"/>
          <w:lang w:val="ro-RO" w:eastAsia="ro-RO"/>
        </w:rPr>
      </w:pPr>
      <w:r>
        <w:rPr>
          <w:rStyle w:val="FontStyle314"/>
          <w:lang w:val="ro-RO" w:eastAsia="ro-RO"/>
        </w:rPr>
        <w:t>Se constată aşadar, că la nivel judeţean, municipiul Râmnicu Vâlcea deţine o pondere de 12,15% din totalul capacităţii de cazare turistică în funcţiune.</w:t>
      </w:r>
    </w:p>
    <w:p w:rsidR="008A1BFE" w:rsidRDefault="008A1BFE">
      <w:pPr>
        <w:pStyle w:val="Style52"/>
        <w:widowControl/>
        <w:spacing w:before="7" w:line="374" w:lineRule="exact"/>
        <w:rPr>
          <w:rStyle w:val="FontStyle314"/>
          <w:lang w:val="ro-RO" w:eastAsia="ro-RO"/>
        </w:rPr>
      </w:pPr>
      <w:r>
        <w:rPr>
          <w:rStyle w:val="FontStyle314"/>
          <w:lang w:val="ro-RO" w:eastAsia="ro-RO"/>
        </w:rPr>
        <w:t>Deşi cele mai numeroase structuri de cazare sunt pensiunile turistice, cea mai mare capacitate de cazare turistică în funcţiune la nivelul municipiului Râmnicu Vâlcea era deţinută de către hoteluri, întrucât pensiunile turistice deţin un număr mai mic de camere.</w:t>
      </w:r>
    </w:p>
    <w:p w:rsidR="008A1BFE" w:rsidRDefault="008A1BFE">
      <w:pPr>
        <w:pStyle w:val="Style52"/>
        <w:widowControl/>
        <w:spacing w:line="374" w:lineRule="exact"/>
        <w:ind w:firstLine="418"/>
        <w:rPr>
          <w:rStyle w:val="FontStyle314"/>
          <w:lang w:val="ro-RO" w:eastAsia="ro-RO"/>
        </w:rPr>
      </w:pPr>
      <w:r>
        <w:rPr>
          <w:rStyle w:val="FontStyle314"/>
          <w:lang w:val="ro-RO" w:eastAsia="ro-RO"/>
        </w:rPr>
        <w:t>Analizând evoluţia în perioada 2007 - 2013 la nivelul municipiului Râmnicu Vâlcea, se constată că singurele structuri turistice a căror capacitate de cazare în funcţiune s-a redus sunt campingurile, în timp ce pensiunile turistice au cunoscut cea mai semnificativă creştere, astfel încât capacitatea de cazare turistică în funcţiune a acestora aproape s-a dublat.</w:t>
      </w:r>
    </w:p>
    <w:p w:rsidR="008A1BFE" w:rsidRDefault="008A1BFE">
      <w:pPr>
        <w:pStyle w:val="Style124"/>
        <w:framePr w:w="2916" w:h="583" w:hRule="exact" w:hSpace="36" w:wrap="auto" w:vAnchor="text" w:hAnchor="text" w:x="6373" w:y="2802"/>
        <w:widowControl/>
        <w:spacing w:line="240" w:lineRule="auto"/>
        <w:jc w:val="left"/>
        <w:rPr>
          <w:rStyle w:val="FontStyle370"/>
          <w:lang w:val="ro-RO" w:eastAsia="ro-RO"/>
        </w:rPr>
      </w:pPr>
      <w:r>
        <w:rPr>
          <w:rStyle w:val="FontStyle370"/>
          <w:lang w:val="ro-RO" w:eastAsia="ro-RO"/>
        </w:rPr>
        <w:t>«Total Judeţul Vâlcea</w:t>
      </w:r>
    </w:p>
    <w:p w:rsidR="008A1BFE" w:rsidRDefault="008A1BFE">
      <w:pPr>
        <w:pStyle w:val="Style164"/>
        <w:framePr w:w="2916" w:h="583" w:hRule="exact" w:hSpace="36" w:wrap="auto" w:vAnchor="text" w:hAnchor="text" w:x="6373" w:y="2802"/>
        <w:widowControl/>
        <w:spacing w:before="101" w:line="240" w:lineRule="auto"/>
        <w:rPr>
          <w:rStyle w:val="FontStyle370"/>
          <w:lang w:val="ro-RO" w:eastAsia="ro-RO"/>
        </w:rPr>
      </w:pPr>
      <w:r>
        <w:rPr>
          <w:rStyle w:val="FontStyle370"/>
          <w:lang w:val="ro-RO" w:eastAsia="ro-RO"/>
        </w:rPr>
        <w:t>■ Total Municipiul Râmnicu Vâlcea</w:t>
      </w:r>
    </w:p>
    <w:p w:rsidR="008A1BFE" w:rsidRDefault="008A1BFE">
      <w:pPr>
        <w:pStyle w:val="Style108"/>
        <w:widowControl/>
        <w:spacing w:line="240" w:lineRule="exact"/>
        <w:ind w:left="461"/>
        <w:rPr>
          <w:sz w:val="20"/>
          <w:szCs w:val="20"/>
        </w:rPr>
      </w:pPr>
    </w:p>
    <w:p w:rsidR="008A1BFE" w:rsidRDefault="008A1BFE">
      <w:pPr>
        <w:pStyle w:val="Style108"/>
        <w:widowControl/>
        <w:spacing w:before="142" w:line="374" w:lineRule="exact"/>
        <w:ind w:left="461"/>
        <w:rPr>
          <w:rStyle w:val="FontStyle314"/>
          <w:lang w:val="ro-RO" w:eastAsia="ro-RO"/>
        </w:rPr>
      </w:pPr>
      <w:r>
        <w:rPr>
          <w:rStyle w:val="FontStyle314"/>
          <w:lang w:val="ro-RO" w:eastAsia="ro-RO"/>
        </w:rPr>
        <w:t>Figura nr. 35      Capacitatea de cazare în funcţiune la nivelul judeţului Vâlcea şi municipiului Râmnicu Vâlcea (2007 - 2013)</w:t>
      </w:r>
    </w:p>
    <w:p w:rsidR="008A1BFE" w:rsidRDefault="009B2727">
      <w:pPr>
        <w:widowControl/>
        <w:spacing w:before="389"/>
        <w:ind w:left="533" w:right="3521"/>
      </w:pPr>
      <w:r>
        <w:rPr>
          <w:noProof/>
        </w:rPr>
        <w:drawing>
          <wp:inline distT="0" distB="0" distL="0" distR="0">
            <wp:extent cx="3321050" cy="22428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321050" cy="2242820"/>
                    </a:xfrm>
                    <a:prstGeom prst="rect">
                      <a:avLst/>
                    </a:prstGeom>
                    <a:noFill/>
                    <a:ln>
                      <a:noFill/>
                    </a:ln>
                  </pic:spPr>
                </pic:pic>
              </a:graphicData>
            </a:graphic>
          </wp:inline>
        </w:drawing>
      </w:r>
    </w:p>
    <w:p w:rsidR="008A1BFE" w:rsidRDefault="008A1BFE">
      <w:pPr>
        <w:pStyle w:val="Style125"/>
        <w:widowControl/>
        <w:spacing w:before="108"/>
        <w:ind w:left="3442"/>
        <w:jc w:val="left"/>
        <w:rPr>
          <w:rStyle w:val="FontStyle320"/>
          <w:lang w:val="ro-RO" w:eastAsia="ro-RO"/>
        </w:rPr>
      </w:pPr>
      <w:r>
        <w:rPr>
          <w:rStyle w:val="FontStyle320"/>
          <w:lang w:val="ro-RO" w:eastAsia="ro-RO"/>
        </w:rPr>
        <w:t>Sursa: Institutul Naţional de Statistică, baza de date TEMPO, 2014</w:t>
      </w:r>
    </w:p>
    <w:p w:rsidR="008A1BFE" w:rsidRDefault="008A1BFE">
      <w:pPr>
        <w:pStyle w:val="Style52"/>
        <w:widowControl/>
        <w:spacing w:before="202" w:line="382" w:lineRule="exact"/>
        <w:rPr>
          <w:rStyle w:val="FontStyle314"/>
          <w:lang w:val="ro-RO" w:eastAsia="ro-RO"/>
        </w:rPr>
      </w:pPr>
      <w:r>
        <w:rPr>
          <w:rStyle w:val="FontStyle314"/>
          <w:lang w:val="ro-RO" w:eastAsia="ro-RO"/>
        </w:rPr>
        <w:t>Indicele de utilizare netă a capacităţilor de cazare în funcţiune exprimă relaţia între capacitatea de cazare şi utilizarea efectivă a acesteia, fiind calculat ca raport între numărul de înnoptări realizate şi capacitatea de cazare în funcţiune. Se poate afirma că, deşi municipiul Râmnicu Vâlcea dispune de un potenţial turistic natural şi antropic semnificativ şi de numeroase unităţi de cazare, acestea nu au fost utilizate la capacitate maximă, indicele de utilizare netă fiind în anul 2013 de 21,17% (în trend ascendent comparativ cu 2012). Drept consecinţă, aportul sectorului turismului la economia totală este mult inferior potenţialului de care dispune zona Râmnicu Vâlcea. Se impune astfel necesitatea îmbunătăţirii serviciilor oferite, prin diversificarea opţiunilor de petrecere a timpului liber pentru turişti şi reorganizarea strategiei de promovare a potenţialului turistic de care dispune municipiul.</w:t>
      </w:r>
    </w:p>
    <w:p w:rsidR="008A1BFE" w:rsidRDefault="008A1BFE">
      <w:pPr>
        <w:pStyle w:val="Style74"/>
        <w:widowControl/>
        <w:spacing w:before="65"/>
        <w:rPr>
          <w:rStyle w:val="FontStyle318"/>
          <w:lang w:val="ro-RO" w:eastAsia="ro-RO"/>
        </w:rPr>
      </w:pPr>
      <w:r>
        <w:rPr>
          <w:rStyle w:val="FontStyle318"/>
          <w:lang w:val="ro-RO" w:eastAsia="ro-RO"/>
        </w:rPr>
        <w:t>2.10.3. Sosiri în structurile de primire turistică</w:t>
      </w:r>
    </w:p>
    <w:p w:rsidR="008A1BFE" w:rsidRDefault="008A1BFE">
      <w:pPr>
        <w:pStyle w:val="Style62"/>
        <w:widowControl/>
        <w:spacing w:before="29" w:line="382" w:lineRule="exact"/>
        <w:rPr>
          <w:rStyle w:val="FontStyle314"/>
          <w:lang w:val="ro-RO" w:eastAsia="ro-RO"/>
        </w:rPr>
      </w:pPr>
      <w:r>
        <w:rPr>
          <w:rStyle w:val="FontStyle314"/>
          <w:lang w:val="ro-RO" w:eastAsia="ro-RO"/>
        </w:rPr>
        <w:t xml:space="preserve">Analizând evoluţia numărului de sosiri în intervalul 2007-2013 la nivelul municipiului Râmnicu Vâlcea, se remarcă un trend fluctuant, cu tendinţe de scădere în perioada 2009-2011 şi de </w:t>
      </w:r>
      <w:r>
        <w:rPr>
          <w:rStyle w:val="FontStyle314"/>
          <w:lang w:val="ro-RO" w:eastAsia="ro-RO"/>
        </w:rPr>
        <w:lastRenderedPageBreak/>
        <w:t>creştere în 2012-2013. Scăderea numărului de turişti în anii 2009-2011 poate fi pusă pe seama efectelor crizei economice, a diminuării veniturilor şi a tendinţei de reprioritizare a cheltuielior efectuate de gospodării.</w:t>
      </w:r>
    </w:p>
    <w:p w:rsidR="008A1BFE" w:rsidRDefault="008A1BFE">
      <w:pPr>
        <w:pStyle w:val="Style62"/>
        <w:widowControl/>
        <w:spacing w:line="382" w:lineRule="exact"/>
        <w:rPr>
          <w:rStyle w:val="FontStyle314"/>
          <w:lang w:val="ro-RO" w:eastAsia="ro-RO"/>
        </w:rPr>
      </w:pPr>
      <w:r>
        <w:rPr>
          <w:rStyle w:val="FontStyle314"/>
          <w:lang w:val="ro-RO" w:eastAsia="ro-RO"/>
        </w:rPr>
        <w:t>în anul 2013, cele mai multe sosiri turistice s-au înregistrat în hoteluri, de unde rezultă că cele mai căutate tipuri de unităţi de cazare în municipiul Râmnicu Vâlcea sunt hotelurile, cu o pondere de 84,75% din total, urmate de pensiunile turistice şi moteluri. Din această analiză se poate concluziona că piaţa hotelieră prezintă un potenţial de dezvoltare, deoarece este categoria de cazare preferată de turişti.</w:t>
      </w:r>
    </w:p>
    <w:p w:rsidR="008A1BFE" w:rsidRDefault="008A1BFE">
      <w:pPr>
        <w:pStyle w:val="Style62"/>
        <w:widowControl/>
        <w:spacing w:line="382" w:lineRule="exact"/>
        <w:rPr>
          <w:rStyle w:val="FontStyle314"/>
          <w:lang w:val="ro-RO" w:eastAsia="ro-RO"/>
        </w:rPr>
      </w:pPr>
      <w:r>
        <w:rPr>
          <w:rStyle w:val="FontStyle314"/>
          <w:lang w:val="ro-RO" w:eastAsia="ro-RO"/>
        </w:rPr>
        <w:t>La nivel judeţean, numărul sosirilor în structurile de primire turistică a avut oscilaţii reduse, evoluţia acestuia menţinându-se relativ constantă.Trebuie subliniată aici existenţa programelor de subvenţionare a cazării în staţiunile vâlcene de către stat, pentru persoanele cu venituri reduse sau pentru persoanele în vârstă. Deşi nu există date oficiale cu privire la numărul de cazări din această categorie, furnizorii locali de servicii de turism admit că ponderea acestora în numărul total de turişti este una semnificativă.</w:t>
      </w:r>
    </w:p>
    <w:p w:rsidR="008A1BFE" w:rsidRDefault="008A1BFE">
      <w:pPr>
        <w:pStyle w:val="Style143"/>
        <w:framePr w:w="2837" w:h="742" w:hRule="exact" w:hSpace="36" w:wrap="auto" w:vAnchor="text" w:hAnchor="text" w:x="6546" w:y="2679"/>
        <w:widowControl/>
        <w:rPr>
          <w:rStyle w:val="FontStyle370"/>
          <w:lang w:val="ro-RO" w:eastAsia="ro-RO"/>
        </w:rPr>
      </w:pPr>
      <w:r>
        <w:rPr>
          <w:rStyle w:val="FontStyle370"/>
          <w:lang w:val="ro-RO" w:eastAsia="ro-RO"/>
        </w:rPr>
        <w:t>Total Judeţul Vâlcea ■ Total Municipiul Râmnicu Vâlcea</w:t>
      </w:r>
    </w:p>
    <w:p w:rsidR="008A1BFE" w:rsidRDefault="008A1BFE">
      <w:pPr>
        <w:pStyle w:val="Style108"/>
        <w:widowControl/>
        <w:spacing w:line="240" w:lineRule="exact"/>
        <w:rPr>
          <w:sz w:val="20"/>
          <w:szCs w:val="20"/>
        </w:rPr>
      </w:pPr>
    </w:p>
    <w:p w:rsidR="008A1BFE" w:rsidRDefault="008A1BFE">
      <w:pPr>
        <w:pStyle w:val="Style108"/>
        <w:widowControl/>
        <w:spacing w:before="134" w:line="382" w:lineRule="exact"/>
        <w:rPr>
          <w:rStyle w:val="FontStyle314"/>
          <w:lang w:val="ro-RO" w:eastAsia="ro-RO"/>
        </w:rPr>
      </w:pPr>
      <w:r>
        <w:rPr>
          <w:rStyle w:val="FontStyle314"/>
          <w:lang w:val="ro-RO" w:eastAsia="ro-RO"/>
        </w:rPr>
        <w:t>Figura nr. 36      Numărul de sosiri în structurile de primire turistică la nivelul judeţului Vâlcea şi municipiului Râmnicu Vâlcea (2007 - 2013)</w:t>
      </w:r>
    </w:p>
    <w:p w:rsidR="008A1BFE" w:rsidRDefault="009B2727">
      <w:pPr>
        <w:widowControl/>
        <w:spacing w:before="432"/>
        <w:ind w:left="396" w:right="3103"/>
      </w:pPr>
      <w:r>
        <w:rPr>
          <w:noProof/>
        </w:rPr>
        <w:drawing>
          <wp:inline distT="0" distB="0" distL="0" distR="0">
            <wp:extent cx="3717925" cy="194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717925" cy="1949450"/>
                    </a:xfrm>
                    <a:prstGeom prst="rect">
                      <a:avLst/>
                    </a:prstGeom>
                    <a:noFill/>
                    <a:ln>
                      <a:noFill/>
                    </a:ln>
                  </pic:spPr>
                </pic:pic>
              </a:graphicData>
            </a:graphic>
          </wp:inline>
        </w:drawing>
      </w:r>
    </w:p>
    <w:p w:rsidR="008A1BFE" w:rsidRDefault="008A1BFE">
      <w:pPr>
        <w:pStyle w:val="Style124"/>
        <w:widowControl/>
        <w:spacing w:before="58" w:line="240" w:lineRule="auto"/>
        <w:ind w:left="1562"/>
        <w:jc w:val="left"/>
        <w:rPr>
          <w:rStyle w:val="FontStyle370"/>
          <w:lang w:val="ro-RO" w:eastAsia="ro-RO"/>
        </w:rPr>
      </w:pPr>
      <w:r>
        <w:rPr>
          <w:rStyle w:val="FontStyle370"/>
          <w:lang w:val="ro-RO" w:eastAsia="ro-RO"/>
        </w:rPr>
        <w:t>2007    2008    2009    2010    2011    2012    2013</w:t>
      </w:r>
    </w:p>
    <w:p w:rsidR="008A1BFE" w:rsidRDefault="008A1BFE">
      <w:pPr>
        <w:pStyle w:val="Style125"/>
        <w:widowControl/>
        <w:spacing w:line="240" w:lineRule="exact"/>
        <w:rPr>
          <w:sz w:val="20"/>
          <w:szCs w:val="20"/>
        </w:rPr>
      </w:pPr>
    </w:p>
    <w:p w:rsidR="008A1BFE" w:rsidRDefault="008A1BFE">
      <w:pPr>
        <w:pStyle w:val="Style125"/>
        <w:widowControl/>
        <w:spacing w:before="26"/>
        <w:rPr>
          <w:rStyle w:val="FontStyle320"/>
          <w:lang w:val="ro-RO" w:eastAsia="ro-RO"/>
        </w:rPr>
      </w:pPr>
      <w:r>
        <w:rPr>
          <w:rStyle w:val="FontStyle320"/>
          <w:lang w:val="ro-RO" w:eastAsia="ro-RO"/>
        </w:rPr>
        <w:t>Sursa: Institutul Naţional de Statistică, baza de date TEMPO, 2014</w:t>
      </w:r>
    </w:p>
    <w:p w:rsidR="008A1BFE" w:rsidRDefault="008A1BFE">
      <w:pPr>
        <w:pStyle w:val="Style74"/>
        <w:widowControl/>
        <w:spacing w:line="240" w:lineRule="exact"/>
        <w:rPr>
          <w:sz w:val="20"/>
          <w:szCs w:val="20"/>
        </w:rPr>
      </w:pPr>
    </w:p>
    <w:p w:rsidR="008A1BFE" w:rsidRDefault="008A1BFE">
      <w:pPr>
        <w:pStyle w:val="Style74"/>
        <w:widowControl/>
        <w:spacing w:before="55"/>
        <w:rPr>
          <w:rStyle w:val="FontStyle318"/>
          <w:lang w:val="ro-RO" w:eastAsia="ro-RO"/>
        </w:rPr>
      </w:pPr>
      <w:r>
        <w:rPr>
          <w:rStyle w:val="FontStyle318"/>
          <w:lang w:val="ro-RO" w:eastAsia="ro-RO"/>
        </w:rPr>
        <w:t>2.10.4. înnoptări în structurile de primire turistică</w:t>
      </w:r>
    </w:p>
    <w:p w:rsidR="008A1BFE" w:rsidRDefault="008A1BFE">
      <w:pPr>
        <w:pStyle w:val="Style62"/>
        <w:widowControl/>
        <w:spacing w:before="50" w:line="382" w:lineRule="exact"/>
        <w:rPr>
          <w:rStyle w:val="FontStyle314"/>
          <w:lang w:val="ro-RO" w:eastAsia="ro-RO"/>
        </w:rPr>
      </w:pPr>
      <w:r>
        <w:rPr>
          <w:rStyle w:val="FontStyle314"/>
          <w:lang w:val="ro-RO" w:eastAsia="ro-RO"/>
        </w:rPr>
        <w:t>Numărul total al înnoptărilor a înregistrat o dinamică negativă în municipiul Râmnicu Vâlcea, în perioada 2007-2013 scăzând cu aproximativ 20%, consecinţă a numărului redus de activităţi pe care le pot desfăşura turiştii, dar şi din pricina nivelului scăzut de promovare turistică a zonei. Această situaţie poate fi îmbunătăţită prin implementarea de proiecte finanţate din fonduri europene nerambursabile, care să vizeze dezvoltarea infrastructurii pentru agement şi diversificarea activităţilor ce pot fi practicate de turişi.</w:t>
      </w:r>
    </w:p>
    <w:p w:rsidR="008A1BFE" w:rsidRDefault="008A1BFE">
      <w:pPr>
        <w:pStyle w:val="Style62"/>
        <w:widowControl/>
        <w:spacing w:before="7" w:line="374" w:lineRule="exact"/>
        <w:rPr>
          <w:rStyle w:val="FontStyle314"/>
          <w:lang w:val="de-DE" w:eastAsia="ro-RO"/>
        </w:rPr>
      </w:pPr>
      <w:r>
        <w:rPr>
          <w:rStyle w:val="FontStyle314"/>
          <w:lang w:val="ro-RO" w:eastAsia="ro-RO"/>
        </w:rPr>
        <w:t xml:space="preserve">Creşterea preţurilor oferite de furnizorii de servicii de turism, simultan cu diminuarea veniturilor şi modificările legislative în ceea ce priveşte impozitarea, au avut un efect direct asupra numărului de înnoptări pentru turiştii români, care deţineau în </w:t>
      </w:r>
      <w:r>
        <w:rPr>
          <w:rStyle w:val="FontStyle314"/>
          <w:lang w:val="de-DE" w:eastAsia="ro-RO"/>
        </w:rPr>
        <w:t xml:space="preserve">2013 </w:t>
      </w:r>
      <w:r>
        <w:rPr>
          <w:rStyle w:val="FontStyle314"/>
          <w:lang w:val="ro-RO" w:eastAsia="ro-RO"/>
        </w:rPr>
        <w:t xml:space="preserve">şi cea mai importantă pondere din totalul turiştilor înregistraţi în municipiu (mai mult de </w:t>
      </w:r>
      <w:r>
        <w:rPr>
          <w:rStyle w:val="FontStyle314"/>
          <w:lang w:val="de-DE" w:eastAsia="ro-RO"/>
        </w:rPr>
        <w:t>90%).</w:t>
      </w:r>
    </w:p>
    <w:p w:rsidR="008A1BFE" w:rsidRDefault="008A1BFE">
      <w:pPr>
        <w:pStyle w:val="Style164"/>
        <w:framePr w:w="2887" w:h="576" w:hRule="exact" w:hSpace="36" w:wrap="auto" w:vAnchor="text" w:hAnchor="text" w:x="6395" w:y="2989"/>
        <w:widowControl/>
        <w:spacing w:line="240" w:lineRule="auto"/>
        <w:jc w:val="left"/>
        <w:rPr>
          <w:rStyle w:val="FontStyle370"/>
          <w:lang w:val="ro-RO" w:eastAsia="ro-RO"/>
        </w:rPr>
      </w:pPr>
      <w:r>
        <w:rPr>
          <w:rStyle w:val="FontStyle370"/>
          <w:lang w:val="ro-RO" w:eastAsia="ro-RO"/>
        </w:rPr>
        <w:t>■Total Judeţul Vâlcea</w:t>
      </w:r>
    </w:p>
    <w:p w:rsidR="008A1BFE" w:rsidRDefault="008A1BFE">
      <w:pPr>
        <w:pStyle w:val="Style164"/>
        <w:framePr w:w="2887" w:h="576" w:hRule="exact" w:hSpace="36" w:wrap="auto" w:vAnchor="text" w:hAnchor="text" w:x="6395" w:y="2989"/>
        <w:widowControl/>
        <w:spacing w:before="94" w:line="240" w:lineRule="auto"/>
        <w:rPr>
          <w:rStyle w:val="FontStyle370"/>
          <w:lang w:val="ro-RO" w:eastAsia="ro-RO"/>
        </w:rPr>
      </w:pPr>
      <w:r>
        <w:rPr>
          <w:rStyle w:val="FontStyle370"/>
          <w:lang w:val="ro-RO" w:eastAsia="ro-RO"/>
        </w:rPr>
        <w:t>■TotalMunicipiul Râmnicu Vâlcea</w:t>
      </w:r>
    </w:p>
    <w:p w:rsidR="008A1BFE" w:rsidRDefault="008A1BFE">
      <w:pPr>
        <w:pStyle w:val="Style108"/>
        <w:widowControl/>
        <w:spacing w:line="240" w:lineRule="exact"/>
        <w:ind w:left="367"/>
        <w:rPr>
          <w:sz w:val="20"/>
          <w:szCs w:val="20"/>
        </w:rPr>
      </w:pPr>
    </w:p>
    <w:p w:rsidR="008A1BFE" w:rsidRDefault="008A1BFE">
      <w:pPr>
        <w:pStyle w:val="Style108"/>
        <w:widowControl/>
        <w:spacing w:before="134" w:line="382" w:lineRule="exact"/>
        <w:ind w:left="367"/>
        <w:rPr>
          <w:rStyle w:val="FontStyle314"/>
          <w:lang w:val="de-DE" w:eastAsia="ro-RO"/>
        </w:rPr>
      </w:pPr>
      <w:r>
        <w:rPr>
          <w:rStyle w:val="FontStyle314"/>
          <w:lang w:val="ro-RO" w:eastAsia="ro-RO"/>
        </w:rPr>
        <w:t xml:space="preserve">Figura nr. </w:t>
      </w:r>
      <w:r>
        <w:rPr>
          <w:rStyle w:val="FontStyle314"/>
          <w:lang w:val="de-DE" w:eastAsia="ro-RO"/>
        </w:rPr>
        <w:t xml:space="preserve">37     </w:t>
      </w:r>
      <w:r>
        <w:rPr>
          <w:rStyle w:val="FontStyle314"/>
          <w:lang w:val="ro-RO" w:eastAsia="ro-RO"/>
        </w:rPr>
        <w:t xml:space="preserve">Numărul de înnoptări în structurile de primire turistică, la nivelul judeţului Vâlcea şi municipiului Râmnicu Vâlcea </w:t>
      </w:r>
      <w:r>
        <w:rPr>
          <w:rStyle w:val="FontStyle314"/>
          <w:lang w:val="de-DE" w:eastAsia="ro-RO"/>
        </w:rPr>
        <w:t>(2007 - 2013)</w:t>
      </w:r>
    </w:p>
    <w:p w:rsidR="008A1BFE" w:rsidRDefault="009B2727">
      <w:pPr>
        <w:widowControl/>
        <w:spacing w:before="396"/>
        <w:ind w:left="634" w:right="3614"/>
      </w:pPr>
      <w:r>
        <w:rPr>
          <w:noProof/>
        </w:rPr>
        <w:lastRenderedPageBreak/>
        <w:drawing>
          <wp:inline distT="0" distB="0" distL="0" distR="0">
            <wp:extent cx="3191510" cy="2242820"/>
            <wp:effectExtent l="0" t="0" r="889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191510" cy="2242820"/>
                    </a:xfrm>
                    <a:prstGeom prst="rect">
                      <a:avLst/>
                    </a:prstGeom>
                    <a:noFill/>
                    <a:ln>
                      <a:noFill/>
                    </a:ln>
                  </pic:spPr>
                </pic:pic>
              </a:graphicData>
            </a:graphic>
          </wp:inline>
        </w:drawing>
      </w:r>
    </w:p>
    <w:p w:rsidR="008A1BFE" w:rsidRDefault="008A1BFE">
      <w:pPr>
        <w:pStyle w:val="Style124"/>
        <w:widowControl/>
        <w:spacing w:before="29" w:line="240" w:lineRule="auto"/>
        <w:ind w:left="1894"/>
        <w:jc w:val="left"/>
        <w:rPr>
          <w:rStyle w:val="FontStyle370"/>
          <w:lang w:val="ro-RO" w:eastAsia="ro-RO"/>
        </w:rPr>
      </w:pPr>
      <w:r>
        <w:rPr>
          <w:rStyle w:val="FontStyle370"/>
          <w:lang w:val="ro-RO" w:eastAsia="ro-RO"/>
        </w:rPr>
        <w:t>2007 2008  2009  2010  2011   2012 2013</w:t>
      </w:r>
    </w:p>
    <w:p w:rsidR="008A1BFE" w:rsidRDefault="008A1BFE">
      <w:pPr>
        <w:pStyle w:val="Style125"/>
        <w:widowControl/>
        <w:spacing w:line="240" w:lineRule="exact"/>
        <w:ind w:left="3298"/>
        <w:jc w:val="left"/>
        <w:rPr>
          <w:sz w:val="20"/>
          <w:szCs w:val="20"/>
        </w:rPr>
      </w:pPr>
    </w:p>
    <w:p w:rsidR="008A1BFE" w:rsidRDefault="008A1BFE">
      <w:pPr>
        <w:pStyle w:val="Style125"/>
        <w:widowControl/>
        <w:spacing w:before="26"/>
        <w:ind w:left="3298"/>
        <w:jc w:val="left"/>
        <w:rPr>
          <w:rStyle w:val="FontStyle320"/>
          <w:lang w:val="ro-RO" w:eastAsia="ro-RO"/>
        </w:rPr>
      </w:pPr>
      <w:r>
        <w:rPr>
          <w:rStyle w:val="FontStyle320"/>
          <w:lang w:val="ro-RO" w:eastAsia="ro-RO"/>
        </w:rPr>
        <w:t>Sursa: Institutul Naţional de Statistică, baza de date TEMPO, 2014</w:t>
      </w:r>
    </w:p>
    <w:p w:rsidR="008A1BFE" w:rsidRDefault="008A1BFE">
      <w:pPr>
        <w:pStyle w:val="Style52"/>
        <w:widowControl/>
        <w:spacing w:before="202" w:line="382" w:lineRule="exact"/>
        <w:ind w:firstLine="418"/>
        <w:rPr>
          <w:rStyle w:val="FontStyle314"/>
          <w:lang w:val="ro-RO" w:eastAsia="ro-RO"/>
        </w:rPr>
      </w:pPr>
      <w:r>
        <w:rPr>
          <w:rStyle w:val="FontStyle314"/>
          <w:lang w:val="ro-RO" w:eastAsia="ro-RO"/>
        </w:rPr>
        <w:t>Analizând datele statistice cu privire la activitatea turistică, se poate concluziona că turismul din zona municipiului Râmnicu Vâlcea este un turism de tranzit. Durata medie a şederii, calculată ca raport al numărului de înnoptări realizate la numărul de sosiri ale turiştilor, a fost în anul 2013 de 1,67 zile la nivelul municipiului, faţă de 4,97 la nivel judeţean şi 2,43 la nivel naţional.</w:t>
      </w:r>
    </w:p>
    <w:p w:rsidR="008A1BFE" w:rsidRDefault="008A1BFE">
      <w:pPr>
        <w:pStyle w:val="Style52"/>
        <w:widowControl/>
        <w:spacing w:line="382" w:lineRule="exact"/>
        <w:ind w:firstLine="425"/>
        <w:rPr>
          <w:rStyle w:val="FontStyle314"/>
          <w:lang w:val="ro-RO" w:eastAsia="ro-RO"/>
        </w:rPr>
      </w:pPr>
      <w:r>
        <w:rPr>
          <w:rStyle w:val="FontStyle314"/>
          <w:lang w:val="ro-RO" w:eastAsia="ro-RO"/>
        </w:rPr>
        <w:t>Valoarea scăzută a acestui indicator este rezultatul limitării veniturilor alocate pentru vacanţe şi petrecerea timpului liber, a promovării insuficiente pentru oferta turistică locală, dar şi o urmare a creşterii competitivităţii altor destinaţii din străinătate, acest aspect influenţând reorientarea turiştilor către destinaţii mai atractive, ce oferă un raport calitate-preţ favorabil.</w:t>
      </w:r>
    </w:p>
    <w:p w:rsidR="008A1BFE" w:rsidRDefault="008A1BFE">
      <w:pPr>
        <w:pStyle w:val="Style74"/>
        <w:widowControl/>
        <w:spacing w:before="65"/>
        <w:rPr>
          <w:rStyle w:val="FontStyle318"/>
          <w:lang w:val="ro-RO" w:eastAsia="ro-RO"/>
        </w:rPr>
      </w:pPr>
      <w:r>
        <w:rPr>
          <w:rStyle w:val="FontStyle318"/>
          <w:lang w:val="ro-RO" w:eastAsia="ro-RO"/>
        </w:rPr>
        <w:t>2.10.5. Potenţialul turistic existent</w:t>
      </w:r>
    </w:p>
    <w:p w:rsidR="008A1BFE" w:rsidRDefault="008A1BFE">
      <w:pPr>
        <w:pStyle w:val="Style43"/>
        <w:widowControl/>
        <w:spacing w:line="240" w:lineRule="exact"/>
        <w:rPr>
          <w:sz w:val="20"/>
          <w:szCs w:val="20"/>
        </w:rPr>
      </w:pPr>
    </w:p>
    <w:p w:rsidR="008A1BFE" w:rsidRDefault="008A1BFE">
      <w:pPr>
        <w:pStyle w:val="Style43"/>
        <w:widowControl/>
        <w:spacing w:before="41" w:line="382" w:lineRule="exact"/>
        <w:rPr>
          <w:rStyle w:val="FontStyle314"/>
          <w:lang w:val="ro-RO" w:eastAsia="ro-RO"/>
        </w:rPr>
      </w:pPr>
      <w:r>
        <w:rPr>
          <w:rStyle w:val="FontStyle314"/>
          <w:lang w:val="ro-RO" w:eastAsia="ro-RO"/>
        </w:rPr>
        <w:t xml:space="preserve">Aşezat într-o zonă cu forme de relief variate şi climă blândă, municipiul Râmnicu Vâlcea dispune de un patrimoniu natural şi antropic bogat, propice dezvoltării turismului. Caracterul turistic al oraşului nu constă doar în obiectivele de interes turistic situate pe teritoriul său administrativ, ci mai ales prin poziţionarea favorabilă alături de trei importante staţiuni balneoclimaterice importante: Călimăneşti - Căciulata - Cozia, Băile Olăneşti şi Băile Govora. Suplimentar, la o distanţă de 10 km se află situată staţiunea Ocnele Mari, ce se bucură de un mare interes din partea turiştilor, datorită Salinei Ocnele Mari. în ceea ce priveşte oferta turistică proprie, municipiul Râmnicu Vâlcea prezintă un patrimoniu natural deosebit, cu mai multe puncte de interes, printre care se numără: </w:t>
      </w:r>
      <w:r>
        <w:rPr>
          <w:rStyle w:val="FontStyle334"/>
          <w:lang w:val="ro-RO" w:eastAsia="ro-RO"/>
        </w:rPr>
        <w:t xml:space="preserve">Parcul </w:t>
      </w:r>
      <w:r>
        <w:rPr>
          <w:rStyle w:val="FontStyle314"/>
          <w:lang w:val="ro-RO" w:eastAsia="ro-RO"/>
        </w:rPr>
        <w:t>ZâVo/este unul dintre cele mai vechi parcuri din ţară, luând fiinţă prin Ofisul domnesc</w:t>
      </w:r>
      <w:r>
        <w:rPr>
          <w:rStyle w:val="FontStyle314"/>
          <w:vertAlign w:val="superscript"/>
          <w:lang w:val="ro-RO" w:eastAsia="ro-RO"/>
        </w:rPr>
        <w:t>47</w:t>
      </w:r>
      <w:r>
        <w:rPr>
          <w:rStyle w:val="FontStyle314"/>
          <w:lang w:val="ro-RO" w:eastAsia="ro-RO"/>
        </w:rPr>
        <w:t xml:space="preserve"> emis de domnitorul Barbu Ştirbei (1849 - 1853) la 9 august 1850. Printre copacii seculari, în interiorul parcului se află situate Lacul Zăvoi şi sediul Teatrului Municipal Ariei. Tot aici se regăsesc Monumentul domnitorului Barbu Ştirbei, operă a profesorului Constantin Mihăilescu din anul 1920 şi „Fântâna lui Turbatu", construită de C. Măldărescu în anul 1920.</w:t>
      </w:r>
    </w:p>
    <w:p w:rsidR="008A1BFE" w:rsidRDefault="008A1BFE">
      <w:pPr>
        <w:pStyle w:val="Style52"/>
        <w:widowControl/>
        <w:spacing w:line="382" w:lineRule="exact"/>
        <w:ind w:firstLine="425"/>
        <w:rPr>
          <w:rStyle w:val="FontStyle314"/>
          <w:lang w:val="ro-RO" w:eastAsia="ro-RO"/>
        </w:rPr>
      </w:pPr>
      <w:r>
        <w:rPr>
          <w:rStyle w:val="FontStyle334"/>
          <w:lang w:val="ro-RO" w:eastAsia="ro-RO"/>
        </w:rPr>
        <w:t xml:space="preserve">Parcul Mircea cel Bătrân </w:t>
      </w:r>
      <w:r>
        <w:rPr>
          <w:rStyle w:val="FontStyle314"/>
          <w:lang w:val="ro-RO" w:eastAsia="ro-RO"/>
        </w:rPr>
        <w:t>găzduieşte în incinta sa câteva monumente istorice cu valoare deosebită, iar primul care se remarcă încă de la intrare este reprezentat de statuia domnitorului Mircea cel Bătrân ce datează încă din 1970. Tot în incinta sa se regăseşte Casa Socoteanu - Lahovari, ridicată în sec. al XVIII-lea, imobil reprezentativ din punct de vedere arhitectonic pentru zona Olteniei de Nord.</w:t>
      </w:r>
    </w:p>
    <w:p w:rsidR="008A1BFE" w:rsidRDefault="008A1BFE">
      <w:pPr>
        <w:pStyle w:val="Style52"/>
        <w:widowControl/>
        <w:spacing w:line="382" w:lineRule="exact"/>
        <w:ind w:firstLine="418"/>
        <w:rPr>
          <w:rStyle w:val="FontStyle314"/>
          <w:lang w:val="ro-RO" w:eastAsia="ro-RO"/>
        </w:rPr>
      </w:pPr>
      <w:r>
        <w:rPr>
          <w:rStyle w:val="FontStyle334"/>
          <w:lang w:val="ro-RO" w:eastAsia="ro-RO"/>
        </w:rPr>
        <w:t xml:space="preserve">Rezervaţia paleontologică „piramidele" de pe Valea Stăncioiului </w:t>
      </w:r>
      <w:r>
        <w:rPr>
          <w:rStyle w:val="FontStyle314"/>
          <w:lang w:val="ro-RO" w:eastAsia="ro-RO"/>
        </w:rPr>
        <w:t xml:space="preserve">este o arie protejată de interes naţional, situată într-o subdiviziune a Subcarpaţilor Getici, în partea estică a cartierului </w:t>
      </w:r>
      <w:r>
        <w:rPr>
          <w:rStyle w:val="FontStyle314"/>
          <w:lang w:val="ro-RO" w:eastAsia="ro-RO"/>
        </w:rPr>
        <w:lastRenderedPageBreak/>
        <w:t>Goranu din municipiul Râmnicu Vâlcea. Rezervaţia are o suprafaţă de 12 hectare şi este reprezentată de o zonă cu un ansamblu de piramide formate din roci sedimentare, nisipuri, argile şi pietrişuri, rezultate în urma eroziunii solului, prin acţiunea sinergică a apei şi a aerului.</w:t>
      </w:r>
    </w:p>
    <w:p w:rsidR="008A1BFE" w:rsidRDefault="008A1BFE">
      <w:pPr>
        <w:pStyle w:val="Style52"/>
        <w:widowControl/>
        <w:spacing w:before="22" w:line="374" w:lineRule="exact"/>
        <w:rPr>
          <w:rStyle w:val="FontStyle314"/>
          <w:lang w:val="ro-RO" w:eastAsia="ro-RO"/>
        </w:rPr>
      </w:pPr>
      <w:r>
        <w:rPr>
          <w:rStyle w:val="FontStyle314"/>
          <w:lang w:val="ro-RO" w:eastAsia="ro-RO"/>
        </w:rPr>
        <w:t>Patrimoniul antropic al municipiului Râmnicu Vâlcea cuprinde o serie întreagă de obiective turistice din categoria muzeelor, instituţiilor de artă, monumente, case memoriale etc. cu exponate de mare originalitate şi diversitate.</w:t>
      </w:r>
    </w:p>
    <w:p w:rsidR="008A1BFE" w:rsidRDefault="008A1BFE">
      <w:pPr>
        <w:pStyle w:val="Style65"/>
        <w:framePr w:h="237" w:hRule="exact" w:hSpace="36" w:wrap="notBeside" w:vAnchor="text" w:hAnchor="text" w:x="-287" w:y="1844"/>
        <w:widowControl/>
        <w:spacing w:line="240" w:lineRule="auto"/>
        <w:rPr>
          <w:rStyle w:val="FontStyle315"/>
          <w:lang w:val="ro-RO" w:eastAsia="ro-RO"/>
        </w:rPr>
      </w:pPr>
      <w:r>
        <w:rPr>
          <w:rStyle w:val="FontStyle315"/>
          <w:vertAlign w:val="superscript"/>
          <w:lang w:val="ro-RO" w:eastAsia="ro-RO"/>
        </w:rPr>
        <w:t>47</w:t>
      </w:r>
      <w:r>
        <w:rPr>
          <w:rStyle w:val="FontStyle315"/>
          <w:lang w:val="ro-RO" w:eastAsia="ro-RO"/>
        </w:rPr>
        <w:t xml:space="preserve"> Decret domnesc</w:t>
      </w:r>
    </w:p>
    <w:p w:rsidR="008A1BFE" w:rsidRDefault="008A1BFE">
      <w:pPr>
        <w:pStyle w:val="Style52"/>
        <w:widowControl/>
        <w:spacing w:before="7" w:after="1109" w:line="374" w:lineRule="exact"/>
        <w:ind w:firstLine="425"/>
        <w:jc w:val="left"/>
        <w:rPr>
          <w:rStyle w:val="FontStyle314"/>
          <w:lang w:val="ro-RO" w:eastAsia="ro-RO"/>
        </w:rPr>
      </w:pPr>
      <w:r>
        <w:rPr>
          <w:rStyle w:val="FontStyle334"/>
          <w:lang w:val="ro-RO" w:eastAsia="ro-RO"/>
        </w:rPr>
        <w:t xml:space="preserve">Muzeul de Istorie </w:t>
      </w:r>
      <w:r>
        <w:rPr>
          <w:rStyle w:val="FontStyle314"/>
          <w:lang w:val="ro-RO" w:eastAsia="ro-RO"/>
        </w:rPr>
        <w:t>este localizat în cadrul fostei "Şcoli cu ceas" - Şcoala primară de băieţi Tache lonescu şi datează din secolul al XlX-lea.</w:t>
      </w:r>
    </w:p>
    <w:p w:rsidR="008A1BFE" w:rsidRDefault="008A1BFE">
      <w:pPr>
        <w:pStyle w:val="Style62"/>
        <w:widowControl/>
        <w:spacing w:before="58" w:line="382" w:lineRule="exact"/>
        <w:ind w:left="266"/>
        <w:rPr>
          <w:rStyle w:val="FontStyle314"/>
          <w:lang w:val="ro-RO" w:eastAsia="ro-RO"/>
        </w:rPr>
      </w:pPr>
      <w:r>
        <w:rPr>
          <w:rStyle w:val="FontStyle334"/>
          <w:lang w:val="ro-RO" w:eastAsia="ro-RO"/>
        </w:rPr>
        <w:t xml:space="preserve">Muzeul de Artă </w:t>
      </w:r>
      <w:r>
        <w:rPr>
          <w:rStyle w:val="FontStyle314"/>
          <w:lang w:val="ro-RO" w:eastAsia="ro-RO"/>
        </w:rPr>
        <w:t>este găzduit într-o casă cu structură arhitectonică neoromânescă şi găzduieşte o expoziţie permanentă de lucrări de renume ale picturii româneşti (N. Grigorescu, Sabin Popp, S. Henţia etc).</w:t>
      </w:r>
    </w:p>
    <w:p w:rsidR="008A1BFE" w:rsidRDefault="008A1BFE">
      <w:pPr>
        <w:pStyle w:val="Style62"/>
        <w:widowControl/>
        <w:spacing w:line="382" w:lineRule="exact"/>
        <w:ind w:left="266"/>
        <w:rPr>
          <w:rStyle w:val="FontStyle314"/>
          <w:lang w:val="ro-RO" w:eastAsia="ro-RO"/>
        </w:rPr>
      </w:pPr>
      <w:r>
        <w:rPr>
          <w:rStyle w:val="FontStyle334"/>
          <w:lang w:val="ro-RO" w:eastAsia="ro-RO"/>
        </w:rPr>
        <w:t xml:space="preserve">Muzeul Satului Bujoreni, </w:t>
      </w:r>
      <w:r>
        <w:rPr>
          <w:rStyle w:val="FontStyle314"/>
          <w:lang w:val="ro-RO" w:eastAsia="ro-RO"/>
        </w:rPr>
        <w:t>aflat în imediata vecinătate a municipiului Râmnicu Vâlcea, este dispus sub forma unui sat muzeu, cu scopul de a reconstitui imaginea funcţională a unei aşezări rurale tradiţionale, cu toate instituţiile sale social-culturale.</w:t>
      </w:r>
    </w:p>
    <w:p w:rsidR="008A1BFE" w:rsidRDefault="008A1BFE">
      <w:pPr>
        <w:pStyle w:val="Style62"/>
        <w:widowControl/>
        <w:spacing w:line="382" w:lineRule="exact"/>
        <w:ind w:left="252"/>
        <w:rPr>
          <w:rStyle w:val="FontStyle314"/>
          <w:lang w:val="ro-RO" w:eastAsia="ro-RO"/>
        </w:rPr>
      </w:pPr>
      <w:r>
        <w:rPr>
          <w:rStyle w:val="FontStyle314"/>
          <w:lang w:val="ro-RO" w:eastAsia="ro-RO"/>
        </w:rPr>
        <w:t xml:space="preserve">Cele două instituţii teatrale de stat care activează în municipiul Râmnicu Vâlcea sunt </w:t>
      </w:r>
      <w:r>
        <w:rPr>
          <w:rStyle w:val="FontStyle334"/>
          <w:lang w:val="ro-RO" w:eastAsia="ro-RO"/>
        </w:rPr>
        <w:t xml:space="preserve">Teatrul de Stat „Anton Pann", </w:t>
      </w:r>
      <w:r>
        <w:rPr>
          <w:rStyle w:val="FontStyle314"/>
          <w:lang w:val="ro-RO" w:eastAsia="ro-RO"/>
        </w:rPr>
        <w:t xml:space="preserve">aflat în subordinea Consiliului Judeţean Vâlcea şi </w:t>
      </w:r>
      <w:r>
        <w:rPr>
          <w:rStyle w:val="FontStyle334"/>
          <w:lang w:val="ro-RO" w:eastAsia="ro-RO"/>
        </w:rPr>
        <w:t xml:space="preserve">Teatrul Municipal „Ariei", </w:t>
      </w:r>
      <w:r>
        <w:rPr>
          <w:rStyle w:val="FontStyle314"/>
          <w:lang w:val="ro-RO" w:eastAsia="ro-RO"/>
        </w:rPr>
        <w:t>în subordinea Consiliului Local Râmnicu Vâlcea, ambele reuşind să poziţioneze teatrul vâlcean în fruntea mişcării teatrale din România, cu reprezentaţii dintre cele mai diverse, de la dramaturgia clasică până la teatrul experimental şi animaţia stradală. Râmnicu Vâlcea dispune de un bogat patrimoniu de lăcaşe de cult, corespunzător patrimoniului cultural general pe care îl deţine judeţul unde se află. Oraşul se poate lăuda cu o adevărată panoramă a arhitecturii religioase valahe, din toate stilurile arhitectonice ale vremurilor, numărând nu mai puţin de 13 biserici şi schituri a căror vechime depăşeşte un secol.</w:t>
      </w:r>
    </w:p>
    <w:p w:rsidR="008A1BFE" w:rsidRDefault="008A1BFE">
      <w:pPr>
        <w:pStyle w:val="Style62"/>
        <w:widowControl/>
        <w:spacing w:line="382" w:lineRule="exact"/>
        <w:ind w:left="259"/>
        <w:rPr>
          <w:rStyle w:val="FontStyle314"/>
          <w:lang w:val="ro-RO" w:eastAsia="ro-RO"/>
        </w:rPr>
      </w:pPr>
      <w:r>
        <w:rPr>
          <w:rStyle w:val="FontStyle334"/>
          <w:lang w:val="ro-RO" w:eastAsia="ro-RO"/>
        </w:rPr>
        <w:t xml:space="preserve">Schitul Cetâţuia </w:t>
      </w:r>
      <w:r>
        <w:rPr>
          <w:rStyle w:val="FontStyle314"/>
          <w:lang w:val="ro-RO" w:eastAsia="ro-RO"/>
        </w:rPr>
        <w:t>a fost construit în anul 1525 de Radu de la Afumaţi pe locul unei foste biserici ce datează din secolul al XV-lea. Schitul a fost refăcut în perioada 1677-1680, în timpul domniei lui Şerban Cantacuzino, iar frescele interioare, datând din 1853, sunt lucrări ale pictorului Gheorghe Tăttărescu.</w:t>
      </w:r>
    </w:p>
    <w:p w:rsidR="008A1BFE" w:rsidRDefault="008A1BFE">
      <w:pPr>
        <w:pStyle w:val="Style62"/>
        <w:widowControl/>
        <w:spacing w:line="382" w:lineRule="exact"/>
        <w:ind w:left="245"/>
        <w:rPr>
          <w:rStyle w:val="FontStyle314"/>
          <w:lang w:val="ro-RO" w:eastAsia="ro-RO"/>
        </w:rPr>
      </w:pPr>
      <w:r>
        <w:rPr>
          <w:rStyle w:val="FontStyle334"/>
          <w:lang w:val="ro-RO" w:eastAsia="ro-RO"/>
        </w:rPr>
        <w:t xml:space="preserve">Episcopia Râmnicului </w:t>
      </w:r>
      <w:r>
        <w:rPr>
          <w:rStyle w:val="FontStyle314"/>
          <w:lang w:val="ro-RO" w:eastAsia="ro-RO"/>
        </w:rPr>
        <w:t>a fost a doua episcopie a Ţării Româneşti, succesoare a Mitropoliei Severinului. în timpul războiului turco-austriac din anul 1737, clădirile Episcopiei şi biserica ridicată au fost arse complet şi reclădite mai târziu, în anul 1749, dar din nou distruse de foc în anul 1847. Picturile în ulei, în stilul Renaşterii aparţin artistului Gheorghe Tătărescu. Municipiul Râmnicu Vâlcea dispune de numeroase structuri de agrement, atractive pentru petrecerea timpului liber, la care accesul se poate face pietonal, fără prea mari dificutăţi, fiind aflate la distanţe relativ mici de centrul oraşului, respectiv:</w:t>
      </w:r>
    </w:p>
    <w:p w:rsidR="008A1BFE" w:rsidRDefault="008A1BFE">
      <w:pPr>
        <w:pStyle w:val="Style127"/>
        <w:widowControl/>
        <w:tabs>
          <w:tab w:val="left" w:pos="691"/>
        </w:tabs>
        <w:spacing w:line="382" w:lineRule="exact"/>
        <w:ind w:left="259"/>
        <w:rPr>
          <w:rStyle w:val="FontStyle314"/>
          <w:lang w:val="ro-RO" w:eastAsia="ro-RO"/>
        </w:rPr>
      </w:pPr>
      <w:r>
        <w:rPr>
          <w:rStyle w:val="FontStyle314"/>
          <w:lang w:val="ro-RO" w:eastAsia="ro-RO"/>
        </w:rPr>
        <w:lastRenderedPageBreak/>
        <w:t>•</w:t>
      </w:r>
      <w:r>
        <w:rPr>
          <w:rStyle w:val="FontStyle314"/>
          <w:rFonts w:ascii="Times New Roman" w:hAnsi="Times New Roman" w:cs="Times New Roman"/>
          <w:sz w:val="20"/>
          <w:szCs w:val="20"/>
          <w:lang w:val="ro-RO" w:eastAsia="ro-RO"/>
        </w:rPr>
        <w:tab/>
      </w:r>
      <w:r>
        <w:rPr>
          <w:rStyle w:val="FontStyle314"/>
          <w:lang w:val="ro-RO" w:eastAsia="ro-RO"/>
        </w:rPr>
        <w:t>Ştrandul „Ostroveni", administrat de Primăria municipiului, atrage în fiecare vară mii de viztatori, nu doar din municipiu, ci şi din judeţele învecinate;</w:t>
      </w:r>
    </w:p>
    <w:p w:rsidR="008A1BFE" w:rsidRDefault="008A1BFE" w:rsidP="008A1BFE">
      <w:pPr>
        <w:pStyle w:val="Style127"/>
        <w:widowControl/>
        <w:numPr>
          <w:ilvl w:val="0"/>
          <w:numId w:val="18"/>
        </w:numPr>
        <w:tabs>
          <w:tab w:val="left" w:pos="691"/>
        </w:tabs>
        <w:spacing w:before="7" w:line="389" w:lineRule="exact"/>
        <w:ind w:left="266"/>
        <w:jc w:val="left"/>
        <w:rPr>
          <w:rStyle w:val="FontStyle314"/>
          <w:lang w:val="ro-RO" w:eastAsia="ro-RO"/>
        </w:rPr>
      </w:pPr>
      <w:r>
        <w:rPr>
          <w:rStyle w:val="FontStyle314"/>
          <w:lang w:val="ro-RO" w:eastAsia="ro-RO"/>
        </w:rPr>
        <w:t>Piscina Casei Tineretului;</w:t>
      </w:r>
    </w:p>
    <w:p w:rsidR="008A1BFE" w:rsidRDefault="008A1BFE" w:rsidP="008A1BFE">
      <w:pPr>
        <w:pStyle w:val="Style127"/>
        <w:widowControl/>
        <w:numPr>
          <w:ilvl w:val="0"/>
          <w:numId w:val="18"/>
        </w:numPr>
        <w:tabs>
          <w:tab w:val="left" w:pos="691"/>
        </w:tabs>
        <w:spacing w:line="389" w:lineRule="exact"/>
        <w:ind w:left="266"/>
        <w:rPr>
          <w:rStyle w:val="FontStyle314"/>
          <w:lang w:val="ro-RO" w:eastAsia="ro-RO"/>
        </w:rPr>
      </w:pPr>
      <w:r>
        <w:rPr>
          <w:rStyle w:val="FontStyle314"/>
          <w:lang w:val="ro-RO" w:eastAsia="ro-RO"/>
        </w:rPr>
        <w:t>Grădina Zoologică aparţine municipalităţii şi a fost modernizată prin intermediul unei finanţări de la Minsterul Mediului;</w:t>
      </w:r>
    </w:p>
    <w:p w:rsidR="008A1BFE" w:rsidRDefault="008A1BFE">
      <w:pPr>
        <w:widowControl/>
        <w:rPr>
          <w:sz w:val="2"/>
          <w:szCs w:val="2"/>
        </w:rPr>
      </w:pPr>
    </w:p>
    <w:p w:rsidR="008A1BFE" w:rsidRDefault="008A1BFE" w:rsidP="008A1BFE">
      <w:pPr>
        <w:pStyle w:val="Style127"/>
        <w:widowControl/>
        <w:numPr>
          <w:ilvl w:val="0"/>
          <w:numId w:val="39"/>
        </w:numPr>
        <w:tabs>
          <w:tab w:val="left" w:pos="691"/>
        </w:tabs>
        <w:spacing w:line="389" w:lineRule="exact"/>
        <w:ind w:left="274"/>
        <w:jc w:val="left"/>
        <w:rPr>
          <w:rStyle w:val="FontStyle314"/>
          <w:lang w:val="ro-RO" w:eastAsia="ro-RO"/>
        </w:rPr>
      </w:pPr>
      <w:r>
        <w:rPr>
          <w:rStyle w:val="FontStyle314"/>
          <w:lang w:val="ro-RO" w:eastAsia="ro-RO"/>
        </w:rPr>
        <w:t>Zona de picnic de pe malul Lacului Ostroveni;</w:t>
      </w:r>
    </w:p>
    <w:p w:rsidR="008A1BFE" w:rsidRDefault="008A1BFE" w:rsidP="008A1BFE">
      <w:pPr>
        <w:pStyle w:val="Style127"/>
        <w:widowControl/>
        <w:numPr>
          <w:ilvl w:val="0"/>
          <w:numId w:val="39"/>
        </w:numPr>
        <w:tabs>
          <w:tab w:val="left" w:pos="691"/>
        </w:tabs>
        <w:spacing w:line="389" w:lineRule="exact"/>
        <w:ind w:left="274"/>
        <w:rPr>
          <w:rStyle w:val="FontStyle314"/>
          <w:lang w:val="ro-RO" w:eastAsia="ro-RO"/>
        </w:rPr>
      </w:pPr>
      <w:r>
        <w:rPr>
          <w:rStyle w:val="FontStyle314"/>
          <w:lang w:val="ro-RO" w:eastAsia="ro-RO"/>
        </w:rPr>
        <w:t>Baza de agrement de la barajul lacului de acumulare din nordul municipiului, concesionată unei societăţi private, respectiv HIDROELECTRICA SA;</w:t>
      </w:r>
    </w:p>
    <w:p w:rsidR="008A1BFE" w:rsidRDefault="008A1BFE">
      <w:pPr>
        <w:pStyle w:val="Style127"/>
        <w:widowControl/>
        <w:tabs>
          <w:tab w:val="left" w:pos="698"/>
        </w:tabs>
        <w:spacing w:before="58" w:line="382" w:lineRule="exact"/>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Baze de agrement şi sportive private (aparţinând unor societăţi comerciale, respectiv OLTCHIM S.A - La Fedeleşoiu, in curs de reabilitare si POSADA AQJJA CENTER- zona Troianu);</w:t>
      </w:r>
    </w:p>
    <w:p w:rsidR="008A1BFE" w:rsidRDefault="008A1BFE">
      <w:pPr>
        <w:pStyle w:val="Style127"/>
        <w:widowControl/>
        <w:tabs>
          <w:tab w:val="left" w:pos="698"/>
        </w:tabs>
        <w:spacing w:line="382"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Complexul sportiv TRAI AN (cuprinzând Sala Sporturilor, arene deschise de tenis, volei si baschet).</w:t>
      </w:r>
    </w:p>
    <w:p w:rsidR="008A1BFE" w:rsidRDefault="008A1BFE">
      <w:pPr>
        <w:pStyle w:val="Style62"/>
        <w:widowControl/>
        <w:spacing w:line="382" w:lineRule="exact"/>
        <w:ind w:left="266"/>
        <w:rPr>
          <w:rStyle w:val="FontStyle314"/>
          <w:lang w:val="ro-RO" w:eastAsia="ro-RO"/>
        </w:rPr>
      </w:pPr>
      <w:r>
        <w:rPr>
          <w:rStyle w:val="FontStyle314"/>
          <w:lang w:val="ro-RO" w:eastAsia="ro-RO"/>
        </w:rPr>
        <w:t>în zona de sud a municipiului, se află localizată Zona de Agrement Ostroveni, realizată prin utilizarea unui vechi braţ al râului Olt şi dotată cu bazine de de înot, cu apă dulce şi cu apă sărată, unităţi de alimentaţie publică, un sat de vacanţă cu posibilităţi de campare, grădină zoologică, spaţiu amenjat pentru pescuit şi sporturi nautice.</w:t>
      </w:r>
    </w:p>
    <w:p w:rsidR="008A1BFE" w:rsidRDefault="008A1BFE">
      <w:pPr>
        <w:pStyle w:val="Style62"/>
        <w:widowControl/>
        <w:spacing w:line="382" w:lineRule="exact"/>
        <w:ind w:left="252"/>
        <w:rPr>
          <w:rStyle w:val="FontStyle314"/>
          <w:lang w:val="ro-RO" w:eastAsia="ro-RO"/>
        </w:rPr>
      </w:pPr>
      <w:r>
        <w:rPr>
          <w:rStyle w:val="FontStyle314"/>
          <w:lang w:val="ro-RO" w:eastAsia="ro-RO"/>
        </w:rPr>
        <w:t>Administraţia locală a municipiului Râmnicu Vâlcea a iniţiat în ultima perioadă mai multe demersuri în scopul creşterii atractivităţii turistice a oraşului printre care se numără plasarea de panouri informative turistice si înfiinţarea unui Centru Municipal de Informare şi Promovare Turistică. Bogăţia cadrului natural, valoarea însemnată şi varietatea patrimoniului antropic, precum şi apropierea, la numai 18-20 km, de staţiunile balneoclimaterice Olăneşti, Govora, Călimăneşti - Căciulata - Cozia, avantaje la care se adaugă accesul deosebit de comod către zona Voineasa - Vidra, respectiv domeniul schiabil Transalpina, staţiuni montane în plin proces de afirmare, fac din municipiul Râmnicu Vâlcea una din localităţile României în care turismul poate să devină, în perspectivă, o sursă importantă pentru dezvoltarea economică a municipiului.</w:t>
      </w:r>
    </w:p>
    <w:p w:rsidR="008A1BFE" w:rsidRDefault="008A1BFE">
      <w:pPr>
        <w:pStyle w:val="Style62"/>
        <w:widowControl/>
        <w:spacing w:line="382" w:lineRule="exact"/>
        <w:ind w:left="259"/>
        <w:rPr>
          <w:rStyle w:val="FontStyle314"/>
          <w:lang w:val="ro-RO" w:eastAsia="ro-RO"/>
        </w:rPr>
      </w:pPr>
      <w:r>
        <w:rPr>
          <w:rStyle w:val="FontStyle314"/>
          <w:lang w:val="ro-RO" w:eastAsia="ro-RO"/>
        </w:rPr>
        <w:t>De asemenea, Dealul Capela, care în prezent reprezintă un element important pentru agrement al oraşului, oferă un potenţial turistic deosebit, însă nu este amenajat corespunzător şi nu oferă suficiente alternative de petrecere a timpului liber. Astfel, discrepanţa între potenţialul turistic însemnat şi gradul de exploatare a capacităţii acestuia, determină necesitatea redefinirii ofertei turistice, prin sporirea atractivităţii şi complexităţii serviciilor furnizate, astfel încât să răspundă mai bine cerinţelor pieţei.</w:t>
      </w:r>
    </w:p>
    <w:p w:rsidR="008A1BFE" w:rsidRDefault="008A1BFE">
      <w:pPr>
        <w:pStyle w:val="Style74"/>
        <w:widowControl/>
        <w:spacing w:line="240" w:lineRule="exact"/>
        <w:ind w:left="266"/>
        <w:rPr>
          <w:sz w:val="20"/>
          <w:szCs w:val="20"/>
        </w:rPr>
      </w:pPr>
    </w:p>
    <w:p w:rsidR="008A1BFE" w:rsidRDefault="008A1BFE">
      <w:pPr>
        <w:pStyle w:val="Style74"/>
        <w:widowControl/>
        <w:spacing w:line="240" w:lineRule="exact"/>
        <w:ind w:left="266"/>
        <w:rPr>
          <w:sz w:val="20"/>
          <w:szCs w:val="20"/>
        </w:rPr>
      </w:pPr>
    </w:p>
    <w:p w:rsidR="008A1BFE" w:rsidRDefault="008A1BFE">
      <w:pPr>
        <w:pStyle w:val="Style74"/>
        <w:widowControl/>
        <w:spacing w:before="118"/>
        <w:ind w:left="266"/>
        <w:rPr>
          <w:rStyle w:val="FontStyle318"/>
          <w:lang w:val="ro-RO" w:eastAsia="ro-RO"/>
        </w:rPr>
      </w:pPr>
      <w:r>
        <w:rPr>
          <w:rStyle w:val="FontStyle318"/>
          <w:lang w:val="ro-RO" w:eastAsia="ro-RO"/>
        </w:rPr>
        <w:t>2.11. Cultură</w:t>
      </w:r>
    </w:p>
    <w:p w:rsidR="008A1BFE" w:rsidRDefault="008A1BFE">
      <w:pPr>
        <w:pStyle w:val="Style62"/>
        <w:widowControl/>
        <w:spacing w:line="240" w:lineRule="exact"/>
        <w:ind w:left="252"/>
        <w:rPr>
          <w:sz w:val="20"/>
          <w:szCs w:val="20"/>
        </w:rPr>
      </w:pPr>
    </w:p>
    <w:p w:rsidR="008A1BFE" w:rsidRDefault="008A1BFE">
      <w:pPr>
        <w:pStyle w:val="Style62"/>
        <w:widowControl/>
        <w:spacing w:before="221" w:line="396" w:lineRule="exact"/>
        <w:ind w:left="252"/>
        <w:rPr>
          <w:rStyle w:val="FontStyle314"/>
          <w:lang w:val="ro-RO" w:eastAsia="ro-RO"/>
        </w:rPr>
      </w:pPr>
      <w:r>
        <w:rPr>
          <w:rStyle w:val="FontStyle314"/>
          <w:lang w:val="ro-RO" w:eastAsia="ro-RO"/>
        </w:rPr>
        <w:t>Cultura este definită ca totalitatea valorilor materiale şi spirituale create de omenire şi a instituţiilor necesare pentru comunicarea acestor valori.</w:t>
      </w:r>
    </w:p>
    <w:p w:rsidR="008A1BFE" w:rsidRDefault="008A1BFE">
      <w:pPr>
        <w:pStyle w:val="Style62"/>
        <w:widowControl/>
        <w:spacing w:before="14" w:line="396" w:lineRule="exact"/>
        <w:ind w:left="245"/>
        <w:rPr>
          <w:rStyle w:val="FontStyle314"/>
          <w:lang w:val="ro-RO" w:eastAsia="ro-RO"/>
        </w:rPr>
      </w:pPr>
      <w:r>
        <w:rPr>
          <w:rStyle w:val="FontStyle314"/>
          <w:lang w:val="ro-RO" w:eastAsia="ro-RO"/>
        </w:rPr>
        <w:t>Sectorul culturii reprezintă unul dintre factorii esenţiali de dezvoltare durabilă a municipiului Râmnicu Vâlcea, reunind elemente constitutive precum: diversitate lingvistică, cunoştinţe teoretice şi empirice, credinţe, reprezentări despre lume, patrimoniu material şi imaterial, creaţii artistice, literare, ştiinţifice, invenţii etc.</w:t>
      </w:r>
    </w:p>
    <w:p w:rsidR="008A1BFE" w:rsidRDefault="008A1BFE">
      <w:pPr>
        <w:pStyle w:val="Style62"/>
        <w:widowControl/>
        <w:spacing w:before="58" w:line="389" w:lineRule="exact"/>
        <w:ind w:left="259"/>
        <w:rPr>
          <w:rStyle w:val="FontStyle314"/>
          <w:lang w:val="ro-RO" w:eastAsia="ro-RO"/>
        </w:rPr>
      </w:pPr>
      <w:r>
        <w:rPr>
          <w:rStyle w:val="FontStyle314"/>
          <w:lang w:val="ro-RO" w:eastAsia="ro-RO"/>
        </w:rPr>
        <w:t xml:space="preserve">Răspândirea fenomenului de globalizare, dezvoltarea socială şi progresul tehnologic au avut un impact semnificativ asupra elementelor structurale şi asupra rolului pe care îl deţine </w:t>
      </w:r>
      <w:r>
        <w:rPr>
          <w:rStyle w:val="FontStyle314"/>
          <w:lang w:val="ro-RO" w:eastAsia="ro-RO"/>
        </w:rPr>
        <w:lastRenderedPageBreak/>
        <w:t>sectorul culturii în societatea bazată pe cunoaştere. Prin urmare, elaborarea strategiei de dezvoltare a Municipiului Râmnicu Vâlcea pentru orizontul de timp 2014-2020 trebuie să ţină cont de aceste influenţe şi de importanţa care îi revine culturii.</w:t>
      </w:r>
    </w:p>
    <w:p w:rsidR="008A1BFE" w:rsidRDefault="008A1BFE">
      <w:pPr>
        <w:pStyle w:val="Style62"/>
        <w:widowControl/>
        <w:spacing w:before="7" w:line="389" w:lineRule="exact"/>
        <w:ind w:left="252"/>
        <w:rPr>
          <w:rStyle w:val="FontStyle314"/>
          <w:lang w:val="ro-RO" w:eastAsia="ro-RO"/>
        </w:rPr>
      </w:pPr>
      <w:r>
        <w:rPr>
          <w:rStyle w:val="FontStyle314"/>
          <w:lang w:val="ro-RO" w:eastAsia="ro-RO"/>
        </w:rPr>
        <w:t>Din punct de vedere cultural, municipiul Râmnicu Vâlcea se remarcă printr-o viaţă animată, oferind locuitorilor numeroase posibilităţi de participare la evenimente artistice organizate ocazional sau periodic.</w:t>
      </w:r>
    </w:p>
    <w:p w:rsidR="008A1BFE" w:rsidRDefault="008A1BFE">
      <w:pPr>
        <w:pStyle w:val="Style62"/>
        <w:widowControl/>
        <w:spacing w:line="240" w:lineRule="exact"/>
        <w:ind w:left="238"/>
        <w:rPr>
          <w:sz w:val="20"/>
          <w:szCs w:val="20"/>
        </w:rPr>
      </w:pPr>
    </w:p>
    <w:p w:rsidR="008A1BFE" w:rsidRDefault="008A1BFE">
      <w:pPr>
        <w:pStyle w:val="Style62"/>
        <w:widowControl/>
        <w:spacing w:before="163" w:line="396" w:lineRule="exact"/>
        <w:ind w:left="238"/>
        <w:rPr>
          <w:rStyle w:val="FontStyle314"/>
          <w:lang w:val="ro-RO" w:eastAsia="ro-RO"/>
        </w:rPr>
      </w:pPr>
      <w:r>
        <w:rPr>
          <w:rStyle w:val="FontStyle314"/>
          <w:lang w:val="ro-RO" w:eastAsia="ro-RO"/>
        </w:rPr>
        <w:t>Instituţii de spectacole şi concerte. Dintre instituţiile publice marcante care organizează spectacole se remarcă: Teatrul „Anton Pann" (înfiinţat în anul 1990, prin transformarea în teatru profesionist aTeatrului Popular Râmnicu Vâlcea, care s-a remarcat prin performanţe deosebite), Teatrul Municipal „Ariei" (înfiinţat în anul 1998, prin transformarea în teatru profesionist a trupei de teatru de amatori înfiinţată de organizaţia nonguvernamentală Societatea Culturală Nonprofit „Ariei") şi Filarmonica „Ion Dumitrescu" (înfiinţată în anul 1995, având ca suport două formaţii de amatori - Orchestra de cameră „Concertino" şi Corul Academic „Euphonia").</w:t>
      </w:r>
    </w:p>
    <w:p w:rsidR="008A1BFE" w:rsidRDefault="008A1BFE">
      <w:pPr>
        <w:pStyle w:val="Style62"/>
        <w:widowControl/>
        <w:spacing w:line="240" w:lineRule="exact"/>
        <w:ind w:left="230"/>
        <w:rPr>
          <w:sz w:val="20"/>
          <w:szCs w:val="20"/>
        </w:rPr>
      </w:pPr>
    </w:p>
    <w:p w:rsidR="008A1BFE" w:rsidRDefault="008A1BFE">
      <w:pPr>
        <w:pStyle w:val="Style62"/>
        <w:widowControl/>
        <w:spacing w:before="149" w:line="396" w:lineRule="exact"/>
        <w:ind w:left="230"/>
        <w:rPr>
          <w:rStyle w:val="FontStyle314"/>
          <w:lang w:val="ro-RO" w:eastAsia="ro-RO"/>
        </w:rPr>
      </w:pPr>
      <w:r>
        <w:rPr>
          <w:rStyle w:val="FontStyle314"/>
          <w:lang w:val="ro-RO" w:eastAsia="ro-RO"/>
        </w:rPr>
        <w:t>în perioada 2007-2011, cele trei instituţii de spectacole mai sus amintite au înregistrat o evoluţie pozitivă a numărului total de spectatori şi auditori la reprezentaţiile artistice, indicând existenţa unui public fidel şi relativ constant. La nivelul anului 2012, se constată însă o reducere a numărului total de spectatori cu 21,52% comparativ cu anul precedent. Această tendinţă de scădere poate fi explicată prin practicarea limitată a marketingului cultural care implică o promovare insuficientă a evenimentelor culturale şi are ca principală cauză slaba finanţare de care beneficiază instituţiile culturale publice.</w:t>
      </w:r>
    </w:p>
    <w:p w:rsidR="008A1BFE" w:rsidRDefault="008A1BFE">
      <w:pPr>
        <w:pStyle w:val="Style62"/>
        <w:widowControl/>
        <w:spacing w:before="149" w:line="396" w:lineRule="exact"/>
        <w:ind w:left="230"/>
        <w:rPr>
          <w:rStyle w:val="FontStyle314"/>
          <w:lang w:val="ro-RO" w:eastAsia="ro-RO"/>
        </w:rPr>
        <w:sectPr w:rsidR="008A1BFE">
          <w:type w:val="continuous"/>
          <w:pgSz w:w="15840" w:h="24480"/>
          <w:pgMar w:top="5823" w:right="3250" w:bottom="1440" w:left="3294" w:header="720" w:footer="720" w:gutter="0"/>
          <w:cols w:space="60"/>
          <w:noEndnote/>
        </w:sectPr>
      </w:pPr>
    </w:p>
    <w:p w:rsidR="008A1BFE" w:rsidRDefault="009B2727">
      <w:pPr>
        <w:pStyle w:val="Style65"/>
        <w:widowControl/>
        <w:spacing w:line="240" w:lineRule="auto"/>
        <w:ind w:left="2750"/>
        <w:rPr>
          <w:rStyle w:val="FontStyle315"/>
          <w:lang w:val="ro-RO" w:eastAsia="ro-RO"/>
        </w:rPr>
      </w:pPr>
      <w:r>
        <w:rPr>
          <w:noProof/>
        </w:rPr>
        <w:lastRenderedPageBreak/>
        <mc:AlternateContent>
          <mc:Choice Requires="wps">
            <w:drawing>
              <wp:anchor distT="0" distB="438785" distL="22860" distR="22860" simplePos="0" relativeHeight="251662336" behindDoc="0" locked="0" layoutInCell="1" allowOverlap="1">
                <wp:simplePos x="0" y="0"/>
                <wp:positionH relativeFrom="margin">
                  <wp:posOffset>0</wp:posOffset>
                </wp:positionH>
                <wp:positionV relativeFrom="paragraph">
                  <wp:posOffset>0</wp:posOffset>
                </wp:positionV>
                <wp:extent cx="5779135" cy="466090"/>
                <wp:effectExtent l="0" t="0" r="0" b="0"/>
                <wp:wrapTopAndBottom/>
                <wp:docPr id="28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62"/>
                              <w:widowControl/>
                              <w:spacing w:line="240" w:lineRule="auto"/>
                              <w:rPr>
                                <w:rStyle w:val="FontStyle314"/>
                                <w:lang w:val="ro-RO" w:eastAsia="ro-RO"/>
                              </w:rPr>
                            </w:pPr>
                            <w:r>
                              <w:rPr>
                                <w:rStyle w:val="FontStyle314"/>
                                <w:lang w:val="ro-RO" w:eastAsia="ro-RO"/>
                              </w:rPr>
                              <w:t>Figura nr. 38      Evoluţia numărului de spectatori şi auditori la reprezentaţiile artistice</w:t>
                            </w:r>
                          </w:p>
                          <w:p w:rsidR="008A1BFE" w:rsidRDefault="008A1BFE">
                            <w:pPr>
                              <w:pStyle w:val="Style114"/>
                              <w:widowControl/>
                              <w:spacing w:before="130" w:line="240" w:lineRule="auto"/>
                              <w:jc w:val="center"/>
                              <w:rPr>
                                <w:rStyle w:val="FontStyle314"/>
                                <w:lang w:val="ro-RO" w:eastAsia="ro-RO"/>
                              </w:rPr>
                            </w:pPr>
                            <w:r>
                              <w:rPr>
                                <w:rStyle w:val="FontStyle314"/>
                                <w:lang w:val="ro-RO" w:eastAsia="ro-RO"/>
                              </w:rPr>
                              <w:t>din municipiul Râmnicu Vâlcea (2007 - 2013)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31" type="#_x0000_t202" style="position:absolute;left:0;text-align:left;margin-left:0;margin-top:0;width:455.05pt;height:36.7pt;z-index:251662336;visibility:visible;mso-wrap-style:square;mso-width-percent:0;mso-height-percent:0;mso-wrap-distance-left:1.8pt;mso-wrap-distance-top:0;mso-wrap-distance-right:1.8pt;mso-wrap-distance-bottom:34.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96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" filled="f" stroked="f">
                <v:textbox inset="0,0,0,0">
                  <w:txbxContent>
                    <w:p w:rsidR="008A1BFE" w:rsidRDefault="008A1BFE">
                      <w:pPr>
                        <w:pStyle w:val="Style62"/>
                        <w:widowControl/>
                        <w:spacing w:line="240" w:lineRule="auto"/>
                        <w:rPr>
                          <w:rStyle w:val="FontStyle314"/>
                          <w:lang w:val="ro-RO" w:eastAsia="ro-RO"/>
                        </w:rPr>
                      </w:pPr>
                      <w:r>
                        <w:rPr>
                          <w:rStyle w:val="FontStyle314"/>
                          <w:lang w:val="ro-RO" w:eastAsia="ro-RO"/>
                        </w:rPr>
                        <w:t>Figura nr. 38      Evoluţia numărului de spectatori şi auditori la reprezentaţiile artistice</w:t>
                      </w:r>
                    </w:p>
                    <w:p w:rsidR="008A1BFE" w:rsidRDefault="008A1BFE">
                      <w:pPr>
                        <w:pStyle w:val="Style114"/>
                        <w:widowControl/>
                        <w:spacing w:before="130" w:line="240" w:lineRule="auto"/>
                        <w:jc w:val="center"/>
                        <w:rPr>
                          <w:rStyle w:val="FontStyle314"/>
                          <w:lang w:val="ro-RO" w:eastAsia="ro-RO"/>
                        </w:rPr>
                      </w:pPr>
                      <w:r>
                        <w:rPr>
                          <w:rStyle w:val="FontStyle314"/>
                          <w:lang w:val="ro-RO" w:eastAsia="ro-RO"/>
                        </w:rPr>
                        <w:t>din municipiul Râmnicu Vâlcea (2007 - 2013)</w:t>
                      </w:r>
                    </w:p>
                  </w:txbxContent>
                </v:textbox>
                <w10:wrap type="topAndBottom" anchorx="margin"/>
              </v:shape>
            </w:pict>
          </mc:Fallback>
        </mc:AlternateContent>
      </w:r>
      <w:r>
        <w:rPr>
          <w:noProof/>
        </w:rPr>
        <mc:AlternateContent>
          <mc:Choice Requires="wps">
            <w:drawing>
              <wp:anchor distT="438785" distB="0" distL="22860" distR="22860" simplePos="0" relativeHeight="251664384" behindDoc="0" locked="0" layoutInCell="1" allowOverlap="1">
                <wp:simplePos x="0" y="0"/>
                <wp:positionH relativeFrom="margin">
                  <wp:posOffset>4827905</wp:posOffset>
                </wp:positionH>
                <wp:positionV relativeFrom="paragraph">
                  <wp:posOffset>905510</wp:posOffset>
                </wp:positionV>
                <wp:extent cx="337820" cy="123190"/>
                <wp:effectExtent l="0" t="0" r="0" b="0"/>
                <wp:wrapTopAndBottom/>
                <wp:docPr id="28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65"/>
                              <w:widowControl/>
                              <w:spacing w:line="240" w:lineRule="auto"/>
                              <w:rPr>
                                <w:rStyle w:val="FontStyle315"/>
                              </w:rPr>
                            </w:pPr>
                            <w:r>
                              <w:rPr>
                                <w:rStyle w:val="FontStyle315"/>
                              </w:rPr>
                              <w:t>0.845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32" type="#_x0000_t202" style="position:absolute;left:0;text-align:left;margin-left:380.15pt;margin-top:71.3pt;width:26.6pt;height:9.7pt;z-index:251664384;visibility:visible;mso-wrap-style:square;mso-width-percent:0;mso-height-percent:0;mso-wrap-distance-left:1.8pt;mso-wrap-distance-top:34.55pt;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CR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" filled="f" stroked="f">
                <v:textbox inset="0,0,0,0">
                  <w:txbxContent>
                    <w:p w:rsidR="008A1BFE" w:rsidRDefault="008A1BFE">
                      <w:pPr>
                        <w:pStyle w:val="Style65"/>
                        <w:widowControl/>
                        <w:spacing w:line="240" w:lineRule="auto"/>
                        <w:rPr>
                          <w:rStyle w:val="FontStyle315"/>
                        </w:rPr>
                      </w:pPr>
                      <w:r>
                        <w:rPr>
                          <w:rStyle w:val="FontStyle315"/>
                        </w:rPr>
                        <w:t>0.845</w:t>
                      </w:r>
                    </w:p>
                  </w:txbxContent>
                </v:textbox>
                <w10:wrap type="topAndBottom" anchorx="margin"/>
              </v:shape>
            </w:pict>
          </mc:Fallback>
        </mc:AlternateContent>
      </w:r>
      <w:r>
        <w:rPr>
          <w:noProof/>
        </w:rPr>
        <mc:AlternateContent>
          <mc:Choice Requires="wps">
            <w:drawing>
              <wp:anchor distT="173990" distB="68580" distL="22860" distR="22860" simplePos="0" relativeHeight="251663360" behindDoc="0" locked="0" layoutInCell="1" allowOverlap="1">
                <wp:simplePos x="0" y="0"/>
                <wp:positionH relativeFrom="margin">
                  <wp:posOffset>928370</wp:posOffset>
                </wp:positionH>
                <wp:positionV relativeFrom="paragraph">
                  <wp:posOffset>640080</wp:posOffset>
                </wp:positionV>
                <wp:extent cx="4137660" cy="2075815"/>
                <wp:effectExtent l="0" t="0" r="0" b="0"/>
                <wp:wrapTopAndBottom/>
                <wp:docPr id="28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07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4140835" cy="2078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140835" cy="20789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33" type="#_x0000_t202" style="position:absolute;left:0;text-align:left;margin-left:73.1pt;margin-top:50.4pt;width:325.8pt;height:163.45pt;z-index:251663360;visibility:visible;mso-wrap-style:square;mso-width-percent:0;mso-height-percent:0;mso-wrap-distance-left:1.8pt;mso-wrap-distance-top:13.7pt;mso-wrap-distance-right:1.8pt;mso-wrap-distance-bottom: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lDtg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" filled="f" stroked="f">
                <v:textbox inset="0,0,0,0">
                  <w:txbxContent>
                    <w:p w:rsidR="008A1BFE" w:rsidRDefault="009B2727">
                      <w:pPr>
                        <w:widowControl/>
                      </w:pPr>
                      <w:r>
                        <w:rPr>
                          <w:noProof/>
                        </w:rPr>
                        <w:drawing>
                          <wp:inline distT="0" distB="0" distL="0" distR="0">
                            <wp:extent cx="4140835" cy="2078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140835" cy="2078990"/>
                                    </a:xfrm>
                                    <a:prstGeom prst="rect">
                                      <a:avLst/>
                                    </a:prstGeom>
                                    <a:noFill/>
                                    <a:ln>
                                      <a:noFill/>
                                    </a:ln>
                                  </pic:spPr>
                                </pic:pic>
                              </a:graphicData>
                            </a:graphic>
                          </wp:inline>
                        </w:drawing>
                      </w:r>
                    </w:p>
                  </w:txbxContent>
                </v:textbox>
                <w10:wrap type="topAndBottom" anchorx="margin"/>
              </v:shape>
            </w:pict>
          </mc:Fallback>
        </mc:AlternateContent>
      </w:r>
      <w:r w:rsidR="008A1BFE">
        <w:rPr>
          <w:rStyle w:val="FontStyle315"/>
          <w:lang w:val="ro-RO" w:eastAsia="ro-RO"/>
        </w:rPr>
        <w:t>2007      2008      2009      2010      2011      2012      2013</w:t>
      </w:r>
    </w:p>
    <w:p w:rsidR="008A1BFE" w:rsidRDefault="008A1BFE">
      <w:pPr>
        <w:pStyle w:val="Style125"/>
        <w:widowControl/>
        <w:spacing w:line="240" w:lineRule="exact"/>
        <w:ind w:left="4039"/>
        <w:jc w:val="both"/>
        <w:rPr>
          <w:sz w:val="20"/>
          <w:szCs w:val="20"/>
        </w:rPr>
      </w:pPr>
    </w:p>
    <w:p w:rsidR="008A1BFE" w:rsidRDefault="008A1BFE">
      <w:pPr>
        <w:pStyle w:val="Style125"/>
        <w:widowControl/>
        <w:spacing w:before="84"/>
        <w:ind w:left="4039"/>
        <w:jc w:val="both"/>
        <w:rPr>
          <w:rStyle w:val="FontStyle320"/>
          <w:lang w:val="ro-RO" w:eastAsia="ro-RO"/>
        </w:rPr>
      </w:pPr>
      <w:r>
        <w:rPr>
          <w:rStyle w:val="FontStyle320"/>
          <w:lang w:val="ro-RO" w:eastAsia="ro-RO"/>
        </w:rPr>
        <w:t>Sursa: Institutul Naţional de Statistică, baza de date Tempo 2014</w:t>
      </w:r>
    </w:p>
    <w:p w:rsidR="008A1BFE" w:rsidRDefault="008A1BFE">
      <w:pPr>
        <w:pStyle w:val="Style62"/>
        <w:widowControl/>
        <w:spacing w:line="240" w:lineRule="exact"/>
        <w:rPr>
          <w:sz w:val="20"/>
          <w:szCs w:val="20"/>
        </w:rPr>
      </w:pPr>
    </w:p>
    <w:p w:rsidR="008A1BFE" w:rsidRDefault="008A1BFE">
      <w:pPr>
        <w:pStyle w:val="Style62"/>
        <w:widowControl/>
        <w:spacing w:before="149" w:line="396" w:lineRule="exact"/>
        <w:rPr>
          <w:rStyle w:val="FontStyle314"/>
          <w:lang w:val="ro-RO" w:eastAsia="ro-RO"/>
        </w:rPr>
      </w:pPr>
      <w:r>
        <w:rPr>
          <w:rStyle w:val="FontStyle314"/>
          <w:lang w:val="ro-RO" w:eastAsia="ro-RO"/>
        </w:rPr>
        <w:t>Muzee.Spiritualitatea îndelungată a municipiului este ilustrată de prezenţa instituţiilor muzeale, care definesc în egală măsură istoria acestor locuri, tradiţiile populare, creaţia artistică şi personalităţile care au traversat regiunea.</w:t>
      </w:r>
    </w:p>
    <w:p w:rsidR="008A1BFE" w:rsidRDefault="008A1BFE">
      <w:pPr>
        <w:pStyle w:val="Style62"/>
        <w:widowControl/>
        <w:spacing w:before="7" w:line="396" w:lineRule="exact"/>
        <w:rPr>
          <w:rStyle w:val="FontStyle314"/>
          <w:lang w:val="ro-RO" w:eastAsia="ro-RO"/>
        </w:rPr>
      </w:pPr>
      <w:r>
        <w:rPr>
          <w:rStyle w:val="FontStyle314"/>
          <w:lang w:val="ro-RO" w:eastAsia="ro-RO"/>
        </w:rPr>
        <w:t>La nivelul Municipiului Râmnicu Vâlcea, în anul 2013 exista un număr total de 5 instituţii muzeale, care au primit pe parcursul anului 10,9 mii</w:t>
      </w:r>
      <w:r>
        <w:rPr>
          <w:rStyle w:val="FontStyle314"/>
          <w:vertAlign w:val="superscript"/>
          <w:lang w:val="ro-RO" w:eastAsia="ro-RO"/>
        </w:rPr>
        <w:t>48</w:t>
      </w:r>
      <w:r>
        <w:rPr>
          <w:rStyle w:val="FontStyle314"/>
          <w:lang w:val="ro-RO" w:eastAsia="ro-RO"/>
        </w:rPr>
        <w:t xml:space="preserve"> de vizitatori, cele mai importante fiind: Muzeul de Istorie, Muzeul de artă şi Casa Memorială „Anton Pann". </w:t>
      </w:r>
      <w:r>
        <w:rPr>
          <w:rStyle w:val="FontStyle334"/>
          <w:lang w:val="ro-RO" w:eastAsia="ro-RO"/>
        </w:rPr>
        <w:t xml:space="preserve">Muzeul de Istorie </w:t>
      </w:r>
      <w:r>
        <w:rPr>
          <w:rStyle w:val="FontStyle314"/>
          <w:lang w:val="ro-RO" w:eastAsia="ro-RO"/>
        </w:rPr>
        <w:t>este situat pe cea mai circulată arteră a municipiului, în apropierea unor instituţii de cultură importante printre care se numără Biblioteca Judeţeană „Antim Ivireanul", Filarmonica „Ion Dumitrescu" şi Direcţia Judeţeană a Arhivelor Naţionale. Muzeul este găzduit în locaţia fostei „Şcoli cu ceas" - Şcoala primară de băieţi Tache lonescu, ce dateză din secolul al XlX-lea. Are o tradiţie îndelungată în organizarea de manifestări culturale de calitate, dispune de o bibliotecă de specialitate (peste 19.000 de volume) şi de un laborator de restaurare - conservare.</w:t>
      </w:r>
    </w:p>
    <w:p w:rsidR="008A1BFE" w:rsidRDefault="008A1BFE">
      <w:pPr>
        <w:pStyle w:val="Style65"/>
        <w:framePr w:h="195" w:hRule="exact" w:hSpace="36" w:wrap="notBeside" w:vAnchor="text" w:hAnchor="text" w:x="-93" w:y="1779"/>
        <w:widowControl/>
        <w:spacing w:line="240" w:lineRule="auto"/>
        <w:jc w:val="left"/>
        <w:rPr>
          <w:rStyle w:val="FontStyle315"/>
          <w:lang w:val="ro-RO" w:eastAsia="ro-RO"/>
        </w:rPr>
      </w:pPr>
      <w:r>
        <w:rPr>
          <w:rStyle w:val="FontStyle315"/>
          <w:lang w:val="ro-RO" w:eastAsia="ro-RO"/>
        </w:rPr>
        <w:t>Institutul Naţional de Statistică, baza de date Tempo 2014</w:t>
      </w:r>
    </w:p>
    <w:p w:rsidR="008A1BFE" w:rsidRDefault="008A1BFE">
      <w:pPr>
        <w:pStyle w:val="Style62"/>
        <w:widowControl/>
        <w:spacing w:line="396" w:lineRule="exact"/>
        <w:rPr>
          <w:rStyle w:val="FontStyle314"/>
          <w:lang w:val="ro-RO" w:eastAsia="ro-RO"/>
        </w:rPr>
      </w:pPr>
      <w:r>
        <w:rPr>
          <w:rStyle w:val="FontStyle334"/>
          <w:lang w:val="ro-RO" w:eastAsia="ro-RO"/>
        </w:rPr>
        <w:t xml:space="preserve">Muzeul de Artă </w:t>
      </w:r>
      <w:r>
        <w:rPr>
          <w:rStyle w:val="FontStyle314"/>
          <w:lang w:val="ro-RO" w:eastAsia="ro-RO"/>
        </w:rPr>
        <w:t>are sediul într-o clădire de patrimoniu (Casa Simian) cu o structură arhitectonică deosebită, construită în 1940 de arhitecţii Gheorghe Simotta şi Nicolae Lupu (de orientare neoromânească). Expoziţia permanentă a Muzeului de Artă, reuneşte picturi şi sculpturi ale patrimoniului naţional, aparţinând unor artişti de renume precum: Theodor</w:t>
      </w:r>
    </w:p>
    <w:p w:rsidR="008A1BFE" w:rsidRDefault="008A1BFE">
      <w:pPr>
        <w:pStyle w:val="Style62"/>
        <w:widowControl/>
        <w:spacing w:line="396" w:lineRule="exact"/>
        <w:rPr>
          <w:rStyle w:val="FontStyle314"/>
          <w:lang w:val="ro-RO" w:eastAsia="ro-RO"/>
        </w:rPr>
        <w:sectPr w:rsidR="008A1BFE">
          <w:headerReference w:type="even" r:id="rId286"/>
          <w:headerReference w:type="default" r:id="rId287"/>
          <w:footerReference w:type="even" r:id="rId288"/>
          <w:footerReference w:type="default" r:id="rId289"/>
          <w:pgSz w:w="15840" w:h="24480"/>
          <w:pgMar w:top="7041" w:right="2948" w:bottom="1440" w:left="3545" w:header="720" w:footer="720" w:gutter="0"/>
          <w:cols w:space="60"/>
          <w:noEndnote/>
        </w:sectPr>
      </w:pPr>
    </w:p>
    <w:p w:rsidR="008A1BFE" w:rsidRDefault="008A1BFE">
      <w:pPr>
        <w:pStyle w:val="Style62"/>
        <w:widowControl/>
        <w:spacing w:before="58" w:line="389" w:lineRule="exact"/>
        <w:ind w:left="266"/>
        <w:rPr>
          <w:rStyle w:val="FontStyle314"/>
          <w:lang w:val="ro-RO" w:eastAsia="ro-RO"/>
        </w:rPr>
      </w:pPr>
      <w:r>
        <w:rPr>
          <w:rStyle w:val="FontStyle314"/>
          <w:lang w:val="ro-RO" w:eastAsia="ro-RO"/>
        </w:rPr>
        <w:lastRenderedPageBreak/>
        <w:t>Aman, Ştefan Luchian, Theodor Pallady, Nicolae Grigorescu, Camil Ressu, Ion Ţuculescu, Corneliu Baba, Nicolae Tonitza şi alţii); expoziţia dispune de un atelier de grafică şi pictură, precum şi de o frumoasă curte interioară, care găzduieşte o galerie originală de expoziţii temporare (numită „AlterNATIVE"), dar şi diverse manifestări culturale, devenind un punct de referinţă în viaţa culturală locală.</w:t>
      </w:r>
    </w:p>
    <w:p w:rsidR="008A1BFE" w:rsidRDefault="008A1BFE">
      <w:pPr>
        <w:pStyle w:val="Style62"/>
        <w:widowControl/>
        <w:spacing w:line="389" w:lineRule="exact"/>
        <w:ind w:left="238"/>
        <w:rPr>
          <w:rStyle w:val="FontStyle314"/>
          <w:lang w:val="ro-RO" w:eastAsia="ro-RO"/>
        </w:rPr>
      </w:pPr>
      <w:r>
        <w:rPr>
          <w:rStyle w:val="FontStyle334"/>
          <w:lang w:val="ro-RO" w:eastAsia="ro-RO"/>
        </w:rPr>
        <w:t xml:space="preserve">Casa Memorialâ „Anton Pann" </w:t>
      </w:r>
      <w:r>
        <w:rPr>
          <w:rStyle w:val="FontStyle314"/>
          <w:lang w:val="ro-RO" w:eastAsia="ro-RO"/>
        </w:rPr>
        <w:t>Râmnicu Vâlcea este obiectivul care înregistrează cel mai mare număr de vizitatori din întreaga reţea muzeală a judeţului. Imobilul care îl adăposteşte este un monument de arhitectură urbană, construit la jumătatea secolului al XVIII-lea. Odată cu sistematizarea şi reamenajarea teritorială, casa muzeu a fost translatată pe o distanţă de 37 metri de pe amplasamentul ei iniţial. Expoziţia a fost amenajată pentru a ilustra interiorul unei modeste locuinţe de târg de la mijlocul secolului al XlX-lea, cuprinzând piese de mobilier specifice acelor vremuri, obiecte decorative din cositor sau alamă şi portrete ale unor personalităţi marcante ale epocii, care au avut legătură cu viaţa şi opera scriitorului, în ultimii ani, instituţiile de cultură muzeale s-au confruntat cu un deficit de personal de specialitate (arheologi, istorici de artă etc.) şi auxiliar, fenomen explicat prin nivelul salarial relativ redus din domeniu.</w:t>
      </w:r>
    </w:p>
    <w:p w:rsidR="008A1BFE" w:rsidRDefault="008A1BFE">
      <w:pPr>
        <w:pStyle w:val="Style62"/>
        <w:widowControl/>
        <w:spacing w:before="7" w:line="389" w:lineRule="exact"/>
        <w:ind w:left="252"/>
        <w:rPr>
          <w:rStyle w:val="FontStyle314"/>
          <w:lang w:val="ro-RO" w:eastAsia="ro-RO"/>
        </w:rPr>
      </w:pPr>
      <w:r>
        <w:rPr>
          <w:rStyle w:val="FontStyle314"/>
          <w:lang w:val="ro-RO" w:eastAsia="ro-RO"/>
        </w:rPr>
        <w:t>Menţinerea aceleiaşi tematici în cazul unor expoziţii, care tind să devină eterne şi, în anumite cazuri, starea avansată de degaradare a clădirilor muzeale, au generat reducerea interesului vizitatorilor pentru aceste instituţii de cultură şi reorientarea către alte tipuri de activităţi culturale.</w:t>
      </w:r>
    </w:p>
    <w:p w:rsidR="008A1BFE" w:rsidRDefault="008A1BFE">
      <w:pPr>
        <w:pStyle w:val="Style62"/>
        <w:widowControl/>
        <w:spacing w:line="240" w:lineRule="exact"/>
        <w:ind w:left="259"/>
        <w:rPr>
          <w:sz w:val="20"/>
          <w:szCs w:val="20"/>
        </w:rPr>
      </w:pPr>
    </w:p>
    <w:p w:rsidR="008A1BFE" w:rsidRDefault="008A1BFE">
      <w:pPr>
        <w:pStyle w:val="Style62"/>
        <w:widowControl/>
        <w:spacing w:before="134" w:line="382" w:lineRule="exact"/>
        <w:ind w:left="259"/>
        <w:rPr>
          <w:rStyle w:val="FontStyle314"/>
          <w:lang w:val="ro-RO" w:eastAsia="ro-RO"/>
        </w:rPr>
      </w:pPr>
      <w:r>
        <w:rPr>
          <w:rStyle w:val="FontStyle314"/>
          <w:lang w:val="ro-RO" w:eastAsia="ro-RO"/>
        </w:rPr>
        <w:t>Lucrări de artă monumentală/grupuri statuare. Cele mai edificatoare lucrări de artă monumentală sau grupuri statuare din municipiul Râmnicu Vâlcea sunt:</w:t>
      </w:r>
    </w:p>
    <w:p w:rsidR="008A1BFE" w:rsidRDefault="008A1BFE" w:rsidP="008A1BFE">
      <w:pPr>
        <w:pStyle w:val="Style127"/>
        <w:widowControl/>
        <w:numPr>
          <w:ilvl w:val="0"/>
          <w:numId w:val="14"/>
        </w:numPr>
        <w:tabs>
          <w:tab w:val="left" w:pos="670"/>
        </w:tabs>
        <w:spacing w:before="7" w:line="382" w:lineRule="exact"/>
        <w:ind w:left="252"/>
        <w:rPr>
          <w:rStyle w:val="FontStyle334"/>
          <w:lang w:val="ro-RO" w:eastAsia="ro-RO"/>
        </w:rPr>
      </w:pPr>
      <w:r>
        <w:rPr>
          <w:rStyle w:val="FontStyle334"/>
          <w:lang w:val="ro-RO" w:eastAsia="ro-RO"/>
        </w:rPr>
        <w:t xml:space="preserve">Monumentul domnitorului Barbu Ştirbei, </w:t>
      </w:r>
      <w:r>
        <w:rPr>
          <w:rStyle w:val="FontStyle314"/>
          <w:lang w:val="ro-RO" w:eastAsia="ro-RO"/>
        </w:rPr>
        <w:t>operă a profesorului Constantin Mihăilescu din anul 1920, amplasat în Parcul Zăvoi - unul din cele mai vechi parcuri din ţară;</w:t>
      </w:r>
    </w:p>
    <w:p w:rsidR="008A1BFE" w:rsidRDefault="008A1BFE" w:rsidP="008A1BFE">
      <w:pPr>
        <w:pStyle w:val="Style127"/>
        <w:widowControl/>
        <w:numPr>
          <w:ilvl w:val="0"/>
          <w:numId w:val="14"/>
        </w:numPr>
        <w:tabs>
          <w:tab w:val="left" w:pos="670"/>
        </w:tabs>
        <w:spacing w:before="7" w:line="382" w:lineRule="exact"/>
        <w:ind w:left="252"/>
        <w:rPr>
          <w:rStyle w:val="FontStyle334"/>
          <w:lang w:val="ro-RO" w:eastAsia="ro-RO"/>
        </w:rPr>
      </w:pPr>
      <w:r>
        <w:rPr>
          <w:rStyle w:val="FontStyle334"/>
          <w:lang w:val="ro-RO" w:eastAsia="ro-RO"/>
        </w:rPr>
        <w:t xml:space="preserve">„Fântâna lui Turbatu", </w:t>
      </w:r>
      <w:r>
        <w:rPr>
          <w:rStyle w:val="FontStyle314"/>
          <w:lang w:val="ro-RO" w:eastAsia="ro-RO"/>
        </w:rPr>
        <w:t>construită de C. Măldărescu, a fost centrul adunării revoluţionare de la 29 iulie 1848 când, pentru prima dată într-un cadru oficial, a fost intonat actualul imn de stat al României, „Deşteaptă-te, române!";</w:t>
      </w:r>
    </w:p>
    <w:p w:rsidR="008A1BFE" w:rsidRDefault="008A1BFE" w:rsidP="008A1BFE">
      <w:pPr>
        <w:pStyle w:val="Style127"/>
        <w:widowControl/>
        <w:numPr>
          <w:ilvl w:val="0"/>
          <w:numId w:val="14"/>
        </w:numPr>
        <w:tabs>
          <w:tab w:val="left" w:pos="670"/>
        </w:tabs>
        <w:spacing w:before="14" w:line="382" w:lineRule="exact"/>
        <w:ind w:left="252"/>
        <w:jc w:val="left"/>
        <w:rPr>
          <w:rStyle w:val="FontStyle334"/>
          <w:lang w:val="ro-RO" w:eastAsia="ro-RO"/>
        </w:rPr>
      </w:pPr>
      <w:r>
        <w:rPr>
          <w:rStyle w:val="FontStyle334"/>
          <w:lang w:val="ro-RO" w:eastAsia="ro-RO"/>
        </w:rPr>
        <w:t xml:space="preserve">Statuia Domnitorului Mircea cel Bătrân, </w:t>
      </w:r>
      <w:r>
        <w:rPr>
          <w:rStyle w:val="FontStyle314"/>
          <w:lang w:val="ro-RO" w:eastAsia="ro-RO"/>
        </w:rPr>
        <w:t>operă a sculptorului Ion Irimescu din anul 1970;</w:t>
      </w:r>
    </w:p>
    <w:p w:rsidR="008A1BFE" w:rsidRDefault="008A1BFE" w:rsidP="008A1BFE">
      <w:pPr>
        <w:pStyle w:val="Style127"/>
        <w:widowControl/>
        <w:numPr>
          <w:ilvl w:val="0"/>
          <w:numId w:val="14"/>
        </w:numPr>
        <w:tabs>
          <w:tab w:val="left" w:pos="670"/>
        </w:tabs>
        <w:spacing w:before="7" w:line="382" w:lineRule="exact"/>
        <w:ind w:left="252"/>
        <w:rPr>
          <w:rStyle w:val="FontStyle334"/>
          <w:lang w:val="ro-RO" w:eastAsia="ro-RO"/>
        </w:rPr>
      </w:pPr>
      <w:r>
        <w:rPr>
          <w:rStyle w:val="FontStyle334"/>
          <w:lang w:val="ro-RO" w:eastAsia="ro-RO"/>
        </w:rPr>
        <w:t xml:space="preserve">Statuia Independenţei, </w:t>
      </w:r>
      <w:r>
        <w:rPr>
          <w:rStyle w:val="FontStyle314"/>
          <w:lang w:val="ro-RO" w:eastAsia="ro-RO"/>
        </w:rPr>
        <w:t>monument care simbolizează „România cu chip îndurerat pentru fii căzuţi vitejeşte în lupte", a fost dezvelit la data de 17 mai 1915. Este opera sculptorului l.lordănescu şi cinsteşte eroii vâlceni căzuţi în Războiul de Independenţă, precum şi pe soldaţii şi ofiţerii morţi în timpul campaniei din 1913;</w:t>
      </w:r>
    </w:p>
    <w:p w:rsidR="008A1BFE" w:rsidRDefault="008A1BFE">
      <w:pPr>
        <w:pStyle w:val="Style127"/>
        <w:widowControl/>
        <w:spacing w:before="58" w:line="389" w:lineRule="exact"/>
        <w:rPr>
          <w:rStyle w:val="FontStyle314"/>
          <w:lang w:val="ro-RO" w:eastAsia="ro-RO"/>
        </w:rPr>
      </w:pPr>
      <w:r>
        <w:rPr>
          <w:rStyle w:val="FontStyle334"/>
          <w:lang w:val="ro-RO" w:eastAsia="ro-RO"/>
        </w:rPr>
        <w:t xml:space="preserve">• Fântâna cu bustul lui Constantin Brâncoveanu, </w:t>
      </w:r>
      <w:r>
        <w:rPr>
          <w:rStyle w:val="FontStyle314"/>
          <w:lang w:val="ro-RO" w:eastAsia="ro-RO"/>
        </w:rPr>
        <w:t>aparţinând sculptorului C. Mihăilescu, a fost ridicată în 1913,amplasata in fata Primăriei Rm.Vâlcea.</w:t>
      </w:r>
    </w:p>
    <w:p w:rsidR="008A1BFE" w:rsidRDefault="008A1BFE">
      <w:pPr>
        <w:pStyle w:val="Style52"/>
        <w:widowControl/>
        <w:spacing w:line="240" w:lineRule="exact"/>
        <w:rPr>
          <w:sz w:val="20"/>
          <w:szCs w:val="20"/>
        </w:rPr>
      </w:pPr>
    </w:p>
    <w:p w:rsidR="008A1BFE" w:rsidRDefault="008A1BFE">
      <w:pPr>
        <w:pStyle w:val="Style52"/>
        <w:widowControl/>
        <w:spacing w:before="134" w:line="396" w:lineRule="exact"/>
        <w:rPr>
          <w:rStyle w:val="FontStyle314"/>
          <w:lang w:val="ro-RO" w:eastAsia="ro-RO"/>
        </w:rPr>
      </w:pPr>
      <w:r>
        <w:rPr>
          <w:rStyle w:val="FontStyle314"/>
          <w:lang w:val="ro-RO" w:eastAsia="ro-RO"/>
        </w:rPr>
        <w:t>Biblioteci. Bibliotecile constituie un punct de atracţie prin valorificarea fondului de carte, prin vechimea unor cărţi şi incunabule</w:t>
      </w:r>
      <w:r>
        <w:rPr>
          <w:rStyle w:val="FontStyle314"/>
          <w:vertAlign w:val="superscript"/>
          <w:lang w:val="ro-RO" w:eastAsia="ro-RO"/>
        </w:rPr>
        <w:t>49</w:t>
      </w:r>
      <w:r>
        <w:rPr>
          <w:rStyle w:val="FontStyle314"/>
          <w:lang w:val="ro-RO" w:eastAsia="ro-RO"/>
        </w:rPr>
        <w:t>, dar şi prin particularităţile arhitecturii propriilor sedii.</w:t>
      </w:r>
    </w:p>
    <w:p w:rsidR="008A1BFE" w:rsidRDefault="008A1BFE">
      <w:pPr>
        <w:pStyle w:val="Style52"/>
        <w:widowControl/>
        <w:spacing w:line="396" w:lineRule="exact"/>
        <w:ind w:firstLine="396"/>
        <w:rPr>
          <w:rStyle w:val="FontStyle314"/>
          <w:lang w:val="ro-RO" w:eastAsia="ro-RO"/>
        </w:rPr>
      </w:pPr>
      <w:r>
        <w:rPr>
          <w:rStyle w:val="FontStyle314"/>
          <w:lang w:val="ro-RO" w:eastAsia="ro-RO"/>
        </w:rPr>
        <w:t>în continuare este prezentată evoluţia numărului total de biblioteci din municipiul Râmnicu Vâlcea, pe categorii, în funcţie de tipul de proprietate. Se constată că numărul bibliotecilor private a înregistrat o tendinţă descendentă în perioada 2009-2012, reducându-se cu 9,67% în acest interval de timp, urmând ca în 2013 numărul acestora să rămână constant comparativ cu anul precedent. Spre deosebire de unităţile private, numărul de biblioteci publice a rămas acelaşi în perioada de referinţă, pe teritoriul municipiului Râmnicu Vâlcea existând o singură instituţie de cultură de acest tip - Biblioteca Judeţeană „Antim Ivreanu".</w:t>
      </w:r>
    </w:p>
    <w:p w:rsidR="008A1BFE" w:rsidRDefault="008A1BFE">
      <w:pPr>
        <w:pStyle w:val="Style52"/>
        <w:widowControl/>
        <w:spacing w:line="240" w:lineRule="exact"/>
        <w:ind w:firstLine="410"/>
        <w:rPr>
          <w:sz w:val="20"/>
          <w:szCs w:val="20"/>
        </w:rPr>
      </w:pPr>
    </w:p>
    <w:p w:rsidR="008A1BFE" w:rsidRDefault="008A1BFE">
      <w:pPr>
        <w:pStyle w:val="Style52"/>
        <w:widowControl/>
        <w:spacing w:before="19" w:line="396" w:lineRule="exact"/>
        <w:ind w:firstLine="410"/>
        <w:rPr>
          <w:rStyle w:val="FontStyle314"/>
          <w:lang w:val="ro-RO" w:eastAsia="ro-RO"/>
        </w:rPr>
      </w:pPr>
      <w:r>
        <w:rPr>
          <w:rStyle w:val="FontStyle334"/>
          <w:lang w:val="ro-RO" w:eastAsia="ro-RO"/>
        </w:rPr>
        <w:lastRenderedPageBreak/>
        <w:t xml:space="preserve">Biblioteca Judeţeană „Antim Ivreanu" </w:t>
      </w:r>
      <w:r>
        <w:rPr>
          <w:rStyle w:val="FontStyle314"/>
          <w:lang w:val="ro-RO" w:eastAsia="ro-RO"/>
        </w:rPr>
        <w:t>deţine peste 400.000 de volume de ştiinţă, artă, critică, beletristică, precum şi de colecţii enciclopedice reprezentative de cărţi, periodice, documente grafice şi audio-vizuale, cuprinzând informaţii româneşti şi străine. Acestea sunt organizate în Fondul de Referinţă (Encyclopedia Universalis, The Encyclopedia Britannica, The World Book Encyclopedia etc), Colecţia de Carte Veche („Cazania" lui Varlaam-1643, „Ciaslov"-1715, „Marele dicţionar al limbii greceşti"-1712 etc), Colecţiile speciale (ex-libris-uri, fotografii, cărţi poştale etc.) şi Colecţia de periodice. Actualul sediu al bibliotecii a fost inaugurat în 2004 şi este găzduit de o clădire modernă şi multifuncţională, având ca element de atracţie o cupolă-vitraliu realizată de artistul plastic vâlcean Gheorghe Dican.</w:t>
      </w:r>
    </w:p>
    <w:p w:rsidR="008A1BFE" w:rsidRDefault="008A1BFE">
      <w:pPr>
        <w:pStyle w:val="Style52"/>
        <w:widowControl/>
        <w:spacing w:before="7" w:line="389" w:lineRule="exact"/>
        <w:ind w:firstLine="410"/>
        <w:rPr>
          <w:rStyle w:val="FontStyle314"/>
          <w:lang w:val="ro-RO" w:eastAsia="ro-RO"/>
        </w:rPr>
      </w:pPr>
      <w:r>
        <w:rPr>
          <w:rStyle w:val="FontStyle314"/>
          <w:lang w:val="ro-RO" w:eastAsia="ro-RO"/>
        </w:rPr>
        <w:t>în cadrul Bibliotecii Judeţene există un Centru de Informare Comunitară, care facilitează accesul populaţiei la informaţii privind toate domeniile în care Uniunea Europeană îşi desfăşoară activităţile, precum şi o sală de internet care oferă un soft de bibliotecă, suport pentru cititori.</w:t>
      </w:r>
    </w:p>
    <w:p w:rsidR="008A1BFE" w:rsidRDefault="008A1BFE">
      <w:pPr>
        <w:pStyle w:val="Style65"/>
        <w:framePr w:w="8481" w:h="777" w:hRule="exact" w:hSpace="36" w:wrap="notBeside" w:vAnchor="text" w:hAnchor="text" w:x="-280" w:y="2291"/>
        <w:widowControl/>
        <w:spacing w:line="240" w:lineRule="auto"/>
        <w:jc w:val="left"/>
        <w:rPr>
          <w:rStyle w:val="FontStyle315"/>
          <w:lang w:val="ro-RO" w:eastAsia="ro-RO"/>
        </w:rPr>
      </w:pPr>
      <w:r>
        <w:rPr>
          <w:rStyle w:val="FontStyle315"/>
          <w:vertAlign w:val="superscript"/>
          <w:lang w:val="ro-RO" w:eastAsia="ro-RO"/>
        </w:rPr>
        <w:t>49</w:t>
      </w:r>
      <w:r>
        <w:rPr>
          <w:rStyle w:val="FontStyle315"/>
          <w:lang w:val="ro-RO" w:eastAsia="ro-RO"/>
        </w:rPr>
        <w:t xml:space="preserve"> Incunabul - Exemplar dintr-o carte tipărită în primii ani ai introducerii tiparului (înainte de anul 1500).</w:t>
      </w:r>
    </w:p>
    <w:p w:rsidR="008A1BFE" w:rsidRDefault="008A1BFE">
      <w:pPr>
        <w:pStyle w:val="Style20"/>
        <w:framePr w:w="8481" w:h="777" w:hRule="exact" w:hSpace="36" w:wrap="notBeside" w:vAnchor="text" w:hAnchor="text" w:x="-280" w:y="2291"/>
        <w:widowControl/>
        <w:spacing w:before="223"/>
        <w:ind w:left="1246"/>
        <w:rPr>
          <w:rStyle w:val="FontStyle312"/>
          <w:spacing w:val="-20"/>
          <w:lang w:val="ro-RO" w:eastAsia="ro-RO"/>
        </w:rPr>
      </w:pPr>
      <w:r>
        <w:rPr>
          <w:rStyle w:val="FontStyle312"/>
          <w:spacing w:val="-20"/>
          <w:lang w:val="ro-RO" w:eastAsia="ro-RO"/>
        </w:rPr>
        <w:t>116</w:t>
      </w:r>
    </w:p>
    <w:p w:rsidR="008A1BFE" w:rsidRDefault="008A1BFE">
      <w:pPr>
        <w:pStyle w:val="Style62"/>
        <w:widowControl/>
        <w:spacing w:after="338" w:line="389" w:lineRule="exact"/>
        <w:rPr>
          <w:rStyle w:val="FontStyle314"/>
          <w:lang w:val="ro-RO" w:eastAsia="ro-RO"/>
        </w:rPr>
      </w:pPr>
      <w:r>
        <w:rPr>
          <w:rStyle w:val="FontStyle314"/>
          <w:lang w:val="ro-RO" w:eastAsia="ro-RO"/>
        </w:rPr>
        <w:t>Pe perioada ultimilor ani, în municipiul Râmnicu Vâlcea, interesul pentru utilizarea serviciilor de bibliotecă s-a menţinut relativ constant, numărul cititorilor activi înregistrând o uşoară fluctuaţie, în sensul diminuării, de aproximativ 2% în intervalul 2011-2013. Aceeaşi tendinţă s-a remarcat şi în cazul numărului de volume existente în biblioteci, care s-a redus cu mai puţin de 1% în perioada analizată.</w:t>
      </w:r>
    </w:p>
    <w:p w:rsidR="008A1BFE" w:rsidRDefault="008A1BFE">
      <w:pPr>
        <w:pStyle w:val="Style62"/>
        <w:widowControl/>
        <w:spacing w:before="58" w:line="382" w:lineRule="exact"/>
        <w:ind w:left="252"/>
        <w:rPr>
          <w:rStyle w:val="FontStyle314"/>
          <w:lang w:val="ro-RO" w:eastAsia="ro-RO"/>
        </w:rPr>
      </w:pPr>
      <w:r>
        <w:rPr>
          <w:rStyle w:val="FontStyle314"/>
          <w:lang w:val="ro-RO" w:eastAsia="ro-RO"/>
        </w:rPr>
        <w:t>Spre deosebire de Râmnicu Vâlcea, la nivel naţional, utilizarea serviciilor de bibliotecă a înregistrat un evident regres: dacă în 2011 existau 4,26 mii de cititori activi la biblioteci, numărul acestora s-a retrâns în anul 2013 cu 257 mii. La baza acestui fenomen stau mai multe cauze, cele mai importante fiind, pe de o parte, accesibilitatea şi diversitatea informaţiei disponibile în format electronic, iar pe de altă parte, neadaptarea bibliotecilor la cerinţele şi ritmul impus de aşteptările utilizatorilor moderni.</w:t>
      </w:r>
    </w:p>
    <w:p w:rsidR="008A1BFE" w:rsidRDefault="008A1BFE">
      <w:pPr>
        <w:pStyle w:val="Style52"/>
        <w:widowControl/>
        <w:spacing w:before="14" w:line="389" w:lineRule="exact"/>
        <w:ind w:left="252" w:firstLine="418"/>
        <w:rPr>
          <w:rStyle w:val="FontStyle314"/>
          <w:lang w:val="ro-RO" w:eastAsia="ro-RO"/>
        </w:rPr>
      </w:pPr>
      <w:r>
        <w:rPr>
          <w:rStyle w:val="FontStyle314"/>
          <w:lang w:val="ro-RO" w:eastAsia="ro-RO"/>
        </w:rPr>
        <w:t>Cultura scrisă nu se referă doar la textele tipărite în cărţi, ci şi la cele cuprinse în reviste, ziare şi alte tipuri de publicaţii, acestea reprezentând un instrument de promovare a diversităţii culturale şi de asigurare a pluralismului de opinii, de idei şi de forme de exprimare.</w:t>
      </w:r>
    </w:p>
    <w:p w:rsidR="008A1BFE" w:rsidRDefault="008A1BFE">
      <w:pPr>
        <w:pStyle w:val="Style52"/>
        <w:widowControl/>
        <w:spacing w:before="14" w:line="389" w:lineRule="exact"/>
        <w:ind w:left="230" w:firstLine="425"/>
        <w:rPr>
          <w:rStyle w:val="FontStyle314"/>
          <w:lang w:val="ro-RO" w:eastAsia="ro-RO"/>
        </w:rPr>
      </w:pPr>
      <w:r>
        <w:rPr>
          <w:rStyle w:val="FontStyle314"/>
          <w:lang w:val="ro-RO" w:eastAsia="ro-RO"/>
        </w:rPr>
        <w:t>Principalele publicaţii de presă din municipiul Râmnicu Vâlcea sunt reprezentate de ziare cotidiene, tabloide şi reviste sportive care apar fie zilnic, fie bisăptămânal sau săptămânal, în format scris şi electronic sau exclusiv pe internet: Curierul de Vâlcea, Curierul de Râmnic, Viaţa Vâlcii, Ziarul de Vâlcea, Arena Vâlceană, Info Plus, Monitorul de Vâlcea, Jurnal Vâlcean, Vocea Vâlcii etc.</w:t>
      </w:r>
    </w:p>
    <w:p w:rsidR="008A1BFE" w:rsidRDefault="008A1BFE">
      <w:pPr>
        <w:pStyle w:val="Style62"/>
        <w:widowControl/>
        <w:spacing w:before="7" w:line="389" w:lineRule="exact"/>
        <w:ind w:left="245"/>
        <w:rPr>
          <w:rStyle w:val="FontStyle314"/>
          <w:lang w:val="ro-RO" w:eastAsia="ro-RO"/>
        </w:rPr>
      </w:pPr>
      <w:r>
        <w:rPr>
          <w:rStyle w:val="FontStyle314"/>
          <w:lang w:val="ro-RO" w:eastAsia="ro-RO"/>
        </w:rPr>
        <w:t>Evenimente culturale marcante. Municipiul Râmnicu Vâlcea şi-a încris în calendarul anual o serie de evenimente cu rezonanţă culturală, care au devenit, treptat, parte din tradiţia comunităţii.</w:t>
      </w:r>
    </w:p>
    <w:p w:rsidR="008A1BFE" w:rsidRDefault="008A1BFE">
      <w:pPr>
        <w:pStyle w:val="Style173"/>
        <w:widowControl/>
        <w:spacing w:line="389" w:lineRule="exact"/>
        <w:ind w:left="245"/>
        <w:jc w:val="left"/>
        <w:rPr>
          <w:rStyle w:val="FontStyle314"/>
          <w:lang w:val="ro-RO" w:eastAsia="ro-RO"/>
        </w:rPr>
      </w:pPr>
      <w:r>
        <w:rPr>
          <w:rStyle w:val="FontStyle334"/>
          <w:lang w:val="ro-RO" w:eastAsia="ro-RO"/>
        </w:rPr>
        <w:t xml:space="preserve">Festivalul Naţional de Muzică Cultă „Tinere Talente" </w:t>
      </w:r>
      <w:r>
        <w:rPr>
          <w:rStyle w:val="FontStyle314"/>
          <w:lang w:val="ro-RO" w:eastAsia="ro-RO"/>
        </w:rPr>
        <w:t>este organizat de Primăria municipiului</w:t>
      </w:r>
    </w:p>
    <w:p w:rsidR="008A1BFE" w:rsidRDefault="008A1BFE">
      <w:pPr>
        <w:pStyle w:val="Style62"/>
        <w:widowControl/>
        <w:spacing w:line="389" w:lineRule="exact"/>
        <w:ind w:left="230"/>
        <w:jc w:val="left"/>
        <w:rPr>
          <w:rStyle w:val="FontStyle314"/>
          <w:lang w:val="ro-RO" w:eastAsia="ro-RO"/>
        </w:rPr>
      </w:pPr>
      <w:r>
        <w:rPr>
          <w:rStyle w:val="FontStyle314"/>
          <w:lang w:val="ro-RO" w:eastAsia="ro-RO"/>
        </w:rPr>
        <w:t>împreună cu Societatea Română de Radio - Radio România Cultural. Evenimentul este o</w:t>
      </w:r>
    </w:p>
    <w:p w:rsidR="008A1BFE" w:rsidRDefault="008A1BFE">
      <w:pPr>
        <w:pStyle w:val="Style62"/>
        <w:widowControl/>
        <w:spacing w:line="389" w:lineRule="exact"/>
        <w:ind w:left="245"/>
        <w:jc w:val="left"/>
        <w:rPr>
          <w:rStyle w:val="FontStyle314"/>
          <w:lang w:val="ro-RO" w:eastAsia="ro-RO"/>
        </w:rPr>
      </w:pPr>
      <w:r>
        <w:rPr>
          <w:rStyle w:val="FontStyle314"/>
          <w:lang w:val="ro-RO" w:eastAsia="ro-RO"/>
        </w:rPr>
        <w:t>manifestare muzicală cu frecvenţă anuală şi are un caracter unicat la nivel naţional prin</w:t>
      </w:r>
    </w:p>
    <w:p w:rsidR="008A1BFE" w:rsidRDefault="008A1BFE">
      <w:pPr>
        <w:pStyle w:val="Style62"/>
        <w:widowControl/>
        <w:spacing w:line="389" w:lineRule="exact"/>
        <w:ind w:left="245"/>
        <w:jc w:val="left"/>
        <w:rPr>
          <w:rStyle w:val="FontStyle314"/>
          <w:lang w:val="ro-RO" w:eastAsia="ro-RO"/>
        </w:rPr>
      </w:pPr>
      <w:r>
        <w:rPr>
          <w:rStyle w:val="FontStyle314"/>
          <w:lang w:val="ro-RO" w:eastAsia="ro-RO"/>
        </w:rPr>
        <w:t>posibilitatea de afirmare oferită tinerilor muzicieni români.</w:t>
      </w:r>
    </w:p>
    <w:p w:rsidR="008A1BFE" w:rsidRDefault="008A1BFE">
      <w:pPr>
        <w:pStyle w:val="Style62"/>
        <w:widowControl/>
        <w:spacing w:line="389" w:lineRule="exact"/>
        <w:ind w:left="252"/>
        <w:jc w:val="left"/>
        <w:rPr>
          <w:rStyle w:val="FontStyle314"/>
          <w:lang w:val="ro-RO" w:eastAsia="ro-RO"/>
        </w:rPr>
      </w:pPr>
      <w:r>
        <w:rPr>
          <w:rStyle w:val="FontStyle314"/>
          <w:lang w:val="ro-RO" w:eastAsia="ro-RO"/>
        </w:rPr>
        <w:t>Festivalul se desfăşoară pe o perioadă de 3 zile, în prima parte a lunii mai.</w:t>
      </w:r>
    </w:p>
    <w:p w:rsidR="008A1BFE" w:rsidRDefault="008A1BFE">
      <w:pPr>
        <w:pStyle w:val="Style62"/>
        <w:widowControl/>
        <w:spacing w:before="7" w:line="389" w:lineRule="exact"/>
        <w:ind w:left="245"/>
        <w:jc w:val="left"/>
        <w:rPr>
          <w:rStyle w:val="FontStyle314"/>
          <w:lang w:val="ro-RO" w:eastAsia="ro-RO"/>
        </w:rPr>
      </w:pPr>
      <w:r>
        <w:rPr>
          <w:rStyle w:val="FontStyle314"/>
          <w:lang w:val="ro-RO" w:eastAsia="ro-RO"/>
        </w:rPr>
        <w:t>Genul muzical oferit este muzica cultă, iar participanţii cărora se adresează sunt elevii şi</w:t>
      </w:r>
    </w:p>
    <w:p w:rsidR="008A1BFE" w:rsidRDefault="008A1BFE">
      <w:pPr>
        <w:pStyle w:val="Style62"/>
        <w:widowControl/>
        <w:spacing w:line="389" w:lineRule="exact"/>
        <w:ind w:left="245"/>
        <w:jc w:val="left"/>
        <w:rPr>
          <w:rStyle w:val="FontStyle314"/>
          <w:lang w:val="ro-RO" w:eastAsia="ro-RO"/>
        </w:rPr>
      </w:pPr>
      <w:r>
        <w:rPr>
          <w:rStyle w:val="FontStyle314"/>
          <w:lang w:val="ro-RO" w:eastAsia="ro-RO"/>
        </w:rPr>
        <w:t>studenţii / clasele de elevi şi studenţi de la instituţii de învăţământ liceal şi universitar de</w:t>
      </w:r>
    </w:p>
    <w:p w:rsidR="008A1BFE" w:rsidRDefault="008A1BFE">
      <w:pPr>
        <w:pStyle w:val="Style62"/>
        <w:widowControl/>
        <w:spacing w:line="389" w:lineRule="exact"/>
        <w:ind w:left="245"/>
        <w:jc w:val="left"/>
        <w:rPr>
          <w:rStyle w:val="FontStyle314"/>
          <w:lang w:val="ro-RO" w:eastAsia="ro-RO"/>
        </w:rPr>
      </w:pPr>
      <w:r>
        <w:rPr>
          <w:rStyle w:val="FontStyle314"/>
          <w:lang w:val="ro-RO" w:eastAsia="ro-RO"/>
        </w:rPr>
        <w:t>specialitate din municipiul Râmnicu Vâlcea şi din ţară.</w:t>
      </w:r>
    </w:p>
    <w:p w:rsidR="008A1BFE" w:rsidRDefault="008A1BFE">
      <w:pPr>
        <w:pStyle w:val="Style52"/>
        <w:widowControl/>
        <w:spacing w:line="389" w:lineRule="exact"/>
        <w:ind w:left="245" w:firstLine="418"/>
        <w:rPr>
          <w:rStyle w:val="FontStyle314"/>
          <w:lang w:val="ro-RO" w:eastAsia="ro-RO"/>
        </w:rPr>
      </w:pPr>
      <w:r>
        <w:rPr>
          <w:rStyle w:val="FontStyle334"/>
          <w:lang w:val="ro-RO" w:eastAsia="ro-RO"/>
        </w:rPr>
        <w:lastRenderedPageBreak/>
        <w:t xml:space="preserve">Ziua Râmnicului </w:t>
      </w:r>
      <w:r>
        <w:rPr>
          <w:rStyle w:val="FontStyle314"/>
          <w:lang w:val="ro-RO" w:eastAsia="ro-RO"/>
        </w:rPr>
        <w:t>este un eveniment cu frecvenţă anuală, dedicat aniversării primei atestări documentare a municipiului, la 20 mai 1388, într-un hrisov emis de cancelaria domnitorului Mircea cel Bătrân la Mănăstirea Cozia.</w:t>
      </w:r>
    </w:p>
    <w:p w:rsidR="008A1BFE" w:rsidRDefault="008A1BFE">
      <w:pPr>
        <w:pStyle w:val="Style53"/>
        <w:widowControl/>
        <w:spacing w:line="389" w:lineRule="exact"/>
        <w:ind w:left="230"/>
        <w:rPr>
          <w:rStyle w:val="FontStyle314"/>
          <w:lang w:val="ro-RO" w:eastAsia="ro-RO"/>
        </w:rPr>
      </w:pPr>
      <w:r>
        <w:rPr>
          <w:rStyle w:val="FontStyle314"/>
          <w:lang w:val="ro-RO" w:eastAsia="ro-RO"/>
        </w:rPr>
        <w:t>Perioada de desfăşurare a manifestării este de 3-4 zile care cuprind şi data de 20 mai. Tipurile de evenimente obişnuite sunt: concerte în aer liber de muzică populară, spectacole de teatru, animaţie stradală, expoziţii de manuscrise, expoziţii de artă plastică, dezbateri şi comunicări ştiinţifice, şedinţă solemnă a Consiliului Local Municipal, festivitate de înmânări de diplome şi medalii pentru merite deosebite unor personalităţi locale.</w:t>
      </w:r>
    </w:p>
    <w:p w:rsidR="008A1BFE" w:rsidRDefault="008A1BFE">
      <w:pPr>
        <w:pStyle w:val="Style52"/>
        <w:widowControl/>
        <w:spacing w:before="58" w:line="382" w:lineRule="exact"/>
        <w:ind w:left="274" w:firstLine="418"/>
        <w:rPr>
          <w:rStyle w:val="FontStyle314"/>
          <w:lang w:val="ro-RO" w:eastAsia="ro-RO"/>
        </w:rPr>
      </w:pPr>
      <w:r>
        <w:rPr>
          <w:rStyle w:val="FontStyle334"/>
          <w:lang w:val="ro-RO" w:eastAsia="ro-RO"/>
        </w:rPr>
        <w:t xml:space="preserve">Ziua Imnului Naponal </w:t>
      </w:r>
      <w:r>
        <w:rPr>
          <w:rStyle w:val="FontStyle314"/>
          <w:lang w:val="ro-RO" w:eastAsia="ro-RO"/>
        </w:rPr>
        <w:t>este o manifestare complexă cu frecvenţă anuală dedicată primei intonări într-un cadru oficial a actualului imn de stat „Deşteaptă-te, române!", pe locul actualului Parc Zăvoi, la 29 iulie 1848. Momentul este recunoscut prin Legea nr. 99/1998 a Imnului Naţional.</w:t>
      </w:r>
    </w:p>
    <w:p w:rsidR="008A1BFE" w:rsidRDefault="008A1BFE">
      <w:pPr>
        <w:pStyle w:val="Style62"/>
        <w:widowControl/>
        <w:spacing w:line="382" w:lineRule="exact"/>
        <w:ind w:left="266"/>
        <w:rPr>
          <w:rStyle w:val="FontStyle314"/>
          <w:lang w:val="ro-RO" w:eastAsia="ro-RO"/>
        </w:rPr>
      </w:pPr>
      <w:r>
        <w:rPr>
          <w:rStyle w:val="FontStyle314"/>
          <w:lang w:val="ro-RO" w:eastAsia="ro-RO"/>
        </w:rPr>
        <w:t>Ziua Imnului Naţional reprezintă cea mai importantă sărbătoare a oraşului, desfăşurată pe multiple planuri. Se sărbătoreşte la Râmnicu Vâlcea începând din anul 1995, iar perioada de desfăşurare este de 4-5 zile care cuprind şi data de 29 iulie.</w:t>
      </w:r>
    </w:p>
    <w:p w:rsidR="008A1BFE" w:rsidRDefault="008A1BFE">
      <w:pPr>
        <w:pStyle w:val="Style62"/>
        <w:widowControl/>
        <w:spacing w:line="382" w:lineRule="exact"/>
        <w:ind w:left="259"/>
        <w:rPr>
          <w:rStyle w:val="FontStyle314"/>
          <w:lang w:val="ro-RO" w:eastAsia="ro-RO"/>
        </w:rPr>
      </w:pPr>
      <w:r>
        <w:rPr>
          <w:rStyle w:val="FontStyle314"/>
          <w:lang w:val="ro-RO" w:eastAsia="ro-RO"/>
        </w:rPr>
        <w:t>Tipurile de evenimente cuprinse în cadrul manifestării sunt: concerte de muzică populară, concerte de muzică uşoară, concerte de muzică clasică, focuri de artificii, Târgul Meşterilor Populari (ajuns în 2010 la cea de XIII-a ediţie), evenimente de tip „show" (paradă de maşini de epocă, ascensiuni cu balonul cu aer cald, acrobaţii aeriene, lansări de paraşutişti, spectacole pirotehnice, spectacole de magie etc), „Noaptea Albă a Râmnicului" (complex de manifestări - vernisaje expoziţii de artă plastică, vizitări de muzee, maraton cinematografic, concerte etc - cu desfăşurare nocturnă în zona centrală a oraşului), târg de carte, spectacole de teatru, expoziţii de artă plastică, întreceri sportive, şedinţă solemnă a Consiliului Local Municipal, dezbateri, comunicări ştiinţifice.</w:t>
      </w:r>
    </w:p>
    <w:p w:rsidR="008A1BFE" w:rsidRDefault="008A1BFE">
      <w:pPr>
        <w:pStyle w:val="Style62"/>
        <w:widowControl/>
        <w:spacing w:line="382" w:lineRule="exact"/>
        <w:ind w:left="252"/>
        <w:rPr>
          <w:rStyle w:val="FontStyle314"/>
          <w:lang w:val="ro-RO" w:eastAsia="ro-RO"/>
        </w:rPr>
      </w:pPr>
      <w:r>
        <w:rPr>
          <w:rStyle w:val="FontStyle334"/>
          <w:lang w:val="ro-RO" w:eastAsia="ro-RO"/>
        </w:rPr>
        <w:t xml:space="preserve">Prâznuirea Sfântului Ierarh Antim Ivrineanul - patronul spiritual al Râmniculuieste </w:t>
      </w:r>
      <w:r>
        <w:rPr>
          <w:rStyle w:val="FontStyle314"/>
          <w:lang w:val="ro-RO" w:eastAsia="ro-RO"/>
        </w:rPr>
        <w:t>o sărbătoare cu frecvenţă anualădedicată patronului spiritual al municipiului Râmnicu Vâlcea, Sfântul Ierarh Martir Antim Ivireanul, al cărui praznic este marcat în data de 27 septembrie. Perioada de desfăşurare este de 4-5 zile care cuprind şi data de 27 septembrie. Zilele de sărbătoare cuprind evenimente precum: expoziţii de icoane, expoziţii de artă plastică, expoziţii de carte veche, lansări editoriale, concerte de muzică religioasă, concerte de muzică populară, concerte de muzică clasică, concerte de fanfară, spectacole de teatru (inclusiv teatru pentru copii), dezbateri, comunicări ştiinţifice, seri de poezie şi muzică religioasă, ceremonii religioase de amploare, cu participarea unor înalţi ierarhi ai Bisericii Ortodoxe Române.</w:t>
      </w:r>
    </w:p>
    <w:p w:rsidR="008A1BFE" w:rsidRDefault="008A1BFE">
      <w:pPr>
        <w:pStyle w:val="Style62"/>
        <w:widowControl/>
        <w:spacing w:before="22" w:line="382" w:lineRule="exact"/>
        <w:ind w:left="245"/>
        <w:rPr>
          <w:rStyle w:val="FontStyle314"/>
          <w:lang w:val="ro-RO" w:eastAsia="ro-RO"/>
        </w:rPr>
      </w:pPr>
      <w:r>
        <w:rPr>
          <w:rStyle w:val="FontStyle314"/>
          <w:lang w:val="ro-RO" w:eastAsia="ro-RO"/>
        </w:rPr>
        <w:t xml:space="preserve">în mod tradiţional, în cadrul manifestării se organizează o procesiune nocturnă în zona centrală a municipiului, pe traseul Arhiepicopia Râmnicului - Primăria municipiului, având drept final o ceremonie religioasă în faţa sediului administraţiei locale, la crucea ridicată în memoria Sfântului Antim Ivireanul. </w:t>
      </w:r>
      <w:r>
        <w:rPr>
          <w:rStyle w:val="FontStyle334"/>
          <w:lang w:val="ro-RO" w:eastAsia="ro-RO"/>
        </w:rPr>
        <w:t xml:space="preserve">Manifestări dedicate Crăciunului </w:t>
      </w:r>
      <w:r>
        <w:rPr>
          <w:rStyle w:val="FontStyle334"/>
          <w:spacing w:val="-20"/>
          <w:lang w:val="ro-RO" w:eastAsia="ro-RO"/>
        </w:rPr>
        <w:t>şi</w:t>
      </w:r>
      <w:r>
        <w:rPr>
          <w:rStyle w:val="FontStyle334"/>
          <w:lang w:val="ro-RO" w:eastAsia="ro-RO"/>
        </w:rPr>
        <w:t xml:space="preserve"> Anului Nou - </w:t>
      </w:r>
      <w:r>
        <w:rPr>
          <w:rStyle w:val="FontStyle314"/>
          <w:lang w:val="ro-RO" w:eastAsia="ro-RO"/>
        </w:rPr>
        <w:t>la nivelul municipiului, sărbătorile de iarnă au fost marcate în ultima perioadă prin multiple acţiuni, derulate pe diverse paliere.</w:t>
      </w:r>
    </w:p>
    <w:p w:rsidR="008A1BFE" w:rsidRDefault="008A1BFE">
      <w:pPr>
        <w:pStyle w:val="Style62"/>
        <w:widowControl/>
        <w:spacing w:before="7" w:line="382" w:lineRule="exact"/>
        <w:ind w:left="245"/>
        <w:rPr>
          <w:rStyle w:val="FontStyle314"/>
          <w:lang w:val="ro-RO" w:eastAsia="ro-RO"/>
        </w:rPr>
      </w:pPr>
      <w:r>
        <w:rPr>
          <w:rStyle w:val="FontStyle314"/>
          <w:lang w:val="ro-RO" w:eastAsia="ro-RO"/>
        </w:rPr>
        <w:t>Perioada de desfăşurare a evenimentelor de sfârşit de anare debutul pe 5 decembrie (ajun Sf. Nicolae) şi se încheie pe 31 decembrie / 1 ianuarie (Revelionul).</w:t>
      </w:r>
    </w:p>
    <w:p w:rsidR="008A1BFE" w:rsidRDefault="008A1BFE">
      <w:pPr>
        <w:pStyle w:val="Style62"/>
        <w:widowControl/>
        <w:spacing w:before="58" w:line="367" w:lineRule="exact"/>
        <w:ind w:left="274"/>
        <w:rPr>
          <w:rStyle w:val="FontStyle314"/>
          <w:lang w:val="ro-RO" w:eastAsia="ro-RO"/>
        </w:rPr>
      </w:pPr>
      <w:r>
        <w:rPr>
          <w:rStyle w:val="FontStyle314"/>
          <w:lang w:val="ro-RO" w:eastAsia="ro-RO"/>
        </w:rPr>
        <w:t>în preambulul acestei perioade, începând cu luna noiembrie, zona centrală a municipiului, principalele bulevarde, precum şi punctele de interes din toate cartierele sunt decorate festiv, iar în Scuarul Mircea cel Bătrân este amplasat Bradul de Crăciun şi se organizează Orăşelul Copiilor.</w:t>
      </w:r>
    </w:p>
    <w:p w:rsidR="008A1BFE" w:rsidRDefault="008A1BFE">
      <w:pPr>
        <w:pStyle w:val="Style22"/>
        <w:widowControl/>
        <w:spacing w:before="29" w:line="382" w:lineRule="exact"/>
        <w:ind w:left="259" w:firstLine="72"/>
        <w:rPr>
          <w:rStyle w:val="FontStyle314"/>
          <w:lang w:val="ro-RO" w:eastAsia="ro-RO"/>
        </w:rPr>
      </w:pPr>
      <w:r>
        <w:rPr>
          <w:rStyle w:val="FontStyle314"/>
          <w:lang w:val="ro-RO" w:eastAsia="ro-RO"/>
        </w:rPr>
        <w:lastRenderedPageBreak/>
        <w:t>Evenimentele obişnuite care marchează sărbătorile de iarnă sunt următoarele: festivitate de aprindere a luminilor de sărbători (5 decembrie), distribuţie de cadouri de Moş Nicolae (5 decembrie), colindători la Primărie (pe tot parcursul lunii decembrie), spectacole teatrale cu caracter festiv, concerte de muzică clasică cu caracter festiv, prezentare de datini populare (Festivalul „Din Moşi Strămoşi"), distribuţie de cadouri de Crăciun (până în 24 decembrie), spectacol de Revelion în centrul oraşului (concerte de muzică uşoară şi populară), focuri de artificii.</w:t>
      </w:r>
    </w:p>
    <w:p w:rsidR="008A1BFE" w:rsidRDefault="008A1BFE">
      <w:pPr>
        <w:pStyle w:val="Style62"/>
        <w:widowControl/>
        <w:spacing w:line="382" w:lineRule="exact"/>
        <w:ind w:left="252"/>
        <w:rPr>
          <w:rStyle w:val="FontStyle314"/>
          <w:lang w:val="ro-RO" w:eastAsia="ro-RO"/>
        </w:rPr>
      </w:pPr>
      <w:r>
        <w:rPr>
          <w:rStyle w:val="FontStyle314"/>
          <w:lang w:val="ro-RO" w:eastAsia="ro-RO"/>
        </w:rPr>
        <w:t>Serviciile audiovizuale.Serviciile audiovizuale cuprind posturile de radio, posturile de televiziune, reţele de cablu pentru difuzarea programelor TV, difuzorii prin satelit pentru programele de radio şi pentru programele TV.</w:t>
      </w:r>
    </w:p>
    <w:p w:rsidR="008A1BFE" w:rsidRDefault="008A1BFE">
      <w:pPr>
        <w:pStyle w:val="Style62"/>
        <w:widowControl/>
        <w:spacing w:line="382" w:lineRule="exact"/>
        <w:ind w:left="252"/>
        <w:rPr>
          <w:rStyle w:val="FontStyle314"/>
          <w:lang w:val="ro-RO" w:eastAsia="ro-RO"/>
        </w:rPr>
      </w:pPr>
      <w:r>
        <w:rPr>
          <w:rStyle w:val="FontStyle314"/>
          <w:lang w:val="ro-RO" w:eastAsia="ro-RO"/>
        </w:rPr>
        <w:t>în Râmnicu Vâlcea există trei posturi private locale de radioteleviziune - TV Etalon, VTV Vâlcea şi Vâlcea 1 TV, precum şi două posturi de radio locale cu capital privat- Radio Vâlcea 1 şi Radio Metronom Râmnicu Vâlcea, toate având o arie restrânsă de recepţionare.</w:t>
      </w:r>
    </w:p>
    <w:p w:rsidR="008A1BFE" w:rsidRDefault="008A1BFE">
      <w:pPr>
        <w:pStyle w:val="Style154"/>
        <w:widowControl/>
        <w:spacing w:before="7" w:line="382" w:lineRule="exact"/>
        <w:ind w:left="245" w:firstLine="821"/>
        <w:rPr>
          <w:rStyle w:val="FontStyle314"/>
          <w:lang w:val="ro-RO" w:eastAsia="ro-RO"/>
        </w:rPr>
      </w:pPr>
      <w:r>
        <w:rPr>
          <w:rStyle w:val="FontStyle314"/>
          <w:lang w:val="ro-RO" w:eastAsia="ro-RO"/>
        </w:rPr>
        <w:t>în ceea ce priveşte patrimoniul, un aspect pozitiv aferent patrimoniului cultural material imobil de la nivelul municipiului Râmnicu Vâlcea, ce este necesar a fi menţionat, rezidă în fapul că cea mai mare parte a obiectivelor culturale imobile este în bună stare de funcţionare, acesta datorându-se fie potenţialului financiar de întreţinere/reabilitare de care au dispus persoanele (fizice sau juridice) în proprietatea cărora se află (ansamblurile de locuinţe din zona bd. Tudor Vladimirescu - strada Mihai Viteazu - bd. Nicolae Bălcescu -strada General Magheru, din zona străzii Carol I - Zăvoi, zona Gării CFR), fie pentru că găzduiesc sedii ale unor instituţii publice care au găsit resursele financiare pentru reabilitare şi conservare (sediile Primăriei municipiului Râmnicu Vâlcea, Tribunalului Judeţean, Judecătoriei Râmnicu Vâlcea, Direcţiei Judeţene de Poştă, Muzeului Judeţean, Muzeului de Artă "Casa Simian", Hala Centrală, Casa Socoteanu Lahovari - actualul Palat al Copiilor etc). Cu toate acestea, municipiul Râmnicu Vâlcea deţine, în prezent, un număr relativ redus de elemente care să aparţină patrimoniului cultural imobil, ca urmare a sistematizării şi "modernizării" urbanistice impuse în perioada coumunistă. Clădirile monument istoric sunt dispersate pe suprafaţa municipiului, şi mai mult decât atât, nici obiectivele din vecinătatea acestora nu au rolul de a le pune în valoare, multe dintre ele fiind afectate vizual de imobilele din imediata apropiere.</w:t>
      </w:r>
    </w:p>
    <w:p w:rsidR="008A1BFE" w:rsidRDefault="008A1BFE">
      <w:pPr>
        <w:pStyle w:val="Style154"/>
        <w:widowControl/>
        <w:spacing w:before="7" w:line="382" w:lineRule="exact"/>
        <w:ind w:left="245" w:firstLine="821"/>
        <w:rPr>
          <w:rStyle w:val="FontStyle314"/>
          <w:lang w:val="ro-RO" w:eastAsia="ro-RO"/>
        </w:rPr>
        <w:sectPr w:rsidR="008A1BFE">
          <w:headerReference w:type="even" r:id="rId290"/>
          <w:headerReference w:type="default" r:id="rId291"/>
          <w:footerReference w:type="even" r:id="rId292"/>
          <w:footerReference w:type="default" r:id="rId293"/>
          <w:pgSz w:w="15840" w:h="24480"/>
          <w:pgMar w:top="4994" w:right="3251" w:bottom="1440" w:left="3063" w:header="720" w:footer="720" w:gutter="0"/>
          <w:cols w:space="60"/>
          <w:noEndnote/>
        </w:sectPr>
      </w:pPr>
    </w:p>
    <w:p w:rsidR="008A1BFE" w:rsidRDefault="008A1BFE">
      <w:pPr>
        <w:pStyle w:val="Style154"/>
        <w:widowControl/>
        <w:spacing w:before="58" w:line="389" w:lineRule="exact"/>
        <w:ind w:left="259" w:firstLine="850"/>
        <w:rPr>
          <w:rStyle w:val="FontStyle314"/>
          <w:lang w:val="ro-RO" w:eastAsia="ro-RO"/>
        </w:rPr>
      </w:pPr>
      <w:r>
        <w:rPr>
          <w:rStyle w:val="FontStyle314"/>
          <w:lang w:val="ro-RO" w:eastAsia="ro-RO"/>
        </w:rPr>
        <w:lastRenderedPageBreak/>
        <w:t>Patrimoniul cultural material mobil cuprinde doar bunurile culturale mobile, clasate în trei categorii principale: bunuri arheologice, istorice şi documentare, bunuri cu semnificaţie artistică, bunuri cu semnificaţie etnografică şi bunuri de importanţă ştiinţifică, în această categorie se înscriu expoziţiile de artă din instituţiile muzeale (Muzeul de Istorie, Muzeul de artă şi Casa Memorială „Anton Pann"), artele spectacolului (Teatrul „Anton Pann", Teatrul Municipal „Ariei", Filarmonica „Ion Dumitrescu", Casa de Cultură a Sindicatelor, Sala de festivităţi a Consiliului Judeţean Vâlcea), artele vizuale (Galeriile de Artă "Artex" organizate de Uniunea Artiştilor Plastici din Râmnicu Vâlcea, Galeria de Artă "Constantin lliescu" organizată în incinta sediului Consiliului Judeţean Vâlcea), lectura publică (Biblioteca Judeţeană "Antim Ivreanul").</w:t>
      </w:r>
    </w:p>
    <w:p w:rsidR="008A1BFE" w:rsidRDefault="008A1BFE">
      <w:pPr>
        <w:pStyle w:val="Style154"/>
        <w:widowControl/>
        <w:spacing w:line="389" w:lineRule="exact"/>
        <w:ind w:left="259" w:firstLine="850"/>
        <w:rPr>
          <w:rStyle w:val="FontStyle314"/>
          <w:lang w:val="ro-RO" w:eastAsia="ro-RO"/>
        </w:rPr>
      </w:pPr>
      <w:r>
        <w:rPr>
          <w:rStyle w:val="FontStyle314"/>
          <w:lang w:val="ro-RO" w:eastAsia="ro-RO"/>
        </w:rPr>
        <w:t>Patrimoniul cultural imaterial cuprinde tradiţii şi expresii orale, incluzând limba ca vector al patrimoniului cultural imaterial, artele spectacolului, practici sociale, ritualuri şi evenimente festive, cunoştinţe şi practici referitoare la natura şi la univers, tehnici legate de meşteşuguri tradiţionale.</w:t>
      </w:r>
    </w:p>
    <w:p w:rsidR="008A1BFE" w:rsidRDefault="008A1BFE">
      <w:pPr>
        <w:pStyle w:val="Style154"/>
        <w:widowControl/>
        <w:spacing w:before="7" w:line="389" w:lineRule="exact"/>
        <w:ind w:left="259" w:firstLine="842"/>
        <w:rPr>
          <w:rStyle w:val="FontStyle314"/>
          <w:lang w:val="ro-RO" w:eastAsia="ro-RO"/>
        </w:rPr>
      </w:pPr>
      <w:r>
        <w:rPr>
          <w:rStyle w:val="FontStyle314"/>
          <w:lang w:val="ro-RO" w:eastAsia="ro-RO"/>
        </w:rPr>
        <w:t>Zona etnofolclorică a judeţului Vâlcea dispune de un bogat patrimoniu cultural imaterial reprezentat prin diverse tradiţii şi forme de exprimare artistică a unor practici sociale, ritualuri şi tipuri de evenimente, precum şi a numeroase practici şi cunoştinţe tradiţionale, care se manifestă în viaţa cotidiană a grupurilor şi a indivizilor, pe care aceştia le utilizează şi le recreează în permanenţă.</w:t>
      </w:r>
    </w:p>
    <w:p w:rsidR="008A1BFE" w:rsidRDefault="008A1BFE">
      <w:pPr>
        <w:pStyle w:val="Style154"/>
        <w:widowControl/>
        <w:spacing w:line="389" w:lineRule="exact"/>
        <w:ind w:left="259" w:firstLine="835"/>
        <w:rPr>
          <w:rStyle w:val="FontStyle314"/>
          <w:lang w:eastAsia="ro-RO"/>
        </w:rPr>
      </w:pPr>
      <w:r>
        <w:rPr>
          <w:rStyle w:val="FontStyle314"/>
          <w:lang w:val="ro-RO" w:eastAsia="ro-RO"/>
        </w:rPr>
        <w:t xml:space="preserve">începând cu anul </w:t>
      </w:r>
      <w:r>
        <w:rPr>
          <w:rStyle w:val="FontStyle314"/>
          <w:lang w:eastAsia="ro-RO"/>
        </w:rPr>
        <w:t xml:space="preserve">2010 </w:t>
      </w:r>
      <w:r>
        <w:rPr>
          <w:rStyle w:val="FontStyle314"/>
          <w:lang w:val="ro-RO" w:eastAsia="ro-RO"/>
        </w:rPr>
        <w:t xml:space="preserve">municipiul Râmnicu Vâlcea găzduieşte anual Seminarul Reţelei de Experţi în domeniile „Patrimoniului Cultural Imaterial" din sud-estul Europei, ce are ca temă principală „Revitalizarea Patrimoniului Cultural Imaterial". De asemenea, cu prilejul Zilelor Europene ale Patrimoniului, Muzeul Satului Vâlcean-Bujorem* organizează în fircare an manifestări culturale care promovează obiecte şi meşteşuguri tradiţionale vâlcene (obiecte din lemn, ceramică, ţesături olteneşti </w:t>
      </w:r>
      <w:r>
        <w:rPr>
          <w:rStyle w:val="FontStyle314"/>
          <w:lang w:eastAsia="ro-RO"/>
        </w:rPr>
        <w:t>etc.)</w:t>
      </w:r>
    </w:p>
    <w:p w:rsidR="008A1BFE" w:rsidRDefault="008A1BFE">
      <w:pPr>
        <w:pStyle w:val="Style154"/>
        <w:widowControl/>
        <w:spacing w:line="389" w:lineRule="exact"/>
        <w:ind w:left="252" w:firstLine="850"/>
        <w:rPr>
          <w:rStyle w:val="FontStyle314"/>
          <w:lang w:val="ro-RO" w:eastAsia="ro-RO"/>
        </w:rPr>
      </w:pPr>
      <w:r>
        <w:rPr>
          <w:rStyle w:val="FontStyle314"/>
          <w:lang w:val="ro-RO" w:eastAsia="ro-RO"/>
        </w:rPr>
        <w:t>Scopul acestor evenimente a fost acela de a contribui la o mai bună cunoaştere şi promovare a patrimoniului imaterial, precum şi de a facilita contacte noi între actorii şi instituţiile culturale preocupaţi de cercetarea şi protejarea patrimoniului cultural.</w:t>
      </w:r>
    </w:p>
    <w:p w:rsidR="008A1BFE" w:rsidRDefault="008A1BFE">
      <w:pPr>
        <w:pStyle w:val="Style154"/>
        <w:widowControl/>
        <w:spacing w:line="389" w:lineRule="exact"/>
        <w:ind w:left="252" w:firstLine="850"/>
        <w:rPr>
          <w:rStyle w:val="FontStyle314"/>
          <w:lang w:val="ro-RO" w:eastAsia="ro-RO"/>
        </w:rPr>
        <w:sectPr w:rsidR="008A1BFE">
          <w:headerReference w:type="even" r:id="rId294"/>
          <w:headerReference w:type="default" r:id="rId295"/>
          <w:footerReference w:type="even" r:id="rId296"/>
          <w:footerReference w:type="default" r:id="rId297"/>
          <w:pgSz w:w="15840" w:h="24480"/>
          <w:pgMar w:top="3850" w:right="2958" w:bottom="1440" w:left="3298" w:header="720" w:footer="720" w:gutter="0"/>
          <w:cols w:space="60"/>
          <w:noEndnote/>
        </w:sectPr>
      </w:pPr>
    </w:p>
    <w:p w:rsidR="008A1BFE" w:rsidRDefault="008A1BFE">
      <w:pPr>
        <w:pStyle w:val="Style12"/>
        <w:widowControl/>
        <w:spacing w:before="94"/>
        <w:ind w:left="266"/>
        <w:rPr>
          <w:rStyle w:val="FontStyle313"/>
          <w:spacing w:val="-10"/>
          <w:lang w:val="ro-RO" w:eastAsia="es-ES_tradnl"/>
        </w:rPr>
      </w:pPr>
      <w:r>
        <w:rPr>
          <w:rStyle w:val="FontStyle313"/>
          <w:spacing w:val="-10"/>
          <w:lang w:val="es-ES_tradnl" w:eastAsia="es-ES_tradnl"/>
        </w:rPr>
        <w:lastRenderedPageBreak/>
        <w:t>3.</w:t>
      </w:r>
      <w:r>
        <w:rPr>
          <w:rStyle w:val="FontStyle313"/>
          <w:lang w:val="es-ES_tradnl" w:eastAsia="es-ES_tradnl"/>
        </w:rPr>
        <w:t xml:space="preserve"> </w:t>
      </w:r>
      <w:r>
        <w:rPr>
          <w:rStyle w:val="FontStyle313"/>
          <w:spacing w:val="-10"/>
          <w:lang w:val="ro-RO" w:eastAsia="es-ES_tradnl"/>
        </w:rPr>
        <w:t>Analiza</w:t>
      </w:r>
      <w:r>
        <w:rPr>
          <w:rStyle w:val="FontStyle313"/>
          <w:lang w:val="ro-RO" w:eastAsia="es-ES_tradnl"/>
        </w:rPr>
        <w:t xml:space="preserve"> </w:t>
      </w:r>
      <w:r>
        <w:rPr>
          <w:rStyle w:val="FontStyle313"/>
          <w:spacing w:val="-10"/>
          <w:lang w:val="ro-RO" w:eastAsia="es-ES_tradnl"/>
        </w:rPr>
        <w:t>situaţiei</w:t>
      </w:r>
      <w:r>
        <w:rPr>
          <w:rStyle w:val="FontStyle313"/>
          <w:lang w:val="ro-RO" w:eastAsia="es-ES_tradnl"/>
        </w:rPr>
        <w:t xml:space="preserve"> </w:t>
      </w:r>
      <w:r>
        <w:rPr>
          <w:rStyle w:val="FontStyle313"/>
          <w:spacing w:val="-10"/>
          <w:lang w:val="ro-RO" w:eastAsia="es-ES_tradnl"/>
        </w:rPr>
        <w:t>existente</w:t>
      </w:r>
    </w:p>
    <w:p w:rsidR="008A1BFE" w:rsidRDefault="008A1BFE">
      <w:pPr>
        <w:pStyle w:val="Style74"/>
        <w:widowControl/>
        <w:spacing w:line="240" w:lineRule="exact"/>
        <w:ind w:left="259"/>
        <w:rPr>
          <w:sz w:val="20"/>
          <w:szCs w:val="20"/>
        </w:rPr>
      </w:pPr>
    </w:p>
    <w:p w:rsidR="008A1BFE" w:rsidRDefault="008A1BFE">
      <w:pPr>
        <w:pStyle w:val="Style74"/>
        <w:widowControl/>
        <w:spacing w:line="240" w:lineRule="exact"/>
        <w:ind w:left="259"/>
        <w:rPr>
          <w:sz w:val="20"/>
          <w:szCs w:val="20"/>
        </w:rPr>
      </w:pPr>
    </w:p>
    <w:p w:rsidR="008A1BFE" w:rsidRDefault="008A1BFE">
      <w:pPr>
        <w:pStyle w:val="Style74"/>
        <w:widowControl/>
        <w:spacing w:before="110"/>
        <w:ind w:left="259"/>
        <w:rPr>
          <w:rStyle w:val="FontStyle318"/>
          <w:lang w:val="ro-RO" w:eastAsia="es-ES_tradnl"/>
        </w:rPr>
      </w:pPr>
      <w:r>
        <w:rPr>
          <w:rStyle w:val="FontStyle318"/>
          <w:lang w:val="es-ES_tradnl" w:eastAsia="es-ES_tradnl"/>
        </w:rPr>
        <w:t xml:space="preserve">3.1. </w:t>
      </w:r>
      <w:r>
        <w:rPr>
          <w:rStyle w:val="FontStyle318"/>
          <w:lang w:val="ro-RO" w:eastAsia="es-ES_tradnl"/>
        </w:rPr>
        <w:t>Analiza SWOT a UAT</w:t>
      </w:r>
    </w:p>
    <w:p w:rsidR="008A1BFE" w:rsidRDefault="008A1BFE">
      <w:pPr>
        <w:pStyle w:val="Style62"/>
        <w:widowControl/>
        <w:spacing w:line="240" w:lineRule="exact"/>
        <w:ind w:left="238"/>
        <w:rPr>
          <w:sz w:val="20"/>
          <w:szCs w:val="20"/>
        </w:rPr>
      </w:pPr>
    </w:p>
    <w:p w:rsidR="008A1BFE" w:rsidRDefault="008A1BFE">
      <w:pPr>
        <w:pStyle w:val="Style62"/>
        <w:widowControl/>
        <w:spacing w:line="240" w:lineRule="exact"/>
        <w:ind w:left="238"/>
        <w:rPr>
          <w:sz w:val="20"/>
          <w:szCs w:val="20"/>
        </w:rPr>
      </w:pPr>
    </w:p>
    <w:p w:rsidR="008A1BFE" w:rsidRDefault="008A1BFE">
      <w:pPr>
        <w:pStyle w:val="Style62"/>
        <w:widowControl/>
        <w:spacing w:before="60" w:line="396" w:lineRule="exact"/>
        <w:ind w:left="238"/>
        <w:rPr>
          <w:rStyle w:val="FontStyle314"/>
          <w:lang w:val="ro-RO" w:eastAsia="ro-RO"/>
        </w:rPr>
      </w:pPr>
      <w:r>
        <w:rPr>
          <w:rStyle w:val="FontStyle314"/>
          <w:lang w:val="ro-RO" w:eastAsia="ro-RO"/>
        </w:rPr>
        <w:t xml:space="preserve">Analiza SWOT va scoate în evidenţă, în baza analizei situaţiei </w:t>
      </w:r>
      <w:r>
        <w:rPr>
          <w:rStyle w:val="FontStyle314"/>
          <w:lang w:val="es-ES_tradnl" w:eastAsia="ro-RO"/>
        </w:rPr>
        <w:t xml:space="preserve">socio-economice </w:t>
      </w:r>
      <w:r>
        <w:rPr>
          <w:rStyle w:val="FontStyle314"/>
          <w:lang w:val="ro-RO" w:eastAsia="ro-RO"/>
        </w:rPr>
        <w:t xml:space="preserve">actuale elaborată în cadrul capitolului precedent, principalele puncte slabe şi puncte forte care caracterizează municipiul Râmnicu Vâlcea în ceea ce priveşte cadrul natural în care se poziţionează, capitalul antropic şi infrastructura edilitară, caractersticile economice şi caracteristicile sociale, reliefând de asemenea principalele oportunităţi şi ameninţări care pot influenţa dezvoltarea municipiului Râmnicu Vâlcea în perioada </w:t>
      </w:r>
      <w:r>
        <w:rPr>
          <w:rStyle w:val="FontStyle314"/>
          <w:lang w:val="es-ES_tradnl" w:eastAsia="ro-RO"/>
        </w:rPr>
        <w:t xml:space="preserve">2014-2020. </w:t>
      </w:r>
      <w:r>
        <w:rPr>
          <w:rStyle w:val="FontStyle314"/>
          <w:lang w:val="ro-RO" w:eastAsia="ro-RO"/>
        </w:rPr>
        <w:t>Analiza SWOT constituie cea mai importantă tehnică utilizată pentru înţelegerea poziţiei strategice a municipiului Râmnicu Vâlcea, pentru că:</w:t>
      </w:r>
    </w:p>
    <w:p w:rsidR="008A1BFE" w:rsidRDefault="008A1BFE" w:rsidP="008A1BFE">
      <w:pPr>
        <w:pStyle w:val="Style127"/>
        <w:widowControl/>
        <w:numPr>
          <w:ilvl w:val="0"/>
          <w:numId w:val="40"/>
        </w:numPr>
        <w:tabs>
          <w:tab w:val="left" w:pos="662"/>
        </w:tabs>
        <w:spacing w:before="7"/>
        <w:ind w:left="238"/>
        <w:rPr>
          <w:rStyle w:val="FontStyle314"/>
          <w:lang w:val="es-ES_tradnl" w:eastAsia="es-ES_tradnl"/>
        </w:rPr>
      </w:pPr>
      <w:r>
        <w:rPr>
          <w:rStyle w:val="FontStyle314"/>
          <w:lang w:val="ro-RO" w:eastAsia="ro-RO"/>
        </w:rPr>
        <w:t>Va oferi un tablou cuprinzător care va arăta valorile interne şi punctele critice interne ale teritoriului analizat (valori şi puncte critice care sunt definite atât în raport cu obiectivele care trebuie să fie atinse în cadrul lor, cât şi cu anvergura lor);</w:t>
      </w:r>
    </w:p>
    <w:p w:rsidR="008A1BFE" w:rsidRDefault="008A1BFE" w:rsidP="008A1BFE">
      <w:pPr>
        <w:pStyle w:val="Style127"/>
        <w:widowControl/>
        <w:numPr>
          <w:ilvl w:val="0"/>
          <w:numId w:val="40"/>
        </w:numPr>
        <w:tabs>
          <w:tab w:val="left" w:pos="662"/>
        </w:tabs>
        <w:spacing w:before="14" w:line="389" w:lineRule="exact"/>
        <w:ind w:left="238"/>
        <w:rPr>
          <w:rStyle w:val="FontStyle314"/>
          <w:lang w:val="es-ES_tradnl" w:eastAsia="es-ES_tradnl"/>
        </w:rPr>
      </w:pPr>
      <w:r>
        <w:rPr>
          <w:rStyle w:val="FontStyle314"/>
          <w:lang w:val="ro-RO" w:eastAsia="ro-RO"/>
        </w:rPr>
        <w:t>Va ajuta la identificarea forţelor externe care influenţează, pozitiv sau negativ, succesul dezvoltării municipiului, către atingerea obiectivului propus;</w:t>
      </w:r>
    </w:p>
    <w:p w:rsidR="008A1BFE" w:rsidRDefault="008A1BFE" w:rsidP="008A1BFE">
      <w:pPr>
        <w:pStyle w:val="Style127"/>
        <w:widowControl/>
        <w:numPr>
          <w:ilvl w:val="0"/>
          <w:numId w:val="40"/>
        </w:numPr>
        <w:tabs>
          <w:tab w:val="left" w:pos="662"/>
        </w:tabs>
        <w:spacing w:before="7" w:line="389" w:lineRule="exact"/>
        <w:ind w:left="238"/>
        <w:rPr>
          <w:rStyle w:val="FontStyle314"/>
          <w:lang w:val="es-ES_tradnl" w:eastAsia="es-ES_tradnl"/>
        </w:rPr>
      </w:pPr>
      <w:r>
        <w:rPr>
          <w:rStyle w:val="FontStyle314"/>
          <w:lang w:val="ro-RO" w:eastAsia="ro-RO"/>
        </w:rPr>
        <w:t>Va ajuta să se evidenţieze rapid punctele forte şi punctele slabe ale municipiului Râmnicu Vâlcea;</w:t>
      </w:r>
    </w:p>
    <w:p w:rsidR="008A1BFE" w:rsidRDefault="008A1BFE" w:rsidP="008A1BFE">
      <w:pPr>
        <w:pStyle w:val="Style127"/>
        <w:widowControl/>
        <w:numPr>
          <w:ilvl w:val="0"/>
          <w:numId w:val="40"/>
        </w:numPr>
        <w:tabs>
          <w:tab w:val="left" w:pos="662"/>
        </w:tabs>
        <w:spacing w:line="389" w:lineRule="exact"/>
        <w:ind w:left="238"/>
        <w:rPr>
          <w:rStyle w:val="FontStyle314"/>
          <w:lang w:val="es-ES_tradnl" w:eastAsia="es-ES_tradnl"/>
        </w:rPr>
      </w:pPr>
      <w:r>
        <w:rPr>
          <w:rStyle w:val="FontStyle314"/>
          <w:lang w:val="ro-RO" w:eastAsia="ro-RO"/>
        </w:rPr>
        <w:t xml:space="preserve">Va ajuta la cunoaşterea şi înţelegerea contextului larg, extern, de care depinde evoluţia municipiului în perioada </w:t>
      </w:r>
      <w:r>
        <w:rPr>
          <w:rStyle w:val="FontStyle314"/>
          <w:lang w:val="es-ES_tradnl" w:eastAsia="ro-RO"/>
        </w:rPr>
        <w:t>2014-2020.</w:t>
      </w:r>
    </w:p>
    <w:p w:rsidR="008A1BFE" w:rsidRDefault="008A1BFE">
      <w:pPr>
        <w:pStyle w:val="Style62"/>
        <w:widowControl/>
        <w:spacing w:line="389" w:lineRule="exact"/>
        <w:ind w:left="238"/>
        <w:rPr>
          <w:rStyle w:val="FontStyle314"/>
          <w:lang w:val="ro-RO" w:eastAsia="ro-RO"/>
        </w:rPr>
      </w:pPr>
      <w:r>
        <w:rPr>
          <w:rStyle w:val="FontStyle314"/>
          <w:lang w:val="ro-RO" w:eastAsia="ro-RO"/>
        </w:rPr>
        <w:t>Analiza se desfăşoară pe două registre: intern (pentru calităţi şi puncte slabe) şi extern (pentru oportunităţi şi ameninţări din afara aspectelor vizate). Acest instrument va ajuta în construirea unei imagini de ansamblu a situaţiei existente în prezent, astfel încât să poată fi,</w:t>
      </w:r>
    </w:p>
    <w:p w:rsidR="008A1BFE" w:rsidRDefault="008A1BFE">
      <w:pPr>
        <w:pStyle w:val="Style62"/>
        <w:widowControl/>
        <w:spacing w:line="389" w:lineRule="exact"/>
        <w:ind w:left="238"/>
        <w:rPr>
          <w:rStyle w:val="FontStyle314"/>
          <w:lang w:val="ro-RO" w:eastAsia="ro-RO"/>
        </w:rPr>
        <w:sectPr w:rsidR="008A1BFE">
          <w:headerReference w:type="even" r:id="rId298"/>
          <w:headerReference w:type="default" r:id="rId299"/>
          <w:footerReference w:type="even" r:id="rId300"/>
          <w:footerReference w:type="default" r:id="rId301"/>
          <w:pgSz w:w="15840" w:h="24480"/>
          <w:pgMar w:top="9814" w:right="3228" w:bottom="1440" w:left="3092" w:header="720" w:footer="720" w:gutter="0"/>
          <w:cols w:space="60"/>
          <w:noEndnote/>
        </w:sectPr>
      </w:pPr>
    </w:p>
    <w:p w:rsidR="008A1BFE" w:rsidRDefault="008A1BFE">
      <w:pPr>
        <w:pStyle w:val="Style62"/>
        <w:widowControl/>
        <w:spacing w:before="58" w:line="396" w:lineRule="exact"/>
        <w:ind w:left="454"/>
        <w:rPr>
          <w:rStyle w:val="FontStyle314"/>
          <w:lang w:val="ro-RO" w:eastAsia="ro-RO"/>
        </w:rPr>
      </w:pPr>
      <w:r>
        <w:rPr>
          <w:rStyle w:val="FontStyle314"/>
          <w:lang w:val="ro-RO" w:eastAsia="ro-RO"/>
        </w:rPr>
        <w:lastRenderedPageBreak/>
        <w:t>ulterior, valorificate punctele tari şi oportunităţile pe de o parte, şi, pe de altă parte, să poată fi reduse sau chiar îndepărtate punctele slabe şi ameninţările.</w:t>
      </w:r>
    </w:p>
    <w:p w:rsidR="008A1BFE" w:rsidRDefault="008A1BFE">
      <w:pPr>
        <w:pStyle w:val="Style62"/>
        <w:widowControl/>
        <w:spacing w:line="396" w:lineRule="exact"/>
        <w:ind w:left="439"/>
        <w:rPr>
          <w:rStyle w:val="FontStyle314"/>
          <w:lang w:val="ro-RO" w:eastAsia="ro-RO"/>
        </w:rPr>
      </w:pPr>
      <w:r>
        <w:rPr>
          <w:rStyle w:val="FontStyle314"/>
          <w:lang w:val="ro-RO" w:eastAsia="ro-RO"/>
        </w:rPr>
        <w:t>Prin analizarea acestor caracteristici ale municipiului Râmnicu Vâlcea, se va obţine o imagine cât mai clară asupra stadiului curent al dezvoltării municipiului şi se vor putea cunoaşte care sunt etapele de parcurs pentru a asigura dezvoltarea optimă a acestuia în următorii 7 ani. Analiza SWOT începe prin efectuarea unui inventar al calităţilor şi punctelor slabe interne ale municipiului. Apoi vor fi notate oportunităţile şi ameninţările externe care pot influenţa dezvoltarea acestuia.</w:t>
      </w:r>
    </w:p>
    <w:p w:rsidR="008A1BFE" w:rsidRDefault="008A1BFE">
      <w:pPr>
        <w:pStyle w:val="Style62"/>
        <w:widowControl/>
        <w:spacing w:line="396" w:lineRule="exact"/>
        <w:ind w:left="446"/>
        <w:rPr>
          <w:rStyle w:val="FontStyle314"/>
          <w:lang w:val="ro-RO" w:eastAsia="ro-RO"/>
        </w:rPr>
      </w:pPr>
      <w:r>
        <w:rPr>
          <w:rStyle w:val="FontStyle314"/>
          <w:lang w:val="ro-RO" w:eastAsia="ro-RO"/>
        </w:rPr>
        <w:t>Se vor nota factorii care vor fi consideraţi relevanţi în cadrul fiecăreia dintre cele patru zone. Principalul scop al analizei SWOT este de a identifica şi de a atribui fiecare factor, pozitiv sau negativ, uneia dintre cele patru categorii, permiţând o privire de ansamblu obiectivă. Analiza SWOT va fi un instrument foarte util în dezvoltarea şi confirmarea obiectivului strategiei de dezvoltare în perioada 2014-2020.</w:t>
      </w:r>
    </w:p>
    <w:p w:rsidR="008A1BFE" w:rsidRDefault="008A1BFE">
      <w:pPr>
        <w:pStyle w:val="Style53"/>
        <w:widowControl/>
        <w:spacing w:line="396" w:lineRule="exact"/>
        <w:ind w:left="446" w:firstLine="432"/>
        <w:rPr>
          <w:rStyle w:val="FontStyle314"/>
          <w:lang w:val="ro-RO" w:eastAsia="ro-RO"/>
        </w:rPr>
      </w:pPr>
      <w:r>
        <w:rPr>
          <w:rStyle w:val="FontStyle314"/>
          <w:lang w:val="ro-RO" w:eastAsia="ro-RO"/>
        </w:rPr>
        <w:t>Cele patru tipuri de acţiuni care se pot realiza, ca urmare a utilizării instrumentului SWOT, sunt:</w:t>
      </w:r>
    </w:p>
    <w:p w:rsidR="008A1BFE" w:rsidRDefault="008A1BFE" w:rsidP="008A1BFE">
      <w:pPr>
        <w:pStyle w:val="Style127"/>
        <w:widowControl/>
        <w:numPr>
          <w:ilvl w:val="0"/>
          <w:numId w:val="41"/>
        </w:numPr>
        <w:tabs>
          <w:tab w:val="left" w:pos="857"/>
        </w:tabs>
        <w:ind w:left="446"/>
        <w:jc w:val="left"/>
        <w:rPr>
          <w:rStyle w:val="FontStyle314"/>
          <w:lang w:val="ro-RO" w:eastAsia="ro-RO"/>
        </w:rPr>
      </w:pPr>
      <w:r>
        <w:rPr>
          <w:rStyle w:val="FontStyle314"/>
          <w:lang w:val="ro-RO" w:eastAsia="ro-RO"/>
        </w:rPr>
        <w:t>îmbunătăţirea unor puncte tari specifice municipiului;</w:t>
      </w:r>
    </w:p>
    <w:p w:rsidR="008A1BFE" w:rsidRDefault="008A1BFE" w:rsidP="008A1BFE">
      <w:pPr>
        <w:pStyle w:val="Style127"/>
        <w:widowControl/>
        <w:numPr>
          <w:ilvl w:val="0"/>
          <w:numId w:val="41"/>
        </w:numPr>
        <w:tabs>
          <w:tab w:val="left" w:pos="857"/>
        </w:tabs>
        <w:spacing w:before="7"/>
        <w:ind w:left="446"/>
        <w:jc w:val="left"/>
        <w:rPr>
          <w:rStyle w:val="FontStyle314"/>
          <w:lang w:val="ro-RO" w:eastAsia="ro-RO"/>
        </w:rPr>
      </w:pPr>
      <w:r>
        <w:rPr>
          <w:rStyle w:val="FontStyle314"/>
          <w:lang w:val="ro-RO" w:eastAsia="ro-RO"/>
        </w:rPr>
        <w:t>Minimalizarea sau eliminarea pe cât posibil a punctelor slabe identificate;</w:t>
      </w:r>
    </w:p>
    <w:p w:rsidR="008A1BFE" w:rsidRDefault="008A1BFE" w:rsidP="008A1BFE">
      <w:pPr>
        <w:pStyle w:val="Style127"/>
        <w:widowControl/>
        <w:numPr>
          <w:ilvl w:val="0"/>
          <w:numId w:val="41"/>
        </w:numPr>
        <w:tabs>
          <w:tab w:val="left" w:pos="857"/>
        </w:tabs>
        <w:ind w:left="446"/>
        <w:jc w:val="left"/>
        <w:rPr>
          <w:rStyle w:val="FontStyle314"/>
          <w:lang w:val="ro-RO" w:eastAsia="ro-RO"/>
        </w:rPr>
      </w:pPr>
      <w:r>
        <w:rPr>
          <w:rStyle w:val="FontStyle314"/>
          <w:lang w:val="ro-RO" w:eastAsia="ro-RO"/>
        </w:rPr>
        <w:t>Exploatarea unor oportunităţi;</w:t>
      </w:r>
    </w:p>
    <w:p w:rsidR="008A1BFE" w:rsidRDefault="008A1BFE" w:rsidP="008A1BFE">
      <w:pPr>
        <w:pStyle w:val="Style127"/>
        <w:widowControl/>
        <w:numPr>
          <w:ilvl w:val="0"/>
          <w:numId w:val="41"/>
        </w:numPr>
        <w:tabs>
          <w:tab w:val="left" w:pos="857"/>
        </w:tabs>
        <w:spacing w:before="7"/>
        <w:ind w:left="446"/>
        <w:jc w:val="left"/>
        <w:rPr>
          <w:rStyle w:val="FontStyle314"/>
          <w:lang w:val="ro-RO" w:eastAsia="ro-RO"/>
        </w:rPr>
      </w:pPr>
      <w:r>
        <w:rPr>
          <w:rStyle w:val="FontStyle314"/>
          <w:lang w:val="ro-RO" w:eastAsia="ro-RO"/>
        </w:rPr>
        <w:t>Identificarea a cât mai multe mijloace de protecţie în faţa riscurilor identificate.</w:t>
      </w:r>
    </w:p>
    <w:p w:rsidR="008A1BFE" w:rsidRDefault="008A1BFE">
      <w:pPr>
        <w:pStyle w:val="Style62"/>
        <w:widowControl/>
        <w:spacing w:line="240" w:lineRule="exact"/>
        <w:ind w:left="439"/>
        <w:jc w:val="left"/>
        <w:rPr>
          <w:sz w:val="20"/>
          <w:szCs w:val="20"/>
        </w:rPr>
      </w:pPr>
    </w:p>
    <w:p w:rsidR="008A1BFE" w:rsidRDefault="008A1BFE">
      <w:pPr>
        <w:pStyle w:val="Style62"/>
        <w:widowControl/>
        <w:spacing w:before="48" w:line="389" w:lineRule="exact"/>
        <w:ind w:left="439"/>
        <w:jc w:val="left"/>
        <w:rPr>
          <w:rStyle w:val="FontStyle314"/>
          <w:lang w:val="ro-RO" w:eastAsia="ro-RO"/>
        </w:rPr>
      </w:pPr>
      <w:r>
        <w:rPr>
          <w:rStyle w:val="FontStyle314"/>
          <w:lang w:val="ro-RO" w:eastAsia="ro-RO"/>
        </w:rPr>
        <w:t>Elementele incluse în analiza SWOT au fost de asemenea ierarhizate în funcţie de o serie de factori precum:</w:t>
      </w:r>
    </w:p>
    <w:p w:rsidR="008A1BFE" w:rsidRDefault="008A1BFE">
      <w:pPr>
        <w:pStyle w:val="Style53"/>
        <w:widowControl/>
        <w:spacing w:before="7" w:line="389" w:lineRule="exact"/>
        <w:ind w:left="446"/>
        <w:rPr>
          <w:rStyle w:val="FontStyle314"/>
          <w:lang w:val="ro-RO" w:eastAsia="ro-RO"/>
        </w:rPr>
      </w:pPr>
      <w:r>
        <w:rPr>
          <w:rStyle w:val="FontStyle314"/>
          <w:lang w:val="ro-RO" w:eastAsia="ro-RO"/>
        </w:rPr>
        <w:t>relevanţa acestora în raport cu evoluţia probabilă a teritoriului (în cazul punctelor tari şi punctelor slabe);</w:t>
      </w:r>
    </w:p>
    <w:p w:rsidR="008A1BFE" w:rsidRDefault="008A1BFE">
      <w:pPr>
        <w:pStyle w:val="Style53"/>
        <w:widowControl/>
        <w:spacing w:before="7" w:line="389" w:lineRule="exact"/>
        <w:ind w:left="439"/>
        <w:rPr>
          <w:rStyle w:val="FontStyle314"/>
          <w:lang w:val="ro-RO" w:eastAsia="ro-RO"/>
        </w:rPr>
      </w:pPr>
      <w:r>
        <w:rPr>
          <w:rStyle w:val="FontStyle314"/>
          <w:lang w:val="ro-RO" w:eastAsia="ro-RO"/>
        </w:rPr>
        <w:t>gradul de influenţă în raport cu evoluţia probabilă a teritoriului (în cazul punctelor tari, punctelor slabe, oportunităţilor şi ameninţărilor);</w:t>
      </w:r>
    </w:p>
    <w:p w:rsidR="008A1BFE" w:rsidRDefault="008A1BFE">
      <w:pPr>
        <w:pStyle w:val="Style156"/>
        <w:widowControl/>
        <w:ind w:left="446"/>
        <w:rPr>
          <w:rStyle w:val="FontStyle314"/>
          <w:lang w:val="ro-RO" w:eastAsia="ro-RO"/>
        </w:rPr>
      </w:pPr>
      <w:r>
        <w:rPr>
          <w:rStyle w:val="FontStyle314"/>
          <w:lang w:val="ro-RO" w:eastAsia="ro-RO"/>
        </w:rPr>
        <w:t>probabilitatea de manifestare a fenomenului (în cazul oportunităţilor şi ameninţărilor); 3</w:t>
      </w:r>
      <w:r>
        <w:rPr>
          <w:rStyle w:val="FontStyle318"/>
          <w:lang w:val="ro-RO" w:eastAsia="ro-RO"/>
        </w:rPr>
        <w:t xml:space="preserve">.1.1. </w:t>
      </w:r>
      <w:r>
        <w:rPr>
          <w:rStyle w:val="FontStyle314"/>
          <w:lang w:val="ro-RO" w:eastAsia="ro-RO"/>
        </w:rPr>
        <w:t>Caracteristicile geografice</w:t>
      </w:r>
    </w:p>
    <w:p w:rsidR="008A1BFE" w:rsidRDefault="008A1BFE">
      <w:pPr>
        <w:widowControl/>
        <w:spacing w:after="5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148"/>
        <w:gridCol w:w="4666"/>
      </w:tblGrid>
      <w:tr w:rsidR="008A1BFE">
        <w:tc>
          <w:tcPr>
            <w:tcW w:w="5148" w:type="dxa"/>
            <w:tcBorders>
              <w:top w:val="single" w:sz="6" w:space="0" w:color="auto"/>
              <w:left w:val="nil"/>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    Puncte tari</w:t>
            </w:r>
          </w:p>
        </w:tc>
        <w:tc>
          <w:tcPr>
            <w:tcW w:w="4666"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Puncte slabe</w:t>
            </w:r>
          </w:p>
        </w:tc>
      </w:tr>
      <w:tr w:rsidR="008A1BFE">
        <w:tc>
          <w:tcPr>
            <w:tcW w:w="5148"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tabs>
                <w:tab w:val="left" w:pos="857"/>
              </w:tabs>
              <w:ind w:left="31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Clima moderată, fără schimbări bruşte de temperatură;</w:t>
            </w:r>
          </w:p>
          <w:p w:rsidR="008A1BFE" w:rsidRDefault="008A1BFE">
            <w:pPr>
              <w:pStyle w:val="Style151"/>
              <w:widowControl/>
              <w:tabs>
                <w:tab w:val="left" w:pos="857"/>
              </w:tabs>
              <w:spacing w:line="240" w:lineRule="auto"/>
              <w:ind w:left="31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rezervaţiei    paleontologice</w:t>
            </w:r>
          </w:p>
        </w:tc>
        <w:tc>
          <w:tcPr>
            <w:tcW w:w="466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bl>
    <w:p w:rsidR="008A1BFE" w:rsidRDefault="008A1BFE">
      <w:pPr>
        <w:widowControl/>
        <w:sectPr w:rsidR="008A1BFE">
          <w:pgSz w:w="15840" w:h="24480"/>
          <w:pgMar w:top="5276" w:right="2919" w:bottom="1440" w:left="310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083"/>
        <w:gridCol w:w="4651"/>
      </w:tblGrid>
      <w:tr w:rsidR="008A1BFE">
        <w:tc>
          <w:tcPr>
            <w:tcW w:w="5083" w:type="dxa"/>
            <w:tcBorders>
              <w:top w:val="nil"/>
              <w:left w:val="nil"/>
              <w:bottom w:val="nil"/>
              <w:right w:val="nil"/>
            </w:tcBorders>
          </w:tcPr>
          <w:p w:rsidR="008A1BFE" w:rsidRDefault="008A1BFE">
            <w:pPr>
              <w:pStyle w:val="Style170"/>
              <w:widowControl/>
              <w:spacing w:line="202" w:lineRule="exact"/>
              <w:rPr>
                <w:rStyle w:val="FontStyle398"/>
                <w:position w:val="-5"/>
                <w:lang w:val="ro-RO" w:eastAsia="ro-RO"/>
              </w:rPr>
            </w:pPr>
            <w:r>
              <w:rPr>
                <w:rStyle w:val="FontStyle398"/>
                <w:position w:val="-5"/>
                <w:lang w:val="ro-RO" w:eastAsia="ro-RO"/>
              </w:rPr>
              <w:lastRenderedPageBreak/>
              <w:t>■ ■</w:t>
            </w:r>
          </w:p>
        </w:tc>
        <w:tc>
          <w:tcPr>
            <w:tcW w:w="4651" w:type="dxa"/>
            <w:tcBorders>
              <w:top w:val="nil"/>
              <w:left w:val="nil"/>
              <w:bottom w:val="nil"/>
              <w:right w:val="nil"/>
            </w:tcBorders>
          </w:tcPr>
          <w:p w:rsidR="008A1BFE" w:rsidRDefault="008A1BFE">
            <w:pPr>
              <w:pStyle w:val="Style96"/>
              <w:widowControl/>
            </w:pPr>
          </w:p>
        </w:tc>
      </w:tr>
      <w:tr w:rsidR="008A1BFE">
        <w:tc>
          <w:tcPr>
            <w:tcW w:w="5083" w:type="dxa"/>
            <w:tcBorders>
              <w:top w:val="nil"/>
              <w:left w:val="nil"/>
              <w:bottom w:val="single" w:sz="6" w:space="0" w:color="auto"/>
              <w:right w:val="nil"/>
            </w:tcBorders>
          </w:tcPr>
          <w:p w:rsidR="008A1BFE" w:rsidRDefault="008A1BFE">
            <w:pPr>
              <w:pStyle w:val="Style129"/>
              <w:widowControl/>
              <w:rPr>
                <w:rStyle w:val="FontStyle383"/>
                <w:lang w:val="ro-RO" w:eastAsia="ro-RO"/>
              </w:rPr>
            </w:pPr>
            <w:r>
              <w:rPr>
                <w:rStyle w:val="FontStyle383"/>
                <w:lang w:val="ro-RO" w:eastAsia="ro-RO"/>
              </w:rPr>
              <w:t>□ ACZ Consulting</w:t>
            </w:r>
          </w:p>
          <w:p w:rsidR="008A1BFE" w:rsidRDefault="008A1BFE">
            <w:pPr>
              <w:pStyle w:val="Style169"/>
              <w:widowControl/>
              <w:spacing w:line="240" w:lineRule="auto"/>
              <w:jc w:val="left"/>
              <w:rPr>
                <w:rStyle w:val="FontStyle314"/>
                <w:lang w:val="ro-RO" w:eastAsia="ro-RO"/>
              </w:rPr>
            </w:pPr>
            <w:r>
              <w:rPr>
                <w:rStyle w:val="FontStyle314"/>
                <w:lang w:val="ro-RO" w:eastAsia="ro-RO"/>
              </w:rPr>
              <w:t>Fonduri structurale *</w:t>
            </w:r>
          </w:p>
        </w:tc>
        <w:tc>
          <w:tcPr>
            <w:tcW w:w="4651" w:type="dxa"/>
            <w:tcBorders>
              <w:top w:val="nil"/>
              <w:left w:val="nil"/>
              <w:bottom w:val="single" w:sz="6" w:space="0" w:color="auto"/>
              <w:right w:val="nil"/>
            </w:tcBorders>
          </w:tcPr>
          <w:p w:rsidR="008A1BFE" w:rsidRDefault="008A1BFE">
            <w:pPr>
              <w:pStyle w:val="Style96"/>
              <w:widowControl/>
            </w:pPr>
          </w:p>
        </w:tc>
      </w:tr>
      <w:tr w:rsidR="008A1BFE">
        <w:tc>
          <w:tcPr>
            <w:tcW w:w="5083" w:type="dxa"/>
            <w:tcBorders>
              <w:top w:val="single" w:sz="6" w:space="0" w:color="auto"/>
              <w:left w:val="single" w:sz="6" w:space="0" w:color="auto"/>
              <w:bottom w:val="nil"/>
              <w:right w:val="single" w:sz="6" w:space="0" w:color="auto"/>
            </w:tcBorders>
          </w:tcPr>
          <w:p w:rsidR="008A1BFE" w:rsidRDefault="008A1BFE">
            <w:pPr>
              <w:pStyle w:val="Style169"/>
              <w:widowControl/>
              <w:spacing w:line="240" w:lineRule="auto"/>
              <w:ind w:left="317"/>
              <w:jc w:val="left"/>
              <w:rPr>
                <w:rStyle w:val="FontStyle314"/>
                <w:lang w:val="ro-RO" w:eastAsia="ro-RO"/>
              </w:rPr>
            </w:pPr>
            <w:r>
              <w:rPr>
                <w:rStyle w:val="FontStyle314"/>
                <w:lang w:val="ro-RO" w:eastAsia="ro-RO"/>
              </w:rPr>
              <w:t>Goranu   pe   teritoriul   municipiului   şi   a</w:t>
            </w:r>
          </w:p>
        </w:tc>
        <w:tc>
          <w:tcPr>
            <w:tcW w:w="4651" w:type="dxa"/>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324"/>
              <w:jc w:val="left"/>
              <w:rPr>
                <w:rStyle w:val="FontStyle314"/>
                <w:lang w:val="ro-RO" w:eastAsia="ro-RO"/>
              </w:rPr>
            </w:pPr>
            <w:r>
              <w:rPr>
                <w:rStyle w:val="FontStyle314"/>
                <w:lang w:val="ro-RO" w:eastAsia="ro-RO"/>
              </w:rPr>
              <w:t>Rezervaţiei faunistice Valea Oltului Inferior -</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zonă naturală protejată;</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51"/>
              <w:widowControl/>
              <w:spacing w:line="240" w:lineRule="auto"/>
              <w:ind w:left="310"/>
              <w:rPr>
                <w:rStyle w:val="FontStyle314"/>
                <w:lang w:val="ro-RO" w:eastAsia="ro-RO"/>
              </w:rPr>
            </w:pPr>
            <w:r>
              <w:rPr>
                <w:rStyle w:val="FontStyle314"/>
                <w:lang w:val="ro-RO" w:eastAsia="ro-RO"/>
              </w:rPr>
              <w:t>•    Poziţionarea  municipiului în  aval  de</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defileul Oltului şi în proximitatea masivului</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Cozia;</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51"/>
              <w:widowControl/>
              <w:spacing w:line="240" w:lineRule="auto"/>
              <w:ind w:left="310"/>
              <w:rPr>
                <w:rStyle w:val="FontStyle314"/>
                <w:lang w:val="ro-RO" w:eastAsia="ro-RO"/>
              </w:rPr>
            </w:pPr>
            <w:r>
              <w:rPr>
                <w:rStyle w:val="FontStyle314"/>
                <w:lang w:val="ro-RO" w:eastAsia="ro-RO"/>
              </w:rPr>
              <w:t>•   Soluri fertile ce pot fi utilizate pentru</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cultivarea legumelor, etc;</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Vegetaţie bogată dispusă în etaje în</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funcţie de relief;</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51"/>
              <w:widowControl/>
              <w:spacing w:line="240" w:lineRule="auto"/>
              <w:ind w:left="295"/>
              <w:rPr>
                <w:rStyle w:val="FontStyle314"/>
                <w:lang w:val="ro-RO" w:eastAsia="ro-RO"/>
              </w:rPr>
            </w:pPr>
            <w:r>
              <w:rPr>
                <w:rStyle w:val="FontStyle314"/>
                <w:lang w:val="ro-RO" w:eastAsia="ro-RO"/>
              </w:rPr>
              <w:t>•    Existenţa Dealului Capela în zona centrală</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a municipiului;</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51"/>
              <w:widowControl/>
              <w:spacing w:line="240" w:lineRule="auto"/>
              <w:ind w:left="295"/>
              <w:rPr>
                <w:rStyle w:val="FontStyle314"/>
                <w:lang w:val="ro-RO" w:eastAsia="ro-RO"/>
              </w:rPr>
            </w:pPr>
            <w:r>
              <w:rPr>
                <w:rStyle w:val="FontStyle314"/>
                <w:lang w:val="ro-RO" w:eastAsia="ro-RO"/>
              </w:rPr>
              <w:t>•   Existenţa a 2 lacuri de acumulare pe</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teritoriul municipiului: Lacul Nord şi Lacul</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Ostroveni, aferente celor 2 hidrocentrale:</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Râmnicu Vâlcea şi Râureni.</w:t>
            </w:r>
          </w:p>
        </w:tc>
        <w:tc>
          <w:tcPr>
            <w:tcW w:w="4651"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5083" w:type="dxa"/>
            <w:tcBorders>
              <w:top w:val="nil"/>
              <w:left w:val="nil"/>
              <w:bottom w:val="nil"/>
              <w:right w:val="nil"/>
            </w:tcBorders>
          </w:tcPr>
          <w:p w:rsidR="008A1BFE" w:rsidRDefault="008A1BFE">
            <w:pPr>
              <w:pStyle w:val="Style96"/>
              <w:widowControl/>
            </w:pPr>
          </w:p>
        </w:tc>
        <w:tc>
          <w:tcPr>
            <w:tcW w:w="4651" w:type="dxa"/>
            <w:tcBorders>
              <w:top w:val="single" w:sz="6" w:space="0" w:color="auto"/>
              <w:left w:val="nil"/>
              <w:bottom w:val="single" w:sz="6" w:space="0" w:color="auto"/>
              <w:right w:val="nil"/>
            </w:tcBorders>
          </w:tcPr>
          <w:p w:rsidR="008A1BFE" w:rsidRDefault="008A1BFE">
            <w:pPr>
              <w:pStyle w:val="Style169"/>
              <w:widowControl/>
              <w:spacing w:line="240" w:lineRule="auto"/>
              <w:ind w:left="274"/>
              <w:jc w:val="left"/>
              <w:rPr>
                <w:rStyle w:val="FontStyle399"/>
                <w:lang w:val="ro-RO" w:eastAsia="ro-RO"/>
              </w:rPr>
            </w:pPr>
            <w:r>
              <w:rPr>
                <w:rStyle w:val="FontStyle314"/>
                <w:lang w:val="ro-RO" w:eastAsia="ro-RO"/>
              </w:rPr>
              <w:t>Ameninţări                             -———</w:t>
            </w:r>
            <w:r>
              <w:rPr>
                <w:rStyle w:val="FontStyle399"/>
                <w:lang w:val="ro-RO" w:eastAsia="ro-RO"/>
              </w:rPr>
              <w:t>h</w:t>
            </w:r>
          </w:p>
        </w:tc>
      </w:tr>
      <w:tr w:rsidR="008A1BFE">
        <w:tc>
          <w:tcPr>
            <w:tcW w:w="5083" w:type="dxa"/>
            <w:tcBorders>
              <w:top w:val="nil"/>
              <w:left w:val="single" w:sz="6" w:space="0" w:color="auto"/>
              <w:bottom w:val="nil"/>
              <w:right w:val="single" w:sz="6" w:space="0" w:color="auto"/>
            </w:tcBorders>
          </w:tcPr>
          <w:p w:rsidR="008A1BFE" w:rsidRDefault="008A1BFE">
            <w:pPr>
              <w:pStyle w:val="Style151"/>
              <w:widowControl/>
              <w:spacing w:line="240" w:lineRule="auto"/>
              <w:ind w:left="288"/>
              <w:rPr>
                <w:rStyle w:val="FontStyle314"/>
                <w:lang w:val="ro-RO" w:eastAsia="ro-RO"/>
              </w:rPr>
            </w:pPr>
            <w:r>
              <w:rPr>
                <w:rStyle w:val="FontStyle314"/>
                <w:lang w:val="ro-RO" w:eastAsia="ro-RO"/>
              </w:rPr>
              <w:t>•    Proximitatea faţă de zona montană ce</w:t>
            </w:r>
          </w:p>
        </w:tc>
        <w:tc>
          <w:tcPr>
            <w:tcW w:w="4651" w:type="dxa"/>
            <w:tcBorders>
              <w:top w:val="single" w:sz="6" w:space="0" w:color="auto"/>
              <w:left w:val="single" w:sz="6" w:space="0" w:color="auto"/>
              <w:bottom w:val="nil"/>
              <w:right w:val="single" w:sz="6" w:space="0" w:color="auto"/>
            </w:tcBorders>
          </w:tcPr>
          <w:p w:rsidR="008A1BFE" w:rsidRDefault="008A1BFE">
            <w:pPr>
              <w:pStyle w:val="Style151"/>
              <w:widowControl/>
              <w:spacing w:line="240" w:lineRule="auto"/>
              <w:ind w:left="274"/>
              <w:rPr>
                <w:rStyle w:val="FontStyle314"/>
                <w:lang w:val="ro-RO" w:eastAsia="ro-RO"/>
              </w:rPr>
            </w:pPr>
            <w:r>
              <w:rPr>
                <w:rStyle w:val="FontStyle314"/>
                <w:lang w:val="ro-RO" w:eastAsia="ro-RO"/>
              </w:rPr>
              <w:t>•    Relieful înalt din jurul municipiului</w:t>
            </w: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atrage un număr însemnat de turişti;</w:t>
            </w:r>
          </w:p>
        </w:tc>
        <w:tc>
          <w:tcPr>
            <w:tcW w:w="4651"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poate acţiona ca o barieră în dezvoltarea</w:t>
            </w:r>
          </w:p>
        </w:tc>
      </w:tr>
      <w:tr w:rsidR="008A1BFE">
        <w:tc>
          <w:tcPr>
            <w:tcW w:w="5083" w:type="dxa"/>
            <w:tcBorders>
              <w:top w:val="nil"/>
              <w:left w:val="single" w:sz="6" w:space="0" w:color="auto"/>
              <w:bottom w:val="nil"/>
              <w:right w:val="single" w:sz="6" w:space="0" w:color="auto"/>
            </w:tcBorders>
          </w:tcPr>
          <w:p w:rsidR="008A1BFE" w:rsidRDefault="008A1BFE">
            <w:pPr>
              <w:pStyle w:val="Style151"/>
              <w:widowControl/>
              <w:spacing w:line="389" w:lineRule="exact"/>
              <w:ind w:left="288" w:hanging="7"/>
              <w:rPr>
                <w:rStyle w:val="FontStyle314"/>
                <w:lang w:val="ro-RO" w:eastAsia="ro-RO"/>
              </w:rPr>
            </w:pPr>
            <w:r>
              <w:rPr>
                <w:rStyle w:val="FontStyle314"/>
                <w:lang w:val="ro-RO" w:eastAsia="ro-RO"/>
              </w:rPr>
              <w:t>•   Existenţa     unor     resurse     naturale importante în vecinătatea municipiului (sare,</w:t>
            </w:r>
          </w:p>
        </w:tc>
        <w:tc>
          <w:tcPr>
            <w:tcW w:w="4651" w:type="dxa"/>
            <w:tcBorders>
              <w:top w:val="nil"/>
              <w:left w:val="single" w:sz="6" w:space="0" w:color="auto"/>
              <w:bottom w:val="nil"/>
              <w:right w:val="single" w:sz="6" w:space="0" w:color="auto"/>
            </w:tcBorders>
          </w:tcPr>
          <w:p w:rsidR="008A1BFE" w:rsidRDefault="008A1BFE">
            <w:pPr>
              <w:pStyle w:val="Style169"/>
              <w:widowControl/>
              <w:spacing w:line="374" w:lineRule="exact"/>
              <w:ind w:left="281" w:hanging="7"/>
              <w:jc w:val="left"/>
              <w:rPr>
                <w:rStyle w:val="FontStyle314"/>
                <w:lang w:val="ro-RO" w:eastAsia="ro-RO"/>
              </w:rPr>
            </w:pPr>
            <w:r>
              <w:rPr>
                <w:rStyle w:val="FontStyle314"/>
                <w:lang w:val="ro-RO" w:eastAsia="ro-RO"/>
              </w:rPr>
              <w:t>infrastructurii rutiere de legătură cu regiunea Centru.</w:t>
            </w: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calcar, ape termale, etc.)</w:t>
            </w:r>
          </w:p>
        </w:tc>
        <w:tc>
          <w:tcPr>
            <w:tcW w:w="4651" w:type="dxa"/>
            <w:tcBorders>
              <w:top w:val="nil"/>
              <w:left w:val="single" w:sz="6" w:space="0" w:color="auto"/>
              <w:bottom w:val="nil"/>
              <w:right w:val="single" w:sz="6" w:space="0" w:color="auto"/>
            </w:tcBorders>
          </w:tcPr>
          <w:p w:rsidR="008A1BFE" w:rsidRDefault="008A1BFE">
            <w:pPr>
              <w:pStyle w:val="Style151"/>
              <w:widowControl/>
              <w:spacing w:line="240" w:lineRule="auto"/>
              <w:ind w:left="281"/>
              <w:rPr>
                <w:rStyle w:val="FontStyle314"/>
                <w:lang w:val="ro-RO" w:eastAsia="ro-RO"/>
              </w:rPr>
            </w:pPr>
            <w:r>
              <w:rPr>
                <w:rStyle w:val="FontStyle314"/>
                <w:lang w:val="ro-RO" w:eastAsia="ro-RO"/>
              </w:rPr>
              <w:t>•   Colmatarea lacurilor de acumulare</w:t>
            </w:r>
          </w:p>
        </w:tc>
      </w:tr>
      <w:tr w:rsidR="008A1BFE">
        <w:tc>
          <w:tcPr>
            <w:tcW w:w="5083" w:type="dxa"/>
            <w:tcBorders>
              <w:top w:val="nil"/>
              <w:left w:val="single" w:sz="6" w:space="0" w:color="auto"/>
              <w:bottom w:val="nil"/>
              <w:right w:val="single" w:sz="6" w:space="0" w:color="auto"/>
            </w:tcBorders>
          </w:tcPr>
          <w:p w:rsidR="008A1BFE" w:rsidRDefault="008A1BFE">
            <w:pPr>
              <w:pStyle w:val="Style151"/>
              <w:widowControl/>
              <w:spacing w:line="240" w:lineRule="auto"/>
              <w:ind w:left="288"/>
              <w:rPr>
                <w:rStyle w:val="FontStyle314"/>
                <w:lang w:val="ro-RO" w:eastAsia="ro-RO"/>
              </w:rPr>
            </w:pPr>
            <w:r>
              <w:rPr>
                <w:rStyle w:val="FontStyle314"/>
                <w:lang w:val="ro-RO" w:eastAsia="ro-RO"/>
              </w:rPr>
              <w:t>•   Municipiul este traversat de râul Olt,</w:t>
            </w:r>
          </w:p>
        </w:tc>
        <w:tc>
          <w:tcPr>
            <w:tcW w:w="4651"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de pe râul Olt</w:t>
            </w:r>
          </w:p>
        </w:tc>
      </w:tr>
      <w:tr w:rsidR="008A1BFE">
        <w:tc>
          <w:tcPr>
            <w:tcW w:w="5083"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acesta din urmă fiind amenajat hidrotehnic în</w:t>
            </w:r>
          </w:p>
        </w:tc>
        <w:tc>
          <w:tcPr>
            <w:tcW w:w="4651"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083" w:type="dxa"/>
            <w:tcBorders>
              <w:top w:val="nil"/>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zona Făgăraş-Dunăre.</w:t>
            </w:r>
          </w:p>
        </w:tc>
        <w:tc>
          <w:tcPr>
            <w:tcW w:w="4651"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8A1BFE" w:rsidRDefault="008A1BFE">
      <w:pPr>
        <w:pStyle w:val="Style173"/>
        <w:widowControl/>
        <w:spacing w:line="240" w:lineRule="exact"/>
        <w:ind w:left="389"/>
        <w:rPr>
          <w:sz w:val="20"/>
          <w:szCs w:val="20"/>
        </w:rPr>
      </w:pPr>
    </w:p>
    <w:p w:rsidR="008A1BFE" w:rsidRDefault="008A1BFE">
      <w:pPr>
        <w:pStyle w:val="Style173"/>
        <w:widowControl/>
        <w:spacing w:before="206" w:line="396" w:lineRule="exact"/>
        <w:ind w:left="389"/>
        <w:rPr>
          <w:rStyle w:val="FontStyle334"/>
          <w:lang w:val="ro-RO" w:eastAsia="ro-RO"/>
        </w:rPr>
      </w:pPr>
      <w:r>
        <w:rPr>
          <w:rStyle w:val="FontStyle334"/>
          <w:u w:val="single"/>
          <w:lang w:val="ro-RO" w:eastAsia="ro-RO"/>
        </w:rPr>
        <w:t>Concluzii generale</w:t>
      </w:r>
      <w:r>
        <w:rPr>
          <w:rStyle w:val="FontStyle334"/>
          <w:lang w:val="ro-RO" w:eastAsia="ro-RO"/>
        </w:rPr>
        <w:t xml:space="preserve">: municipiul Râmnicu Vâlcea dispune de avantajul unei localizări geografice preferenpale care poate permite dezvoltarea economică atât pentru sectorul industrial, cât </w:t>
      </w:r>
      <w:r>
        <w:rPr>
          <w:rStyle w:val="FontStyle334"/>
          <w:spacing w:val="-20"/>
          <w:lang w:val="ro-RO" w:eastAsia="ro-RO"/>
        </w:rPr>
        <w:t>şi</w:t>
      </w:r>
      <w:r>
        <w:rPr>
          <w:rStyle w:val="FontStyle334"/>
          <w:lang w:val="ro-RO" w:eastAsia="ro-RO"/>
        </w:rPr>
        <w:t xml:space="preserve"> pentru sectorul serviciilor (în special turismul).</w:t>
      </w:r>
    </w:p>
    <w:p w:rsidR="008A1BFE" w:rsidRDefault="008A1BFE">
      <w:pPr>
        <w:pStyle w:val="Style173"/>
        <w:widowControl/>
        <w:spacing w:before="206" w:line="396" w:lineRule="exact"/>
        <w:ind w:left="389"/>
        <w:rPr>
          <w:rStyle w:val="FontStyle334"/>
          <w:lang w:val="ro-RO" w:eastAsia="ro-RO"/>
        </w:rPr>
        <w:sectPr w:rsidR="008A1BFE">
          <w:headerReference w:type="even" r:id="rId302"/>
          <w:headerReference w:type="default" r:id="rId303"/>
          <w:footerReference w:type="even" r:id="rId304"/>
          <w:footerReference w:type="default" r:id="rId305"/>
          <w:pgSz w:w="15840" w:h="24480"/>
          <w:pgMar w:top="2906" w:right="3156" w:bottom="1440" w:left="2948" w:header="720" w:footer="720" w:gutter="0"/>
          <w:cols w:space="60"/>
          <w:noEndnote/>
        </w:sectPr>
      </w:pPr>
    </w:p>
    <w:p w:rsidR="008A1BFE" w:rsidRDefault="009B2727">
      <w:pPr>
        <w:widowControl/>
        <w:spacing w:line="1" w:lineRule="exact"/>
        <w:rPr>
          <w:sz w:val="2"/>
          <w:szCs w:val="2"/>
        </w:rPr>
      </w:pPr>
      <w:r>
        <w:rPr>
          <w:noProof/>
        </w:rPr>
        <w:lastRenderedPageBreak/>
        <mc:AlternateContent>
          <mc:Choice Requires="wpg">
            <w:drawing>
              <wp:anchor distT="0" distB="0" distL="6400800" distR="6400800" simplePos="0" relativeHeight="251665408" behindDoc="0" locked="0" layoutInCell="1" allowOverlap="1">
                <wp:simplePos x="0" y="0"/>
                <wp:positionH relativeFrom="margin">
                  <wp:posOffset>0</wp:posOffset>
                </wp:positionH>
                <wp:positionV relativeFrom="paragraph">
                  <wp:posOffset>0</wp:posOffset>
                </wp:positionV>
                <wp:extent cx="6213475" cy="8412480"/>
                <wp:effectExtent l="0" t="0" r="0" b="0"/>
                <wp:wrapTopAndBottom/>
                <wp:docPr id="28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3475" cy="8412480"/>
                          <a:chOff x="1267" y="1915"/>
                          <a:chExt cx="9785" cy="13248"/>
                        </a:xfrm>
                      </wpg:grpSpPr>
                      <wps:wsp>
                        <wps:cNvPr id="285" name="Text Box 112"/>
                        <wps:cNvSpPr txBox="1">
                          <a:spLocks noChangeArrowheads="1"/>
                        </wps:cNvSpPr>
                        <wps:spPr bwMode="auto">
                          <a:xfrm>
                            <a:off x="1267" y="2340"/>
                            <a:ext cx="9785" cy="1282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119"/>
                                <w:gridCol w:w="4666"/>
                              </w:tblGrid>
                              <w:tr w:rsidR="008A1BFE">
                                <w:tc>
                                  <w:tcPr>
                                    <w:tcW w:w="5119" w:type="dxa"/>
                                    <w:tcBorders>
                                      <w:top w:val="single" w:sz="6" w:space="0" w:color="auto"/>
                                      <w:left w:val="single" w:sz="6" w:space="0" w:color="auto"/>
                                      <w:bottom w:val="single" w:sz="6" w:space="0" w:color="auto"/>
                                      <w:right w:val="nil"/>
                                    </w:tcBorders>
                                  </w:tcPr>
                                  <w:p w:rsidR="008A1BFE" w:rsidRDefault="008A1BFE">
                                    <w:pPr>
                                      <w:pStyle w:val="Style37"/>
                                      <w:widowControl/>
                                      <w:ind w:left="317"/>
                                      <w:rPr>
                                        <w:rStyle w:val="FontStyle314"/>
                                        <w:lang w:val="ro-RO" w:eastAsia="ro-RO"/>
                                      </w:rPr>
                                    </w:pPr>
                                    <w:r>
                                      <w:rPr>
                                        <w:rStyle w:val="FontStyle314"/>
                                        <w:lang w:val="ro-RO" w:eastAsia="ro-RO"/>
                                      </w:rPr>
                                      <w:t>Puncte tari</w:t>
                                    </w:r>
                                  </w:p>
                                </w:tc>
                                <w:tc>
                                  <w:tcPr>
                                    <w:tcW w:w="4666" w:type="dxa"/>
                                    <w:tcBorders>
                                      <w:top w:val="single" w:sz="6" w:space="0" w:color="auto"/>
                                      <w:left w:val="nil"/>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Puncte slabe</w:t>
                                    </w:r>
                                  </w:p>
                                </w:tc>
                              </w:tr>
                              <w:tr w:rsidR="008A1BFE">
                                <w:tc>
                                  <w:tcPr>
                                    <w:tcW w:w="5119"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4666" w:type="dxa"/>
                                    <w:tcBorders>
                                      <w:top w:val="single" w:sz="6" w:space="0" w:color="auto"/>
                                      <w:left w:val="single" w:sz="6" w:space="0" w:color="auto"/>
                                      <w:bottom w:val="nil"/>
                                      <w:right w:val="single" w:sz="6" w:space="0" w:color="auto"/>
                                    </w:tcBorders>
                                  </w:tcPr>
                                  <w:p w:rsidR="008A1BFE" w:rsidRDefault="008A1BFE">
                                    <w:pPr>
                                      <w:pStyle w:val="Style151"/>
                                      <w:widowControl/>
                                      <w:spacing w:line="240" w:lineRule="auto"/>
                                      <w:ind w:left="274"/>
                                      <w:rPr>
                                        <w:rStyle w:val="FontStyle314"/>
                                        <w:lang w:val="ro-RO" w:eastAsia="ro-RO"/>
                                      </w:rPr>
                                    </w:pPr>
                                    <w:r>
                                      <w:rPr>
                                        <w:rStyle w:val="FontStyle314"/>
                                        <w:lang w:val="ro-RO" w:eastAsia="ro-RO"/>
                                      </w:rPr>
                                      <w:t>•    Scăderea populaţiei municipiului, în</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Gradul ridicat de ocupare a populaţiei</w:t>
                                    </w:r>
                                  </w:p>
                                </w:tc>
                                <w:tc>
                                  <w:tcPr>
                                    <w:tcW w:w="4666"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perioada 1993-2011;</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municipiului în industrie, aspect manifestat şi</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74"/>
                                      <w:rPr>
                                        <w:rStyle w:val="FontStyle314"/>
                                        <w:lang w:val="ro-RO" w:eastAsia="ro-RO"/>
                                      </w:rPr>
                                    </w:pPr>
                                    <w:r>
                                      <w:rPr>
                                        <w:rStyle w:val="FontStyle314"/>
                                        <w:lang w:val="ro-RO" w:eastAsia="ro-RO"/>
                                      </w:rPr>
                                      <w:t>•   Scăderea populaţiei ocupate la nivel</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la nivel judeţean;</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municipal, în perioada 2008-2012;</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Preponderenţa populaţiei tinere şi adulte,</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81"/>
                                      <w:rPr>
                                        <w:rStyle w:val="FontStyle314"/>
                                        <w:lang w:val="ro-RO" w:eastAsia="ro-RO"/>
                                      </w:rPr>
                                    </w:pPr>
                                    <w:r>
                                      <w:rPr>
                                        <w:rStyle w:val="FontStyle314"/>
                                        <w:lang w:val="ro-RO" w:eastAsia="ro-RO"/>
                                      </w:rPr>
                                      <w:t>•    Scăderea numărului de salariaţi în</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în vârstă de muncă, în cadrul municipiului</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perioada 2007-2013;</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comparativ cu situaţia judeţeană;</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81"/>
                                      <w:rPr>
                                        <w:rStyle w:val="FontStyle314"/>
                                        <w:lang w:val="ro-RO" w:eastAsia="ro-RO"/>
                                      </w:rPr>
                                    </w:pPr>
                                    <w:r>
                                      <w:rPr>
                                        <w:rStyle w:val="FontStyle314"/>
                                        <w:lang w:val="ro-RO" w:eastAsia="ro-RO"/>
                                      </w:rPr>
                                      <w:t>•    Falimentul a numeroase companii din</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Număr mare de absolvenţi cu studii</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cauza crizei economice, care a dus la</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superioaredin   municipiul   Râmnicu  Vâlcea</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apariţia unei tendinţe de creştere a</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comparativ cu numărul total înregistrat la</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numărului de şomeri în perioada 2011-</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nivel judeţean.</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2013;</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Comparativ cu anul 2010, în anul 2013</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81"/>
                                      <w:rPr>
                                        <w:rStyle w:val="FontStyle314"/>
                                        <w:lang w:val="ro-RO" w:eastAsia="ro-RO"/>
                                      </w:rPr>
                                    </w:pPr>
                                    <w:r>
                                      <w:rPr>
                                        <w:rStyle w:val="FontStyle314"/>
                                        <w:lang w:val="ro-RO" w:eastAsia="ro-RO"/>
                                      </w:rPr>
                                      <w:t>•   Creşterea proporţiei persoanelor cu</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numărul şomerilor a scăzut în  Râmnicu</w:t>
                                    </w:r>
                                  </w:p>
                                </w:tc>
                                <w:tc>
                                  <w:tcPr>
                                    <w:tcW w:w="4666"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vârsta peste 65 de ani, în municipiul</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Vâlcea.</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Râmnicu Vâlcea, în anul 2011 faţă de</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Implementarea unui număr semnificativ</w:t>
                                    </w:r>
                                  </w:p>
                                </w:tc>
                                <w:tc>
                                  <w:tcPr>
                                    <w:tcW w:w="4666"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1993 şi 2002;</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de proiecte ce au vizat infrastructura rutieră</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81"/>
                                      <w:rPr>
                                        <w:rStyle w:val="FontStyle314"/>
                                        <w:lang w:val="ro-RO" w:eastAsia="ro-RO"/>
                                      </w:rPr>
                                    </w:pPr>
                                    <w:r>
                                      <w:rPr>
                                        <w:rStyle w:val="FontStyle314"/>
                                        <w:lang w:val="ro-RO" w:eastAsia="ro-RO"/>
                                      </w:rPr>
                                      <w:t>•   Tendinţa  de  scădere  a  sporului</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urbană şi care au condus la fluidizarea</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natural la nivelul municipiului în perioada</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traficului la nivelul municipiului;</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2007-2013;</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Existenţa drumului european E 81 care</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88"/>
                                      <w:rPr>
                                        <w:rStyle w:val="FontStyle314"/>
                                        <w:lang w:val="ro-RO" w:eastAsia="ro-RO"/>
                                      </w:rPr>
                                    </w:pPr>
                                    <w:r>
                                      <w:rPr>
                                        <w:rStyle w:val="FontStyle314"/>
                                        <w:lang w:val="ro-RO" w:eastAsia="ro-RO"/>
                                      </w:rPr>
                                      <w:t>•   Sold migratoriu negativ înregistrat la</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străbate regiunea Sud-Vest pe direcţia nord-</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nivelul municipiului Râmnicu Vâlcea, în</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sud, în apropierea municipiului, spre est - una</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perioada 2008-2013;</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spacing w:line="382" w:lineRule="exact"/>
                                      <w:ind w:left="295" w:hanging="7"/>
                                      <w:rPr>
                                        <w:rStyle w:val="FontStyle314"/>
                                        <w:lang w:val="ro-RO" w:eastAsia="ro-RO"/>
                                      </w:rPr>
                                    </w:pPr>
                                    <w:r>
                                      <w:rPr>
                                        <w:rStyle w:val="FontStyle314"/>
                                        <w:lang w:val="ro-RO" w:eastAsia="ro-RO"/>
                                      </w:rPr>
                                      <w:t>dintre     cele     mai     importante     rute internaţionale care leagă Europa Centrală de Peninsula Balcanică;</w:t>
                                    </w:r>
                                  </w:p>
                                </w:tc>
                                <w:tc>
                                  <w:tcPr>
                                    <w:tcW w:w="4666" w:type="dxa"/>
                                    <w:tcBorders>
                                      <w:top w:val="nil"/>
                                      <w:left w:val="single" w:sz="6" w:space="0" w:color="auto"/>
                                      <w:bottom w:val="nil"/>
                                      <w:right w:val="single" w:sz="6" w:space="0" w:color="auto"/>
                                    </w:tcBorders>
                                  </w:tcPr>
                                  <w:p w:rsidR="008A1BFE" w:rsidRDefault="008A1BFE">
                                    <w:pPr>
                                      <w:pStyle w:val="Style151"/>
                                      <w:widowControl/>
                                      <w:ind w:left="281" w:firstLine="7"/>
                                      <w:rPr>
                                        <w:rStyle w:val="FontStyle314"/>
                                        <w:lang w:val="ro-RO" w:eastAsia="ro-RO"/>
                                      </w:rPr>
                                    </w:pPr>
                                    <w:r>
                                      <w:rPr>
                                        <w:rStyle w:val="FontStyle314"/>
                                        <w:lang w:val="ro-RO" w:eastAsia="ro-RO"/>
                                      </w:rPr>
                                      <w:t>•   Traficul de tranzit se suprapune peste cel local conducând astfel la crearea de blocaje rutiere în unele</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288"/>
                                      <w:rPr>
                                        <w:rStyle w:val="FontStyle314"/>
                                        <w:lang w:val="ro-RO" w:eastAsia="ro-RO"/>
                                      </w:rPr>
                                    </w:pPr>
                                    <w:r>
                                      <w:rPr>
                                        <w:rStyle w:val="FontStyle314"/>
                                        <w:lang w:val="ro-RO" w:eastAsia="ro-RO"/>
                                      </w:rPr>
                                      <w:t>•    Existenţa unei staţii de epurare a apei</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momente din zi;</w:t>
                                    </w:r>
                                  </w:p>
                                </w:tc>
                              </w:tr>
                              <w:tr w:rsidR="008A1BFE">
                                <w:tc>
                                  <w:tcPr>
                                    <w:tcW w:w="5119" w:type="dxa"/>
                                    <w:tcBorders>
                                      <w:top w:val="nil"/>
                                      <w:left w:val="single" w:sz="6" w:space="0" w:color="auto"/>
                                      <w:bottom w:val="single" w:sz="6" w:space="0" w:color="auto"/>
                                      <w:right w:val="single" w:sz="6" w:space="0" w:color="auto"/>
                                    </w:tcBorders>
                                  </w:tcPr>
                                  <w:p w:rsidR="008A1BFE" w:rsidRDefault="008A1BFE">
                                    <w:pPr>
                                      <w:pStyle w:val="Style37"/>
                                      <w:widowControl/>
                                      <w:spacing w:line="367" w:lineRule="exact"/>
                                      <w:ind w:left="302" w:hanging="7"/>
                                      <w:rPr>
                                        <w:rStyle w:val="FontStyle314"/>
                                        <w:lang w:val="ro-RO" w:eastAsia="ro-RO"/>
                                      </w:rPr>
                                    </w:pPr>
                                    <w:r>
                                      <w:rPr>
                                        <w:rStyle w:val="FontStyle314"/>
                                        <w:lang w:val="ro-RO" w:eastAsia="ro-RO"/>
                                      </w:rPr>
                                      <w:t>reabilitată care deserveşte populaţia din municipiu;</w:t>
                                    </w:r>
                                  </w:p>
                                </w:tc>
                                <w:tc>
                                  <w:tcPr>
                                    <w:tcW w:w="4666" w:type="dxa"/>
                                    <w:tcBorders>
                                      <w:top w:val="nil"/>
                                      <w:left w:val="single" w:sz="6" w:space="0" w:color="auto"/>
                                      <w:bottom w:val="single" w:sz="6" w:space="0" w:color="auto"/>
                                      <w:right w:val="single" w:sz="6" w:space="0" w:color="auto"/>
                                    </w:tcBorders>
                                  </w:tcPr>
                                  <w:p w:rsidR="008A1BFE" w:rsidRDefault="008A1BFE">
                                    <w:pPr>
                                      <w:pStyle w:val="Style151"/>
                                      <w:widowControl/>
                                      <w:ind w:left="281"/>
                                      <w:rPr>
                                        <w:rStyle w:val="FontStyle314"/>
                                        <w:lang w:val="ro-RO" w:eastAsia="ro-RO"/>
                                      </w:rPr>
                                    </w:pPr>
                                    <w:r>
                                      <w:rPr>
                                        <w:rStyle w:val="FontStyle314"/>
                                        <w:lang w:val="ro-RO" w:eastAsia="ro-RO"/>
                                      </w:rPr>
                                      <w:t>•    Lipsa celei de-a doua axe rutiere nord-sud   care  să  fluidizeze  traficul</w:t>
                                    </w:r>
                                  </w:p>
                                </w:tc>
                              </w:tr>
                            </w:tbl>
                            <w:p w:rsidR="00000000" w:rsidRDefault="002A7771"/>
                          </w:txbxContent>
                        </wps:txbx>
                        <wps:bodyPr rot="0" vert="horz" wrap="square" lIns="0" tIns="0" rIns="0" bIns="0" anchor="t" anchorCtr="0" upright="1">
                          <a:noAutofit/>
                        </wps:bodyPr>
                      </wps:wsp>
                      <wps:wsp>
                        <wps:cNvPr id="286" name="Text Box 113"/>
                        <wps:cNvSpPr txBox="1">
                          <a:spLocks noChangeArrowheads="1"/>
                        </wps:cNvSpPr>
                        <wps:spPr bwMode="auto">
                          <a:xfrm>
                            <a:off x="1692" y="1915"/>
                            <a:ext cx="5918" cy="31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74"/>
                                <w:widowControl/>
                                <w:jc w:val="right"/>
                                <w:rPr>
                                  <w:rStyle w:val="FontStyle318"/>
                                  <w:lang w:val="ro-RO"/>
                                </w:rPr>
                              </w:pPr>
                              <w:r>
                                <w:rPr>
                                  <w:rStyle w:val="FontStyle318"/>
                                </w:rPr>
                                <w:t xml:space="preserve">3.1.2. </w:t>
                              </w:r>
                              <w:r>
                                <w:rPr>
                                  <w:rStyle w:val="FontStyle318"/>
                                  <w:lang w:val="ro-RO"/>
                                </w:rPr>
                                <w:t>Capitalul antropic şi infrastructura edilitară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133" style="position:absolute;margin-left:0;margin-top:0;width:489.25pt;height:662.4pt;z-index:251665408;mso-wrap-distance-left:7in;mso-wrap-distance-right:7in;mso-position-horizontal-relative:margin" coordorigin="1267,1915" coordsize="9785,1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">
                <v:shape id="Text Box 112" o:spid="_x0000_s1134" type="#_x0000_t202" style="position:absolute;left:1267;top:2340;width:9785;height:1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qYMYA&#10;AADcAAAADwAAAGRycy9kb3ducmV2LnhtbESPQWvCQBSE74X+h+UVepG6MWCx0VVEEDwUSpOK10f2&#10;mU3Mvo3ZVVN/fbdQ6HGYmW+YxWqwrbhS72vHCibjBARx6XTNlYKvYvsyA+EDssbWMSn4Jg+r5ePD&#10;AjPtbvxJ1zxUIkLYZ6jAhNBlUvrSkEU/dh1x9I6utxii7Cupe7xFuG1lmiSv0mLNccFgRxtD5Sm/&#10;WAUfx32z69L3PBzOo6J5M83djAqlnp+G9RxEoCH8h//aO60gnU3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AqYM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119"/>
                          <w:gridCol w:w="4666"/>
                        </w:tblGrid>
                        <w:tr w:rsidR="008A1BFE">
                          <w:tc>
                            <w:tcPr>
                              <w:tcW w:w="5119" w:type="dxa"/>
                              <w:tcBorders>
                                <w:top w:val="single" w:sz="6" w:space="0" w:color="auto"/>
                                <w:left w:val="single" w:sz="6" w:space="0" w:color="auto"/>
                                <w:bottom w:val="single" w:sz="6" w:space="0" w:color="auto"/>
                                <w:right w:val="nil"/>
                              </w:tcBorders>
                            </w:tcPr>
                            <w:p w:rsidR="008A1BFE" w:rsidRDefault="008A1BFE">
                              <w:pPr>
                                <w:pStyle w:val="Style37"/>
                                <w:widowControl/>
                                <w:ind w:left="317"/>
                                <w:rPr>
                                  <w:rStyle w:val="FontStyle314"/>
                                  <w:lang w:val="ro-RO" w:eastAsia="ro-RO"/>
                                </w:rPr>
                              </w:pPr>
                              <w:r>
                                <w:rPr>
                                  <w:rStyle w:val="FontStyle314"/>
                                  <w:lang w:val="ro-RO" w:eastAsia="ro-RO"/>
                                </w:rPr>
                                <w:t>Puncte tari</w:t>
                              </w:r>
                            </w:p>
                          </w:tc>
                          <w:tc>
                            <w:tcPr>
                              <w:tcW w:w="4666" w:type="dxa"/>
                              <w:tcBorders>
                                <w:top w:val="single" w:sz="6" w:space="0" w:color="auto"/>
                                <w:left w:val="nil"/>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Puncte slabe</w:t>
                              </w:r>
                            </w:p>
                          </w:tc>
                        </w:tr>
                        <w:tr w:rsidR="008A1BFE">
                          <w:tc>
                            <w:tcPr>
                              <w:tcW w:w="5119"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4666" w:type="dxa"/>
                              <w:tcBorders>
                                <w:top w:val="single" w:sz="6" w:space="0" w:color="auto"/>
                                <w:left w:val="single" w:sz="6" w:space="0" w:color="auto"/>
                                <w:bottom w:val="nil"/>
                                <w:right w:val="single" w:sz="6" w:space="0" w:color="auto"/>
                              </w:tcBorders>
                            </w:tcPr>
                            <w:p w:rsidR="008A1BFE" w:rsidRDefault="008A1BFE">
                              <w:pPr>
                                <w:pStyle w:val="Style151"/>
                                <w:widowControl/>
                                <w:spacing w:line="240" w:lineRule="auto"/>
                                <w:ind w:left="274"/>
                                <w:rPr>
                                  <w:rStyle w:val="FontStyle314"/>
                                  <w:lang w:val="ro-RO" w:eastAsia="ro-RO"/>
                                </w:rPr>
                              </w:pPr>
                              <w:r>
                                <w:rPr>
                                  <w:rStyle w:val="FontStyle314"/>
                                  <w:lang w:val="ro-RO" w:eastAsia="ro-RO"/>
                                </w:rPr>
                                <w:t>•    Scăderea populaţiei municipiului, în</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Gradul ridicat de ocupare a populaţiei</w:t>
                              </w:r>
                            </w:p>
                          </w:tc>
                          <w:tc>
                            <w:tcPr>
                              <w:tcW w:w="4666"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perioada 1993-2011;</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municipiului în industrie, aspect manifestat şi</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74"/>
                                <w:rPr>
                                  <w:rStyle w:val="FontStyle314"/>
                                  <w:lang w:val="ro-RO" w:eastAsia="ro-RO"/>
                                </w:rPr>
                              </w:pPr>
                              <w:r>
                                <w:rPr>
                                  <w:rStyle w:val="FontStyle314"/>
                                  <w:lang w:val="ro-RO" w:eastAsia="ro-RO"/>
                                </w:rPr>
                                <w:t>•   Scăderea populaţiei ocupate la nivel</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la nivel judeţean;</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municipal, în perioada 2008-2012;</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Preponderenţa populaţiei tinere şi adulte,</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81"/>
                                <w:rPr>
                                  <w:rStyle w:val="FontStyle314"/>
                                  <w:lang w:val="ro-RO" w:eastAsia="ro-RO"/>
                                </w:rPr>
                              </w:pPr>
                              <w:r>
                                <w:rPr>
                                  <w:rStyle w:val="FontStyle314"/>
                                  <w:lang w:val="ro-RO" w:eastAsia="ro-RO"/>
                                </w:rPr>
                                <w:t>•    Scăderea numărului de salariaţi în</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în vârstă de muncă, în cadrul municipiului</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perioada 2007-2013;</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comparativ cu situaţia judeţeană;</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81"/>
                                <w:rPr>
                                  <w:rStyle w:val="FontStyle314"/>
                                  <w:lang w:val="ro-RO" w:eastAsia="ro-RO"/>
                                </w:rPr>
                              </w:pPr>
                              <w:r>
                                <w:rPr>
                                  <w:rStyle w:val="FontStyle314"/>
                                  <w:lang w:val="ro-RO" w:eastAsia="ro-RO"/>
                                </w:rPr>
                                <w:t>•    Falimentul a numeroase companii din</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Număr mare de absolvenţi cu studii</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cauza crizei economice, care a dus la</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superioaredin   municipiul   Râmnicu  Vâlcea</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apariţia unei tendinţe de creştere a</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comparativ cu numărul total înregistrat la</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numărului de şomeri în perioada 2011-</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nivel judeţean.</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2013;</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Comparativ cu anul 2010, în anul 2013</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81"/>
                                <w:rPr>
                                  <w:rStyle w:val="FontStyle314"/>
                                  <w:lang w:val="ro-RO" w:eastAsia="ro-RO"/>
                                </w:rPr>
                              </w:pPr>
                              <w:r>
                                <w:rPr>
                                  <w:rStyle w:val="FontStyle314"/>
                                  <w:lang w:val="ro-RO" w:eastAsia="ro-RO"/>
                                </w:rPr>
                                <w:t>•   Creşterea proporţiei persoanelor cu</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numărul şomerilor a scăzut în  Râmnicu</w:t>
                              </w:r>
                            </w:p>
                          </w:tc>
                          <w:tc>
                            <w:tcPr>
                              <w:tcW w:w="4666"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vârsta peste 65 de ani, în municipiul</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Vâlcea.</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Râmnicu Vâlcea, în anul 2011 faţă de</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Implementarea unui număr semnificativ</w:t>
                              </w:r>
                            </w:p>
                          </w:tc>
                          <w:tc>
                            <w:tcPr>
                              <w:tcW w:w="4666"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1993 şi 2002;</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de proiecte ce au vizat infrastructura rutieră</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81"/>
                                <w:rPr>
                                  <w:rStyle w:val="FontStyle314"/>
                                  <w:lang w:val="ro-RO" w:eastAsia="ro-RO"/>
                                </w:rPr>
                              </w:pPr>
                              <w:r>
                                <w:rPr>
                                  <w:rStyle w:val="FontStyle314"/>
                                  <w:lang w:val="ro-RO" w:eastAsia="ro-RO"/>
                                </w:rPr>
                                <w:t>•   Tendinţa  de  scădere  a  sporului</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urbană şi care au condus la fluidizarea</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natural la nivelul municipiului în perioada</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traficului la nivelul municipiului;</w:t>
                              </w:r>
                            </w:p>
                          </w:tc>
                          <w:tc>
                            <w:tcPr>
                              <w:tcW w:w="4666"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2007-2013;</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302"/>
                                <w:rPr>
                                  <w:rStyle w:val="FontStyle314"/>
                                  <w:lang w:val="ro-RO" w:eastAsia="ro-RO"/>
                                </w:rPr>
                              </w:pPr>
                              <w:r>
                                <w:rPr>
                                  <w:rStyle w:val="FontStyle314"/>
                                  <w:lang w:val="ro-RO" w:eastAsia="ro-RO"/>
                                </w:rPr>
                                <w:t>•    Existenţa drumului european E 81 care</w:t>
                              </w:r>
                            </w:p>
                          </w:tc>
                          <w:tc>
                            <w:tcPr>
                              <w:tcW w:w="4666" w:type="dxa"/>
                              <w:tcBorders>
                                <w:top w:val="nil"/>
                                <w:left w:val="single" w:sz="6" w:space="0" w:color="auto"/>
                                <w:bottom w:val="nil"/>
                                <w:right w:val="single" w:sz="6" w:space="0" w:color="auto"/>
                              </w:tcBorders>
                            </w:tcPr>
                            <w:p w:rsidR="008A1BFE" w:rsidRDefault="008A1BFE">
                              <w:pPr>
                                <w:pStyle w:val="Style151"/>
                                <w:widowControl/>
                                <w:spacing w:line="240" w:lineRule="auto"/>
                                <w:ind w:left="288"/>
                                <w:rPr>
                                  <w:rStyle w:val="FontStyle314"/>
                                  <w:lang w:val="ro-RO" w:eastAsia="ro-RO"/>
                                </w:rPr>
                              </w:pPr>
                              <w:r>
                                <w:rPr>
                                  <w:rStyle w:val="FontStyle314"/>
                                  <w:lang w:val="ro-RO" w:eastAsia="ro-RO"/>
                                </w:rPr>
                                <w:t>•   Sold migratoriu negativ înregistrat la</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străbate regiunea Sud-Vest pe direcţia nord-</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nivelul municipiului Râmnicu Vâlcea, în</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sud, în apropierea municipiului, spre est - una</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perioada 2008-2013;</w:t>
                              </w:r>
                            </w:p>
                          </w:tc>
                        </w:tr>
                        <w:tr w:rsidR="008A1BFE">
                          <w:tc>
                            <w:tcPr>
                              <w:tcW w:w="5119" w:type="dxa"/>
                              <w:tcBorders>
                                <w:top w:val="nil"/>
                                <w:left w:val="single" w:sz="6" w:space="0" w:color="auto"/>
                                <w:bottom w:val="nil"/>
                                <w:right w:val="single" w:sz="6" w:space="0" w:color="auto"/>
                              </w:tcBorders>
                            </w:tcPr>
                            <w:p w:rsidR="008A1BFE" w:rsidRDefault="008A1BFE">
                              <w:pPr>
                                <w:pStyle w:val="Style37"/>
                                <w:widowControl/>
                                <w:spacing w:line="382" w:lineRule="exact"/>
                                <w:ind w:left="295" w:hanging="7"/>
                                <w:rPr>
                                  <w:rStyle w:val="FontStyle314"/>
                                  <w:lang w:val="ro-RO" w:eastAsia="ro-RO"/>
                                </w:rPr>
                              </w:pPr>
                              <w:r>
                                <w:rPr>
                                  <w:rStyle w:val="FontStyle314"/>
                                  <w:lang w:val="ro-RO" w:eastAsia="ro-RO"/>
                                </w:rPr>
                                <w:t>dintre     cele     mai     importante     rute internaţionale care leagă Europa Centrală de Peninsula Balcanică;</w:t>
                              </w:r>
                            </w:p>
                          </w:tc>
                          <w:tc>
                            <w:tcPr>
                              <w:tcW w:w="4666" w:type="dxa"/>
                              <w:tcBorders>
                                <w:top w:val="nil"/>
                                <w:left w:val="single" w:sz="6" w:space="0" w:color="auto"/>
                                <w:bottom w:val="nil"/>
                                <w:right w:val="single" w:sz="6" w:space="0" w:color="auto"/>
                              </w:tcBorders>
                            </w:tcPr>
                            <w:p w:rsidR="008A1BFE" w:rsidRDefault="008A1BFE">
                              <w:pPr>
                                <w:pStyle w:val="Style151"/>
                                <w:widowControl/>
                                <w:ind w:left="281" w:firstLine="7"/>
                                <w:rPr>
                                  <w:rStyle w:val="FontStyle314"/>
                                  <w:lang w:val="ro-RO" w:eastAsia="ro-RO"/>
                                </w:rPr>
                              </w:pPr>
                              <w:r>
                                <w:rPr>
                                  <w:rStyle w:val="FontStyle314"/>
                                  <w:lang w:val="ro-RO" w:eastAsia="ro-RO"/>
                                </w:rPr>
                                <w:t>•   Traficul de tranzit se suprapune peste cel local conducând astfel la crearea de blocaje rutiere în unele</w:t>
                              </w:r>
                            </w:p>
                          </w:tc>
                        </w:tr>
                        <w:tr w:rsidR="008A1BFE">
                          <w:tc>
                            <w:tcPr>
                              <w:tcW w:w="5119" w:type="dxa"/>
                              <w:tcBorders>
                                <w:top w:val="nil"/>
                                <w:left w:val="single" w:sz="6" w:space="0" w:color="auto"/>
                                <w:bottom w:val="nil"/>
                                <w:right w:val="single" w:sz="6" w:space="0" w:color="auto"/>
                              </w:tcBorders>
                            </w:tcPr>
                            <w:p w:rsidR="008A1BFE" w:rsidRDefault="008A1BFE">
                              <w:pPr>
                                <w:pStyle w:val="Style151"/>
                                <w:widowControl/>
                                <w:spacing w:line="240" w:lineRule="auto"/>
                                <w:ind w:left="288"/>
                                <w:rPr>
                                  <w:rStyle w:val="FontStyle314"/>
                                  <w:lang w:val="ro-RO" w:eastAsia="ro-RO"/>
                                </w:rPr>
                              </w:pPr>
                              <w:r>
                                <w:rPr>
                                  <w:rStyle w:val="FontStyle314"/>
                                  <w:lang w:val="ro-RO" w:eastAsia="ro-RO"/>
                                </w:rPr>
                                <w:t>•    Existenţa unei staţii de epurare a apei</w:t>
                              </w:r>
                            </w:p>
                          </w:tc>
                          <w:tc>
                            <w:tcPr>
                              <w:tcW w:w="466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momente din zi;</w:t>
                              </w:r>
                            </w:p>
                          </w:tc>
                        </w:tr>
                        <w:tr w:rsidR="008A1BFE">
                          <w:tc>
                            <w:tcPr>
                              <w:tcW w:w="5119" w:type="dxa"/>
                              <w:tcBorders>
                                <w:top w:val="nil"/>
                                <w:left w:val="single" w:sz="6" w:space="0" w:color="auto"/>
                                <w:bottom w:val="single" w:sz="6" w:space="0" w:color="auto"/>
                                <w:right w:val="single" w:sz="6" w:space="0" w:color="auto"/>
                              </w:tcBorders>
                            </w:tcPr>
                            <w:p w:rsidR="008A1BFE" w:rsidRDefault="008A1BFE">
                              <w:pPr>
                                <w:pStyle w:val="Style37"/>
                                <w:widowControl/>
                                <w:spacing w:line="367" w:lineRule="exact"/>
                                <w:ind w:left="302" w:hanging="7"/>
                                <w:rPr>
                                  <w:rStyle w:val="FontStyle314"/>
                                  <w:lang w:val="ro-RO" w:eastAsia="ro-RO"/>
                                </w:rPr>
                              </w:pPr>
                              <w:r>
                                <w:rPr>
                                  <w:rStyle w:val="FontStyle314"/>
                                  <w:lang w:val="ro-RO" w:eastAsia="ro-RO"/>
                                </w:rPr>
                                <w:t>reabilitată care deserveşte populaţia din municipiu;</w:t>
                              </w:r>
                            </w:p>
                          </w:tc>
                          <w:tc>
                            <w:tcPr>
                              <w:tcW w:w="4666" w:type="dxa"/>
                              <w:tcBorders>
                                <w:top w:val="nil"/>
                                <w:left w:val="single" w:sz="6" w:space="0" w:color="auto"/>
                                <w:bottom w:val="single" w:sz="6" w:space="0" w:color="auto"/>
                                <w:right w:val="single" w:sz="6" w:space="0" w:color="auto"/>
                              </w:tcBorders>
                            </w:tcPr>
                            <w:p w:rsidR="008A1BFE" w:rsidRDefault="008A1BFE">
                              <w:pPr>
                                <w:pStyle w:val="Style151"/>
                                <w:widowControl/>
                                <w:ind w:left="281"/>
                                <w:rPr>
                                  <w:rStyle w:val="FontStyle314"/>
                                  <w:lang w:val="ro-RO" w:eastAsia="ro-RO"/>
                                </w:rPr>
                              </w:pPr>
                              <w:r>
                                <w:rPr>
                                  <w:rStyle w:val="FontStyle314"/>
                                  <w:lang w:val="ro-RO" w:eastAsia="ro-RO"/>
                                </w:rPr>
                                <w:t>•    Lipsa celei de-a doua axe rutiere nord-sud   care  să  fluidizeze  traficul</w:t>
                              </w:r>
                            </w:p>
                          </w:tc>
                        </w:tr>
                      </w:tbl>
                      <w:p w:rsidR="00000000" w:rsidRDefault="002A7771"/>
                    </w:txbxContent>
                  </v:textbox>
                </v:shape>
                <v:shape id="Text Box 113" o:spid="_x0000_s1135" type="#_x0000_t202" style="position:absolute;left:1692;top:1915;width:591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0F8YA&#10;AADcAAAADwAAAGRycy9kb3ducmV2LnhtbESPQWvCQBSE74L/YXmCF6mb5iCaukoRCh4EadLi9ZF9&#10;ZpNm38bsqml/fbdQ8DjMzDfMejvYVtyo97VjBc/zBARx6XTNlYKP4u1pCcIHZI2tY1LwTR62m/Fo&#10;jZl2d36nWx4qESHsM1RgQugyKX1pyKKfu444emfXWwxR9pXUPd4j3LYyTZKFtFhzXDDY0c5Q+ZVf&#10;rYLj+bPZd+khD6fLrGhWpvkxs0Kp6WR4fQERaAiP8H97rxWkyw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K0F8YAAADcAAAADwAAAAAAAAAAAAAAAACYAgAAZHJz&#10;L2Rvd25yZXYueG1sUEsFBgAAAAAEAAQA9QAAAIsDAAAAAA==&#10;" filled="f" strokecolor="white" strokeweight="0">
                  <v:textbox inset="0,0,0,0">
                    <w:txbxContent>
                      <w:p w:rsidR="008A1BFE" w:rsidRDefault="008A1BFE">
                        <w:pPr>
                          <w:pStyle w:val="Style74"/>
                          <w:widowControl/>
                          <w:jc w:val="right"/>
                          <w:rPr>
                            <w:rStyle w:val="FontStyle318"/>
                            <w:lang w:val="ro-RO"/>
                          </w:rPr>
                        </w:pPr>
                        <w:r>
                          <w:rPr>
                            <w:rStyle w:val="FontStyle318"/>
                          </w:rPr>
                          <w:t xml:space="preserve">3.1.2. </w:t>
                        </w:r>
                        <w:r>
                          <w:rPr>
                            <w:rStyle w:val="FontStyle318"/>
                            <w:lang w:val="ro-RO"/>
                          </w:rPr>
                          <w:t>Capitalul antropic şi infrastructura edilitară</w:t>
                        </w:r>
                      </w:p>
                    </w:txbxContent>
                  </v:textbox>
                </v:shape>
                <w10:wrap type="topAndBottom" anchorx="margin"/>
              </v:group>
            </w:pict>
          </mc:Fallback>
        </mc:AlternateContent>
      </w:r>
    </w:p>
    <w:p w:rsidR="008A1BFE" w:rsidRDefault="008A1BFE">
      <w:pPr>
        <w:pStyle w:val="Style173"/>
        <w:widowControl/>
        <w:spacing w:before="206" w:line="396" w:lineRule="exact"/>
        <w:ind w:left="389"/>
        <w:rPr>
          <w:rStyle w:val="FontStyle334"/>
          <w:lang w:val="ro-RO" w:eastAsia="ro-RO"/>
        </w:rPr>
        <w:sectPr w:rsidR="008A1BFE">
          <w:headerReference w:type="even" r:id="rId306"/>
          <w:headerReference w:type="default" r:id="rId307"/>
          <w:footerReference w:type="even" r:id="rId308"/>
          <w:footerReference w:type="default" r:id="rId309"/>
          <w:pgSz w:w="15840" w:h="24480"/>
          <w:pgMar w:top="5428" w:right="2904" w:bottom="1440" w:left="315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083"/>
        <w:gridCol w:w="4658"/>
      </w:tblGrid>
      <w:tr w:rsidR="008A1BFE">
        <w:tc>
          <w:tcPr>
            <w:tcW w:w="5083"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tabs>
                <w:tab w:val="left" w:pos="814"/>
              </w:tabs>
              <w:spacing w:line="374" w:lineRule="exact"/>
              <w:ind w:left="288" w:hanging="14"/>
              <w:rPr>
                <w:rStyle w:val="FontStyle314"/>
                <w:lang w:val="ro-RO" w:eastAsia="ro-RO"/>
              </w:rPr>
            </w:pPr>
            <w:r>
              <w:rPr>
                <w:rStyle w:val="FontStyle314"/>
                <w:lang w:val="ro-RO" w:eastAsia="ro-RO"/>
              </w:rPr>
              <w:lastRenderedPageBreak/>
              <w:t>•</w:t>
            </w:r>
            <w:r>
              <w:rPr>
                <w:rStyle w:val="FontStyle314"/>
                <w:rFonts w:ascii="Times New Roman" w:hAnsi="Times New Roman" w:cs="Times New Roman"/>
                <w:sz w:val="20"/>
                <w:szCs w:val="20"/>
                <w:lang w:val="ro-RO" w:eastAsia="ro-RO"/>
              </w:rPr>
              <w:tab/>
            </w:r>
            <w:r>
              <w:rPr>
                <w:rStyle w:val="FontStyle314"/>
                <w:lang w:val="ro-RO" w:eastAsia="ro-RO"/>
              </w:rPr>
              <w:t xml:space="preserve">Cea mai mare parte a locuinţelor din municipiul Râmnicu Vâlcea sunt racordate la reţelele edilitare : (99,26 </w:t>
            </w:r>
            <w:r>
              <w:rPr>
                <w:rStyle w:val="FontStyle400"/>
                <w:lang w:val="ro-RO" w:eastAsia="ro-RO"/>
              </w:rPr>
              <w:t xml:space="preserve">% </w:t>
            </w:r>
            <w:r>
              <w:rPr>
                <w:rStyle w:val="FontStyle314"/>
                <w:lang w:val="ro-RO" w:eastAsia="ro-RO"/>
              </w:rPr>
              <w:t xml:space="preserve">la sistemul de electricitate, 91,25 </w:t>
            </w:r>
            <w:r>
              <w:rPr>
                <w:rStyle w:val="FontStyle400"/>
                <w:lang w:val="ro-RO" w:eastAsia="ro-RO"/>
              </w:rPr>
              <w:t xml:space="preserve">% </w:t>
            </w:r>
            <w:r>
              <w:rPr>
                <w:rStyle w:val="FontStyle314"/>
                <w:lang w:val="ro-RO" w:eastAsia="ro-RO"/>
              </w:rPr>
              <w:t xml:space="preserve">la reţeaua de apă, 81,73 </w:t>
            </w:r>
            <w:r>
              <w:rPr>
                <w:rStyle w:val="FontStyle400"/>
                <w:lang w:val="ro-RO" w:eastAsia="ro-RO"/>
              </w:rPr>
              <w:t xml:space="preserve">% </w:t>
            </w:r>
            <w:r>
              <w:rPr>
                <w:rStyle w:val="FontStyle314"/>
                <w:lang w:val="ro-RO" w:eastAsia="ro-RO"/>
              </w:rPr>
              <w:t>la sistemul de termoficare şi 88,22 % la canalizarea din reţea);</w:t>
            </w:r>
          </w:p>
          <w:p w:rsidR="008A1BFE" w:rsidRDefault="008A1BFE">
            <w:pPr>
              <w:pStyle w:val="Style151"/>
              <w:widowControl/>
              <w:tabs>
                <w:tab w:val="left" w:pos="814"/>
              </w:tabs>
              <w:spacing w:line="396" w:lineRule="exact"/>
              <w:ind w:left="281"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Activităţile de spectacole, culturale şi recreative şi alte activităţi de servicii au înregistrat   o   creştere   privind   populaţia ocupată în 2013 faţă de 2008.</w:t>
            </w:r>
          </w:p>
        </w:tc>
        <w:tc>
          <w:tcPr>
            <w:tcW w:w="465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59"/>
              <w:rPr>
                <w:rStyle w:val="FontStyle314"/>
                <w:lang w:val="ro-RO" w:eastAsia="ro-RO"/>
              </w:rPr>
            </w:pPr>
            <w:r>
              <w:rPr>
                <w:rStyle w:val="FontStyle314"/>
                <w:lang w:val="ro-RO" w:eastAsia="ro-RO"/>
              </w:rPr>
              <w:t>rutier;</w:t>
            </w:r>
          </w:p>
          <w:p w:rsidR="008A1BFE" w:rsidRDefault="008A1BFE">
            <w:pPr>
              <w:pStyle w:val="Style151"/>
              <w:widowControl/>
              <w:tabs>
                <w:tab w:val="left" w:pos="799"/>
              </w:tabs>
              <w:spacing w:line="374" w:lineRule="exact"/>
              <w:ind w:left="281" w:hanging="2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unui deficit de locuri de parcare în municipiu;</w:t>
            </w:r>
          </w:p>
          <w:p w:rsidR="008A1BFE" w:rsidRDefault="008A1BFE">
            <w:pPr>
              <w:pStyle w:val="Style151"/>
              <w:widowControl/>
              <w:tabs>
                <w:tab w:val="left" w:pos="799"/>
              </w:tabs>
              <w:spacing w:line="374" w:lineRule="exact"/>
              <w:ind w:left="281" w:hanging="2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Infrastructura insuficient dezvoltată din   punct  de  vedere   al   acoperirii teritoriale pentru utilizarea mijloacelor de transport nepoluante (biciclete);</w:t>
            </w:r>
          </w:p>
          <w:p w:rsidR="008A1BFE" w:rsidRDefault="008A1BFE">
            <w:pPr>
              <w:pStyle w:val="Style151"/>
              <w:widowControl/>
              <w:tabs>
                <w:tab w:val="left" w:pos="799"/>
              </w:tabs>
              <w:ind w:left="274"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Gradul ridicat de uzură a parcului auto pentru transportul public în comun şi  lipsa  unei  alternative  funcţionale pentru transportul cu autobuzul;</w:t>
            </w:r>
          </w:p>
          <w:p w:rsidR="008A1BFE" w:rsidRDefault="008A1BFE">
            <w:pPr>
              <w:pStyle w:val="Style151"/>
              <w:widowControl/>
              <w:tabs>
                <w:tab w:val="left" w:pos="799"/>
              </w:tabs>
              <w:ind w:left="266" w:hanging="7"/>
              <w:rPr>
                <w:rStyle w:val="FontStyle314"/>
                <w:lang w:val="ro-RO" w:eastAsia="ro-RO"/>
              </w:rPr>
            </w:pPr>
            <w:r>
              <w:rPr>
                <w:rStyle w:val="FontStyle314"/>
                <w:lang w:val="ro-RO" w:eastAsia="ro-RO"/>
              </w:rPr>
              <w:lastRenderedPageBreak/>
              <w:t>•</w:t>
            </w:r>
            <w:r>
              <w:rPr>
                <w:rStyle w:val="FontStyle314"/>
                <w:rFonts w:ascii="Times New Roman" w:hAnsi="Times New Roman" w:cs="Times New Roman"/>
                <w:sz w:val="20"/>
                <w:szCs w:val="20"/>
                <w:lang w:val="ro-RO" w:eastAsia="ro-RO"/>
              </w:rPr>
              <w:tab/>
            </w:r>
            <w:r>
              <w:rPr>
                <w:rStyle w:val="FontStyle314"/>
                <w:lang w:val="ro-RO" w:eastAsia="ro-RO"/>
              </w:rPr>
              <w:t>Calea ferată acţionează ca o barieră pentru trafic, treceri le/poduri le peste aceasta fiind insuficiente în raport cu circulaţia rutieră din municipiu;</w:t>
            </w:r>
          </w:p>
          <w:p w:rsidR="008A1BFE" w:rsidRDefault="008A1BFE">
            <w:pPr>
              <w:pStyle w:val="Style151"/>
              <w:widowControl/>
              <w:tabs>
                <w:tab w:val="left" w:pos="799"/>
              </w:tabs>
              <w:spacing w:line="374" w:lineRule="exact"/>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Infrastructura     de     termoficare învechită,   cu  conducte  afectate  de coroziune şi pierderi importante de agent termic;</w:t>
            </w:r>
          </w:p>
          <w:p w:rsidR="008A1BFE" w:rsidRDefault="008A1BFE">
            <w:pPr>
              <w:pStyle w:val="Style151"/>
              <w:widowControl/>
              <w:tabs>
                <w:tab w:val="left" w:pos="799"/>
              </w:tabs>
              <w:ind w:left="259"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Lipsa reţelei de alimentări cu gaze naturale   în   zonele   periferice   ale municipiului;</w:t>
            </w:r>
          </w:p>
        </w:tc>
      </w:tr>
      <w:tr w:rsidR="008A1BFE">
        <w:tc>
          <w:tcPr>
            <w:tcW w:w="974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378"/>
              <w:rPr>
                <w:rStyle w:val="FontStyle314"/>
                <w:lang w:val="ro-RO" w:eastAsia="ro-RO"/>
              </w:rPr>
            </w:pPr>
            <w:r>
              <w:rPr>
                <w:rStyle w:val="FontStyle314"/>
                <w:lang w:val="ro-RO" w:eastAsia="ro-RO"/>
              </w:rPr>
              <w:lastRenderedPageBreak/>
              <w:t>Ameninţări</w:t>
            </w:r>
          </w:p>
        </w:tc>
      </w:tr>
      <w:tr w:rsidR="008A1BFE">
        <w:tc>
          <w:tcPr>
            <w:tcW w:w="5083"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tabs>
                <w:tab w:val="left" w:pos="842"/>
              </w:tabs>
              <w:ind w:left="302"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Posibilitatea  accesării  unor  programe finanţate din fonduri acordate de către U.E pentru obiective de infrastructură;</w:t>
            </w:r>
          </w:p>
          <w:p w:rsidR="008A1BFE" w:rsidRDefault="008A1BFE">
            <w:pPr>
              <w:pStyle w:val="Style151"/>
              <w:widowControl/>
              <w:tabs>
                <w:tab w:val="left" w:pos="842"/>
              </w:tabs>
              <w:spacing w:line="389" w:lineRule="exact"/>
              <w:ind w:left="302" w:firstLine="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Politica  implementată   la  nivelul   UE pentru combaterea fenomenelor demografice de îmbătrânire a populaţiei şi de reducere a</w:t>
            </w:r>
          </w:p>
        </w:tc>
        <w:tc>
          <w:tcPr>
            <w:tcW w:w="4658"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tabs>
                <w:tab w:val="left" w:pos="842"/>
              </w:tabs>
              <w:spacing w:line="389" w:lineRule="exact"/>
              <w:ind w:left="281" w:firstLine="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Intensificarea     fenomenului     de îmbătrânire a populaţiei;</w:t>
            </w:r>
          </w:p>
          <w:p w:rsidR="008A1BFE" w:rsidRDefault="008A1BFE">
            <w:pPr>
              <w:pStyle w:val="Style151"/>
              <w:widowControl/>
              <w:tabs>
                <w:tab w:val="left" w:pos="842"/>
              </w:tabs>
              <w:ind w:left="281" w:firstLine="2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Fenomenul de migraţie a populaţiei în vârstă de muncă spre alte state membre ale Uniunii Europene;</w:t>
            </w:r>
          </w:p>
          <w:p w:rsidR="008A1BFE" w:rsidRDefault="008A1BFE">
            <w:pPr>
              <w:pStyle w:val="Style151"/>
              <w:widowControl/>
              <w:tabs>
                <w:tab w:val="left" w:pos="842"/>
              </w:tabs>
              <w:spacing w:line="240" w:lineRule="auto"/>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Continuarea  manifestării efectelor</w:t>
            </w:r>
          </w:p>
        </w:tc>
      </w:tr>
    </w:tbl>
    <w:p w:rsidR="008A1BFE" w:rsidRDefault="008A1BFE">
      <w:pPr>
        <w:widowControl/>
        <w:rPr>
          <w:rStyle w:val="FontStyle314"/>
          <w:lang w:val="ro-RO" w:eastAsia="ro-RO"/>
        </w:rPr>
        <w:sectPr w:rsidR="008A1BFE">
          <w:headerReference w:type="even" r:id="rId310"/>
          <w:headerReference w:type="default" r:id="rId311"/>
          <w:footerReference w:type="even" r:id="rId312"/>
          <w:footerReference w:type="default" r:id="rId313"/>
          <w:type w:val="continuous"/>
          <w:pgSz w:w="15840" w:h="24480"/>
          <w:pgMar w:top="5731" w:right="3171" w:bottom="1440" w:left="2927" w:header="720" w:footer="720" w:gutter="0"/>
          <w:cols w:space="60"/>
          <w:noEndnote/>
        </w:sectPr>
      </w:pPr>
    </w:p>
    <w:p w:rsidR="008A1BFE" w:rsidRDefault="008A1BFE">
      <w:pPr>
        <w:widowControl/>
        <w:spacing w:line="84" w:lineRule="exact"/>
        <w:rPr>
          <w:sz w:val="8"/>
          <w:szCs w:val="8"/>
        </w:rPr>
      </w:pPr>
    </w:p>
    <w:p w:rsidR="008A1BFE" w:rsidRDefault="008A1BFE">
      <w:pPr>
        <w:widowControl/>
        <w:rPr>
          <w:rStyle w:val="FontStyle314"/>
          <w:lang w:val="ro-RO" w:eastAsia="ro-RO"/>
        </w:rPr>
        <w:sectPr w:rsidR="008A1BFE">
          <w:type w:val="continuous"/>
          <w:pgSz w:w="15840" w:h="24480"/>
          <w:pgMar w:top="4569" w:right="3023" w:bottom="1440" w:left="3557" w:header="720" w:footer="720" w:gutter="0"/>
          <w:cols w:space="60"/>
          <w:noEndnote/>
        </w:sectPr>
      </w:pPr>
    </w:p>
    <w:p w:rsidR="008A1BFE" w:rsidRDefault="008A1BFE">
      <w:pPr>
        <w:pStyle w:val="Style114"/>
        <w:widowControl/>
        <w:spacing w:before="122" w:line="240" w:lineRule="auto"/>
        <w:rPr>
          <w:rStyle w:val="FontStyle314"/>
          <w:lang w:val="ro-RO" w:eastAsia="ro-RO"/>
        </w:rPr>
      </w:pPr>
      <w:r>
        <w:rPr>
          <w:rStyle w:val="FontStyle314"/>
          <w:lang w:val="ro-RO" w:eastAsia="ro-RO"/>
        </w:rPr>
        <w:lastRenderedPageBreak/>
        <w:t>sporului natural;</w:t>
      </w:r>
    </w:p>
    <w:p w:rsidR="008A1BFE" w:rsidRDefault="008A1BFE" w:rsidP="008A1BFE">
      <w:pPr>
        <w:pStyle w:val="Style127"/>
        <w:widowControl/>
        <w:numPr>
          <w:ilvl w:val="0"/>
          <w:numId w:val="42"/>
        </w:numPr>
        <w:tabs>
          <w:tab w:val="left" w:pos="454"/>
        </w:tabs>
        <w:spacing w:before="223"/>
        <w:rPr>
          <w:rStyle w:val="FontStyle314"/>
          <w:lang w:val="ro-RO" w:eastAsia="ro-RO"/>
        </w:rPr>
      </w:pPr>
      <w:r>
        <w:rPr>
          <w:rStyle w:val="FontStyle314"/>
          <w:lang w:val="ro-RO" w:eastAsia="ro-RO"/>
        </w:rPr>
        <w:t>Implementarea politicilor de ocupare a forţei de muncă atât la nivel naţional, cât şi european (de exemplu facilităţi oferite angajatorilor pentru reinserţia pe piaţa muncii a şomerilor peste 45 de ani şi a persoanelor cu dizabilităţi);</w:t>
      </w:r>
    </w:p>
    <w:p w:rsidR="008A1BFE" w:rsidRDefault="008A1BFE" w:rsidP="008A1BFE">
      <w:pPr>
        <w:pStyle w:val="Style127"/>
        <w:widowControl/>
        <w:numPr>
          <w:ilvl w:val="0"/>
          <w:numId w:val="42"/>
        </w:numPr>
        <w:tabs>
          <w:tab w:val="left" w:pos="454"/>
        </w:tabs>
        <w:spacing w:before="209" w:line="382" w:lineRule="exact"/>
        <w:rPr>
          <w:rStyle w:val="FontStyle314"/>
          <w:lang w:val="ro-RO" w:eastAsia="ro-RO"/>
        </w:rPr>
      </w:pPr>
      <w:r>
        <w:rPr>
          <w:rStyle w:val="FontStyle314"/>
          <w:lang w:val="ro-RO" w:eastAsia="ro-RO"/>
        </w:rPr>
        <w:t>Existenţa unor fonduri europene, de exemplu pentru implementarea unor proiecte care se adresează seniorilor, vizând atingerea obiectivului de îmbătrânire activă;</w:t>
      </w:r>
    </w:p>
    <w:p w:rsidR="008A1BFE" w:rsidRDefault="008A1BFE" w:rsidP="008A1BFE">
      <w:pPr>
        <w:pStyle w:val="Style127"/>
        <w:widowControl/>
        <w:numPr>
          <w:ilvl w:val="0"/>
          <w:numId w:val="42"/>
        </w:numPr>
        <w:tabs>
          <w:tab w:val="left" w:pos="454"/>
        </w:tabs>
        <w:spacing w:before="202" w:line="382" w:lineRule="exact"/>
        <w:rPr>
          <w:rStyle w:val="FontStyle314"/>
          <w:lang w:val="ro-RO" w:eastAsia="ro-RO"/>
        </w:rPr>
      </w:pPr>
      <w:r>
        <w:rPr>
          <w:rStyle w:val="FontStyle314"/>
          <w:lang w:val="ro-RO" w:eastAsia="ro-RO"/>
        </w:rPr>
        <w:t>Existenţa unor programe guvernamentale (Administraţia Naţională a Fondului de Mediu) şi europene de sprijinire/finanţare pentru înfiinţarea de noi spaţii verzi în localităţile urbane.</w:t>
      </w:r>
    </w:p>
    <w:p w:rsidR="008A1BFE" w:rsidRDefault="008A1BFE">
      <w:pPr>
        <w:pStyle w:val="Style62"/>
        <w:widowControl/>
        <w:spacing w:line="396" w:lineRule="exact"/>
        <w:rPr>
          <w:rStyle w:val="FontStyle314"/>
          <w:lang w:val="ro-RO" w:eastAsia="ro-RO"/>
        </w:rPr>
      </w:pPr>
      <w:r>
        <w:rPr>
          <w:rStyle w:val="FontStyle314"/>
          <w:lang w:val="ro-RO" w:eastAsia="ro-RO"/>
        </w:rPr>
        <w:t>crizei economice, cu impact negativ asupra ratei şomajului;</w:t>
      </w:r>
    </w:p>
    <w:p w:rsidR="008A1BFE" w:rsidRDefault="008A1BFE" w:rsidP="008A1BFE">
      <w:pPr>
        <w:pStyle w:val="Style127"/>
        <w:widowControl/>
        <w:numPr>
          <w:ilvl w:val="0"/>
          <w:numId w:val="18"/>
        </w:numPr>
        <w:tabs>
          <w:tab w:val="left" w:pos="425"/>
        </w:tabs>
        <w:spacing w:before="202" w:line="389" w:lineRule="exact"/>
        <w:rPr>
          <w:rStyle w:val="FontStyle314"/>
          <w:lang w:val="ro-RO" w:eastAsia="ro-RO"/>
        </w:rPr>
      </w:pPr>
      <w:r>
        <w:rPr>
          <w:rStyle w:val="FontStyle314"/>
          <w:lang w:val="ro-RO" w:eastAsia="ro-RO"/>
        </w:rPr>
        <w:lastRenderedPageBreak/>
        <w:t>Fenomenul de polarizare a forţei de muncă exercitat de centrele urbane importante aflate în apropierea municipiului (Sibiu, Craiova, Piteşti);</w:t>
      </w:r>
    </w:p>
    <w:p w:rsidR="008A1BFE" w:rsidRDefault="008A1BFE" w:rsidP="008A1BFE">
      <w:pPr>
        <w:pStyle w:val="Style127"/>
        <w:widowControl/>
        <w:numPr>
          <w:ilvl w:val="0"/>
          <w:numId w:val="18"/>
        </w:numPr>
        <w:tabs>
          <w:tab w:val="left" w:pos="425"/>
        </w:tabs>
        <w:spacing w:before="209" w:line="389" w:lineRule="exact"/>
        <w:rPr>
          <w:rStyle w:val="FontStyle314"/>
          <w:lang w:val="ro-RO" w:eastAsia="ro-RO"/>
        </w:rPr>
      </w:pPr>
      <w:r>
        <w:rPr>
          <w:rStyle w:val="FontStyle314"/>
          <w:lang w:val="ro-RO" w:eastAsia="ro-RO"/>
        </w:rPr>
        <w:t>Modificări frecvente la nivelul regulamentelor şi instrucţiunilor specifice Programelor de finanţare prin intermediul fondurilor comunitare, ce poate afecta implementarea proiectelor ce vizează dezvoltarea locală;</w:t>
      </w:r>
    </w:p>
    <w:p w:rsidR="008A1BFE" w:rsidRDefault="008A1BFE" w:rsidP="008A1BFE">
      <w:pPr>
        <w:pStyle w:val="Style127"/>
        <w:widowControl/>
        <w:numPr>
          <w:ilvl w:val="0"/>
          <w:numId w:val="18"/>
        </w:numPr>
        <w:tabs>
          <w:tab w:val="left" w:pos="425"/>
        </w:tabs>
        <w:spacing w:before="202" w:line="389" w:lineRule="exact"/>
        <w:rPr>
          <w:rStyle w:val="FontStyle314"/>
          <w:lang w:val="ro-RO" w:eastAsia="ro-RO"/>
        </w:rPr>
      </w:pPr>
      <w:r>
        <w:rPr>
          <w:rStyle w:val="FontStyle314"/>
          <w:lang w:val="ro-RO" w:eastAsia="ro-RO"/>
        </w:rPr>
        <w:t>Presiune fiscală ridicată asupra firmelor, fapt care duce la reducerea numărului de angajaţi ca urmare a costului ridicat cu forţa de muncă;</w:t>
      </w:r>
    </w:p>
    <w:p w:rsidR="008A1BFE" w:rsidRDefault="008A1BFE" w:rsidP="008A1BFE">
      <w:pPr>
        <w:pStyle w:val="Style127"/>
        <w:widowControl/>
        <w:numPr>
          <w:ilvl w:val="0"/>
          <w:numId w:val="18"/>
        </w:numPr>
        <w:tabs>
          <w:tab w:val="left" w:pos="425"/>
        </w:tabs>
        <w:spacing w:before="209" w:line="389" w:lineRule="exact"/>
        <w:rPr>
          <w:rStyle w:val="FontStyle314"/>
          <w:lang w:val="ro-RO" w:eastAsia="ro-RO"/>
        </w:rPr>
      </w:pPr>
      <w:r>
        <w:rPr>
          <w:rStyle w:val="FontStyle314"/>
          <w:lang w:val="ro-RO" w:eastAsia="ro-RO"/>
        </w:rPr>
        <w:t>Disponibilizări în sectorul public şi mediul privat.</w:t>
      </w:r>
    </w:p>
    <w:p w:rsidR="008A1BFE" w:rsidRDefault="008A1BFE" w:rsidP="008A1BFE">
      <w:pPr>
        <w:pStyle w:val="Style127"/>
        <w:widowControl/>
        <w:numPr>
          <w:ilvl w:val="0"/>
          <w:numId w:val="18"/>
        </w:numPr>
        <w:tabs>
          <w:tab w:val="left" w:pos="425"/>
        </w:tabs>
        <w:spacing w:before="209" w:line="389" w:lineRule="exact"/>
        <w:rPr>
          <w:rStyle w:val="FontStyle314"/>
          <w:lang w:val="ro-RO" w:eastAsia="ro-RO"/>
        </w:rPr>
        <w:sectPr w:rsidR="008A1BFE">
          <w:type w:val="continuous"/>
          <w:pgSz w:w="15840" w:h="24480"/>
          <w:pgMar w:top="4569" w:right="3023" w:bottom="1440" w:left="3557" w:header="720" w:footer="720" w:gutter="0"/>
          <w:cols w:num="2" w:space="720" w:equalWidth="0">
            <w:col w:w="4608" w:space="504"/>
            <w:col w:w="4147"/>
          </w:cols>
          <w:noEndnote/>
        </w:sectPr>
      </w:pPr>
    </w:p>
    <w:p w:rsidR="008A1BFE" w:rsidRDefault="008A1BFE">
      <w:pPr>
        <w:pStyle w:val="Style173"/>
        <w:widowControl/>
        <w:spacing w:line="240" w:lineRule="exact"/>
        <w:rPr>
          <w:sz w:val="20"/>
          <w:szCs w:val="20"/>
        </w:rPr>
      </w:pPr>
    </w:p>
    <w:p w:rsidR="008A1BFE" w:rsidRDefault="008A1BFE">
      <w:pPr>
        <w:pStyle w:val="Style173"/>
        <w:widowControl/>
        <w:spacing w:line="240" w:lineRule="exact"/>
        <w:rPr>
          <w:sz w:val="20"/>
          <w:szCs w:val="20"/>
        </w:rPr>
      </w:pPr>
    </w:p>
    <w:p w:rsidR="008A1BFE" w:rsidRDefault="008A1BFE">
      <w:pPr>
        <w:pStyle w:val="Style173"/>
        <w:widowControl/>
        <w:spacing w:line="240" w:lineRule="exact"/>
        <w:rPr>
          <w:sz w:val="20"/>
          <w:szCs w:val="20"/>
        </w:rPr>
      </w:pPr>
    </w:p>
    <w:p w:rsidR="008A1BFE" w:rsidRDefault="008A1BFE">
      <w:pPr>
        <w:pStyle w:val="Style173"/>
        <w:widowControl/>
        <w:spacing w:line="240" w:lineRule="exact"/>
        <w:rPr>
          <w:sz w:val="20"/>
          <w:szCs w:val="20"/>
        </w:rPr>
      </w:pPr>
    </w:p>
    <w:p w:rsidR="008A1BFE" w:rsidRDefault="008A1BFE">
      <w:pPr>
        <w:pStyle w:val="Style173"/>
        <w:widowControl/>
        <w:spacing w:line="240" w:lineRule="exact"/>
        <w:rPr>
          <w:sz w:val="20"/>
          <w:szCs w:val="20"/>
        </w:rPr>
      </w:pPr>
    </w:p>
    <w:p w:rsidR="008A1BFE" w:rsidRDefault="008A1BFE">
      <w:pPr>
        <w:pStyle w:val="Style173"/>
        <w:widowControl/>
        <w:spacing w:before="154" w:line="396" w:lineRule="exact"/>
        <w:rPr>
          <w:rStyle w:val="FontStyle334"/>
          <w:lang w:val="ro-RO" w:eastAsia="ro-RO"/>
        </w:rPr>
      </w:pPr>
      <w:r>
        <w:rPr>
          <w:rStyle w:val="FontStyle334"/>
          <w:u w:val="single"/>
          <w:lang w:val="ro-RO" w:eastAsia="ro-RO"/>
        </w:rPr>
        <w:t>Concluzii generale</w:t>
      </w:r>
      <w:r>
        <w:rPr>
          <w:rStyle w:val="FontStyle334"/>
          <w:lang w:val="ro-RO" w:eastAsia="ro-RO"/>
        </w:rPr>
        <w:t xml:space="preserve">: Din punct de vedere al capitalului antropic municipiul Râmnicu Vâlcea concentrează pe teritoriul său o populape relativ tânără, înregistrând un spor natural uşor </w:t>
      </w:r>
      <w:r>
        <w:rPr>
          <w:rStyle w:val="FontStyle334"/>
          <w:lang w:val="ro-RO" w:eastAsia="ro-RO"/>
        </w:rPr>
        <w:lastRenderedPageBreak/>
        <w:t xml:space="preserve">pozitiv, însă în scădere din punct de vedere absolut. De asemenea, municipiul polarizează peste jumătate din forţa de muncă existentă la nivel judeţean, mediul său economic reprezentând astfel un punct vital pentru întreg judeţul. Din punct de vedere al infrastructurii edilitare, aceasta are un grad bun de dezvoltare </w:t>
      </w:r>
      <w:r>
        <w:rPr>
          <w:rStyle w:val="FontStyle334"/>
          <w:spacing w:val="-20"/>
          <w:lang w:val="ro-RO" w:eastAsia="ro-RO"/>
        </w:rPr>
        <w:t>şi</w:t>
      </w:r>
      <w:r>
        <w:rPr>
          <w:rStyle w:val="FontStyle334"/>
          <w:lang w:val="ro-RO" w:eastAsia="ro-RO"/>
        </w:rPr>
        <w:t xml:space="preserve"> acoperire la nivelul municipiului, însă mai sunt necesare investi pi pentru modernizarea </w:t>
      </w:r>
      <w:r>
        <w:rPr>
          <w:rStyle w:val="FontStyle334"/>
          <w:spacing w:val="-20"/>
          <w:lang w:val="ro-RO" w:eastAsia="ro-RO"/>
        </w:rPr>
        <w:t>şi</w:t>
      </w:r>
      <w:r>
        <w:rPr>
          <w:rStyle w:val="FontStyle334"/>
          <w:lang w:val="ro-RO" w:eastAsia="ro-RO"/>
        </w:rPr>
        <w:t xml:space="preserve"> extinderea insfrastructurii rutiere </w:t>
      </w:r>
      <w:r>
        <w:rPr>
          <w:rStyle w:val="FontStyle334"/>
          <w:spacing w:val="-20"/>
          <w:lang w:val="ro-RO" w:eastAsia="ro-RO"/>
        </w:rPr>
        <w:t>şi</w:t>
      </w:r>
      <w:r>
        <w:rPr>
          <w:rStyle w:val="FontStyle334"/>
          <w:lang w:val="ro-RO" w:eastAsia="ro-RO"/>
        </w:rPr>
        <w:t xml:space="preserve"> a serviciilor tehnico-edilitare în zonele limitrofe ale municipiului.</w:t>
      </w:r>
    </w:p>
    <w:p w:rsidR="008A1BFE" w:rsidRDefault="008A1BFE">
      <w:pPr>
        <w:pStyle w:val="Style173"/>
        <w:widowControl/>
        <w:spacing w:before="154" w:line="396" w:lineRule="exact"/>
        <w:rPr>
          <w:rStyle w:val="FontStyle334"/>
          <w:lang w:val="ro-RO" w:eastAsia="ro-RO"/>
        </w:rPr>
        <w:sectPr w:rsidR="008A1BFE">
          <w:type w:val="continuous"/>
          <w:pgSz w:w="15840" w:h="24480"/>
          <w:pgMar w:top="4569" w:right="2930" w:bottom="1440" w:left="3550" w:header="720" w:footer="720" w:gutter="0"/>
          <w:cols w:space="60"/>
          <w:noEndnote/>
        </w:sectPr>
      </w:pPr>
    </w:p>
    <w:p w:rsidR="008A1BFE" w:rsidRDefault="008A1BFE">
      <w:pPr>
        <w:pStyle w:val="Style126"/>
        <w:widowControl/>
        <w:spacing w:before="72"/>
        <w:rPr>
          <w:rStyle w:val="FontStyle383"/>
        </w:rPr>
      </w:pPr>
      <w:r>
        <w:rPr>
          <w:rStyle w:val="FontStyle383"/>
        </w:rPr>
        <w:lastRenderedPageBreak/>
        <w:t>ACZ Consulting</w:t>
      </w:r>
    </w:p>
    <w:p w:rsidR="008A1BFE" w:rsidRDefault="008A1BFE">
      <w:pPr>
        <w:pStyle w:val="Style162"/>
        <w:widowControl/>
        <w:spacing w:line="576" w:lineRule="exact"/>
        <w:ind w:right="5069" w:firstLine="86"/>
        <w:rPr>
          <w:rStyle w:val="FontStyle318"/>
          <w:lang w:val="es-ES_tradnl" w:eastAsia="ro-RO"/>
        </w:rPr>
      </w:pPr>
      <w:r>
        <w:rPr>
          <w:rStyle w:val="FontStyle314"/>
          <w:lang w:val="ro-RO" w:eastAsia="ro-RO"/>
        </w:rPr>
        <w:t xml:space="preserve">Fonduri structurale </w:t>
      </w:r>
      <w:r>
        <w:rPr>
          <w:rStyle w:val="FontStyle372"/>
          <w:spacing w:val="0"/>
          <w:lang w:val="es-ES_tradnl" w:eastAsia="ro-RO"/>
        </w:rPr>
        <w:t xml:space="preserve">o </w:t>
      </w:r>
      <w:r>
        <w:rPr>
          <w:rStyle w:val="FontStyle318"/>
          <w:lang w:eastAsia="ro-RO"/>
        </w:rPr>
        <w:t xml:space="preserve">3.1.3. </w:t>
      </w:r>
      <w:r>
        <w:rPr>
          <w:rStyle w:val="FontStyle318"/>
          <w:lang w:val="ro-RO" w:eastAsia="ro-RO"/>
        </w:rPr>
        <w:t xml:space="preserve">Caracteristicile </w:t>
      </w:r>
      <w:r>
        <w:rPr>
          <w:rStyle w:val="FontStyle318"/>
          <w:lang w:val="es-ES_tradnl" w:eastAsia="ro-RO"/>
        </w:rPr>
        <w:t>economice</w:t>
      </w:r>
    </w:p>
    <w:p w:rsidR="008A1BFE" w:rsidRDefault="008A1BFE">
      <w:pPr>
        <w:pStyle w:val="Style162"/>
        <w:widowControl/>
        <w:spacing w:line="576" w:lineRule="exact"/>
        <w:ind w:right="5069" w:firstLine="86"/>
        <w:rPr>
          <w:rStyle w:val="FontStyle318"/>
          <w:lang w:val="es-ES_tradnl" w:eastAsia="ro-RO"/>
        </w:rPr>
        <w:sectPr w:rsidR="008A1BFE">
          <w:headerReference w:type="even" r:id="rId314"/>
          <w:headerReference w:type="default" r:id="rId315"/>
          <w:footerReference w:type="even" r:id="rId316"/>
          <w:footerReference w:type="default" r:id="rId317"/>
          <w:type w:val="continuous"/>
          <w:pgSz w:w="15840" w:h="24480"/>
          <w:pgMar w:top="3697" w:right="3300" w:bottom="1440" w:left="3330" w:header="720" w:footer="720" w:gutter="0"/>
          <w:cols w:space="60"/>
          <w:noEndnote/>
        </w:sectPr>
      </w:pPr>
    </w:p>
    <w:p w:rsidR="008A1BFE" w:rsidRDefault="009B2727" w:rsidP="008A1BFE">
      <w:pPr>
        <w:pStyle w:val="Style179"/>
        <w:widowControl/>
        <w:numPr>
          <w:ilvl w:val="0"/>
          <w:numId w:val="43"/>
        </w:numPr>
        <w:tabs>
          <w:tab w:val="left" w:pos="432"/>
        </w:tabs>
        <w:spacing w:line="374" w:lineRule="exact"/>
        <w:rPr>
          <w:rStyle w:val="FontStyle314"/>
          <w:lang w:val="ro-RO" w:eastAsia="ro-RO"/>
        </w:rPr>
      </w:pPr>
      <w:r>
        <w:rPr>
          <w:noProof/>
        </w:rPr>
        <w:lastRenderedPageBreak/>
        <mc:AlternateContent>
          <mc:Choice Requires="wps">
            <w:drawing>
              <wp:anchor distT="0" distB="168910" distL="22860" distR="22860" simplePos="0" relativeHeight="251666432" behindDoc="0" locked="0" layoutInCell="1" allowOverlap="1">
                <wp:simplePos x="0" y="0"/>
                <wp:positionH relativeFrom="margin">
                  <wp:posOffset>0</wp:posOffset>
                </wp:positionH>
                <wp:positionV relativeFrom="paragraph">
                  <wp:posOffset>0</wp:posOffset>
                </wp:positionV>
                <wp:extent cx="763270" cy="160020"/>
                <wp:effectExtent l="0" t="0" r="0" b="0"/>
                <wp:wrapTopAndBottom/>
                <wp:docPr id="28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68"/>
                              <w:widowControl/>
                              <w:spacing w:line="240" w:lineRule="auto"/>
                              <w:rPr>
                                <w:rStyle w:val="FontStyle314"/>
                                <w:lang w:val="it-IT" w:eastAsia="ro-RO"/>
                              </w:rPr>
                            </w:pPr>
                            <w:r>
                              <w:rPr>
                                <w:rStyle w:val="FontStyle314"/>
                                <w:lang w:val="ro-RO" w:eastAsia="ro-RO"/>
                              </w:rPr>
                              <w:t xml:space="preserve">Puncte </w:t>
                            </w:r>
                            <w:r>
                              <w:rPr>
                                <w:rStyle w:val="FontStyle314"/>
                                <w:lang w:val="it-IT" w:eastAsia="ro-RO"/>
                              </w:rPr>
                              <w:t>tari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37" type="#_x0000_t202" style="position:absolute;left:0;text-align:left;margin-left:0;margin-top:0;width:60.1pt;height:12.6pt;z-index:251666432;visibility:visible;mso-wrap-style:square;mso-width-percent:0;mso-height-percent:0;mso-wrap-distance-left:1.8pt;mso-wrap-distance-top:0;mso-wrap-distance-right:1.8pt;mso-wrap-distance-bottom:1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ir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XyJEScdNOmBjhrdihH5fmgqNPQqBcP7Hkz1CArotM1W9Xei/K4QF+uG8B29kVIMDSUVROibl+6z&#10;pxOOMiDb4ZOowBHZa2GBxlp2pnxQEATo0KnHU3dMMCVcLqPLYAmaElR+5HmB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" filled="f" stroked="f">
                <v:textbox inset="0,0,0,0">
                  <w:txbxContent>
                    <w:p w:rsidR="008A1BFE" w:rsidRDefault="008A1BFE">
                      <w:pPr>
                        <w:pStyle w:val="Style168"/>
                        <w:widowControl/>
                        <w:spacing w:line="240" w:lineRule="auto"/>
                        <w:rPr>
                          <w:rStyle w:val="FontStyle314"/>
                          <w:lang w:val="it-IT" w:eastAsia="ro-RO"/>
                        </w:rPr>
                      </w:pPr>
                      <w:r>
                        <w:rPr>
                          <w:rStyle w:val="FontStyle314"/>
                          <w:lang w:val="ro-RO" w:eastAsia="ro-RO"/>
                        </w:rPr>
                        <w:t xml:space="preserve">Puncte </w:t>
                      </w:r>
                      <w:r>
                        <w:rPr>
                          <w:rStyle w:val="FontStyle314"/>
                          <w:lang w:val="it-IT" w:eastAsia="ro-RO"/>
                        </w:rPr>
                        <w:t>tari</w:t>
                      </w:r>
                    </w:p>
                  </w:txbxContent>
                </v:textbox>
                <w10:wrap type="topAndBottom" anchorx="margin"/>
              </v:shape>
            </w:pict>
          </mc:Fallback>
        </mc:AlternateContent>
      </w:r>
      <w:r>
        <w:rPr>
          <w:noProof/>
        </w:rPr>
        <mc:AlternateContent>
          <mc:Choice Requires="wps">
            <w:drawing>
              <wp:anchor distT="0" distB="0" distL="22860" distR="22860" simplePos="0" relativeHeight="251667456" behindDoc="0" locked="0" layoutInCell="1" allowOverlap="1">
                <wp:simplePos x="0" y="0"/>
                <wp:positionH relativeFrom="margin">
                  <wp:posOffset>946150</wp:posOffset>
                </wp:positionH>
                <wp:positionV relativeFrom="paragraph">
                  <wp:posOffset>13970</wp:posOffset>
                </wp:positionV>
                <wp:extent cx="2025650" cy="338455"/>
                <wp:effectExtent l="0" t="0" r="0" b="0"/>
                <wp:wrapSquare wrapText="left"/>
                <wp:docPr id="28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2026920" cy="336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026920" cy="336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38" type="#_x0000_t202" style="position:absolute;left:0;text-align:left;margin-left:74.5pt;margin-top:1.1pt;width:159.5pt;height:26.65pt;z-index:251667456;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OC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" filled="f" stroked="f">
                <v:textbox inset="0,0,0,0">
                  <w:txbxContent>
                    <w:p w:rsidR="008A1BFE" w:rsidRDefault="009B2727">
                      <w:pPr>
                        <w:widowControl/>
                      </w:pPr>
                      <w:r>
                        <w:rPr>
                          <w:noProof/>
                        </w:rPr>
                        <w:drawing>
                          <wp:inline distT="0" distB="0" distL="0" distR="0">
                            <wp:extent cx="2026920" cy="336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026920" cy="336550"/>
                                    </a:xfrm>
                                    <a:prstGeom prst="rect">
                                      <a:avLst/>
                                    </a:prstGeom>
                                    <a:noFill/>
                                    <a:ln>
                                      <a:noFill/>
                                    </a:ln>
                                  </pic:spPr>
                                </pic:pic>
                              </a:graphicData>
                            </a:graphic>
                          </wp:inline>
                        </w:drawing>
                      </w:r>
                    </w:p>
                  </w:txbxContent>
                </v:textbox>
                <w10:wrap type="square" side="left" anchorx="margin"/>
              </v:shape>
            </w:pict>
          </mc:Fallback>
        </mc:AlternateContent>
      </w:r>
      <w:r w:rsidR="008A1BFE">
        <w:rPr>
          <w:rStyle w:val="FontStyle314"/>
          <w:lang w:val="ro-RO" w:eastAsia="ro-RO"/>
        </w:rPr>
        <w:t>Productivitate ridicată a muncii pentru companiile care activează în industria alimentară;</w:t>
      </w:r>
    </w:p>
    <w:p w:rsidR="008A1BFE" w:rsidRDefault="008A1BFE" w:rsidP="008A1BFE">
      <w:pPr>
        <w:pStyle w:val="Style179"/>
        <w:widowControl/>
        <w:numPr>
          <w:ilvl w:val="0"/>
          <w:numId w:val="43"/>
        </w:numPr>
        <w:tabs>
          <w:tab w:val="left" w:pos="432"/>
        </w:tabs>
        <w:spacing w:before="202" w:line="389" w:lineRule="exact"/>
        <w:rPr>
          <w:rStyle w:val="FontStyle314"/>
          <w:lang w:val="ro-RO" w:eastAsia="ro-RO"/>
        </w:rPr>
      </w:pPr>
      <w:r>
        <w:rPr>
          <w:rStyle w:val="FontStyle314"/>
          <w:lang w:val="ro-RO" w:eastAsia="ro-RO"/>
        </w:rPr>
        <w:t>Spirit antreprenorial dezvoltat la nivelul populaţiei municipiului, demonstrat de numărul în creştere al iniţiativelor de deschidere a unei afaceri;</w:t>
      </w:r>
    </w:p>
    <w:p w:rsidR="008A1BFE" w:rsidRDefault="008A1BFE" w:rsidP="008A1BFE">
      <w:pPr>
        <w:pStyle w:val="Style179"/>
        <w:widowControl/>
        <w:numPr>
          <w:ilvl w:val="0"/>
          <w:numId w:val="43"/>
        </w:numPr>
        <w:tabs>
          <w:tab w:val="left" w:pos="432"/>
        </w:tabs>
        <w:spacing w:before="209" w:line="382" w:lineRule="exact"/>
        <w:rPr>
          <w:rStyle w:val="FontStyle314"/>
          <w:lang w:val="ro-RO" w:eastAsia="ro-RO"/>
        </w:rPr>
      </w:pPr>
      <w:r>
        <w:rPr>
          <w:rStyle w:val="FontStyle314"/>
          <w:lang w:val="ro-RO" w:eastAsia="ro-RO"/>
        </w:rPr>
        <w:t>Existenţa unor resurse naturale bogate şi diversificate, adecvate dezvoltării industriei prelucrătoare;</w:t>
      </w:r>
    </w:p>
    <w:p w:rsidR="008A1BFE" w:rsidRDefault="008A1BFE" w:rsidP="008A1BFE">
      <w:pPr>
        <w:pStyle w:val="Style179"/>
        <w:widowControl/>
        <w:numPr>
          <w:ilvl w:val="0"/>
          <w:numId w:val="43"/>
        </w:numPr>
        <w:tabs>
          <w:tab w:val="left" w:pos="432"/>
        </w:tabs>
        <w:spacing w:before="209" w:line="382" w:lineRule="exact"/>
        <w:rPr>
          <w:rStyle w:val="FontStyle314"/>
          <w:lang w:val="ro-RO" w:eastAsia="ro-RO"/>
        </w:rPr>
      </w:pPr>
      <w:r>
        <w:rPr>
          <w:rStyle w:val="FontStyle314"/>
          <w:lang w:val="ro-RO" w:eastAsia="ro-RO"/>
        </w:rPr>
        <w:t>Prezenţa centrelor industriale cu tradiţie în domeniu la nivelul municipiului (ex: Platforma Industrială Sud - USG);</w:t>
      </w:r>
    </w:p>
    <w:p w:rsidR="008A1BFE" w:rsidRDefault="008A1BFE" w:rsidP="008A1BFE">
      <w:pPr>
        <w:pStyle w:val="Style179"/>
        <w:widowControl/>
        <w:numPr>
          <w:ilvl w:val="0"/>
          <w:numId w:val="43"/>
        </w:numPr>
        <w:tabs>
          <w:tab w:val="left" w:pos="432"/>
        </w:tabs>
        <w:spacing w:before="194" w:line="396" w:lineRule="exact"/>
        <w:rPr>
          <w:rStyle w:val="FontStyle314"/>
          <w:lang w:val="ro-RO" w:eastAsia="ro-RO"/>
        </w:rPr>
      </w:pPr>
      <w:r>
        <w:rPr>
          <w:rStyle w:val="FontStyle314"/>
          <w:lang w:val="ro-RO" w:eastAsia="ro-RO"/>
        </w:rPr>
        <w:t>Existenţa unor industrii cu dezvoltare deosebită, reprezentată de agenţi economici de importanţă naţională: industria chimică, industria uşoară, industria alimentară;</w:t>
      </w:r>
    </w:p>
    <w:p w:rsidR="008A1BFE" w:rsidRDefault="008A1BFE" w:rsidP="008A1BFE">
      <w:pPr>
        <w:pStyle w:val="Style179"/>
        <w:widowControl/>
        <w:numPr>
          <w:ilvl w:val="0"/>
          <w:numId w:val="43"/>
        </w:numPr>
        <w:tabs>
          <w:tab w:val="left" w:pos="432"/>
        </w:tabs>
        <w:spacing w:before="209" w:line="396" w:lineRule="exact"/>
        <w:rPr>
          <w:rStyle w:val="FontStyle314"/>
          <w:lang w:val="ro-RO" w:eastAsia="ro-RO"/>
        </w:rPr>
      </w:pPr>
      <w:r>
        <w:rPr>
          <w:rStyle w:val="FontStyle314"/>
          <w:lang w:val="ro-RO" w:eastAsia="ro-RO"/>
        </w:rPr>
        <w:t>Existenţa şi funcţionarea Institutului Naţional de Cercetare-Dezvoltare pentru Tehnologii Criogenice şi Izotopice în municipiul Râmnicu Vâlcea</w:t>
      </w:r>
    </w:p>
    <w:p w:rsidR="008A1BFE" w:rsidRDefault="008A1BFE" w:rsidP="008A1BFE">
      <w:pPr>
        <w:pStyle w:val="Style179"/>
        <w:widowControl/>
        <w:numPr>
          <w:ilvl w:val="0"/>
          <w:numId w:val="43"/>
        </w:numPr>
        <w:tabs>
          <w:tab w:val="left" w:pos="432"/>
        </w:tabs>
        <w:spacing w:before="194" w:line="389" w:lineRule="exact"/>
        <w:rPr>
          <w:rStyle w:val="FontStyle314"/>
          <w:lang w:val="ro-RO" w:eastAsia="ro-RO"/>
        </w:rPr>
      </w:pPr>
      <w:r>
        <w:rPr>
          <w:rStyle w:val="FontStyle314"/>
          <w:lang w:val="ro-RO" w:eastAsia="ro-RO"/>
        </w:rPr>
        <w:t>Creşterea numărului de societăţi comerciale localizate în structurile de sprijinire a afacerilor şi care au creat noi locuri de muncă;</w:t>
      </w:r>
    </w:p>
    <w:p w:rsidR="008A1BFE" w:rsidRDefault="008A1BFE" w:rsidP="008A1BFE">
      <w:pPr>
        <w:pStyle w:val="Style179"/>
        <w:widowControl/>
        <w:numPr>
          <w:ilvl w:val="0"/>
          <w:numId w:val="43"/>
        </w:numPr>
        <w:tabs>
          <w:tab w:val="left" w:pos="432"/>
        </w:tabs>
        <w:spacing w:before="194" w:line="396" w:lineRule="exact"/>
        <w:rPr>
          <w:rStyle w:val="FontStyle314"/>
          <w:lang w:val="ro-RO" w:eastAsia="ro-RO"/>
        </w:rPr>
      </w:pPr>
      <w:r>
        <w:rPr>
          <w:rStyle w:val="FontStyle314"/>
          <w:lang w:val="ro-RO" w:eastAsia="ro-RO"/>
        </w:rPr>
        <w:t>Creşterea ponderii societăţilor din domeniul serviciilor în  numărul total al</w:t>
      </w:r>
    </w:p>
    <w:p w:rsidR="008A1BFE" w:rsidRDefault="008A1BFE">
      <w:pPr>
        <w:widowControl/>
        <w:rPr>
          <w:sz w:val="2"/>
          <w:szCs w:val="2"/>
        </w:rPr>
      </w:pPr>
    </w:p>
    <w:p w:rsidR="008A1BFE" w:rsidRDefault="008A1BFE" w:rsidP="008A1BFE">
      <w:pPr>
        <w:pStyle w:val="Style179"/>
        <w:widowControl/>
        <w:numPr>
          <w:ilvl w:val="0"/>
          <w:numId w:val="43"/>
        </w:numPr>
        <w:tabs>
          <w:tab w:val="left" w:pos="432"/>
        </w:tabs>
        <w:spacing w:before="526" w:line="396" w:lineRule="exact"/>
        <w:rPr>
          <w:rStyle w:val="FontStyle314"/>
          <w:lang w:val="ro-RO" w:eastAsia="ro-RO"/>
        </w:rPr>
      </w:pPr>
      <w:r>
        <w:rPr>
          <w:rStyle w:val="FontStyle314"/>
          <w:lang w:val="ro-RO" w:eastAsia="ro-RO"/>
        </w:rPr>
        <w:lastRenderedPageBreak/>
        <w:t>Evoluţia negativă a ponderii populaţiei ocupate în industrie, simultan cu închiderea unor capacităţi de producţie;</w:t>
      </w:r>
    </w:p>
    <w:p w:rsidR="008A1BFE" w:rsidRDefault="008A1BFE" w:rsidP="008A1BFE">
      <w:pPr>
        <w:pStyle w:val="Style179"/>
        <w:widowControl/>
        <w:numPr>
          <w:ilvl w:val="0"/>
          <w:numId w:val="43"/>
        </w:numPr>
        <w:tabs>
          <w:tab w:val="left" w:pos="432"/>
        </w:tabs>
        <w:spacing w:before="216" w:line="382" w:lineRule="exact"/>
        <w:rPr>
          <w:rStyle w:val="FontStyle314"/>
          <w:lang w:val="ro-RO" w:eastAsia="ro-RO"/>
        </w:rPr>
      </w:pPr>
      <w:r>
        <w:rPr>
          <w:rStyle w:val="FontStyle314"/>
          <w:lang w:val="ro-RO" w:eastAsia="ro-RO"/>
        </w:rPr>
        <w:t>Spor negativ al înfiinţării IMM-urilor la nivelul municipiului, manifestat după anul 2008 (nr. IMM radiate &gt; nr. IMM înfiinţate);</w:t>
      </w:r>
    </w:p>
    <w:p w:rsidR="008A1BFE" w:rsidRDefault="008A1BFE" w:rsidP="008A1BFE">
      <w:pPr>
        <w:pStyle w:val="Style179"/>
        <w:widowControl/>
        <w:numPr>
          <w:ilvl w:val="0"/>
          <w:numId w:val="43"/>
        </w:numPr>
        <w:tabs>
          <w:tab w:val="left" w:pos="432"/>
        </w:tabs>
        <w:spacing w:before="216" w:line="382" w:lineRule="exact"/>
        <w:rPr>
          <w:rStyle w:val="FontStyle314"/>
          <w:lang w:val="ro-RO" w:eastAsia="ro-RO"/>
        </w:rPr>
      </w:pPr>
      <w:r>
        <w:rPr>
          <w:rStyle w:val="FontStyle314"/>
          <w:lang w:val="ro-RO" w:eastAsia="ro-RO"/>
        </w:rPr>
        <w:t>Capacitate scăzută de finanţare şi interes redus al firmelor pentru activităţile de cercetare-dezvoltare şi inovare;</w:t>
      </w:r>
    </w:p>
    <w:p w:rsidR="008A1BFE" w:rsidRDefault="008A1BFE" w:rsidP="008A1BFE">
      <w:pPr>
        <w:pStyle w:val="Style179"/>
        <w:widowControl/>
        <w:numPr>
          <w:ilvl w:val="0"/>
          <w:numId w:val="43"/>
        </w:numPr>
        <w:tabs>
          <w:tab w:val="left" w:pos="432"/>
        </w:tabs>
        <w:spacing w:before="209" w:line="389" w:lineRule="exact"/>
        <w:rPr>
          <w:rStyle w:val="FontStyle314"/>
          <w:lang w:val="ro-RO" w:eastAsia="ro-RO"/>
        </w:rPr>
      </w:pPr>
      <w:r>
        <w:rPr>
          <w:rStyle w:val="FontStyle314"/>
          <w:lang w:val="ro-RO" w:eastAsia="ro-RO"/>
        </w:rPr>
        <w:t>Transfer tehnologic redus între institutele de cercetare şi mediul de afaceri, respectiv capacitate redusă de absorbţie a rezultatelor cercetării în producţia de serie;</w:t>
      </w:r>
    </w:p>
    <w:p w:rsidR="008A1BFE" w:rsidRDefault="008A1BFE" w:rsidP="008A1BFE">
      <w:pPr>
        <w:pStyle w:val="Style179"/>
        <w:widowControl/>
        <w:numPr>
          <w:ilvl w:val="0"/>
          <w:numId w:val="43"/>
        </w:numPr>
        <w:tabs>
          <w:tab w:val="left" w:pos="432"/>
        </w:tabs>
        <w:spacing w:before="223" w:line="374" w:lineRule="exact"/>
        <w:rPr>
          <w:rStyle w:val="FontStyle314"/>
          <w:lang w:val="ro-RO" w:eastAsia="ro-RO"/>
        </w:rPr>
      </w:pPr>
      <w:r>
        <w:rPr>
          <w:rStyle w:val="FontStyle314"/>
          <w:lang w:val="ro-RO" w:eastAsia="ro-RO"/>
        </w:rPr>
        <w:t>Management deficitar la nivelul structurilor de sprijinire a afacerilor de pe teritoriul municipiului care determină un grad relativ redus de ocupare la nivelul structurilor;</w:t>
      </w:r>
    </w:p>
    <w:p w:rsidR="008A1BFE" w:rsidRDefault="008A1BFE" w:rsidP="008A1BFE">
      <w:pPr>
        <w:pStyle w:val="Style179"/>
        <w:widowControl/>
        <w:numPr>
          <w:ilvl w:val="0"/>
          <w:numId w:val="43"/>
        </w:numPr>
        <w:tabs>
          <w:tab w:val="left" w:pos="432"/>
        </w:tabs>
        <w:spacing w:before="202" w:line="396" w:lineRule="exact"/>
        <w:rPr>
          <w:rStyle w:val="FontStyle314"/>
          <w:lang w:val="ro-RO" w:eastAsia="ro-RO"/>
        </w:rPr>
      </w:pPr>
      <w:r>
        <w:rPr>
          <w:rStyle w:val="FontStyle314"/>
          <w:lang w:val="ro-RO" w:eastAsia="ro-RO"/>
        </w:rPr>
        <w:t>Situaţia incertă în ceea ce priveşte privatizarea combinatului Oltchim şi lipsa unui parteneriat eficient între autorităţile publice şi investitori, pentru soluţionarea situaţiei;</w:t>
      </w:r>
    </w:p>
    <w:p w:rsidR="008A1BFE" w:rsidRDefault="008A1BFE" w:rsidP="008A1BFE">
      <w:pPr>
        <w:pStyle w:val="Style179"/>
        <w:widowControl/>
        <w:numPr>
          <w:ilvl w:val="0"/>
          <w:numId w:val="43"/>
        </w:numPr>
        <w:tabs>
          <w:tab w:val="left" w:pos="432"/>
        </w:tabs>
        <w:spacing w:before="324" w:line="240" w:lineRule="auto"/>
        <w:rPr>
          <w:rStyle w:val="FontStyle314"/>
          <w:lang w:val="ro-RO" w:eastAsia="ro-RO"/>
        </w:rPr>
      </w:pPr>
      <w:r>
        <w:rPr>
          <w:rStyle w:val="FontStyle314"/>
          <w:lang w:val="ro-RO" w:eastAsia="ro-RO"/>
        </w:rPr>
        <w:t>Existenţa unui turism de tranzit la</w:t>
      </w:r>
    </w:p>
    <w:p w:rsidR="008A1BFE" w:rsidRDefault="008A1BFE" w:rsidP="008A1BFE">
      <w:pPr>
        <w:pStyle w:val="Style179"/>
        <w:widowControl/>
        <w:numPr>
          <w:ilvl w:val="0"/>
          <w:numId w:val="43"/>
        </w:numPr>
        <w:tabs>
          <w:tab w:val="left" w:pos="432"/>
        </w:tabs>
        <w:spacing w:before="324" w:line="240" w:lineRule="auto"/>
        <w:rPr>
          <w:rStyle w:val="FontStyle314"/>
          <w:lang w:val="ro-RO" w:eastAsia="ro-RO"/>
        </w:rPr>
        <w:sectPr w:rsidR="008A1BFE">
          <w:type w:val="continuous"/>
          <w:pgSz w:w="15840" w:h="24480"/>
          <w:pgMar w:top="3697" w:right="3300" w:bottom="1440" w:left="3330" w:header="720" w:footer="720" w:gutter="0"/>
          <w:cols w:num="2" w:space="720" w:equalWidth="0">
            <w:col w:w="4579" w:space="475"/>
            <w:col w:w="4154"/>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126"/>
        <w:gridCol w:w="4658"/>
      </w:tblGrid>
      <w:tr w:rsidR="008A1BFE">
        <w:tc>
          <w:tcPr>
            <w:tcW w:w="5126" w:type="dxa"/>
            <w:tcBorders>
              <w:top w:val="single" w:sz="6" w:space="0" w:color="auto"/>
              <w:left w:val="single" w:sz="6" w:space="0" w:color="auto"/>
              <w:bottom w:val="nil"/>
              <w:right w:val="single" w:sz="6" w:space="0" w:color="auto"/>
            </w:tcBorders>
          </w:tcPr>
          <w:p w:rsidR="008A1BFE" w:rsidRDefault="008A1BFE">
            <w:pPr>
              <w:pStyle w:val="Style37"/>
              <w:widowControl/>
              <w:ind w:left="317"/>
              <w:rPr>
                <w:rStyle w:val="FontStyle314"/>
                <w:lang w:val="ro-RO" w:eastAsia="ro-RO"/>
              </w:rPr>
            </w:pPr>
            <w:r>
              <w:rPr>
                <w:rStyle w:val="FontStyle314"/>
                <w:lang w:val="ro-RO" w:eastAsia="ro-RO"/>
              </w:rPr>
              <w:lastRenderedPageBreak/>
              <w:t>unităţilor economice active;</w:t>
            </w:r>
          </w:p>
        </w:tc>
        <w:tc>
          <w:tcPr>
            <w:tcW w:w="4658" w:type="dxa"/>
            <w:tcBorders>
              <w:top w:val="single" w:sz="6" w:space="0" w:color="auto"/>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nivelul municipiului, cu o durată medie a</w:t>
            </w:r>
          </w:p>
        </w:tc>
      </w:tr>
      <w:tr w:rsidR="008A1BFE">
        <w:tc>
          <w:tcPr>
            <w:tcW w:w="5126" w:type="dxa"/>
            <w:tcBorders>
              <w:top w:val="nil"/>
              <w:left w:val="single" w:sz="6" w:space="0" w:color="auto"/>
              <w:bottom w:val="nil"/>
              <w:right w:val="single" w:sz="6" w:space="0" w:color="auto"/>
            </w:tcBorders>
          </w:tcPr>
          <w:p w:rsidR="008A1BFE" w:rsidRDefault="008A1BFE">
            <w:pPr>
              <w:pStyle w:val="Style187"/>
              <w:widowControl/>
              <w:ind w:left="317"/>
              <w:jc w:val="left"/>
              <w:rPr>
                <w:rStyle w:val="FontStyle314"/>
                <w:lang w:val="ro-RO" w:eastAsia="ro-RO"/>
              </w:rPr>
            </w:pPr>
            <w:r>
              <w:rPr>
                <w:rStyle w:val="FontStyle314"/>
                <w:lang w:val="ro-RO" w:eastAsia="ro-RO"/>
              </w:rPr>
              <w:t>•   Municipiul Râmnicu Vâlcea concentrează</w:t>
            </w:r>
          </w:p>
        </w:tc>
        <w:tc>
          <w:tcPr>
            <w:tcW w:w="4658"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sejurului foarte scăzută (1,67 zile);</w:t>
            </w: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317"/>
              <w:rPr>
                <w:rStyle w:val="FontStyle314"/>
                <w:lang w:val="ro-RO" w:eastAsia="ro-RO"/>
              </w:rPr>
            </w:pPr>
            <w:r>
              <w:rPr>
                <w:rStyle w:val="FontStyle314"/>
                <w:lang w:val="ro-RO" w:eastAsia="ro-RO"/>
              </w:rPr>
              <w:t>pe teritoriul său importante  monumente</w:t>
            </w:r>
          </w:p>
        </w:tc>
        <w:tc>
          <w:tcPr>
            <w:tcW w:w="4658" w:type="dxa"/>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    Diversificare insuficientă a serviciilor</w:t>
            </w: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istorice şi  culturale  (patrimoniu  cultural</w:t>
            </w:r>
          </w:p>
        </w:tc>
        <w:tc>
          <w:tcPr>
            <w:tcW w:w="4658"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turistice de agrement oferite;</w:t>
            </w: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317"/>
              <w:rPr>
                <w:rStyle w:val="FontStyle314"/>
                <w:lang w:val="ro-RO" w:eastAsia="ro-RO"/>
              </w:rPr>
            </w:pPr>
            <w:r>
              <w:rPr>
                <w:rStyle w:val="FontStyle314"/>
                <w:lang w:val="ro-RO" w:eastAsia="ro-RO"/>
              </w:rPr>
              <w:t>material şi imaterial);</w:t>
            </w:r>
          </w:p>
        </w:tc>
        <w:tc>
          <w:tcPr>
            <w:tcW w:w="4658" w:type="dxa"/>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   Grad    redus    de    ocupare    a</w:t>
            </w:r>
          </w:p>
        </w:tc>
      </w:tr>
      <w:tr w:rsidR="008A1BFE">
        <w:tc>
          <w:tcPr>
            <w:tcW w:w="5126" w:type="dxa"/>
            <w:tcBorders>
              <w:top w:val="nil"/>
              <w:left w:val="single" w:sz="6" w:space="0" w:color="auto"/>
              <w:bottom w:val="nil"/>
              <w:right w:val="single" w:sz="6" w:space="0" w:color="auto"/>
            </w:tcBorders>
          </w:tcPr>
          <w:p w:rsidR="008A1BFE" w:rsidRDefault="008A1BFE">
            <w:pPr>
              <w:pStyle w:val="Style187"/>
              <w:widowControl/>
              <w:ind w:left="310"/>
              <w:jc w:val="left"/>
              <w:rPr>
                <w:rStyle w:val="FontStyle314"/>
                <w:lang w:val="ro-RO" w:eastAsia="ro-RO"/>
              </w:rPr>
            </w:pPr>
            <w:r>
              <w:rPr>
                <w:rStyle w:val="FontStyle314"/>
                <w:lang w:val="ro-RO" w:eastAsia="ro-RO"/>
              </w:rPr>
              <w:t>•    Poziţionarea municipiului Râmnicu Vâlcea</w:t>
            </w:r>
          </w:p>
        </w:tc>
        <w:tc>
          <w:tcPr>
            <w:tcW w:w="4658"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capacităţilor de cazare disponibile la</w:t>
            </w: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în    apropierea   unor   staţiuni    balneare</w:t>
            </w:r>
          </w:p>
        </w:tc>
        <w:tc>
          <w:tcPr>
            <w:tcW w:w="4658"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nivelul municipiului;</w:t>
            </w: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317"/>
              <w:rPr>
                <w:rStyle w:val="FontStyle314"/>
                <w:lang w:val="ro-RO" w:eastAsia="ro-RO"/>
              </w:rPr>
            </w:pPr>
            <w:r>
              <w:rPr>
                <w:rStyle w:val="FontStyle314"/>
                <w:lang w:val="ro-RO" w:eastAsia="ro-RO"/>
              </w:rPr>
              <w:t>recunoscute la nivel naţional;</w:t>
            </w:r>
          </w:p>
        </w:tc>
        <w:tc>
          <w:tcPr>
            <w:tcW w:w="4658"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Lipsa investiţiilor pentru amenajarea</w:t>
            </w:r>
          </w:p>
        </w:tc>
      </w:tr>
      <w:tr w:rsidR="008A1BFE">
        <w:tc>
          <w:tcPr>
            <w:tcW w:w="5126" w:type="dxa"/>
            <w:tcBorders>
              <w:top w:val="nil"/>
              <w:left w:val="single" w:sz="6" w:space="0" w:color="auto"/>
              <w:bottom w:val="nil"/>
              <w:right w:val="single" w:sz="6" w:space="0" w:color="auto"/>
            </w:tcBorders>
          </w:tcPr>
          <w:p w:rsidR="008A1BFE" w:rsidRDefault="008A1BFE">
            <w:pPr>
              <w:pStyle w:val="Style187"/>
              <w:widowControl/>
              <w:ind w:left="310"/>
              <w:jc w:val="left"/>
              <w:rPr>
                <w:rStyle w:val="FontStyle314"/>
                <w:lang w:val="ro-RO" w:eastAsia="ro-RO"/>
              </w:rPr>
            </w:pPr>
            <w:r>
              <w:rPr>
                <w:rStyle w:val="FontStyle314"/>
                <w:lang w:val="ro-RO" w:eastAsia="ro-RO"/>
              </w:rPr>
              <w:t>•    Prezenţa singurului hotel muzeu din ţară -</w:t>
            </w:r>
          </w:p>
        </w:tc>
        <w:tc>
          <w:tcPr>
            <w:tcW w:w="4658"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turistică a Dealului Capela.</w:t>
            </w: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317"/>
              <w:rPr>
                <w:rStyle w:val="FontStyle314"/>
                <w:lang w:val="ro-RO" w:eastAsia="ro-RO"/>
              </w:rPr>
            </w:pPr>
            <w:r>
              <w:rPr>
                <w:rStyle w:val="FontStyle314"/>
                <w:lang w:val="ro-RO" w:eastAsia="ro-RO"/>
              </w:rPr>
              <w:t>Hotelul Sofianu, pe teritoriul municipiului;</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187"/>
              <w:widowControl/>
              <w:ind w:left="310"/>
              <w:jc w:val="left"/>
              <w:rPr>
                <w:rStyle w:val="FontStyle314"/>
                <w:lang w:val="ro-RO" w:eastAsia="ro-RO"/>
              </w:rPr>
            </w:pPr>
            <w:r>
              <w:rPr>
                <w:rStyle w:val="FontStyle314"/>
                <w:lang w:val="ro-RO" w:eastAsia="ro-RO"/>
              </w:rPr>
              <w:t>•    Existenţa   unei   capacităţi   de  cazare</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turistică însemnată, cu tendinţe de creştere</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în ultimii ani;</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187"/>
              <w:widowControl/>
              <w:ind w:left="310"/>
              <w:jc w:val="left"/>
              <w:rPr>
                <w:rStyle w:val="FontStyle314"/>
                <w:lang w:val="ro-RO" w:eastAsia="ro-RO"/>
              </w:rPr>
            </w:pPr>
            <w:r>
              <w:rPr>
                <w:rStyle w:val="FontStyle314"/>
                <w:lang w:val="ro-RO" w:eastAsia="ro-RO"/>
              </w:rPr>
              <w:t>•    Dinamica pozitivă a capacităţii de cazare</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317"/>
              <w:rPr>
                <w:rStyle w:val="FontStyle314"/>
                <w:lang w:val="ro-RO" w:eastAsia="ro-RO"/>
              </w:rPr>
            </w:pPr>
            <w:r>
              <w:rPr>
                <w:rStyle w:val="FontStyle314"/>
                <w:lang w:val="ro-RO" w:eastAsia="ro-RO"/>
              </w:rPr>
              <w:t>pentru pensiunile turistice;</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187"/>
              <w:widowControl/>
              <w:ind w:left="310"/>
              <w:jc w:val="left"/>
              <w:rPr>
                <w:rStyle w:val="FontStyle314"/>
                <w:lang w:val="ro-RO" w:eastAsia="ro-RO"/>
              </w:rPr>
            </w:pPr>
            <w:r>
              <w:rPr>
                <w:rStyle w:val="FontStyle314"/>
                <w:lang w:val="ro-RO" w:eastAsia="ro-RO"/>
              </w:rPr>
              <w:t>•   Existenţa   şi   funcţionarea   Centrului</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Municipal   de   Informare   şi   Promovare</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Turistică;</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187"/>
              <w:widowControl/>
              <w:ind w:left="310"/>
              <w:jc w:val="left"/>
              <w:rPr>
                <w:rStyle w:val="FontStyle314"/>
                <w:lang w:val="ro-RO" w:eastAsia="ro-RO"/>
              </w:rPr>
            </w:pPr>
            <w:r>
              <w:rPr>
                <w:rStyle w:val="FontStyle314"/>
                <w:lang w:val="ro-RO" w:eastAsia="ro-RO"/>
              </w:rPr>
              <w:t>•    Prezenţa unei infrastructuri de cazare</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diversificată din punct de vedere al unităţilor</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de cazare funcţionale (ex. pensiuni, hoteluri,</w:t>
            </w:r>
          </w:p>
        </w:tc>
        <w:tc>
          <w:tcPr>
            <w:tcW w:w="465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5126" w:type="dxa"/>
            <w:tcBorders>
              <w:top w:val="nil"/>
              <w:left w:val="single" w:sz="6" w:space="0" w:color="auto"/>
              <w:bottom w:val="single" w:sz="6" w:space="0" w:color="auto"/>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hotel boutique, etc).</w:t>
            </w:r>
          </w:p>
        </w:tc>
        <w:tc>
          <w:tcPr>
            <w:tcW w:w="4658"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9784" w:type="dxa"/>
            <w:gridSpan w:val="2"/>
            <w:tcBorders>
              <w:top w:val="single" w:sz="6" w:space="0" w:color="auto"/>
              <w:left w:val="nil"/>
              <w:bottom w:val="nil"/>
              <w:right w:val="single" w:sz="6" w:space="0" w:color="auto"/>
            </w:tcBorders>
          </w:tcPr>
          <w:p w:rsidR="008A1BFE" w:rsidRDefault="008A1BFE">
            <w:pPr>
              <w:pStyle w:val="Style37"/>
              <w:widowControl/>
              <w:ind w:left="5400"/>
              <w:rPr>
                <w:rStyle w:val="FontStyle314"/>
                <w:lang w:val="ro-RO" w:eastAsia="ro-RO"/>
              </w:rPr>
            </w:pPr>
            <w:r>
              <w:rPr>
                <w:rStyle w:val="FontStyle314"/>
                <w:lang w:val="ro-RO" w:eastAsia="ro-RO"/>
              </w:rPr>
              <w:t>Ameninţări</w:t>
            </w:r>
          </w:p>
        </w:tc>
      </w:tr>
    </w:tbl>
    <w:p w:rsidR="008A1BFE" w:rsidRDefault="008A1BFE">
      <w:pPr>
        <w:widowControl/>
        <w:rPr>
          <w:rStyle w:val="FontStyle314"/>
          <w:lang w:val="ro-RO" w:eastAsia="ro-RO"/>
        </w:rPr>
        <w:sectPr w:rsidR="008A1BFE">
          <w:headerReference w:type="even" r:id="rId320"/>
          <w:headerReference w:type="default" r:id="rId321"/>
          <w:footerReference w:type="even" r:id="rId322"/>
          <w:footerReference w:type="default" r:id="rId323"/>
          <w:pgSz w:w="15840" w:h="24480"/>
          <w:pgMar w:top="5353" w:right="2902" w:bottom="1440" w:left="3154" w:header="720" w:footer="720" w:gutter="0"/>
          <w:cols w:space="60"/>
          <w:noEndnote/>
        </w:sectPr>
      </w:pPr>
    </w:p>
    <w:p w:rsidR="008A1BFE" w:rsidRDefault="009B2727">
      <w:pPr>
        <w:pStyle w:val="Style52"/>
        <w:widowControl/>
        <w:spacing w:before="22" w:line="396" w:lineRule="exact"/>
        <w:ind w:firstLine="425"/>
        <w:rPr>
          <w:rStyle w:val="FontStyle314"/>
          <w:lang w:val="ro-RO" w:eastAsia="ro-RO"/>
        </w:rPr>
      </w:pPr>
      <w:r>
        <w:rPr>
          <w:noProof/>
        </w:rPr>
        <w:lastRenderedPageBreak/>
        <mc:AlternateContent>
          <mc:Choice Requires="wps">
            <w:drawing>
              <wp:anchor distT="0" distB="68580" distL="22860" distR="22860" simplePos="0" relativeHeight="251668480" behindDoc="0" locked="0" layoutInCell="1" allowOverlap="1">
                <wp:simplePos x="0" y="0"/>
                <wp:positionH relativeFrom="margin">
                  <wp:posOffset>3186430</wp:posOffset>
                </wp:positionH>
                <wp:positionV relativeFrom="paragraph">
                  <wp:posOffset>22860</wp:posOffset>
                </wp:positionV>
                <wp:extent cx="2687955" cy="1440180"/>
                <wp:effectExtent l="0" t="0" r="0" b="0"/>
                <wp:wrapTopAndBottom/>
                <wp:docPr id="28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rsidP="008A1BFE">
                            <w:pPr>
                              <w:pStyle w:val="Style179"/>
                              <w:widowControl/>
                              <w:numPr>
                                <w:ilvl w:val="0"/>
                                <w:numId w:val="43"/>
                              </w:numPr>
                              <w:tabs>
                                <w:tab w:val="left" w:pos="432"/>
                              </w:tabs>
                              <w:spacing w:line="389" w:lineRule="exact"/>
                              <w:rPr>
                                <w:rStyle w:val="FontStyle314"/>
                                <w:lang w:val="de-DE" w:eastAsia="de-DE"/>
                              </w:rPr>
                            </w:pPr>
                            <w:r>
                              <w:rPr>
                                <w:rStyle w:val="FontStyle314"/>
                                <w:lang w:val="ro-RO" w:eastAsia="ro-RO"/>
                              </w:rPr>
                              <w:t>Recesiunea economica şi restricţia accesului la finanţare pentru mediul de afaceri;</w:t>
                            </w:r>
                          </w:p>
                          <w:p w:rsidR="008A1BFE" w:rsidRDefault="008A1BFE" w:rsidP="008A1BFE">
                            <w:pPr>
                              <w:pStyle w:val="Style179"/>
                              <w:widowControl/>
                              <w:numPr>
                                <w:ilvl w:val="0"/>
                                <w:numId w:val="43"/>
                              </w:numPr>
                              <w:tabs>
                                <w:tab w:val="left" w:pos="432"/>
                              </w:tabs>
                              <w:spacing w:before="209" w:line="389" w:lineRule="exact"/>
                              <w:rPr>
                                <w:rStyle w:val="FontStyle314"/>
                                <w:lang w:val="de-DE" w:eastAsia="de-DE"/>
                              </w:rPr>
                            </w:pPr>
                            <w:r>
                              <w:rPr>
                                <w:rStyle w:val="FontStyle314"/>
                                <w:lang w:val="ro-RO" w:eastAsia="ro-RO"/>
                              </w:rPr>
                              <w:t>Instabilitatea şi impredictibilitatea cadrului   legislativ   din   România   în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39" type="#_x0000_t202" style="position:absolute;left:0;text-align:left;margin-left:250.9pt;margin-top:1.8pt;width:211.65pt;height:113.4pt;z-index:251668480;visibility:visible;mso-wrap-style:square;mso-width-percent:0;mso-height-percent:0;mso-wrap-distance-left:1.8pt;mso-wrap-distance-top:0;mso-wrap-distance-right:1.8pt;mso-wrap-distance-bottom: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DOtgIAALY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" filled="f" stroked="f">
                <v:textbox inset="0,0,0,0">
                  <w:txbxContent>
                    <w:p w:rsidR="008A1BFE" w:rsidRDefault="008A1BFE" w:rsidP="008A1BFE">
                      <w:pPr>
                        <w:pStyle w:val="Style179"/>
                        <w:widowControl/>
                        <w:numPr>
                          <w:ilvl w:val="0"/>
                          <w:numId w:val="43"/>
                        </w:numPr>
                        <w:tabs>
                          <w:tab w:val="left" w:pos="432"/>
                        </w:tabs>
                        <w:spacing w:line="389" w:lineRule="exact"/>
                        <w:rPr>
                          <w:rStyle w:val="FontStyle314"/>
                          <w:lang w:val="de-DE" w:eastAsia="de-DE"/>
                        </w:rPr>
                      </w:pPr>
                      <w:r>
                        <w:rPr>
                          <w:rStyle w:val="FontStyle314"/>
                          <w:lang w:val="ro-RO" w:eastAsia="ro-RO"/>
                        </w:rPr>
                        <w:t>Recesiunea economica şi restricţia accesului la finanţare pentru mediul de afaceri;</w:t>
                      </w:r>
                    </w:p>
                    <w:p w:rsidR="008A1BFE" w:rsidRDefault="008A1BFE" w:rsidP="008A1BFE">
                      <w:pPr>
                        <w:pStyle w:val="Style179"/>
                        <w:widowControl/>
                        <w:numPr>
                          <w:ilvl w:val="0"/>
                          <w:numId w:val="43"/>
                        </w:numPr>
                        <w:tabs>
                          <w:tab w:val="left" w:pos="432"/>
                        </w:tabs>
                        <w:spacing w:before="209" w:line="389" w:lineRule="exact"/>
                        <w:rPr>
                          <w:rStyle w:val="FontStyle314"/>
                          <w:lang w:val="de-DE" w:eastAsia="de-DE"/>
                        </w:rPr>
                      </w:pPr>
                      <w:r>
                        <w:rPr>
                          <w:rStyle w:val="FontStyle314"/>
                          <w:lang w:val="ro-RO" w:eastAsia="ro-RO"/>
                        </w:rPr>
                        <w:t>Instabilitatea şi impredictibilitatea cadrului   legislativ   din   România   în</w:t>
                      </w:r>
                    </w:p>
                  </w:txbxContent>
                </v:textbox>
                <w10:wrap type="topAndBottom" anchorx="margin"/>
              </v:shape>
            </w:pict>
          </mc:Fallback>
        </mc:AlternateContent>
      </w:r>
      <w:r w:rsidR="008A1BFE">
        <w:rPr>
          <w:rStyle w:val="FontStyle314"/>
          <w:lang w:val="ro-RO" w:eastAsia="ro-RO"/>
        </w:rPr>
        <w:t>Existenţa unor fonduri structurale, prin Programe Naţionale şi Europene (Programul Operaţional Regional, Programul Operaţional Competitivitate, etc), care să susţină activitatea IMM-urilor şi în general dezvoltarea economică a municipiului;</w:t>
      </w:r>
    </w:p>
    <w:p w:rsidR="008A1BFE" w:rsidRDefault="008A1BFE">
      <w:pPr>
        <w:pStyle w:val="Style52"/>
        <w:widowControl/>
        <w:spacing w:before="22" w:line="396" w:lineRule="exact"/>
        <w:ind w:firstLine="425"/>
        <w:rPr>
          <w:rStyle w:val="FontStyle314"/>
          <w:lang w:val="ro-RO" w:eastAsia="ro-RO"/>
        </w:rPr>
        <w:sectPr w:rsidR="008A1BFE">
          <w:headerReference w:type="even" r:id="rId324"/>
          <w:headerReference w:type="default" r:id="rId325"/>
          <w:footerReference w:type="even" r:id="rId326"/>
          <w:footerReference w:type="default" r:id="rId327"/>
          <w:type w:val="continuous"/>
          <w:pgSz w:w="15840" w:h="24480"/>
          <w:pgMar w:top="5353" w:right="7675" w:bottom="1440" w:left="3564" w:header="720" w:footer="720" w:gutter="0"/>
          <w:cols w:space="60"/>
          <w:noEndnote/>
        </w:sectPr>
      </w:pPr>
    </w:p>
    <w:p w:rsidR="008A1BFE" w:rsidRDefault="008A1BFE" w:rsidP="008A1BFE">
      <w:pPr>
        <w:pStyle w:val="Style179"/>
        <w:widowControl/>
        <w:numPr>
          <w:ilvl w:val="0"/>
          <w:numId w:val="43"/>
        </w:numPr>
        <w:tabs>
          <w:tab w:val="left" w:pos="432"/>
        </w:tabs>
        <w:spacing w:line="389" w:lineRule="exact"/>
        <w:rPr>
          <w:rStyle w:val="FontStyle314"/>
          <w:lang w:val="ro-RO" w:eastAsia="ro-RO"/>
        </w:rPr>
      </w:pPr>
      <w:r>
        <w:rPr>
          <w:rStyle w:val="FontStyle314"/>
          <w:lang w:val="ro-RO" w:eastAsia="ro-RO"/>
        </w:rPr>
        <w:lastRenderedPageBreak/>
        <w:t>Accesul la piaţa liberă a Uniunii Europene, aceasta fiind una dintre cele mai importante pieţe de desfacere la nivel global;</w:t>
      </w:r>
    </w:p>
    <w:p w:rsidR="008A1BFE" w:rsidRDefault="008A1BFE" w:rsidP="008A1BFE">
      <w:pPr>
        <w:pStyle w:val="Style179"/>
        <w:widowControl/>
        <w:numPr>
          <w:ilvl w:val="0"/>
          <w:numId w:val="43"/>
        </w:numPr>
        <w:tabs>
          <w:tab w:val="left" w:pos="432"/>
        </w:tabs>
        <w:spacing w:before="209" w:line="382" w:lineRule="exact"/>
        <w:rPr>
          <w:rStyle w:val="FontStyle314"/>
          <w:lang w:val="ro-RO" w:eastAsia="ro-RO"/>
        </w:rPr>
      </w:pPr>
      <w:r>
        <w:rPr>
          <w:rStyle w:val="FontStyle314"/>
          <w:lang w:val="ro-RO" w:eastAsia="ro-RO"/>
        </w:rPr>
        <w:t>Poziţionarea municipiului Râmnicu Vâlcea în apropierea unor artere de circulaţie importante (inclusiv în perspectiva construirii autostraziiBucureşti - Sibiu) constituie o oportunitate de atragere a turiştilor care tranzitează zona şi de dezvoltare a economiei;</w:t>
      </w:r>
    </w:p>
    <w:p w:rsidR="008A1BFE" w:rsidRDefault="008A1BFE" w:rsidP="008A1BFE">
      <w:pPr>
        <w:pStyle w:val="Style179"/>
        <w:widowControl/>
        <w:numPr>
          <w:ilvl w:val="0"/>
          <w:numId w:val="43"/>
        </w:numPr>
        <w:tabs>
          <w:tab w:val="left" w:pos="432"/>
        </w:tabs>
        <w:spacing w:before="202" w:line="382" w:lineRule="exact"/>
        <w:rPr>
          <w:rStyle w:val="FontStyle314"/>
          <w:lang w:val="ro-RO" w:eastAsia="ro-RO"/>
        </w:rPr>
      </w:pPr>
      <w:r>
        <w:rPr>
          <w:rStyle w:val="FontStyle314"/>
          <w:lang w:val="ro-RO" w:eastAsia="ro-RO"/>
        </w:rPr>
        <w:t>Integrarea României în Uniunea Europeană si circulaţia liberă a persoanelor in interiorul acestei structuri poate constitui un avantaj în atragerea turiştilor străini către obiectivele turistice din municipiu;</w:t>
      </w:r>
    </w:p>
    <w:p w:rsidR="008A1BFE" w:rsidRDefault="008A1BFE" w:rsidP="008A1BFE">
      <w:pPr>
        <w:pStyle w:val="Style179"/>
        <w:widowControl/>
        <w:numPr>
          <w:ilvl w:val="0"/>
          <w:numId w:val="43"/>
        </w:numPr>
        <w:tabs>
          <w:tab w:val="left" w:pos="432"/>
        </w:tabs>
        <w:spacing w:before="209" w:line="382" w:lineRule="exact"/>
        <w:rPr>
          <w:rStyle w:val="FontStyle314"/>
          <w:lang w:val="ro-RO" w:eastAsia="ro-RO"/>
        </w:rPr>
      </w:pPr>
      <w:r>
        <w:rPr>
          <w:rStyle w:val="FontStyle314"/>
          <w:lang w:val="ro-RO" w:eastAsia="ro-RO"/>
        </w:rPr>
        <w:t>Finanţarea dezvoltării şi modernizării infrastructurii de turism cu ajutorul programelor europene (Programul Operaţional Regional);</w:t>
      </w:r>
    </w:p>
    <w:p w:rsidR="008A1BFE" w:rsidRDefault="008A1BFE" w:rsidP="008A1BFE">
      <w:pPr>
        <w:pStyle w:val="Style179"/>
        <w:widowControl/>
        <w:numPr>
          <w:ilvl w:val="0"/>
          <w:numId w:val="43"/>
        </w:numPr>
        <w:tabs>
          <w:tab w:val="left" w:pos="432"/>
        </w:tabs>
        <w:spacing w:before="194" w:line="396" w:lineRule="exact"/>
        <w:rPr>
          <w:rStyle w:val="FontStyle314"/>
          <w:lang w:val="ro-RO" w:eastAsia="ro-RO"/>
        </w:rPr>
      </w:pPr>
      <w:r>
        <w:rPr>
          <w:rStyle w:val="FontStyle314"/>
          <w:lang w:val="ro-RO" w:eastAsia="ro-RO"/>
        </w:rPr>
        <w:t>Politica de stimulare la nivel european a utilizării TIC şi accesarea finanţărilor în acest sens prin programe naţionale şi comunitare;</w:t>
      </w:r>
    </w:p>
    <w:p w:rsidR="008A1BFE" w:rsidRDefault="008A1BFE" w:rsidP="008A1BFE">
      <w:pPr>
        <w:pStyle w:val="Style179"/>
        <w:widowControl/>
        <w:numPr>
          <w:ilvl w:val="0"/>
          <w:numId w:val="43"/>
        </w:numPr>
        <w:tabs>
          <w:tab w:val="left" w:pos="432"/>
        </w:tabs>
        <w:spacing w:before="194" w:line="389" w:lineRule="exact"/>
        <w:rPr>
          <w:rStyle w:val="FontStyle314"/>
          <w:lang w:val="ro-RO" w:eastAsia="ro-RO"/>
        </w:rPr>
      </w:pPr>
      <w:r>
        <w:rPr>
          <w:rStyle w:val="FontStyle314"/>
          <w:lang w:val="ro-RO" w:eastAsia="ro-RO"/>
        </w:rPr>
        <w:t>Apropierea municipiului de Salina Ocnele Mari constituie o premisă atât pentru dezvoltarea turismului, cât şi a mediului de afaceri;</w:t>
      </w:r>
    </w:p>
    <w:p w:rsidR="008A1BFE" w:rsidRDefault="008A1BFE" w:rsidP="008A1BFE">
      <w:pPr>
        <w:pStyle w:val="Style179"/>
        <w:widowControl/>
        <w:numPr>
          <w:ilvl w:val="0"/>
          <w:numId w:val="43"/>
        </w:numPr>
        <w:tabs>
          <w:tab w:val="left" w:pos="432"/>
        </w:tabs>
        <w:spacing w:before="209" w:line="382" w:lineRule="exact"/>
        <w:rPr>
          <w:rStyle w:val="FontStyle314"/>
          <w:lang w:val="ro-RO" w:eastAsia="ro-RO"/>
        </w:rPr>
      </w:pPr>
      <w:r>
        <w:rPr>
          <w:rStyle w:val="FontStyle314"/>
          <w:lang w:val="ro-RO" w:eastAsia="ro-RO"/>
        </w:rPr>
        <w:t>Apropierea municipiului de aeroportul din Craiova facilitează accesul turiştilor străini către obiectivele turistice vâlcene;</w:t>
      </w:r>
    </w:p>
    <w:p w:rsidR="008A1BFE" w:rsidRDefault="008A1BFE" w:rsidP="008A1BFE">
      <w:pPr>
        <w:pStyle w:val="Style179"/>
        <w:widowControl/>
        <w:numPr>
          <w:ilvl w:val="0"/>
          <w:numId w:val="43"/>
        </w:numPr>
        <w:tabs>
          <w:tab w:val="left" w:pos="432"/>
        </w:tabs>
        <w:spacing w:before="209" w:line="382" w:lineRule="exact"/>
        <w:rPr>
          <w:rStyle w:val="FontStyle314"/>
          <w:lang w:val="ro-RO" w:eastAsia="ro-RO"/>
        </w:rPr>
      </w:pPr>
      <w:r>
        <w:rPr>
          <w:rStyle w:val="FontStyle314"/>
          <w:lang w:val="ro-RO" w:eastAsia="ro-RO"/>
        </w:rPr>
        <w:t>Oportunităţi de finanţare la nivel comunitar  ale  sectorului  întreprinderilor: domeniul fiscal;</w:t>
      </w:r>
    </w:p>
    <w:p w:rsidR="008A1BFE" w:rsidRDefault="008A1BFE" w:rsidP="008A1BFE">
      <w:pPr>
        <w:pStyle w:val="Style179"/>
        <w:widowControl/>
        <w:numPr>
          <w:ilvl w:val="0"/>
          <w:numId w:val="44"/>
        </w:numPr>
        <w:tabs>
          <w:tab w:val="left" w:pos="439"/>
        </w:tabs>
        <w:spacing w:before="238" w:line="389" w:lineRule="exact"/>
        <w:rPr>
          <w:rStyle w:val="FontStyle314"/>
          <w:lang w:val="ro-RO" w:eastAsia="ro-RO"/>
        </w:rPr>
      </w:pPr>
      <w:r>
        <w:rPr>
          <w:rStyle w:val="FontStyle314"/>
          <w:lang w:val="ro-RO" w:eastAsia="ro-RO"/>
        </w:rPr>
        <w:t>Lacunele politicii naţionale de atragere a investitorilor străini şi accelerarea proceselor de privatizare;</w:t>
      </w:r>
    </w:p>
    <w:p w:rsidR="008A1BFE" w:rsidRDefault="008A1BFE" w:rsidP="008A1BFE">
      <w:pPr>
        <w:pStyle w:val="Style179"/>
        <w:widowControl/>
        <w:numPr>
          <w:ilvl w:val="0"/>
          <w:numId w:val="44"/>
        </w:numPr>
        <w:tabs>
          <w:tab w:val="left" w:pos="439"/>
        </w:tabs>
        <w:spacing w:before="194" w:line="396" w:lineRule="exact"/>
        <w:rPr>
          <w:rStyle w:val="FontStyle314"/>
          <w:lang w:val="ro-RO" w:eastAsia="ro-RO"/>
        </w:rPr>
      </w:pPr>
      <w:r>
        <w:rPr>
          <w:rStyle w:val="FontStyle314"/>
          <w:lang w:val="ro-RO" w:eastAsia="ro-RO"/>
        </w:rPr>
        <w:lastRenderedPageBreak/>
        <w:t>Sporirea fenomenului de migraţie a persoanelor cu competenţe profesionale, în special tineri, către oraşe mai mari sau în afara ţării;</w:t>
      </w:r>
    </w:p>
    <w:p w:rsidR="008A1BFE" w:rsidRDefault="008A1BFE" w:rsidP="008A1BFE">
      <w:pPr>
        <w:pStyle w:val="Style179"/>
        <w:widowControl/>
        <w:numPr>
          <w:ilvl w:val="0"/>
          <w:numId w:val="44"/>
        </w:numPr>
        <w:tabs>
          <w:tab w:val="left" w:pos="439"/>
        </w:tabs>
        <w:spacing w:before="216" w:line="382" w:lineRule="exact"/>
        <w:rPr>
          <w:rStyle w:val="FontStyle314"/>
          <w:lang w:val="ro-RO" w:eastAsia="ro-RO"/>
        </w:rPr>
      </w:pPr>
      <w:r>
        <w:rPr>
          <w:rStyle w:val="FontStyle314"/>
          <w:lang w:val="ro-RO" w:eastAsia="ro-RO"/>
        </w:rPr>
        <w:t>Fenomenul globalizării care poate conduce la reorientarea investitorilor străini către ţări care prezintă facilităţi fiscale sau costuri mai reduse cu forţa de muncă, determinând mai departe marginalizarea anumitor sectoare industriale;</w:t>
      </w:r>
    </w:p>
    <w:p w:rsidR="008A1BFE" w:rsidRDefault="008A1BFE" w:rsidP="008A1BFE">
      <w:pPr>
        <w:pStyle w:val="Style179"/>
        <w:widowControl/>
        <w:numPr>
          <w:ilvl w:val="0"/>
          <w:numId w:val="44"/>
        </w:numPr>
        <w:tabs>
          <w:tab w:val="left" w:pos="439"/>
        </w:tabs>
        <w:spacing w:before="216" w:line="382" w:lineRule="exact"/>
        <w:rPr>
          <w:rStyle w:val="FontStyle314"/>
          <w:lang w:val="ro-RO" w:eastAsia="ro-RO"/>
        </w:rPr>
      </w:pPr>
      <w:r>
        <w:rPr>
          <w:rStyle w:val="FontStyle314"/>
          <w:lang w:val="ro-RO" w:eastAsia="ro-RO"/>
        </w:rPr>
        <w:t>Concurenţa la nivelul pieţei turistice naţionale şi internaţionale;</w:t>
      </w:r>
    </w:p>
    <w:p w:rsidR="008A1BFE" w:rsidRDefault="008A1BFE" w:rsidP="008A1BFE">
      <w:pPr>
        <w:pStyle w:val="Style179"/>
        <w:widowControl/>
        <w:numPr>
          <w:ilvl w:val="0"/>
          <w:numId w:val="44"/>
        </w:numPr>
        <w:tabs>
          <w:tab w:val="left" w:pos="439"/>
        </w:tabs>
        <w:spacing w:before="194" w:line="389" w:lineRule="exact"/>
        <w:rPr>
          <w:rStyle w:val="FontStyle314"/>
          <w:lang w:val="ro-RO" w:eastAsia="ro-RO"/>
        </w:rPr>
      </w:pPr>
      <w:r>
        <w:rPr>
          <w:rStyle w:val="FontStyle314"/>
          <w:lang w:val="ro-RO" w:eastAsia="ro-RO"/>
        </w:rPr>
        <w:t>Promovarea intensă a ofertelor turistice internaţionale accesibile din punct de vedere al preţului şi care oferă servicii integrate şi de calitate;</w:t>
      </w:r>
    </w:p>
    <w:p w:rsidR="008A1BFE" w:rsidRDefault="008A1BFE" w:rsidP="008A1BFE">
      <w:pPr>
        <w:pStyle w:val="Style179"/>
        <w:widowControl/>
        <w:numPr>
          <w:ilvl w:val="0"/>
          <w:numId w:val="44"/>
        </w:numPr>
        <w:tabs>
          <w:tab w:val="left" w:pos="439"/>
        </w:tabs>
        <w:spacing w:before="209" w:line="382" w:lineRule="exact"/>
        <w:rPr>
          <w:rStyle w:val="FontStyle314"/>
          <w:lang w:val="ro-RO" w:eastAsia="ro-RO"/>
        </w:rPr>
      </w:pPr>
      <w:r>
        <w:rPr>
          <w:rStyle w:val="FontStyle314"/>
          <w:lang w:val="ro-RO" w:eastAsia="ro-RO"/>
        </w:rPr>
        <w:t>Lipsa unei politici judeţene integrate de promovare a potenţialului turistic al zonei;</w:t>
      </w:r>
    </w:p>
    <w:p w:rsidR="008A1BFE" w:rsidRDefault="008A1BFE" w:rsidP="008A1BFE">
      <w:pPr>
        <w:pStyle w:val="Style179"/>
        <w:widowControl/>
        <w:numPr>
          <w:ilvl w:val="0"/>
          <w:numId w:val="44"/>
        </w:numPr>
        <w:tabs>
          <w:tab w:val="left" w:pos="439"/>
        </w:tabs>
        <w:spacing w:before="194" w:line="389" w:lineRule="exact"/>
        <w:rPr>
          <w:rStyle w:val="FontStyle314"/>
          <w:lang w:val="ro-RO" w:eastAsia="ro-RO"/>
        </w:rPr>
      </w:pPr>
      <w:r>
        <w:rPr>
          <w:rStyle w:val="FontStyle314"/>
          <w:lang w:val="ro-RO" w:eastAsia="ro-RO"/>
        </w:rPr>
        <w:t>Fonduri publice de la bugetul de stat şi bugetul local reduse pentru investiţii în vederea revitalizării mediului economic şi de afaceri şi lipsa strategiilor pentru prioritizarea acestora;</w:t>
      </w:r>
    </w:p>
    <w:p w:rsidR="008A1BFE" w:rsidRDefault="008A1BFE" w:rsidP="008A1BFE">
      <w:pPr>
        <w:pStyle w:val="Style179"/>
        <w:widowControl/>
        <w:numPr>
          <w:ilvl w:val="0"/>
          <w:numId w:val="44"/>
        </w:numPr>
        <w:tabs>
          <w:tab w:val="left" w:pos="439"/>
        </w:tabs>
        <w:spacing w:before="317" w:line="240" w:lineRule="auto"/>
        <w:rPr>
          <w:rStyle w:val="FontStyle314"/>
          <w:lang w:val="ro-RO" w:eastAsia="ro-RO"/>
        </w:rPr>
      </w:pPr>
      <w:r>
        <w:rPr>
          <w:rStyle w:val="FontStyle314"/>
          <w:lang w:val="ro-RO" w:eastAsia="ro-RO"/>
        </w:rPr>
        <w:t>Degradarea patrimoniului cultural şi</w:t>
      </w:r>
    </w:p>
    <w:p w:rsidR="008A1BFE" w:rsidRDefault="008A1BFE" w:rsidP="008A1BFE">
      <w:pPr>
        <w:pStyle w:val="Style179"/>
        <w:widowControl/>
        <w:numPr>
          <w:ilvl w:val="0"/>
          <w:numId w:val="44"/>
        </w:numPr>
        <w:tabs>
          <w:tab w:val="left" w:pos="439"/>
        </w:tabs>
        <w:spacing w:before="317" w:line="240" w:lineRule="auto"/>
        <w:rPr>
          <w:rStyle w:val="FontStyle314"/>
          <w:lang w:val="ro-RO" w:eastAsia="ro-RO"/>
        </w:rPr>
        <w:sectPr w:rsidR="008A1BFE">
          <w:headerReference w:type="even" r:id="rId328"/>
          <w:headerReference w:type="default" r:id="rId329"/>
          <w:footerReference w:type="even" r:id="rId330"/>
          <w:footerReference w:type="default" r:id="rId331"/>
          <w:type w:val="continuous"/>
          <w:pgSz w:w="15840" w:h="24480"/>
          <w:pgMar w:top="5536" w:right="3305" w:bottom="1440" w:left="3327" w:header="720" w:footer="720" w:gutter="0"/>
          <w:cols w:num="2" w:space="720" w:equalWidth="0">
            <w:col w:w="4586" w:space="468"/>
            <w:col w:w="4154"/>
          </w:cols>
          <w:noEndnote/>
        </w:sectPr>
      </w:pPr>
    </w:p>
    <w:p w:rsidR="008A1BFE" w:rsidRDefault="008A1BFE">
      <w:pPr>
        <w:pStyle w:val="Style168"/>
        <w:widowControl/>
        <w:spacing w:before="115" w:line="240" w:lineRule="auto"/>
        <w:jc w:val="left"/>
        <w:rPr>
          <w:rStyle w:val="FontStyle314"/>
          <w:lang w:val="ro-RO" w:eastAsia="ro-RO"/>
        </w:rPr>
      </w:pPr>
      <w:r>
        <w:rPr>
          <w:rStyle w:val="FontStyle314"/>
          <w:lang w:val="ro-RO" w:eastAsia="ro-RO"/>
        </w:rPr>
        <w:lastRenderedPageBreak/>
        <w:t xml:space="preserve">Orizont </w:t>
      </w:r>
      <w:r>
        <w:rPr>
          <w:rStyle w:val="FontStyle314"/>
          <w:lang w:eastAsia="ro-RO"/>
        </w:rPr>
        <w:t xml:space="preserve">2020, </w:t>
      </w:r>
      <w:r>
        <w:rPr>
          <w:rStyle w:val="FontStyle314"/>
          <w:lang w:val="ro-RO" w:eastAsia="ro-RO"/>
        </w:rPr>
        <w:t xml:space="preserve">COSME, </w:t>
      </w:r>
      <w:r>
        <w:rPr>
          <w:rStyle w:val="FontStyle314"/>
          <w:lang w:eastAsia="ro-RO"/>
        </w:rPr>
        <w:t xml:space="preserve">Small </w:t>
      </w:r>
      <w:r>
        <w:rPr>
          <w:rStyle w:val="FontStyle314"/>
          <w:lang w:val="ro-RO" w:eastAsia="ro-RO"/>
        </w:rPr>
        <w:t>Business Act;</w:t>
      </w:r>
    </w:p>
    <w:p w:rsidR="008A1BFE" w:rsidRDefault="008A1BFE">
      <w:pPr>
        <w:pStyle w:val="Style179"/>
        <w:widowControl/>
        <w:tabs>
          <w:tab w:val="left" w:pos="425"/>
        </w:tabs>
        <w:spacing w:before="238" w:line="382" w:lineRule="exact"/>
        <w:rPr>
          <w:rStyle w:val="FontStyle314"/>
        </w:rPr>
      </w:pPr>
      <w:r>
        <w:rPr>
          <w:rStyle w:val="FontStyle314"/>
        </w:rPr>
        <w:t>•</w:t>
      </w:r>
      <w:r>
        <w:rPr>
          <w:rStyle w:val="FontStyle314"/>
          <w:rFonts w:ascii="Times New Roman" w:hAnsi="Times New Roman" w:cs="Times New Roman"/>
          <w:sz w:val="20"/>
          <w:szCs w:val="20"/>
        </w:rPr>
        <w:tab/>
      </w:r>
      <w:r>
        <w:rPr>
          <w:rStyle w:val="FontStyle314"/>
          <w:lang w:val="ro-RO"/>
        </w:rPr>
        <w:t xml:space="preserve">Oportunităţi de finanţare din alte surse externe: Fonduri Norvegiene, Banca Mondială, </w:t>
      </w:r>
      <w:r>
        <w:rPr>
          <w:rStyle w:val="FontStyle314"/>
        </w:rPr>
        <w:t>etc.;</w:t>
      </w:r>
    </w:p>
    <w:p w:rsidR="008A1BFE" w:rsidRDefault="008A1BFE">
      <w:pPr>
        <w:pStyle w:val="Style179"/>
        <w:widowControl/>
        <w:tabs>
          <w:tab w:val="left" w:pos="432"/>
        </w:tabs>
        <w:spacing w:before="194" w:line="389" w:lineRule="exact"/>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 xml:space="preserve">Implementarea </w:t>
      </w:r>
      <w:r>
        <w:rPr>
          <w:rStyle w:val="FontStyle314"/>
        </w:rPr>
        <w:t xml:space="preserve">Master </w:t>
      </w:r>
      <w:r>
        <w:rPr>
          <w:rStyle w:val="FontStyle314"/>
          <w:lang w:val="ro-RO"/>
        </w:rPr>
        <w:t>Planului pentru Turismul Naţional al României.</w:t>
      </w:r>
    </w:p>
    <w:p w:rsidR="008A1BFE" w:rsidRDefault="008A1BFE">
      <w:pPr>
        <w:pStyle w:val="Style168"/>
        <w:widowControl/>
        <w:spacing w:line="382" w:lineRule="exact"/>
        <w:rPr>
          <w:rStyle w:val="FontStyle314"/>
          <w:lang w:val="ro-RO" w:eastAsia="ro-RO"/>
        </w:rPr>
      </w:pPr>
      <w:r>
        <w:rPr>
          <w:rStyle w:val="FontStyle314"/>
          <w:lang w:val="ro-RO" w:eastAsia="ro-RO"/>
        </w:rPr>
        <w:lastRenderedPageBreak/>
        <w:t>a obiectivelor turistice ca urmare a condiţiilor climatice şi a influenţei antropice;</w:t>
      </w:r>
    </w:p>
    <w:p w:rsidR="008A1BFE" w:rsidRDefault="008A1BFE">
      <w:pPr>
        <w:pStyle w:val="Style179"/>
        <w:widowControl/>
        <w:spacing w:before="202" w:line="396" w:lineRule="exact"/>
        <w:rPr>
          <w:rStyle w:val="FontStyle314"/>
          <w:lang w:val="ro-RO" w:eastAsia="ro-RO"/>
        </w:rPr>
      </w:pPr>
      <w:r>
        <w:rPr>
          <w:rStyle w:val="FontStyle314"/>
          <w:lang w:val="ro-RO" w:eastAsia="ro-RO"/>
        </w:rPr>
        <w:t>• Tensiunile politice pe plan naţional, care influenţează negativ economia întregii ţări.</w:t>
      </w:r>
    </w:p>
    <w:p w:rsidR="008A1BFE" w:rsidRDefault="008A1BFE">
      <w:pPr>
        <w:pStyle w:val="Style179"/>
        <w:widowControl/>
        <w:spacing w:before="202" w:line="396" w:lineRule="exact"/>
        <w:rPr>
          <w:rStyle w:val="FontStyle314"/>
          <w:lang w:val="ro-RO" w:eastAsia="ro-RO"/>
        </w:rPr>
        <w:sectPr w:rsidR="008A1BFE">
          <w:headerReference w:type="even" r:id="rId332"/>
          <w:headerReference w:type="default" r:id="rId333"/>
          <w:footerReference w:type="even" r:id="rId334"/>
          <w:footerReference w:type="default" r:id="rId335"/>
          <w:pgSz w:w="15840" w:h="24480"/>
          <w:pgMar w:top="3357" w:right="3085" w:bottom="1440" w:left="3539" w:header="720" w:footer="720" w:gutter="0"/>
          <w:cols w:num="2" w:space="720" w:equalWidth="0">
            <w:col w:w="4586" w:space="497"/>
            <w:col w:w="4132"/>
          </w:cols>
          <w:noEndnote/>
        </w:sectPr>
      </w:pPr>
    </w:p>
    <w:p w:rsidR="008A1BFE" w:rsidRDefault="008A1BFE">
      <w:pPr>
        <w:pStyle w:val="Style198"/>
        <w:widowControl/>
        <w:spacing w:line="240" w:lineRule="exact"/>
        <w:ind w:left="252"/>
        <w:rPr>
          <w:sz w:val="20"/>
          <w:szCs w:val="20"/>
        </w:rPr>
      </w:pPr>
    </w:p>
    <w:p w:rsidR="008A1BFE" w:rsidRDefault="008A1BFE">
      <w:pPr>
        <w:pStyle w:val="Style198"/>
        <w:widowControl/>
        <w:spacing w:line="240" w:lineRule="exact"/>
        <w:ind w:left="252"/>
        <w:rPr>
          <w:sz w:val="20"/>
          <w:szCs w:val="20"/>
        </w:rPr>
      </w:pPr>
    </w:p>
    <w:p w:rsidR="008A1BFE" w:rsidRDefault="008A1BFE">
      <w:pPr>
        <w:pStyle w:val="Style198"/>
        <w:widowControl/>
        <w:spacing w:before="218" w:line="396" w:lineRule="exact"/>
        <w:ind w:left="252"/>
        <w:rPr>
          <w:rStyle w:val="FontStyle334"/>
          <w:lang w:val="ro-RO" w:eastAsia="ro-RO"/>
        </w:rPr>
      </w:pPr>
      <w:r>
        <w:rPr>
          <w:rStyle w:val="FontStyle334"/>
          <w:u w:val="single"/>
          <w:lang w:val="ro-RO" w:eastAsia="ro-RO"/>
        </w:rPr>
        <w:t>Concluzii generale</w:t>
      </w:r>
      <w:r>
        <w:rPr>
          <w:rStyle w:val="FontStyle334"/>
          <w:lang w:val="ro-RO" w:eastAsia="ro-RO"/>
        </w:rPr>
        <w:t xml:space="preserve">: Specificul economic al municipiului Râmnicu Vâlcea este focalizat în două direcpi majore, respectiv industrial </w:t>
      </w:r>
      <w:r>
        <w:rPr>
          <w:rStyle w:val="FontStyle334"/>
          <w:spacing w:val="-20"/>
          <w:lang w:val="ro-RO" w:eastAsia="ro-RO"/>
        </w:rPr>
        <w:t>şi</w:t>
      </w:r>
      <w:r>
        <w:rPr>
          <w:rStyle w:val="FontStyle334"/>
          <w:lang w:val="ro-RO" w:eastAsia="ro-RO"/>
        </w:rPr>
        <w:t xml:space="preserve"> turistic. în ultima perioadă, ca urmare a dificultăplor întâmpinate de agenpi economici importanp care activează în sectorul industrial (în special industria chimică), o parte importantă a forţei de muncă specializată în acest domeniu a fost disponibiUzată, fiind astfel necesară fie recalificarea şomerilor, fie atragerea unor noi investitori în industrie (în principal industrie chimică). Un alt element specific municipiului, care capătă din ce în ce mai multă notorietate, este dezvoltarea sectorului de cercetare, având ca promotor principal Institutul Naponal de Cercetare-Dezvoltare pentru Tehnologii Criogenice </w:t>
      </w:r>
      <w:r>
        <w:rPr>
          <w:rStyle w:val="FontStyle334"/>
          <w:spacing w:val="-20"/>
          <w:lang w:val="ro-RO" w:eastAsia="ro-RO"/>
        </w:rPr>
        <w:t>şi</w:t>
      </w:r>
      <w:r>
        <w:rPr>
          <w:rStyle w:val="FontStyle334"/>
          <w:lang w:val="ro-RO" w:eastAsia="ro-RO"/>
        </w:rPr>
        <w:t xml:space="preserve"> Izotopice (ICSI). Turismul a reprezentat </w:t>
      </w:r>
      <w:r>
        <w:rPr>
          <w:rStyle w:val="FontStyle334"/>
          <w:spacing w:val="-20"/>
          <w:lang w:val="ro-RO" w:eastAsia="ro-RO"/>
        </w:rPr>
        <w:t xml:space="preserve">şi </w:t>
      </w:r>
      <w:r>
        <w:rPr>
          <w:rStyle w:val="FontStyle334"/>
          <w:lang w:val="ro-RO" w:eastAsia="ro-RO"/>
        </w:rPr>
        <w:t xml:space="preserve">reprezintă un punct de reper pentru economia municipiului </w:t>
      </w:r>
      <w:r>
        <w:rPr>
          <w:rStyle w:val="FontStyle334"/>
          <w:spacing w:val="-20"/>
          <w:lang w:val="ro-RO" w:eastAsia="ro-RO"/>
        </w:rPr>
        <w:t>şi</w:t>
      </w:r>
      <w:r>
        <w:rPr>
          <w:rStyle w:val="FontStyle334"/>
          <w:lang w:val="ro-RO" w:eastAsia="ro-RO"/>
        </w:rPr>
        <w:t xml:space="preserve"> a judeţului Vâlcea, însă sunt necesare investi pi pentru creşterea gradului de atractivi tate al municipiului în raport cu obiectivele aflate în proximitatea sa sau promovarea integrată a potenpalelor circuite turistice, precum </w:t>
      </w:r>
      <w:r>
        <w:rPr>
          <w:rStyle w:val="FontStyle334"/>
          <w:spacing w:val="-20"/>
          <w:lang w:val="ro-RO" w:eastAsia="ro-RO"/>
        </w:rPr>
        <w:t>şi</w:t>
      </w:r>
      <w:r>
        <w:rPr>
          <w:rStyle w:val="FontStyle334"/>
          <w:lang w:val="ro-RO" w:eastAsia="ro-RO"/>
        </w:rPr>
        <w:t xml:space="preserve"> creşterea vizibilităpi turistice a municipiului pentru turişti, atât la nivel naponal, cât </w:t>
      </w:r>
      <w:r>
        <w:rPr>
          <w:rStyle w:val="FontStyle334"/>
          <w:spacing w:val="-20"/>
          <w:lang w:val="ro-RO" w:eastAsia="ro-RO"/>
        </w:rPr>
        <w:t>şi</w:t>
      </w:r>
      <w:r>
        <w:rPr>
          <w:rStyle w:val="FontStyle334"/>
          <w:lang w:val="ro-RO" w:eastAsia="ro-RO"/>
        </w:rPr>
        <w:t xml:space="preserve"> internaţional.</w:t>
      </w:r>
    </w:p>
    <w:p w:rsidR="008A1BFE" w:rsidRDefault="008A1BFE">
      <w:pPr>
        <w:pStyle w:val="Style198"/>
        <w:widowControl/>
        <w:spacing w:before="218" w:line="396" w:lineRule="exact"/>
        <w:ind w:left="252"/>
        <w:rPr>
          <w:rStyle w:val="FontStyle334"/>
          <w:lang w:val="ro-RO" w:eastAsia="ro-RO"/>
        </w:rPr>
        <w:sectPr w:rsidR="008A1BFE">
          <w:type w:val="continuous"/>
          <w:pgSz w:w="15840" w:h="24480"/>
          <w:pgMar w:top="3357" w:right="2991" w:bottom="1440" w:left="3273" w:header="720" w:footer="720" w:gutter="0"/>
          <w:cols w:space="60"/>
          <w:noEndnote/>
        </w:sectPr>
      </w:pPr>
    </w:p>
    <w:p w:rsidR="008A1BFE" w:rsidRDefault="008A1BFE">
      <w:pPr>
        <w:pStyle w:val="Style162"/>
        <w:widowControl/>
        <w:spacing w:before="65"/>
        <w:jc w:val="both"/>
        <w:rPr>
          <w:rStyle w:val="FontStyle318"/>
          <w:lang w:val="ro-RO" w:eastAsia="de-DE"/>
        </w:rPr>
      </w:pPr>
      <w:r>
        <w:rPr>
          <w:rStyle w:val="FontStyle318"/>
          <w:lang w:val="de-DE" w:eastAsia="de-DE"/>
        </w:rPr>
        <w:lastRenderedPageBreak/>
        <w:t xml:space="preserve">3.1.4. </w:t>
      </w:r>
      <w:r>
        <w:rPr>
          <w:rStyle w:val="FontStyle318"/>
          <w:lang w:val="ro-RO" w:eastAsia="de-DE"/>
        </w:rPr>
        <w:t>Caracteristicile sociale</w:t>
      </w:r>
    </w:p>
    <w:p w:rsidR="008A1BFE" w:rsidRDefault="008A1BFE">
      <w:pPr>
        <w:pStyle w:val="Style162"/>
        <w:widowControl/>
        <w:spacing w:before="65"/>
        <w:jc w:val="both"/>
        <w:rPr>
          <w:rStyle w:val="FontStyle318"/>
          <w:lang w:val="ro-RO" w:eastAsia="de-DE"/>
        </w:rPr>
        <w:sectPr w:rsidR="008A1BFE">
          <w:headerReference w:type="even" r:id="rId336"/>
          <w:headerReference w:type="default" r:id="rId337"/>
          <w:footerReference w:type="even" r:id="rId338"/>
          <w:footerReference w:type="default" r:id="rId339"/>
          <w:pgSz w:w="15840" w:h="24480"/>
          <w:pgMar w:top="5699" w:right="7815" w:bottom="1440" w:left="3352" w:header="720" w:footer="720" w:gutter="0"/>
          <w:cols w:space="60"/>
          <w:noEndnote/>
        </w:sectPr>
      </w:pPr>
    </w:p>
    <w:p w:rsidR="008A1BFE" w:rsidRDefault="009B2727" w:rsidP="008A1BFE">
      <w:pPr>
        <w:pStyle w:val="Style179"/>
        <w:widowControl/>
        <w:numPr>
          <w:ilvl w:val="0"/>
          <w:numId w:val="18"/>
        </w:numPr>
        <w:tabs>
          <w:tab w:val="left" w:pos="425"/>
        </w:tabs>
        <w:spacing w:line="382" w:lineRule="exact"/>
        <w:rPr>
          <w:rStyle w:val="FontStyle314"/>
          <w:lang w:val="ro-RO" w:eastAsia="ro-RO"/>
        </w:rPr>
      </w:pPr>
      <w:r>
        <w:rPr>
          <w:noProof/>
        </w:rPr>
        <mc:AlternateContent>
          <mc:Choice Requires="wps">
            <w:drawing>
              <wp:anchor distT="0" distB="164465" distL="22860" distR="22860" simplePos="0" relativeHeight="251669504" behindDoc="0" locked="0" layoutInCell="1" allowOverlap="1">
                <wp:simplePos x="0" y="0"/>
                <wp:positionH relativeFrom="margin">
                  <wp:posOffset>0</wp:posOffset>
                </wp:positionH>
                <wp:positionV relativeFrom="paragraph">
                  <wp:posOffset>82550</wp:posOffset>
                </wp:positionV>
                <wp:extent cx="758825" cy="160020"/>
                <wp:effectExtent l="0" t="0" r="0" b="0"/>
                <wp:wrapTopAndBottom/>
                <wp:docPr id="28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68"/>
                              <w:widowControl/>
                              <w:spacing w:line="240" w:lineRule="auto"/>
                              <w:rPr>
                                <w:rStyle w:val="FontStyle314"/>
                                <w:lang w:val="ro-RO" w:eastAsia="ro-RO"/>
                              </w:rPr>
                            </w:pPr>
                            <w:r>
                              <w:rPr>
                                <w:rStyle w:val="FontStyle314"/>
                                <w:lang w:val="ro-RO" w:eastAsia="ro-RO"/>
                              </w:rPr>
                              <w:t>Puncte tari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40" type="#_x0000_t202" style="position:absolute;left:0;text-align:left;margin-left:0;margin-top:6.5pt;width:59.75pt;height:12.6pt;z-index:251669504;visibility:visible;mso-wrap-style:square;mso-width-percent:0;mso-height-percent:0;mso-wrap-distance-left:1.8pt;mso-wrap-distance-top:0;mso-wrap-distance-right:1.8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ugtg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" filled="f" stroked="f">
                <v:textbox inset="0,0,0,0">
                  <w:txbxContent>
                    <w:p w:rsidR="008A1BFE" w:rsidRDefault="008A1BFE">
                      <w:pPr>
                        <w:pStyle w:val="Style168"/>
                        <w:widowControl/>
                        <w:spacing w:line="240" w:lineRule="auto"/>
                        <w:rPr>
                          <w:rStyle w:val="FontStyle314"/>
                          <w:lang w:val="ro-RO" w:eastAsia="ro-RO"/>
                        </w:rPr>
                      </w:pPr>
                      <w:r>
                        <w:rPr>
                          <w:rStyle w:val="FontStyle314"/>
                          <w:lang w:val="ro-RO" w:eastAsia="ro-RO"/>
                        </w:rPr>
                        <w:t>Puncte tari</w:t>
                      </w:r>
                    </w:p>
                  </w:txbxContent>
                </v:textbox>
                <w10:wrap type="topAndBottom" anchorx="margin"/>
              </v:shape>
            </w:pict>
          </mc:Fallback>
        </mc:AlternateContent>
      </w:r>
      <w:r>
        <w:rPr>
          <w:noProof/>
        </w:rPr>
        <mc:AlternateContent>
          <mc:Choice Requires="wps">
            <w:drawing>
              <wp:anchor distT="0" distB="0" distL="22860" distR="22860" simplePos="0" relativeHeight="251670528" behindDoc="0" locked="0" layoutInCell="1" allowOverlap="1">
                <wp:simplePos x="0" y="0"/>
                <wp:positionH relativeFrom="margin">
                  <wp:posOffset>895985</wp:posOffset>
                </wp:positionH>
                <wp:positionV relativeFrom="paragraph">
                  <wp:posOffset>105410</wp:posOffset>
                </wp:positionV>
                <wp:extent cx="2080260" cy="370205"/>
                <wp:effectExtent l="0" t="0" r="0" b="0"/>
                <wp:wrapSquare wrapText="left"/>
                <wp:docPr id="27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2078990" cy="370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078990" cy="3708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41" type="#_x0000_t202" style="position:absolute;left:0;text-align:left;margin-left:70.55pt;margin-top:8.3pt;width:163.8pt;height:29.15pt;z-index:251670528;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3w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" filled="f" stroked="f">
                <v:textbox inset="0,0,0,0">
                  <w:txbxContent>
                    <w:p w:rsidR="008A1BFE" w:rsidRDefault="009B2727">
                      <w:pPr>
                        <w:widowControl/>
                      </w:pPr>
                      <w:r>
                        <w:rPr>
                          <w:noProof/>
                        </w:rPr>
                        <w:drawing>
                          <wp:inline distT="0" distB="0" distL="0" distR="0">
                            <wp:extent cx="2078990" cy="370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078990" cy="370840"/>
                                    </a:xfrm>
                                    <a:prstGeom prst="rect">
                                      <a:avLst/>
                                    </a:prstGeom>
                                    <a:noFill/>
                                    <a:ln>
                                      <a:noFill/>
                                    </a:ln>
                                  </pic:spPr>
                                </pic:pic>
                              </a:graphicData>
                            </a:graphic>
                          </wp:inline>
                        </w:drawing>
                      </w:r>
                    </w:p>
                  </w:txbxContent>
                </v:textbox>
                <w10:wrap type="square" side="left" anchorx="margin"/>
              </v:shape>
            </w:pict>
          </mc:Fallback>
        </mc:AlternateContent>
      </w:r>
      <w:r>
        <w:rPr>
          <w:noProof/>
        </w:rPr>
        <mc:AlternateContent>
          <mc:Choice Requires="wps">
            <w:drawing>
              <wp:anchor distT="306070" distB="54610" distL="22860" distR="22860" simplePos="0" relativeHeight="251671552" behindDoc="0" locked="0" layoutInCell="1" allowOverlap="1">
                <wp:simplePos x="0" y="0"/>
                <wp:positionH relativeFrom="margin">
                  <wp:posOffset>3159125</wp:posOffset>
                </wp:positionH>
                <wp:positionV relativeFrom="paragraph">
                  <wp:posOffset>425450</wp:posOffset>
                </wp:positionV>
                <wp:extent cx="2684145" cy="7429500"/>
                <wp:effectExtent l="0" t="0" r="0" b="0"/>
                <wp:wrapTopAndBottom/>
                <wp:docPr id="27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742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rsidP="008A1BFE">
                            <w:pPr>
                              <w:pStyle w:val="Style179"/>
                              <w:widowControl/>
                              <w:numPr>
                                <w:ilvl w:val="0"/>
                                <w:numId w:val="43"/>
                              </w:numPr>
                              <w:tabs>
                                <w:tab w:val="left" w:pos="432"/>
                              </w:tabs>
                              <w:spacing w:line="374" w:lineRule="exact"/>
                              <w:rPr>
                                <w:rStyle w:val="FontStyle314"/>
                                <w:lang w:val="ro-RO" w:eastAsia="ro-RO"/>
                              </w:rPr>
                            </w:pPr>
                            <w:r>
                              <w:rPr>
                                <w:rStyle w:val="FontStyle314"/>
                                <w:lang w:val="ro-RO" w:eastAsia="ro-RO"/>
                              </w:rPr>
                              <w:t>Număr insuficient de cadre medicale raportat la mia de locuitori;</w:t>
                            </w:r>
                          </w:p>
                          <w:p w:rsidR="008A1BFE" w:rsidRDefault="008A1BFE" w:rsidP="008A1BFE">
                            <w:pPr>
                              <w:pStyle w:val="Style179"/>
                              <w:widowControl/>
                              <w:numPr>
                                <w:ilvl w:val="0"/>
                                <w:numId w:val="43"/>
                              </w:numPr>
                              <w:tabs>
                                <w:tab w:val="left" w:pos="432"/>
                              </w:tabs>
                              <w:spacing w:before="216" w:line="374" w:lineRule="exact"/>
                              <w:rPr>
                                <w:rStyle w:val="FontStyle314"/>
                                <w:lang w:val="ro-RO" w:eastAsia="ro-RO"/>
                              </w:rPr>
                            </w:pPr>
                            <w:r>
                              <w:rPr>
                                <w:rStyle w:val="FontStyle314"/>
                                <w:lang w:val="ro-RO" w:eastAsia="ro-RO"/>
                              </w:rPr>
                              <w:t>Număr insuficient de resurse umane de specialitate în sectorul social, raportat la nevoile beneficiarilor</w:t>
                            </w:r>
                          </w:p>
                          <w:p w:rsidR="008A1BFE" w:rsidRDefault="008A1BFE">
                            <w:pPr>
                              <w:widowControl/>
                              <w:rPr>
                                <w:sz w:val="2"/>
                                <w:szCs w:val="2"/>
                              </w:rPr>
                            </w:pPr>
                          </w:p>
                          <w:p w:rsidR="008A1BFE" w:rsidRDefault="008A1BFE" w:rsidP="008A1BFE">
                            <w:pPr>
                              <w:pStyle w:val="Style179"/>
                              <w:widowControl/>
                              <w:numPr>
                                <w:ilvl w:val="0"/>
                                <w:numId w:val="18"/>
                              </w:numPr>
                              <w:tabs>
                                <w:tab w:val="left" w:pos="425"/>
                              </w:tabs>
                              <w:spacing w:before="785" w:line="374" w:lineRule="exact"/>
                              <w:rPr>
                                <w:rStyle w:val="FontStyle314"/>
                                <w:lang w:val="ro-RO" w:eastAsia="ro-RO"/>
                              </w:rPr>
                            </w:pPr>
                            <w:r>
                              <w:rPr>
                                <w:rStyle w:val="FontStyle314"/>
                                <w:lang w:val="ro-RO" w:eastAsia="ro-RO"/>
                              </w:rPr>
                              <w:t>Deficit al capacităţii de intervenţie socială, autorităţile locale fiind concentrate în special pe administrarea/ameliorarea problemelor sociale şi mai puţin pe prevenirea lor;</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pPr>
                            <w:r>
                              <w:rPr>
                                <w:rStyle w:val="FontStyle314"/>
                                <w:lang w:val="ro-RO" w:eastAsia="ro-RO"/>
                              </w:rPr>
                              <w:t>Scăderea populaţiei şcolare şi a personalului didactic de la nivelul municipiului Râmnicu Vâlcea, în perioada 2007-2013;</w:t>
                            </w:r>
                          </w:p>
                          <w:p w:rsidR="008A1BFE" w:rsidRDefault="008A1BFE" w:rsidP="008A1BFE">
                            <w:pPr>
                              <w:pStyle w:val="Style179"/>
                              <w:widowControl/>
                              <w:numPr>
                                <w:ilvl w:val="0"/>
                                <w:numId w:val="18"/>
                              </w:numPr>
                              <w:tabs>
                                <w:tab w:val="left" w:pos="425"/>
                              </w:tabs>
                              <w:spacing w:before="209" w:line="382" w:lineRule="exact"/>
                              <w:rPr>
                                <w:rStyle w:val="FontStyle314"/>
                                <w:lang w:val="ro-RO" w:eastAsia="ro-RO"/>
                              </w:rPr>
                            </w:pPr>
                            <w:r>
                              <w:rPr>
                                <w:rStyle w:val="FontStyle314"/>
                                <w:lang w:val="ro-RO" w:eastAsia="ro-RO"/>
                              </w:rPr>
                              <w:t>Lipsa de fonduri de la bugetul de stat alocate învăţământului privat;</w:t>
                            </w:r>
                          </w:p>
                          <w:p w:rsidR="008A1BFE" w:rsidRDefault="008A1BFE" w:rsidP="008A1BFE">
                            <w:pPr>
                              <w:pStyle w:val="Style179"/>
                              <w:widowControl/>
                              <w:numPr>
                                <w:ilvl w:val="0"/>
                                <w:numId w:val="18"/>
                              </w:numPr>
                              <w:tabs>
                                <w:tab w:val="left" w:pos="425"/>
                              </w:tabs>
                              <w:spacing w:before="216" w:line="374" w:lineRule="exact"/>
                              <w:rPr>
                                <w:rStyle w:val="FontStyle314"/>
                                <w:lang w:val="ro-RO" w:eastAsia="ro-RO"/>
                              </w:rPr>
                            </w:pPr>
                            <w:r>
                              <w:rPr>
                                <w:rStyle w:val="FontStyle314"/>
                                <w:lang w:val="ro-RO" w:eastAsia="ro-RO"/>
                              </w:rPr>
                              <w:t>Rata mică de promovare a examenului de bacalaureat, începând cu anul 2010;</w:t>
                            </w:r>
                          </w:p>
                          <w:p w:rsidR="008A1BFE" w:rsidRDefault="008A1BFE" w:rsidP="008A1BFE">
                            <w:pPr>
                              <w:pStyle w:val="Style179"/>
                              <w:widowControl/>
                              <w:numPr>
                                <w:ilvl w:val="0"/>
                                <w:numId w:val="18"/>
                              </w:numPr>
                              <w:tabs>
                                <w:tab w:val="left" w:pos="425"/>
                              </w:tabs>
                              <w:spacing w:before="209" w:line="382" w:lineRule="exact"/>
                              <w:rPr>
                                <w:rStyle w:val="FontStyle314"/>
                                <w:lang w:val="ro-RO" w:eastAsia="ro-RO"/>
                              </w:rPr>
                            </w:pPr>
                            <w:r>
                              <w:rPr>
                                <w:rStyle w:val="FontStyle314"/>
                                <w:lang w:val="ro-RO" w:eastAsia="ro-RO"/>
                              </w:rPr>
                              <w:t>Dezinteresul manifestat de către absolvenţii ciclului secundar pentru urmarea cursurilor unei şcoli profesionale;</w:t>
                            </w:r>
                          </w:p>
                          <w:p w:rsidR="008A1BFE" w:rsidRDefault="008A1BFE" w:rsidP="008A1BFE">
                            <w:pPr>
                              <w:pStyle w:val="Style179"/>
                              <w:widowControl/>
                              <w:numPr>
                                <w:ilvl w:val="0"/>
                                <w:numId w:val="18"/>
                              </w:numPr>
                              <w:tabs>
                                <w:tab w:val="left" w:pos="425"/>
                              </w:tabs>
                              <w:spacing w:before="209" w:line="389" w:lineRule="exact"/>
                              <w:rPr>
                                <w:rStyle w:val="FontStyle314"/>
                                <w:lang w:val="ro-RO" w:eastAsia="ro-RO"/>
                              </w:rPr>
                            </w:pPr>
                            <w:r>
                              <w:rPr>
                                <w:rStyle w:val="FontStyle314"/>
                                <w:lang w:val="ro-RO" w:eastAsia="ro-RO"/>
                              </w:rPr>
                              <w:t>Gradul avansat de degradare fizică al unor instituţii muzeale;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42" type="#_x0000_t202" style="position:absolute;left:0;text-align:left;margin-left:248.75pt;margin-top:33.5pt;width:211.35pt;height:585pt;z-index:251671552;visibility:visible;mso-wrap-style:square;mso-width-percent:0;mso-height-percent:0;mso-wrap-distance-left:1.8pt;mso-wrap-distance-top:24.1pt;mso-wrap-distance-right:1.8pt;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vbtw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" filled="f" stroked="f">
                <v:textbox inset="0,0,0,0">
                  <w:txbxContent>
                    <w:p w:rsidR="008A1BFE" w:rsidRDefault="008A1BFE" w:rsidP="008A1BFE">
                      <w:pPr>
                        <w:pStyle w:val="Style179"/>
                        <w:widowControl/>
                        <w:numPr>
                          <w:ilvl w:val="0"/>
                          <w:numId w:val="43"/>
                        </w:numPr>
                        <w:tabs>
                          <w:tab w:val="left" w:pos="432"/>
                        </w:tabs>
                        <w:spacing w:line="374" w:lineRule="exact"/>
                        <w:rPr>
                          <w:rStyle w:val="FontStyle314"/>
                          <w:lang w:val="ro-RO" w:eastAsia="ro-RO"/>
                        </w:rPr>
                      </w:pPr>
                      <w:r>
                        <w:rPr>
                          <w:rStyle w:val="FontStyle314"/>
                          <w:lang w:val="ro-RO" w:eastAsia="ro-RO"/>
                        </w:rPr>
                        <w:t>Număr insuficient de cadre medicale raportat la mia de locuitori;</w:t>
                      </w:r>
                    </w:p>
                    <w:p w:rsidR="008A1BFE" w:rsidRDefault="008A1BFE" w:rsidP="008A1BFE">
                      <w:pPr>
                        <w:pStyle w:val="Style179"/>
                        <w:widowControl/>
                        <w:numPr>
                          <w:ilvl w:val="0"/>
                          <w:numId w:val="43"/>
                        </w:numPr>
                        <w:tabs>
                          <w:tab w:val="left" w:pos="432"/>
                        </w:tabs>
                        <w:spacing w:before="216" w:line="374" w:lineRule="exact"/>
                        <w:rPr>
                          <w:rStyle w:val="FontStyle314"/>
                          <w:lang w:val="ro-RO" w:eastAsia="ro-RO"/>
                        </w:rPr>
                      </w:pPr>
                      <w:r>
                        <w:rPr>
                          <w:rStyle w:val="FontStyle314"/>
                          <w:lang w:val="ro-RO" w:eastAsia="ro-RO"/>
                        </w:rPr>
                        <w:t>Număr insuficient de resurse umane de specialitate în sectorul social, raportat la nevoile beneficiarilor</w:t>
                      </w:r>
                    </w:p>
                    <w:p w:rsidR="008A1BFE" w:rsidRDefault="008A1BFE">
                      <w:pPr>
                        <w:widowControl/>
                        <w:rPr>
                          <w:sz w:val="2"/>
                          <w:szCs w:val="2"/>
                        </w:rPr>
                      </w:pPr>
                    </w:p>
                    <w:p w:rsidR="008A1BFE" w:rsidRDefault="008A1BFE" w:rsidP="008A1BFE">
                      <w:pPr>
                        <w:pStyle w:val="Style179"/>
                        <w:widowControl/>
                        <w:numPr>
                          <w:ilvl w:val="0"/>
                          <w:numId w:val="18"/>
                        </w:numPr>
                        <w:tabs>
                          <w:tab w:val="left" w:pos="425"/>
                        </w:tabs>
                        <w:spacing w:before="785" w:line="374" w:lineRule="exact"/>
                        <w:rPr>
                          <w:rStyle w:val="FontStyle314"/>
                          <w:lang w:val="ro-RO" w:eastAsia="ro-RO"/>
                        </w:rPr>
                      </w:pPr>
                      <w:r>
                        <w:rPr>
                          <w:rStyle w:val="FontStyle314"/>
                          <w:lang w:val="ro-RO" w:eastAsia="ro-RO"/>
                        </w:rPr>
                        <w:t>Deficit al capacităţii de intervenţie socială, autorităţile locale fiind concentrate în special pe administrarea/ameliorarea problemelor sociale şi mai puţin pe prevenirea lor;</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pPr>
                      <w:r>
                        <w:rPr>
                          <w:rStyle w:val="FontStyle314"/>
                          <w:lang w:val="ro-RO" w:eastAsia="ro-RO"/>
                        </w:rPr>
                        <w:t>Scăderea populaţiei şcolare şi a personalului didactic de la nivelul municipiului Râmnicu Vâlcea, în perioada 2007-2013;</w:t>
                      </w:r>
                    </w:p>
                    <w:p w:rsidR="008A1BFE" w:rsidRDefault="008A1BFE" w:rsidP="008A1BFE">
                      <w:pPr>
                        <w:pStyle w:val="Style179"/>
                        <w:widowControl/>
                        <w:numPr>
                          <w:ilvl w:val="0"/>
                          <w:numId w:val="18"/>
                        </w:numPr>
                        <w:tabs>
                          <w:tab w:val="left" w:pos="425"/>
                        </w:tabs>
                        <w:spacing w:before="209" w:line="382" w:lineRule="exact"/>
                        <w:rPr>
                          <w:rStyle w:val="FontStyle314"/>
                          <w:lang w:val="ro-RO" w:eastAsia="ro-RO"/>
                        </w:rPr>
                      </w:pPr>
                      <w:r>
                        <w:rPr>
                          <w:rStyle w:val="FontStyle314"/>
                          <w:lang w:val="ro-RO" w:eastAsia="ro-RO"/>
                        </w:rPr>
                        <w:t>Lipsa de fonduri de la bugetul de stat alocate învăţământului privat;</w:t>
                      </w:r>
                    </w:p>
                    <w:p w:rsidR="008A1BFE" w:rsidRDefault="008A1BFE" w:rsidP="008A1BFE">
                      <w:pPr>
                        <w:pStyle w:val="Style179"/>
                        <w:widowControl/>
                        <w:numPr>
                          <w:ilvl w:val="0"/>
                          <w:numId w:val="18"/>
                        </w:numPr>
                        <w:tabs>
                          <w:tab w:val="left" w:pos="425"/>
                        </w:tabs>
                        <w:spacing w:before="216" w:line="374" w:lineRule="exact"/>
                        <w:rPr>
                          <w:rStyle w:val="FontStyle314"/>
                          <w:lang w:val="ro-RO" w:eastAsia="ro-RO"/>
                        </w:rPr>
                      </w:pPr>
                      <w:r>
                        <w:rPr>
                          <w:rStyle w:val="FontStyle314"/>
                          <w:lang w:val="ro-RO" w:eastAsia="ro-RO"/>
                        </w:rPr>
                        <w:t>Rata mică de promovare a examenului de bacalaureat, începând cu anul 2010;</w:t>
                      </w:r>
                    </w:p>
                    <w:p w:rsidR="008A1BFE" w:rsidRDefault="008A1BFE" w:rsidP="008A1BFE">
                      <w:pPr>
                        <w:pStyle w:val="Style179"/>
                        <w:widowControl/>
                        <w:numPr>
                          <w:ilvl w:val="0"/>
                          <w:numId w:val="18"/>
                        </w:numPr>
                        <w:tabs>
                          <w:tab w:val="left" w:pos="425"/>
                        </w:tabs>
                        <w:spacing w:before="209" w:line="382" w:lineRule="exact"/>
                        <w:rPr>
                          <w:rStyle w:val="FontStyle314"/>
                          <w:lang w:val="ro-RO" w:eastAsia="ro-RO"/>
                        </w:rPr>
                      </w:pPr>
                      <w:r>
                        <w:rPr>
                          <w:rStyle w:val="FontStyle314"/>
                          <w:lang w:val="ro-RO" w:eastAsia="ro-RO"/>
                        </w:rPr>
                        <w:t>Dezinteresul manifestat de către absolvenţii ciclului secundar pentru urmarea cursurilor unei şcoli profesionale;</w:t>
                      </w:r>
                    </w:p>
                    <w:p w:rsidR="008A1BFE" w:rsidRDefault="008A1BFE" w:rsidP="008A1BFE">
                      <w:pPr>
                        <w:pStyle w:val="Style179"/>
                        <w:widowControl/>
                        <w:numPr>
                          <w:ilvl w:val="0"/>
                          <w:numId w:val="18"/>
                        </w:numPr>
                        <w:tabs>
                          <w:tab w:val="left" w:pos="425"/>
                        </w:tabs>
                        <w:spacing w:before="209" w:line="389" w:lineRule="exact"/>
                        <w:rPr>
                          <w:rStyle w:val="FontStyle314"/>
                          <w:lang w:val="ro-RO" w:eastAsia="ro-RO"/>
                        </w:rPr>
                      </w:pPr>
                      <w:r>
                        <w:rPr>
                          <w:rStyle w:val="FontStyle314"/>
                          <w:lang w:val="ro-RO" w:eastAsia="ro-RO"/>
                        </w:rPr>
                        <w:t>Gradul avansat de degradare fizică al unor instituţii muzeale;</w:t>
                      </w:r>
                    </w:p>
                  </w:txbxContent>
                </v:textbox>
                <w10:wrap type="topAndBottom" anchorx="margin"/>
              </v:shape>
            </w:pict>
          </mc:Fallback>
        </mc:AlternateContent>
      </w:r>
      <w:r w:rsidR="008A1BFE">
        <w:rPr>
          <w:rStyle w:val="FontStyle314"/>
          <w:lang w:val="ro-RO" w:eastAsia="ro-RO"/>
        </w:rPr>
        <w:t>Servicii medicale diversificate puse la dispoziţia populaţiei, începând cu servicii de medicină preventivă şi până la asistenţă spitalicească de nivel judeţean;</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pPr>
      <w:r>
        <w:rPr>
          <w:rStyle w:val="FontStyle314"/>
          <w:lang w:val="ro-RO" w:eastAsia="ro-RO"/>
        </w:rPr>
        <w:t>Existenţa în cadrul Spitalului Judeţean de Urgenţă Vâlcea a unei secţii de Recuperare, Medicină fizică şi Balneoterapie;</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pPr>
      <w:r>
        <w:rPr>
          <w:rStyle w:val="FontStyle314"/>
          <w:lang w:val="ro-RO" w:eastAsia="ro-RO"/>
        </w:rPr>
        <w:t>Furnizarea de servicii sociale acreditate (informare, consiliere, asistenţă la domiciliu persoanelor vârstnice, cantina socială, găzduire şi servicii specializate de reabilitare socială pentru persoane fără adăpost în Centrul Ioana, servicii specializate de recuperare-reabilitare pentru copiii cu autism în cadrul Centrului Mara) la nivelul unui număr ridicat de centre sociale plasate pe teritoriul municipiului;</w:t>
      </w:r>
    </w:p>
    <w:p w:rsidR="008A1BFE" w:rsidRDefault="008A1BFE" w:rsidP="008A1BFE">
      <w:pPr>
        <w:pStyle w:val="Style179"/>
        <w:widowControl/>
        <w:numPr>
          <w:ilvl w:val="0"/>
          <w:numId w:val="18"/>
        </w:numPr>
        <w:tabs>
          <w:tab w:val="left" w:pos="425"/>
        </w:tabs>
        <w:spacing w:before="187" w:line="389" w:lineRule="exact"/>
        <w:rPr>
          <w:rStyle w:val="FontStyle314"/>
          <w:lang w:val="ro-RO" w:eastAsia="ro-RO"/>
        </w:rPr>
      </w:pPr>
      <w:r>
        <w:rPr>
          <w:rStyle w:val="FontStyle314"/>
          <w:lang w:val="ro-RO" w:eastAsia="ro-RO"/>
        </w:rPr>
        <w:t>Municipiul Râmnicu Vâlcea este cel mai important centru de învăţământ al judeţului, concentrând în anul 2013 peste 40% din populaţia şcolară a judeţului;</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pPr>
      <w:r>
        <w:rPr>
          <w:rStyle w:val="FontStyle314"/>
          <w:lang w:val="ro-RO" w:eastAsia="ro-RO"/>
        </w:rPr>
        <w:t>La nivelul municipiului Râmnicu Vâlcea sunt reprezentate toate ciclurile de învăţământ (preşcolar, primar şi gimnazial, liceal şi superior);</w:t>
      </w:r>
    </w:p>
    <w:p w:rsidR="008A1BFE" w:rsidRDefault="008A1BFE" w:rsidP="008A1BFE">
      <w:pPr>
        <w:pStyle w:val="Style179"/>
        <w:widowControl/>
        <w:numPr>
          <w:ilvl w:val="0"/>
          <w:numId w:val="18"/>
        </w:numPr>
        <w:tabs>
          <w:tab w:val="left" w:pos="425"/>
        </w:tabs>
        <w:spacing w:before="194" w:line="389" w:lineRule="exact"/>
        <w:rPr>
          <w:rStyle w:val="FontStyle314"/>
          <w:lang w:val="ro-RO" w:eastAsia="ro-RO"/>
        </w:rPr>
      </w:pPr>
      <w:r>
        <w:rPr>
          <w:rStyle w:val="FontStyle314"/>
          <w:lang w:val="ro-RO" w:eastAsia="ro-RO"/>
        </w:rPr>
        <w:t>Existenţa, la nivelul municipiului, a unor unităţi şcolare în care se practică sisteme alternative de învăţământ;</w:t>
      </w:r>
    </w:p>
    <w:p w:rsidR="008A1BFE" w:rsidRDefault="008A1BFE" w:rsidP="008A1BFE">
      <w:pPr>
        <w:pStyle w:val="Style179"/>
        <w:widowControl/>
        <w:numPr>
          <w:ilvl w:val="0"/>
          <w:numId w:val="18"/>
        </w:numPr>
        <w:tabs>
          <w:tab w:val="left" w:pos="425"/>
        </w:tabs>
        <w:spacing w:before="194" w:line="389" w:lineRule="exact"/>
        <w:rPr>
          <w:rStyle w:val="FontStyle314"/>
          <w:lang w:val="ro-RO" w:eastAsia="ro-RO"/>
        </w:rPr>
        <w:sectPr w:rsidR="008A1BFE">
          <w:type w:val="continuous"/>
          <w:pgSz w:w="15840" w:h="24480"/>
          <w:pgMar w:top="5699" w:right="7901" w:bottom="1440" w:left="3352" w:header="720" w:footer="720" w:gutter="0"/>
          <w:cols w:space="60"/>
          <w:noEndnote/>
        </w:sectPr>
      </w:pPr>
    </w:p>
    <w:p w:rsidR="008A1BFE" w:rsidRDefault="008A1BFE" w:rsidP="008A1BFE">
      <w:pPr>
        <w:pStyle w:val="Style179"/>
        <w:widowControl/>
        <w:numPr>
          <w:ilvl w:val="0"/>
          <w:numId w:val="44"/>
        </w:numPr>
        <w:tabs>
          <w:tab w:val="left" w:pos="439"/>
        </w:tabs>
        <w:spacing w:before="7" w:line="396" w:lineRule="exact"/>
        <w:rPr>
          <w:rStyle w:val="FontStyle314"/>
          <w:lang w:val="ro-RO" w:eastAsia="ro-RO"/>
        </w:rPr>
      </w:pPr>
      <w:r>
        <w:rPr>
          <w:rStyle w:val="FontStyle314"/>
          <w:lang w:val="ro-RO" w:eastAsia="ro-RO"/>
        </w:rPr>
        <w:lastRenderedPageBreak/>
        <w:t>Existenţa, la nivelul judeţului Vâlcea şi municipiului Râmnicu Vâlcea, a unor unităţi de învăţământ modernizate şi dezvoltate din punct de vedere al infrastructurii educaţionale;</w:t>
      </w:r>
    </w:p>
    <w:p w:rsidR="008A1BFE" w:rsidRDefault="008A1BFE" w:rsidP="008A1BFE">
      <w:pPr>
        <w:pStyle w:val="Style179"/>
        <w:widowControl/>
        <w:numPr>
          <w:ilvl w:val="0"/>
          <w:numId w:val="44"/>
        </w:numPr>
        <w:tabs>
          <w:tab w:val="left" w:pos="439"/>
        </w:tabs>
        <w:spacing w:before="202" w:line="382" w:lineRule="exact"/>
        <w:rPr>
          <w:rStyle w:val="FontStyle314"/>
          <w:lang w:val="ro-RO" w:eastAsia="ro-RO"/>
        </w:rPr>
      </w:pPr>
      <w:r>
        <w:rPr>
          <w:rStyle w:val="FontStyle314"/>
          <w:lang w:val="ro-RO" w:eastAsia="ro-RO"/>
        </w:rPr>
        <w:t>Existenţa unor unităţi de învăţământ superior atât publice cât şi private;</w:t>
      </w:r>
    </w:p>
    <w:p w:rsidR="008A1BFE" w:rsidRDefault="008A1BFE" w:rsidP="008A1BFE">
      <w:pPr>
        <w:pStyle w:val="Style179"/>
        <w:widowControl/>
        <w:numPr>
          <w:ilvl w:val="0"/>
          <w:numId w:val="44"/>
        </w:numPr>
        <w:tabs>
          <w:tab w:val="left" w:pos="439"/>
        </w:tabs>
        <w:spacing w:before="187" w:line="403" w:lineRule="exact"/>
        <w:rPr>
          <w:rStyle w:val="FontStyle314"/>
          <w:lang w:val="ro-RO" w:eastAsia="ro-RO"/>
        </w:rPr>
      </w:pPr>
      <w:r>
        <w:rPr>
          <w:rStyle w:val="FontStyle314"/>
          <w:lang w:val="ro-RO" w:eastAsia="ro-RO"/>
        </w:rPr>
        <w:t>Existenţa unor instituţii culturale de notorietate şi a unui patrimoniu cultural consistent şi reprezentativ pentru regiune, cu valoare recunoscută la nivel naţional şi internaţional;</w:t>
      </w:r>
    </w:p>
    <w:p w:rsidR="008A1BFE" w:rsidRDefault="008A1BFE" w:rsidP="008A1BFE">
      <w:pPr>
        <w:pStyle w:val="Style179"/>
        <w:widowControl/>
        <w:numPr>
          <w:ilvl w:val="0"/>
          <w:numId w:val="44"/>
        </w:numPr>
        <w:tabs>
          <w:tab w:val="left" w:pos="439"/>
        </w:tabs>
        <w:spacing w:before="194" w:line="389" w:lineRule="exact"/>
        <w:rPr>
          <w:rStyle w:val="FontStyle314"/>
          <w:lang w:val="ro-RO" w:eastAsia="ro-RO"/>
        </w:rPr>
      </w:pPr>
      <w:r>
        <w:rPr>
          <w:rStyle w:val="FontStyle314"/>
          <w:lang w:val="ro-RO" w:eastAsia="ro-RO"/>
        </w:rPr>
        <w:lastRenderedPageBreak/>
        <w:t>Servicii moderne furnizate de instituţiile de cultură din municipiu (de exemplu Biblioteca Judeţeană a fost dotată cu calculatoare şi acces la internet);</w:t>
      </w:r>
    </w:p>
    <w:p w:rsidR="008A1BFE" w:rsidRDefault="008A1BFE" w:rsidP="008A1BFE">
      <w:pPr>
        <w:pStyle w:val="Style179"/>
        <w:widowControl/>
        <w:numPr>
          <w:ilvl w:val="0"/>
          <w:numId w:val="44"/>
        </w:numPr>
        <w:tabs>
          <w:tab w:val="left" w:pos="439"/>
        </w:tabs>
        <w:spacing w:before="194" w:line="403" w:lineRule="exact"/>
        <w:rPr>
          <w:rStyle w:val="FontStyle314"/>
          <w:lang w:val="ro-RO" w:eastAsia="ro-RO"/>
        </w:rPr>
      </w:pPr>
      <w:r>
        <w:rPr>
          <w:rStyle w:val="FontStyle314"/>
          <w:lang w:val="ro-RO" w:eastAsia="ro-RO"/>
        </w:rPr>
        <w:t>Recunoaşterea municipiului Râmnicu Vâlcea ca loc de importanţă istorică, fiind primul oraş în care s-a intonat Imnul Naţional.</w:t>
      </w:r>
    </w:p>
    <w:p w:rsidR="008A1BFE" w:rsidRDefault="008A1BFE">
      <w:pPr>
        <w:pStyle w:val="Style179"/>
        <w:widowControl/>
        <w:spacing w:line="396" w:lineRule="exact"/>
        <w:rPr>
          <w:rStyle w:val="FontStyle314"/>
          <w:lang w:val="ro-RO" w:eastAsia="ro-RO"/>
        </w:rPr>
      </w:pPr>
      <w:r>
        <w:rPr>
          <w:rStyle w:val="FontStyle314"/>
          <w:lang w:val="ro-RO" w:eastAsia="ro-RO"/>
        </w:rPr>
        <w:t>• Deficitul personalului de specialitate (muzeografi, restauratori etc.) şi a celui auxiliar în instituţiile culturale muzeale.</w:t>
      </w:r>
    </w:p>
    <w:p w:rsidR="008A1BFE" w:rsidRDefault="008A1BFE">
      <w:pPr>
        <w:pStyle w:val="Style179"/>
        <w:widowControl/>
        <w:spacing w:line="396" w:lineRule="exact"/>
        <w:rPr>
          <w:rStyle w:val="FontStyle314"/>
          <w:lang w:val="ro-RO" w:eastAsia="ro-RO"/>
        </w:rPr>
        <w:sectPr w:rsidR="008A1BFE">
          <w:headerReference w:type="even" r:id="rId342"/>
          <w:headerReference w:type="default" r:id="rId343"/>
          <w:footerReference w:type="even" r:id="rId344"/>
          <w:footerReference w:type="default" r:id="rId345"/>
          <w:pgSz w:w="15840" w:h="24480"/>
          <w:pgMar w:top="5316" w:right="3081" w:bottom="1440" w:left="3529" w:header="720" w:footer="720" w:gutter="0"/>
          <w:cols w:num="2" w:space="720" w:equalWidth="0">
            <w:col w:w="4600" w:space="497"/>
            <w:col w:w="4132"/>
          </w:cols>
          <w:noEndnote/>
        </w:sectPr>
      </w:pPr>
    </w:p>
    <w:p w:rsidR="008A1BFE" w:rsidRDefault="008A1BFE">
      <w:pPr>
        <w:widowControl/>
        <w:spacing w:before="55" w:line="240" w:lineRule="exact"/>
        <w:rPr>
          <w:sz w:val="20"/>
          <w:szCs w:val="20"/>
        </w:rPr>
      </w:pPr>
    </w:p>
    <w:p w:rsidR="008A1BFE" w:rsidRDefault="008A1BFE">
      <w:pPr>
        <w:pStyle w:val="Style179"/>
        <w:widowControl/>
        <w:spacing w:line="396" w:lineRule="exact"/>
        <w:rPr>
          <w:rStyle w:val="FontStyle314"/>
          <w:lang w:val="ro-RO" w:eastAsia="ro-RO"/>
        </w:rPr>
        <w:sectPr w:rsidR="008A1BFE">
          <w:type w:val="continuous"/>
          <w:pgSz w:w="15840" w:h="24480"/>
          <w:pgMar w:top="5316" w:right="2930" w:bottom="1440" w:left="3118" w:header="720" w:footer="720" w:gutter="0"/>
          <w:cols w:space="60"/>
          <w:noEndnote/>
        </w:sectPr>
      </w:pPr>
    </w:p>
    <w:p w:rsidR="008A1BFE" w:rsidRDefault="009B2727">
      <w:pPr>
        <w:widowControl/>
        <w:spacing w:line="1" w:lineRule="exact"/>
        <w:rPr>
          <w:sz w:val="2"/>
          <w:szCs w:val="2"/>
        </w:rPr>
      </w:pPr>
      <w:r>
        <w:rPr>
          <w:noProof/>
        </w:rPr>
        <w:lastRenderedPageBreak/>
        <mc:AlternateContent>
          <mc:Choice Requires="wps">
            <w:drawing>
              <wp:anchor distT="0" distB="0" distL="6400800" distR="6400800" simplePos="0" relativeHeight="251672576" behindDoc="0" locked="0" layoutInCell="1" allowOverlap="1">
                <wp:simplePos x="0" y="0"/>
                <wp:positionH relativeFrom="margin">
                  <wp:posOffset>0</wp:posOffset>
                </wp:positionH>
                <wp:positionV relativeFrom="paragraph">
                  <wp:posOffset>0</wp:posOffset>
                </wp:positionV>
                <wp:extent cx="3333115" cy="374650"/>
                <wp:effectExtent l="0" t="0" r="0" b="0"/>
                <wp:wrapTopAndBottom/>
                <wp:docPr id="27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3329940" cy="37084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329940" cy="3708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43" type="#_x0000_t202" style="position:absolute;margin-left:0;margin-top:0;width:262.45pt;height:29.5pt;z-index:25167257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ytw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" filled="f" stroked="f">
                <v:textbox inset="0,0,0,0">
                  <w:txbxContent>
                    <w:p w:rsidR="008A1BFE" w:rsidRDefault="009B2727">
                      <w:pPr>
                        <w:widowControl/>
                      </w:pPr>
                      <w:r>
                        <w:rPr>
                          <w:noProof/>
                        </w:rPr>
                        <w:drawing>
                          <wp:inline distT="0" distB="0" distL="0" distR="0">
                            <wp:extent cx="3329940" cy="37084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9940" cy="370840"/>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0" distB="0" distL="6400800" distR="6400800" simplePos="0" relativeHeight="251673600" behindDoc="0" locked="0" layoutInCell="1" allowOverlap="1">
                <wp:simplePos x="0" y="0"/>
                <wp:positionH relativeFrom="margin">
                  <wp:posOffset>4590415</wp:posOffset>
                </wp:positionH>
                <wp:positionV relativeFrom="paragraph">
                  <wp:posOffset>8890</wp:posOffset>
                </wp:positionV>
                <wp:extent cx="1627505" cy="365760"/>
                <wp:effectExtent l="0" t="0" r="0" b="0"/>
                <wp:wrapTopAndBottom/>
                <wp:docPr id="27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1630680" cy="36258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30680" cy="3625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44" type="#_x0000_t202" style="position:absolute;margin-left:361.45pt;margin-top:.7pt;width:128.15pt;height:28.8pt;z-index:25167360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7ntgIAALU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" filled="f" stroked="f">
                <v:textbox inset="0,0,0,0">
                  <w:txbxContent>
                    <w:p w:rsidR="008A1BFE" w:rsidRDefault="009B2727">
                      <w:pPr>
                        <w:widowControl/>
                      </w:pPr>
                      <w:r>
                        <w:rPr>
                          <w:noProof/>
                        </w:rPr>
                        <w:drawing>
                          <wp:inline distT="0" distB="0" distL="0" distR="0">
                            <wp:extent cx="1630680" cy="36258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630680" cy="362585"/>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g">
            <w:drawing>
              <wp:anchor distT="0" distB="0" distL="6400800" distR="6400800" simplePos="0" relativeHeight="251674624" behindDoc="0" locked="0" layoutInCell="1" allowOverlap="1">
                <wp:simplePos x="0" y="0"/>
                <wp:positionH relativeFrom="margin">
                  <wp:posOffset>0</wp:posOffset>
                </wp:positionH>
                <wp:positionV relativeFrom="paragraph">
                  <wp:posOffset>13970</wp:posOffset>
                </wp:positionV>
                <wp:extent cx="6217920" cy="3017520"/>
                <wp:effectExtent l="0" t="0" r="0" b="0"/>
                <wp:wrapTopAndBottom/>
                <wp:docPr id="27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17520"/>
                          <a:chOff x="1195" y="10462"/>
                          <a:chExt cx="9792" cy="4752"/>
                        </a:xfrm>
                      </wpg:grpSpPr>
                      <wps:wsp>
                        <wps:cNvPr id="274" name="Text Box 123"/>
                        <wps:cNvSpPr txBox="1">
                          <a:spLocks noChangeArrowheads="1"/>
                        </wps:cNvSpPr>
                        <wps:spPr bwMode="auto">
                          <a:xfrm>
                            <a:off x="1195" y="11031"/>
                            <a:ext cx="9792" cy="418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888"/>
                                <w:gridCol w:w="1231"/>
                                <w:gridCol w:w="4673"/>
                              </w:tblGrid>
                              <w:tr w:rsidR="008A1BFE">
                                <w:tc>
                                  <w:tcPr>
                                    <w:tcW w:w="3888" w:type="dxa"/>
                                    <w:tcBorders>
                                      <w:top w:val="nil"/>
                                      <w:left w:val="single" w:sz="6" w:space="0" w:color="auto"/>
                                      <w:bottom w:val="nil"/>
                                      <w:right w:val="nil"/>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    Interesul      guvernamental</w:t>
                                    </w:r>
                                  </w:p>
                                </w:tc>
                                <w:tc>
                                  <w:tcPr>
                                    <w:tcW w:w="1231" w:type="dxa"/>
                                    <w:tcBorders>
                                      <w:top w:val="nil"/>
                                      <w:left w:val="nil"/>
                                      <w:bottom w:val="nil"/>
                                      <w:right w:val="single" w:sz="6" w:space="0" w:color="auto"/>
                                    </w:tcBorders>
                                  </w:tcPr>
                                  <w:p w:rsidR="008A1BFE" w:rsidRDefault="008A1BFE">
                                    <w:pPr>
                                      <w:pStyle w:val="Style169"/>
                                      <w:widowControl/>
                                      <w:spacing w:line="240" w:lineRule="auto"/>
                                      <w:jc w:val="right"/>
                                      <w:rPr>
                                        <w:rStyle w:val="FontStyle314"/>
                                        <w:lang w:val="ro-RO" w:eastAsia="ro-RO"/>
                                      </w:rPr>
                                    </w:pPr>
                                    <w:r>
                                      <w:rPr>
                                        <w:rStyle w:val="FontStyle314"/>
                                        <w:lang w:val="ro-RO" w:eastAsia="ro-RO"/>
                                      </w:rPr>
                                      <w:t>acordat</w:t>
                                    </w:r>
                                  </w:p>
                                </w:tc>
                                <w:tc>
                                  <w:tcPr>
                                    <w:tcW w:w="4673"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    Existenţa unor diferenţe psihologice</w:t>
                                    </w:r>
                                  </w:p>
                                </w:tc>
                              </w:tr>
                              <w:tr w:rsidR="008A1BFE">
                                <w:tc>
                                  <w:tcPr>
                                    <w:tcW w:w="3888" w:type="dxa"/>
                                    <w:tcBorders>
                                      <w:top w:val="nil"/>
                                      <w:left w:val="single" w:sz="6" w:space="0" w:color="auto"/>
                                      <w:bottom w:val="nil"/>
                                      <w:right w:val="nil"/>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protecţiei     categoriilor     de</w:t>
                                    </w:r>
                                  </w:p>
                                </w:tc>
                                <w:tc>
                                  <w:tcPr>
                                    <w:tcW w:w="1231" w:type="dxa"/>
                                    <w:tcBorders>
                                      <w:top w:val="nil"/>
                                      <w:left w:val="nil"/>
                                      <w:bottom w:val="nil"/>
                                      <w:right w:val="single" w:sz="6" w:space="0" w:color="auto"/>
                                    </w:tcBorders>
                                  </w:tcPr>
                                  <w:p w:rsidR="008A1BFE" w:rsidRDefault="008A1BFE">
                                    <w:pPr>
                                      <w:pStyle w:val="Style169"/>
                                      <w:widowControl/>
                                      <w:spacing w:line="240" w:lineRule="auto"/>
                                      <w:jc w:val="right"/>
                                      <w:rPr>
                                        <w:rStyle w:val="FontStyle314"/>
                                        <w:lang w:val="ro-RO" w:eastAsia="ro-RO"/>
                                      </w:rPr>
                                    </w:pPr>
                                    <w:r>
                                      <w:rPr>
                                        <w:rStyle w:val="FontStyle314"/>
                                        <w:lang w:val="ro-RO" w:eastAsia="ro-RO"/>
                                      </w:rPr>
                                      <w:t>persoane</w:t>
                                    </w:r>
                                  </w:p>
                                </w:tc>
                                <w:tc>
                                  <w:tcPr>
                                    <w:tcW w:w="4673"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şi   socio   -   culturale   ale   populaţiei</w:t>
                                    </w:r>
                                  </w:p>
                                </w:tc>
                              </w:tr>
                              <w:tr w:rsidR="008A1BFE">
                                <w:tc>
                                  <w:tcPr>
                                    <w:tcW w:w="3888" w:type="dxa"/>
                                    <w:tcBorders>
                                      <w:top w:val="nil"/>
                                      <w:left w:val="single" w:sz="6" w:space="0" w:color="auto"/>
                                      <w:bottom w:val="nil"/>
                                      <w:right w:val="nil"/>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defavorizate;</w:t>
                                    </w:r>
                                  </w:p>
                                </w:tc>
                                <w:tc>
                                  <w:tcPr>
                                    <w:tcW w:w="1231" w:type="dxa"/>
                                    <w:tcBorders>
                                      <w:top w:val="nil"/>
                                      <w:left w:val="nil"/>
                                      <w:bottom w:val="nil"/>
                                      <w:right w:val="single" w:sz="6" w:space="0" w:color="auto"/>
                                    </w:tcBorders>
                                  </w:tcPr>
                                  <w:p w:rsidR="008A1BFE" w:rsidRDefault="008A1BFE">
                                    <w:pPr>
                                      <w:pStyle w:val="Style96"/>
                                      <w:widowControl/>
                                    </w:pPr>
                                  </w:p>
                                </w:tc>
                                <w:tc>
                                  <w:tcPr>
                                    <w:tcW w:w="4673"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vulnerabile;</w:t>
                                    </w:r>
                                  </w:p>
                                </w:tc>
                              </w:tr>
                              <w:tr w:rsidR="008A1BFE">
                                <w:tc>
                                  <w:tcPr>
                                    <w:tcW w:w="3888" w:type="dxa"/>
                                    <w:tcBorders>
                                      <w:top w:val="nil"/>
                                      <w:left w:val="single" w:sz="6" w:space="0" w:color="auto"/>
                                      <w:bottom w:val="nil"/>
                                      <w:right w:val="nil"/>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    Existenţa        fondurilor</w:t>
                                    </w:r>
                                  </w:p>
                                </w:tc>
                                <w:tc>
                                  <w:tcPr>
                                    <w:tcW w:w="1231" w:type="dxa"/>
                                    <w:tcBorders>
                                      <w:top w:val="nil"/>
                                      <w:left w:val="nil"/>
                                      <w:bottom w:val="nil"/>
                                      <w:right w:val="single" w:sz="6" w:space="0" w:color="auto"/>
                                    </w:tcBorders>
                                  </w:tcPr>
                                  <w:p w:rsidR="008A1BFE" w:rsidRDefault="008A1BFE">
                                    <w:pPr>
                                      <w:pStyle w:val="Style169"/>
                                      <w:widowControl/>
                                      <w:spacing w:line="240" w:lineRule="auto"/>
                                      <w:jc w:val="right"/>
                                      <w:rPr>
                                        <w:rStyle w:val="FontStyle314"/>
                                        <w:lang w:val="ro-RO" w:eastAsia="ro-RO"/>
                                      </w:rPr>
                                    </w:pPr>
                                    <w:r>
                                      <w:rPr>
                                        <w:rStyle w:val="FontStyle314"/>
                                        <w:lang w:val="ro-RO" w:eastAsia="ro-RO"/>
                                      </w:rPr>
                                      <w:t>externe</w:t>
                                    </w:r>
                                  </w:p>
                                </w:tc>
                                <w:tc>
                                  <w:tcPr>
                                    <w:tcW w:w="467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   Creşterea gradului de sărăcie pentru</w:t>
                                    </w:r>
                                  </w:p>
                                </w:tc>
                              </w:tr>
                              <w:tr w:rsidR="008A1BFE">
                                <w:tc>
                                  <w:tcPr>
                                    <w:tcW w:w="5119" w:type="dxa"/>
                                    <w:gridSpan w:val="2"/>
                                    <w:tcBorders>
                                      <w:top w:val="nil"/>
                                      <w:left w:val="single" w:sz="6" w:space="0" w:color="auto"/>
                                      <w:bottom w:val="nil"/>
                                      <w:right w:val="single" w:sz="6" w:space="0" w:color="auto"/>
                                    </w:tcBorders>
                                  </w:tcPr>
                                  <w:p w:rsidR="008A1BFE" w:rsidRDefault="008A1BFE">
                                    <w:pPr>
                                      <w:pStyle w:val="Style169"/>
                                      <w:widowControl/>
                                      <w:spacing w:line="240" w:lineRule="auto"/>
                                      <w:jc w:val="right"/>
                                      <w:rPr>
                                        <w:rStyle w:val="FontStyle314"/>
                                        <w:lang w:val="ro-RO" w:eastAsia="ro-RO"/>
                                      </w:rPr>
                                    </w:pPr>
                                    <w:r>
                                      <w:rPr>
                                        <w:rStyle w:val="FontStyle314"/>
                                        <w:lang w:val="ro-RO" w:eastAsia="ro-RO"/>
                                      </w:rPr>
                                      <w:t>nerambursabile şi a FESI pentru dezvoltarea</w:t>
                                    </w:r>
                                  </w:p>
                                </w:tc>
                                <w:tc>
                                  <w:tcPr>
                                    <w:tcW w:w="4673"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anumite categorii ale populaţiei;</w:t>
                                    </w:r>
                                  </w:p>
                                </w:tc>
                              </w:tr>
                              <w:tr w:rsidR="008A1BFE">
                                <w:tc>
                                  <w:tcPr>
                                    <w:tcW w:w="3888" w:type="dxa"/>
                                    <w:tcBorders>
                                      <w:top w:val="nil"/>
                                      <w:left w:val="single" w:sz="6" w:space="0" w:color="auto"/>
                                      <w:bottom w:val="nil"/>
                                      <w:right w:val="nil"/>
                                    </w:tcBorders>
                                  </w:tcPr>
                                  <w:p w:rsidR="008A1BFE" w:rsidRDefault="008A1BFE">
                                    <w:pPr>
                                      <w:pStyle w:val="Style169"/>
                                      <w:widowControl/>
                                      <w:spacing w:line="382" w:lineRule="exact"/>
                                      <w:ind w:left="274"/>
                                      <w:jc w:val="left"/>
                                      <w:rPr>
                                        <w:rStyle w:val="FontStyle314"/>
                                        <w:lang w:val="ro-RO" w:eastAsia="ro-RO"/>
                                      </w:rPr>
                                    </w:pPr>
                                    <w:r>
                                      <w:rPr>
                                        <w:rStyle w:val="FontStyle314"/>
                                        <w:lang w:val="ro-RO" w:eastAsia="ro-RO"/>
                                      </w:rPr>
                                      <w:t>infrastructurii   sociale   (inclusiv întreprinderilor sociale);</w:t>
                                    </w:r>
                                  </w:p>
                                </w:tc>
                                <w:tc>
                                  <w:tcPr>
                                    <w:tcW w:w="1231" w:type="dxa"/>
                                    <w:tcBorders>
                                      <w:top w:val="nil"/>
                                      <w:left w:val="nil"/>
                                      <w:bottom w:val="nil"/>
                                      <w:right w:val="single" w:sz="6" w:space="0" w:color="auto"/>
                                    </w:tcBorders>
                                  </w:tcPr>
                                  <w:p w:rsidR="008A1BFE" w:rsidRDefault="008A1BFE">
                                    <w:pPr>
                                      <w:pStyle w:val="Style169"/>
                                      <w:widowControl/>
                                      <w:spacing w:line="240" w:lineRule="auto"/>
                                      <w:jc w:val="right"/>
                                      <w:rPr>
                                        <w:rStyle w:val="FontStyle314"/>
                                        <w:lang w:val="ro-RO" w:eastAsia="ro-RO"/>
                                      </w:rPr>
                                    </w:pPr>
                                    <w:r>
                                      <w:rPr>
                                        <w:rStyle w:val="FontStyle314"/>
                                        <w:lang w:val="ro-RO" w:eastAsia="ro-RO"/>
                                      </w:rPr>
                                      <w:t>finanţarea</w:t>
                                    </w:r>
                                  </w:p>
                                </w:tc>
                                <w:tc>
                                  <w:tcPr>
                                    <w:tcW w:w="4673" w:type="dxa"/>
                                    <w:tcBorders>
                                      <w:top w:val="nil"/>
                                      <w:left w:val="single" w:sz="6" w:space="0" w:color="auto"/>
                                      <w:bottom w:val="nil"/>
                                      <w:right w:val="single" w:sz="6" w:space="0" w:color="auto"/>
                                    </w:tcBorders>
                                  </w:tcPr>
                                  <w:p w:rsidR="008A1BFE" w:rsidRDefault="008A1BFE">
                                    <w:pPr>
                                      <w:pStyle w:val="Style209"/>
                                      <w:widowControl/>
                                      <w:ind w:left="281"/>
                                      <w:rPr>
                                        <w:rStyle w:val="FontStyle314"/>
                                        <w:lang w:val="ro-RO" w:eastAsia="ro-RO"/>
                                      </w:rPr>
                                    </w:pPr>
                                    <w:r>
                                      <w:rPr>
                                        <w:rStyle w:val="FontStyle314"/>
                                        <w:lang w:val="ro-RO" w:eastAsia="ro-RO"/>
                                      </w:rPr>
                                      <w:t>•    Responsabilitate scăzută a actorilor sociali     (indivizi/grupuri,    organizaţii</w:t>
                                    </w:r>
                                  </w:p>
                                </w:tc>
                              </w:tr>
                              <w:tr w:rsidR="008A1BFE">
                                <w:tc>
                                  <w:tcPr>
                                    <w:tcW w:w="5119" w:type="dxa"/>
                                    <w:gridSpan w:val="2"/>
                                    <w:tcBorders>
                                      <w:top w:val="nil"/>
                                      <w:left w:val="single" w:sz="6" w:space="0" w:color="auto"/>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    Implementarea standardelor de calitate</w:t>
                                    </w:r>
                                  </w:p>
                                </w:tc>
                                <w:tc>
                                  <w:tcPr>
                                    <w:tcW w:w="4673"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private/publice, profit/non - profit);</w:t>
                                    </w:r>
                                  </w:p>
                                </w:tc>
                              </w:tr>
                              <w:tr w:rsidR="008A1BFE">
                                <w:tc>
                                  <w:tcPr>
                                    <w:tcW w:w="3888" w:type="dxa"/>
                                    <w:tcBorders>
                                      <w:top w:val="nil"/>
                                      <w:left w:val="single" w:sz="6" w:space="0" w:color="auto"/>
                                      <w:bottom w:val="single" w:sz="6" w:space="0" w:color="auto"/>
                                      <w:right w:val="nil"/>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în serviciile sociale;</w:t>
                                    </w:r>
                                  </w:p>
                                </w:tc>
                                <w:tc>
                                  <w:tcPr>
                                    <w:tcW w:w="1231" w:type="dxa"/>
                                    <w:tcBorders>
                                      <w:top w:val="nil"/>
                                      <w:left w:val="nil"/>
                                      <w:bottom w:val="single" w:sz="6" w:space="0" w:color="auto"/>
                                      <w:right w:val="single" w:sz="6" w:space="0" w:color="auto"/>
                                    </w:tcBorders>
                                  </w:tcPr>
                                  <w:p w:rsidR="008A1BFE" w:rsidRDefault="008A1BFE">
                                    <w:pPr>
                                      <w:pStyle w:val="Style96"/>
                                      <w:widowControl/>
                                    </w:pPr>
                                  </w:p>
                                </w:tc>
                                <w:tc>
                                  <w:tcPr>
                                    <w:tcW w:w="4673"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    Limitarea activităţii de protecţie şi</w:t>
                                    </w:r>
                                  </w:p>
                                </w:tc>
                              </w:tr>
                            </w:tbl>
                            <w:p w:rsidR="00000000" w:rsidRDefault="002A7771"/>
                          </w:txbxContent>
                        </wps:txbx>
                        <wps:bodyPr rot="0" vert="horz" wrap="square" lIns="0" tIns="0" rIns="0" bIns="0" anchor="t" anchorCtr="0" upright="1">
                          <a:noAutofit/>
                        </wps:bodyPr>
                      </wps:wsp>
                      <wps:wsp>
                        <wps:cNvPr id="275" name="Text Box 124"/>
                        <wps:cNvSpPr txBox="1">
                          <a:spLocks noChangeArrowheads="1"/>
                        </wps:cNvSpPr>
                        <wps:spPr bwMode="auto">
                          <a:xfrm>
                            <a:off x="6710" y="10462"/>
                            <a:ext cx="1138" cy="2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68"/>
                                <w:widowControl/>
                                <w:spacing w:line="240" w:lineRule="auto"/>
                                <w:rPr>
                                  <w:rStyle w:val="FontStyle314"/>
                                  <w:lang w:val="ro-RO" w:eastAsia="ro-RO"/>
                                </w:rPr>
                              </w:pPr>
                              <w:r>
                                <w:rPr>
                                  <w:rStyle w:val="FontStyle314"/>
                                  <w:lang w:val="ro-RO" w:eastAsia="ro-RO"/>
                                </w:rPr>
                                <w:t>Ameninţări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144" style="position:absolute;margin-left:0;margin-top:1.1pt;width:489.6pt;height:237.6pt;z-index:251674624;mso-wrap-distance-left:7in;mso-wrap-distance-right:7in;mso-position-horizontal-relative:margin" coordorigin="1195,10462" coordsize="979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">
                <v:shape id="Text Box 123" o:spid="_x0000_s1145" type="#_x0000_t202" style="position:absolute;left:1195;top:11031;width:9792;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3McA&#10;AADcAAAADwAAAGRycy9kb3ducmV2LnhtbESPQWvCQBSE74X+h+UJvYhuGqTa1FWKIHgQShPF6yP7&#10;zCZm36bZrab99d1CocdhZr5hluvBtuJKva8dK3icJiCIS6drrhQciu1kAcIHZI2tY1LwRR7Wq/u7&#10;JWba3fidrnmoRISwz1CBCaHLpPSlIYt+6jri6J1dbzFE2VdS93iLcNvKNEmepMWa44LBjjaGykv+&#10;aRW8nY/Nrkv3eTh9jIvm2TTfZlwo9TAaXl9ABBrCf/ivvdMK0vk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J/9z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888"/>
                          <w:gridCol w:w="1231"/>
                          <w:gridCol w:w="4673"/>
                        </w:tblGrid>
                        <w:tr w:rsidR="008A1BFE">
                          <w:tc>
                            <w:tcPr>
                              <w:tcW w:w="3888" w:type="dxa"/>
                              <w:tcBorders>
                                <w:top w:val="nil"/>
                                <w:left w:val="single" w:sz="6" w:space="0" w:color="auto"/>
                                <w:bottom w:val="nil"/>
                                <w:right w:val="nil"/>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    Interesul      guvernamental</w:t>
                              </w:r>
                            </w:p>
                          </w:tc>
                          <w:tc>
                            <w:tcPr>
                              <w:tcW w:w="1231" w:type="dxa"/>
                              <w:tcBorders>
                                <w:top w:val="nil"/>
                                <w:left w:val="nil"/>
                                <w:bottom w:val="nil"/>
                                <w:right w:val="single" w:sz="6" w:space="0" w:color="auto"/>
                              </w:tcBorders>
                            </w:tcPr>
                            <w:p w:rsidR="008A1BFE" w:rsidRDefault="008A1BFE">
                              <w:pPr>
                                <w:pStyle w:val="Style169"/>
                                <w:widowControl/>
                                <w:spacing w:line="240" w:lineRule="auto"/>
                                <w:jc w:val="right"/>
                                <w:rPr>
                                  <w:rStyle w:val="FontStyle314"/>
                                  <w:lang w:val="ro-RO" w:eastAsia="ro-RO"/>
                                </w:rPr>
                              </w:pPr>
                              <w:r>
                                <w:rPr>
                                  <w:rStyle w:val="FontStyle314"/>
                                  <w:lang w:val="ro-RO" w:eastAsia="ro-RO"/>
                                </w:rPr>
                                <w:t>acordat</w:t>
                              </w:r>
                            </w:p>
                          </w:tc>
                          <w:tc>
                            <w:tcPr>
                              <w:tcW w:w="4673"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    Existenţa unor diferenţe psihologice</w:t>
                              </w:r>
                            </w:p>
                          </w:tc>
                        </w:tr>
                        <w:tr w:rsidR="008A1BFE">
                          <w:tc>
                            <w:tcPr>
                              <w:tcW w:w="3888" w:type="dxa"/>
                              <w:tcBorders>
                                <w:top w:val="nil"/>
                                <w:left w:val="single" w:sz="6" w:space="0" w:color="auto"/>
                                <w:bottom w:val="nil"/>
                                <w:right w:val="nil"/>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protecţiei     categoriilor     de</w:t>
                              </w:r>
                            </w:p>
                          </w:tc>
                          <w:tc>
                            <w:tcPr>
                              <w:tcW w:w="1231" w:type="dxa"/>
                              <w:tcBorders>
                                <w:top w:val="nil"/>
                                <w:left w:val="nil"/>
                                <w:bottom w:val="nil"/>
                                <w:right w:val="single" w:sz="6" w:space="0" w:color="auto"/>
                              </w:tcBorders>
                            </w:tcPr>
                            <w:p w:rsidR="008A1BFE" w:rsidRDefault="008A1BFE">
                              <w:pPr>
                                <w:pStyle w:val="Style169"/>
                                <w:widowControl/>
                                <w:spacing w:line="240" w:lineRule="auto"/>
                                <w:jc w:val="right"/>
                                <w:rPr>
                                  <w:rStyle w:val="FontStyle314"/>
                                  <w:lang w:val="ro-RO" w:eastAsia="ro-RO"/>
                                </w:rPr>
                              </w:pPr>
                              <w:r>
                                <w:rPr>
                                  <w:rStyle w:val="FontStyle314"/>
                                  <w:lang w:val="ro-RO" w:eastAsia="ro-RO"/>
                                </w:rPr>
                                <w:t>persoane</w:t>
                              </w:r>
                            </w:p>
                          </w:tc>
                          <w:tc>
                            <w:tcPr>
                              <w:tcW w:w="4673"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şi   socio   -   culturale   ale   populaţiei</w:t>
                              </w:r>
                            </w:p>
                          </w:tc>
                        </w:tr>
                        <w:tr w:rsidR="008A1BFE">
                          <w:tc>
                            <w:tcPr>
                              <w:tcW w:w="3888" w:type="dxa"/>
                              <w:tcBorders>
                                <w:top w:val="nil"/>
                                <w:left w:val="single" w:sz="6" w:space="0" w:color="auto"/>
                                <w:bottom w:val="nil"/>
                                <w:right w:val="nil"/>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defavorizate;</w:t>
                              </w:r>
                            </w:p>
                          </w:tc>
                          <w:tc>
                            <w:tcPr>
                              <w:tcW w:w="1231" w:type="dxa"/>
                              <w:tcBorders>
                                <w:top w:val="nil"/>
                                <w:left w:val="nil"/>
                                <w:bottom w:val="nil"/>
                                <w:right w:val="single" w:sz="6" w:space="0" w:color="auto"/>
                              </w:tcBorders>
                            </w:tcPr>
                            <w:p w:rsidR="008A1BFE" w:rsidRDefault="008A1BFE">
                              <w:pPr>
                                <w:pStyle w:val="Style96"/>
                                <w:widowControl/>
                              </w:pPr>
                            </w:p>
                          </w:tc>
                          <w:tc>
                            <w:tcPr>
                              <w:tcW w:w="4673"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vulnerabile;</w:t>
                              </w:r>
                            </w:p>
                          </w:tc>
                        </w:tr>
                        <w:tr w:rsidR="008A1BFE">
                          <w:tc>
                            <w:tcPr>
                              <w:tcW w:w="3888" w:type="dxa"/>
                              <w:tcBorders>
                                <w:top w:val="nil"/>
                                <w:left w:val="single" w:sz="6" w:space="0" w:color="auto"/>
                                <w:bottom w:val="nil"/>
                                <w:right w:val="nil"/>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    Existenţa        fondurilor</w:t>
                              </w:r>
                            </w:p>
                          </w:tc>
                          <w:tc>
                            <w:tcPr>
                              <w:tcW w:w="1231" w:type="dxa"/>
                              <w:tcBorders>
                                <w:top w:val="nil"/>
                                <w:left w:val="nil"/>
                                <w:bottom w:val="nil"/>
                                <w:right w:val="single" w:sz="6" w:space="0" w:color="auto"/>
                              </w:tcBorders>
                            </w:tcPr>
                            <w:p w:rsidR="008A1BFE" w:rsidRDefault="008A1BFE">
                              <w:pPr>
                                <w:pStyle w:val="Style169"/>
                                <w:widowControl/>
                                <w:spacing w:line="240" w:lineRule="auto"/>
                                <w:jc w:val="right"/>
                                <w:rPr>
                                  <w:rStyle w:val="FontStyle314"/>
                                  <w:lang w:val="ro-RO" w:eastAsia="ro-RO"/>
                                </w:rPr>
                              </w:pPr>
                              <w:r>
                                <w:rPr>
                                  <w:rStyle w:val="FontStyle314"/>
                                  <w:lang w:val="ro-RO" w:eastAsia="ro-RO"/>
                                </w:rPr>
                                <w:t>externe</w:t>
                              </w:r>
                            </w:p>
                          </w:tc>
                          <w:tc>
                            <w:tcPr>
                              <w:tcW w:w="467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   Creşterea gradului de sărăcie pentru</w:t>
                              </w:r>
                            </w:p>
                          </w:tc>
                        </w:tr>
                        <w:tr w:rsidR="008A1BFE">
                          <w:tc>
                            <w:tcPr>
                              <w:tcW w:w="5119" w:type="dxa"/>
                              <w:gridSpan w:val="2"/>
                              <w:tcBorders>
                                <w:top w:val="nil"/>
                                <w:left w:val="single" w:sz="6" w:space="0" w:color="auto"/>
                                <w:bottom w:val="nil"/>
                                <w:right w:val="single" w:sz="6" w:space="0" w:color="auto"/>
                              </w:tcBorders>
                            </w:tcPr>
                            <w:p w:rsidR="008A1BFE" w:rsidRDefault="008A1BFE">
                              <w:pPr>
                                <w:pStyle w:val="Style169"/>
                                <w:widowControl/>
                                <w:spacing w:line="240" w:lineRule="auto"/>
                                <w:jc w:val="right"/>
                                <w:rPr>
                                  <w:rStyle w:val="FontStyle314"/>
                                  <w:lang w:val="ro-RO" w:eastAsia="ro-RO"/>
                                </w:rPr>
                              </w:pPr>
                              <w:r>
                                <w:rPr>
                                  <w:rStyle w:val="FontStyle314"/>
                                  <w:lang w:val="ro-RO" w:eastAsia="ro-RO"/>
                                </w:rPr>
                                <w:t>nerambursabile şi a FESI pentru dezvoltarea</w:t>
                              </w:r>
                            </w:p>
                          </w:tc>
                          <w:tc>
                            <w:tcPr>
                              <w:tcW w:w="4673"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anumite categorii ale populaţiei;</w:t>
                              </w:r>
                            </w:p>
                          </w:tc>
                        </w:tr>
                        <w:tr w:rsidR="008A1BFE">
                          <w:tc>
                            <w:tcPr>
                              <w:tcW w:w="3888" w:type="dxa"/>
                              <w:tcBorders>
                                <w:top w:val="nil"/>
                                <w:left w:val="single" w:sz="6" w:space="0" w:color="auto"/>
                                <w:bottom w:val="nil"/>
                                <w:right w:val="nil"/>
                              </w:tcBorders>
                            </w:tcPr>
                            <w:p w:rsidR="008A1BFE" w:rsidRDefault="008A1BFE">
                              <w:pPr>
                                <w:pStyle w:val="Style169"/>
                                <w:widowControl/>
                                <w:spacing w:line="382" w:lineRule="exact"/>
                                <w:ind w:left="274"/>
                                <w:jc w:val="left"/>
                                <w:rPr>
                                  <w:rStyle w:val="FontStyle314"/>
                                  <w:lang w:val="ro-RO" w:eastAsia="ro-RO"/>
                                </w:rPr>
                              </w:pPr>
                              <w:r>
                                <w:rPr>
                                  <w:rStyle w:val="FontStyle314"/>
                                  <w:lang w:val="ro-RO" w:eastAsia="ro-RO"/>
                                </w:rPr>
                                <w:t>infrastructurii   sociale   (inclusiv întreprinderilor sociale);</w:t>
                              </w:r>
                            </w:p>
                          </w:tc>
                          <w:tc>
                            <w:tcPr>
                              <w:tcW w:w="1231" w:type="dxa"/>
                              <w:tcBorders>
                                <w:top w:val="nil"/>
                                <w:left w:val="nil"/>
                                <w:bottom w:val="nil"/>
                                <w:right w:val="single" w:sz="6" w:space="0" w:color="auto"/>
                              </w:tcBorders>
                            </w:tcPr>
                            <w:p w:rsidR="008A1BFE" w:rsidRDefault="008A1BFE">
                              <w:pPr>
                                <w:pStyle w:val="Style169"/>
                                <w:widowControl/>
                                <w:spacing w:line="240" w:lineRule="auto"/>
                                <w:jc w:val="right"/>
                                <w:rPr>
                                  <w:rStyle w:val="FontStyle314"/>
                                  <w:lang w:val="ro-RO" w:eastAsia="ro-RO"/>
                                </w:rPr>
                              </w:pPr>
                              <w:r>
                                <w:rPr>
                                  <w:rStyle w:val="FontStyle314"/>
                                  <w:lang w:val="ro-RO" w:eastAsia="ro-RO"/>
                                </w:rPr>
                                <w:t>finanţarea</w:t>
                              </w:r>
                            </w:p>
                          </w:tc>
                          <w:tc>
                            <w:tcPr>
                              <w:tcW w:w="4673" w:type="dxa"/>
                              <w:tcBorders>
                                <w:top w:val="nil"/>
                                <w:left w:val="single" w:sz="6" w:space="0" w:color="auto"/>
                                <w:bottom w:val="nil"/>
                                <w:right w:val="single" w:sz="6" w:space="0" w:color="auto"/>
                              </w:tcBorders>
                            </w:tcPr>
                            <w:p w:rsidR="008A1BFE" w:rsidRDefault="008A1BFE">
                              <w:pPr>
                                <w:pStyle w:val="Style209"/>
                                <w:widowControl/>
                                <w:ind w:left="281"/>
                                <w:rPr>
                                  <w:rStyle w:val="FontStyle314"/>
                                  <w:lang w:val="ro-RO" w:eastAsia="ro-RO"/>
                                </w:rPr>
                              </w:pPr>
                              <w:r>
                                <w:rPr>
                                  <w:rStyle w:val="FontStyle314"/>
                                  <w:lang w:val="ro-RO" w:eastAsia="ro-RO"/>
                                </w:rPr>
                                <w:t>•    Responsabilitate scăzută a actorilor sociali     (indivizi/grupuri,    organizaţii</w:t>
                              </w:r>
                            </w:p>
                          </w:tc>
                        </w:tr>
                        <w:tr w:rsidR="008A1BFE">
                          <w:tc>
                            <w:tcPr>
                              <w:tcW w:w="5119" w:type="dxa"/>
                              <w:gridSpan w:val="2"/>
                              <w:tcBorders>
                                <w:top w:val="nil"/>
                                <w:left w:val="single" w:sz="6" w:space="0" w:color="auto"/>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    Implementarea standardelor de calitate</w:t>
                              </w:r>
                            </w:p>
                          </w:tc>
                          <w:tc>
                            <w:tcPr>
                              <w:tcW w:w="4673"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private/publice, profit/non - profit);</w:t>
                              </w:r>
                            </w:p>
                          </w:tc>
                        </w:tr>
                        <w:tr w:rsidR="008A1BFE">
                          <w:tc>
                            <w:tcPr>
                              <w:tcW w:w="3888" w:type="dxa"/>
                              <w:tcBorders>
                                <w:top w:val="nil"/>
                                <w:left w:val="single" w:sz="6" w:space="0" w:color="auto"/>
                                <w:bottom w:val="single" w:sz="6" w:space="0" w:color="auto"/>
                                <w:right w:val="nil"/>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în serviciile sociale;</w:t>
                              </w:r>
                            </w:p>
                          </w:tc>
                          <w:tc>
                            <w:tcPr>
                              <w:tcW w:w="1231" w:type="dxa"/>
                              <w:tcBorders>
                                <w:top w:val="nil"/>
                                <w:left w:val="nil"/>
                                <w:bottom w:val="single" w:sz="6" w:space="0" w:color="auto"/>
                                <w:right w:val="single" w:sz="6" w:space="0" w:color="auto"/>
                              </w:tcBorders>
                            </w:tcPr>
                            <w:p w:rsidR="008A1BFE" w:rsidRDefault="008A1BFE">
                              <w:pPr>
                                <w:pStyle w:val="Style96"/>
                                <w:widowControl/>
                              </w:pPr>
                            </w:p>
                          </w:tc>
                          <w:tc>
                            <w:tcPr>
                              <w:tcW w:w="4673"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    Limitarea activităţii de protecţie şi</w:t>
                              </w:r>
                            </w:p>
                          </w:tc>
                        </w:tr>
                      </w:tbl>
                      <w:p w:rsidR="00000000" w:rsidRDefault="002A7771"/>
                    </w:txbxContent>
                  </v:textbox>
                </v:shape>
                <v:shape id="Text Box 124" o:spid="_x0000_s1146" type="#_x0000_t202" style="position:absolute;left:6710;top:10462;width:113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aR8cA&#10;AADcAAAADwAAAGRycy9kb3ducmV2LnhtbESPQWvCQBSE74X+h+UJvYhuGrDa1FWKIHgQShPF6yP7&#10;zCZm36bZrab99d1CocdhZr5hluvBtuJKva8dK3icJiCIS6drrhQciu1kAcIHZI2tY1LwRR7Wq/u7&#10;JWba3fidrnmoRISwz1CBCaHLpPSlIYt+6jri6J1dbzFE2VdS93iLcNvKNEmepMWa44LBjjaGykv+&#10;aRW8nY/Nrkv3eTh9jIvm2TTfZlwo9TAaXl9ABBrCf/ivvdMK0vk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WkfHAAAA3AAAAA8AAAAAAAAAAAAAAAAAmAIAAGRy&#10;cy9kb3ducmV2LnhtbFBLBQYAAAAABAAEAPUAAACMAwAAAAA=&#10;" filled="f" strokecolor="white" strokeweight="0">
                  <v:textbox inset="0,0,0,0">
                    <w:txbxContent>
                      <w:p w:rsidR="008A1BFE" w:rsidRDefault="008A1BFE">
                        <w:pPr>
                          <w:pStyle w:val="Style168"/>
                          <w:widowControl/>
                          <w:spacing w:line="240" w:lineRule="auto"/>
                          <w:rPr>
                            <w:rStyle w:val="FontStyle314"/>
                            <w:lang w:val="ro-RO" w:eastAsia="ro-RO"/>
                          </w:rPr>
                        </w:pPr>
                        <w:r>
                          <w:rPr>
                            <w:rStyle w:val="FontStyle314"/>
                            <w:lang w:val="ro-RO" w:eastAsia="ro-RO"/>
                          </w:rPr>
                          <w:t>Ameninţări</w:t>
                        </w:r>
                      </w:p>
                    </w:txbxContent>
                  </v:textbox>
                </v:shape>
                <w10:wrap type="topAndBottom" anchorx="margin"/>
              </v:group>
            </w:pict>
          </mc:Fallback>
        </mc:AlternateContent>
      </w:r>
    </w:p>
    <w:p w:rsidR="008A1BFE" w:rsidRDefault="008A1BFE">
      <w:pPr>
        <w:pStyle w:val="Style179"/>
        <w:widowControl/>
        <w:spacing w:line="396" w:lineRule="exact"/>
        <w:rPr>
          <w:rStyle w:val="FontStyle314"/>
          <w:lang w:val="ro-RO" w:eastAsia="ro-RO"/>
        </w:rPr>
        <w:sectPr w:rsidR="008A1BFE">
          <w:type w:val="continuous"/>
          <w:pgSz w:w="15840" w:h="24480"/>
          <w:pgMar w:top="5316" w:right="2930" w:bottom="1440" w:left="3118" w:header="720" w:footer="720" w:gutter="0"/>
          <w:cols w:space="720"/>
          <w:noEndnote/>
        </w:sectPr>
      </w:pPr>
    </w:p>
    <w:p w:rsidR="008A1BFE" w:rsidRDefault="008A1BFE">
      <w:pPr>
        <w:widowControl/>
        <w:spacing w:line="185" w:lineRule="exact"/>
        <w:rPr>
          <w:sz w:val="18"/>
          <w:szCs w:val="18"/>
        </w:rPr>
      </w:pPr>
    </w:p>
    <w:p w:rsidR="008A1BFE" w:rsidRDefault="008A1BFE">
      <w:pPr>
        <w:pStyle w:val="Style179"/>
        <w:widowControl/>
        <w:spacing w:line="396" w:lineRule="exact"/>
        <w:rPr>
          <w:rStyle w:val="FontStyle314"/>
          <w:lang w:val="ro-RO" w:eastAsia="ro-RO"/>
        </w:rPr>
        <w:sectPr w:rsidR="008A1BFE">
          <w:headerReference w:type="even" r:id="rId350"/>
          <w:headerReference w:type="default" r:id="rId351"/>
          <w:footerReference w:type="even" r:id="rId352"/>
          <w:footerReference w:type="default" r:id="rId353"/>
          <w:type w:val="continuous"/>
          <w:pgSz w:w="15840" w:h="24480"/>
          <w:pgMar w:top="5478" w:right="3279" w:bottom="1440" w:left="3351" w:header="720" w:footer="720" w:gutter="0"/>
          <w:cols w:space="60"/>
          <w:noEndnote/>
        </w:sectPr>
      </w:pPr>
    </w:p>
    <w:p w:rsidR="008A1BFE" w:rsidRDefault="008A1BFE" w:rsidP="008A1BFE">
      <w:pPr>
        <w:pStyle w:val="Style179"/>
        <w:widowControl/>
        <w:numPr>
          <w:ilvl w:val="0"/>
          <w:numId w:val="43"/>
        </w:numPr>
        <w:tabs>
          <w:tab w:val="left" w:pos="432"/>
        </w:tabs>
        <w:spacing w:before="7" w:line="374" w:lineRule="exact"/>
        <w:rPr>
          <w:rStyle w:val="FontStyle314"/>
          <w:lang w:val="ro-RO" w:eastAsia="ro-RO"/>
        </w:rPr>
      </w:pPr>
      <w:r>
        <w:rPr>
          <w:rStyle w:val="FontStyle314"/>
          <w:lang w:val="ro-RO" w:eastAsia="ro-RO"/>
        </w:rPr>
        <w:lastRenderedPageBreak/>
        <w:t>Implicarea instituţiilor de cult m acordarea de asistenţă socială (Arhiepiscopia Râmnicului, Fundaţia Marele Priorat Român Autonom al Ordinului Suveran al "Sf. loan de Ierusalim"- Cavalerii de Malta, Parohia "Intrarea Maicii Domnului în Biserică"- Ocnele Mari);</w:t>
      </w:r>
    </w:p>
    <w:p w:rsidR="008A1BFE" w:rsidRDefault="008A1BFE" w:rsidP="008A1BFE">
      <w:pPr>
        <w:pStyle w:val="Style179"/>
        <w:widowControl/>
        <w:numPr>
          <w:ilvl w:val="0"/>
          <w:numId w:val="43"/>
        </w:numPr>
        <w:tabs>
          <w:tab w:val="left" w:pos="432"/>
        </w:tabs>
        <w:spacing w:before="202" w:line="382" w:lineRule="exact"/>
        <w:rPr>
          <w:rStyle w:val="FontStyle314"/>
          <w:lang w:val="ro-RO" w:eastAsia="ro-RO"/>
        </w:rPr>
      </w:pPr>
      <w:r>
        <w:rPr>
          <w:rStyle w:val="FontStyle314"/>
          <w:lang w:val="ro-RO" w:eastAsia="ro-RO"/>
        </w:rPr>
        <w:t>Existenţa unor fonduri structurale şi de coeziune alocate la nivel naţional, destinate dezvoltării infrastructurii educaţionale, promovării educaţiei şi formării iniţiale şi continue de calitate, conectării educaţiei cu piaţa muncii, etc: POSDRU, POR.</w:t>
      </w:r>
    </w:p>
    <w:p w:rsidR="008A1BFE" w:rsidRDefault="008A1BFE" w:rsidP="008A1BFE">
      <w:pPr>
        <w:pStyle w:val="Style179"/>
        <w:widowControl/>
        <w:numPr>
          <w:ilvl w:val="0"/>
          <w:numId w:val="43"/>
        </w:numPr>
        <w:tabs>
          <w:tab w:val="left" w:pos="432"/>
        </w:tabs>
        <w:spacing w:before="202" w:line="382" w:lineRule="exact"/>
        <w:rPr>
          <w:rStyle w:val="FontStyle314"/>
          <w:lang w:val="ro-RO" w:eastAsia="ro-RO"/>
        </w:rPr>
      </w:pPr>
      <w:r>
        <w:rPr>
          <w:rStyle w:val="FontStyle314"/>
          <w:lang w:val="ro-RO" w:eastAsia="ro-RO"/>
        </w:rPr>
        <w:t xml:space="preserve">Existenţa unor fonduri alocate la nivel european, destinate învăţării active şi schimbului de experienţă: Erasmus asistenţă </w:t>
      </w:r>
      <w:r>
        <w:rPr>
          <w:rStyle w:val="FontStyle314"/>
          <w:lang w:val="ro-RO" w:eastAsia="ro-RO"/>
        </w:rPr>
        <w:lastRenderedPageBreak/>
        <w:t>socială doar la cazuri pe care legea le indică în mod specific;</w:t>
      </w:r>
    </w:p>
    <w:p w:rsidR="008A1BFE" w:rsidRDefault="008A1BFE" w:rsidP="008A1BFE">
      <w:pPr>
        <w:pStyle w:val="Style179"/>
        <w:widowControl/>
        <w:numPr>
          <w:ilvl w:val="0"/>
          <w:numId w:val="18"/>
        </w:numPr>
        <w:tabs>
          <w:tab w:val="left" w:pos="425"/>
        </w:tabs>
        <w:spacing w:before="209" w:line="374" w:lineRule="exact"/>
        <w:rPr>
          <w:rStyle w:val="FontStyle314"/>
          <w:lang w:val="ro-RO" w:eastAsia="ro-RO"/>
        </w:rPr>
      </w:pPr>
      <w:r>
        <w:rPr>
          <w:rStyle w:val="FontStyle314"/>
          <w:lang w:val="ro-RO" w:eastAsia="ro-RO"/>
        </w:rPr>
        <w:t>Lipsa unui plan naţional de comunicare cu toţi furnizorii de servicii sociale acreditaţi în vederea realizării unei strategii de intervenţie unitară care să permită o mai bună coordonare a serviciilor de asistenţă socială (gestionare şi distribuire eficientă a resurselor alocate şi serviciilor);</w:t>
      </w:r>
    </w:p>
    <w:p w:rsidR="008A1BFE" w:rsidRDefault="008A1BFE" w:rsidP="008A1BFE">
      <w:pPr>
        <w:pStyle w:val="Style179"/>
        <w:widowControl/>
        <w:numPr>
          <w:ilvl w:val="0"/>
          <w:numId w:val="18"/>
        </w:numPr>
        <w:tabs>
          <w:tab w:val="left" w:pos="425"/>
        </w:tabs>
        <w:spacing w:before="202" w:line="389" w:lineRule="exact"/>
        <w:rPr>
          <w:rStyle w:val="FontStyle314"/>
          <w:lang w:val="ro-RO" w:eastAsia="ro-RO"/>
        </w:rPr>
      </w:pPr>
      <w:r>
        <w:rPr>
          <w:rStyle w:val="FontStyle314"/>
          <w:lang w:val="ro-RO" w:eastAsia="ro-RO"/>
        </w:rPr>
        <w:t>Manifestarea fenomenelor de îmbătrânire a populaţiei, scădere a natalităţii şi migrare a tinerilor;</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pPr>
      <w:r>
        <w:rPr>
          <w:rStyle w:val="FontStyle314"/>
          <w:lang w:val="ro-RO" w:eastAsia="ro-RO"/>
        </w:rPr>
        <w:t>Dezinteresul agenţilor economici pentru încheierea de parteneriate cu unităţi de învăţământ;</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pPr>
      <w:r>
        <w:rPr>
          <w:rStyle w:val="FontStyle314"/>
          <w:lang w:val="ro-RO" w:eastAsia="ro-RO"/>
        </w:rPr>
        <w:lastRenderedPageBreak/>
        <w:t>Procesul lent de adaptare a curriculei la nevoile pieţei forţei de muncă;</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pPr>
      <w:r>
        <w:rPr>
          <w:rStyle w:val="FontStyle314"/>
          <w:lang w:val="ro-RO" w:eastAsia="ro-RO"/>
        </w:rPr>
        <w:t>Lipsa unor campanii de informare a publicului larg care să determine un comportament activ de protejare a patrimoniului, atât la nivelul individului, cât şi la nivelul comunităţii;</w:t>
      </w:r>
    </w:p>
    <w:p w:rsidR="008A1BFE" w:rsidRDefault="008A1BFE" w:rsidP="008A1BFE">
      <w:pPr>
        <w:pStyle w:val="Style179"/>
        <w:widowControl/>
        <w:numPr>
          <w:ilvl w:val="0"/>
          <w:numId w:val="18"/>
        </w:numPr>
        <w:tabs>
          <w:tab w:val="left" w:pos="425"/>
        </w:tabs>
        <w:spacing w:before="202" w:line="389" w:lineRule="exact"/>
        <w:rPr>
          <w:rStyle w:val="FontStyle314"/>
          <w:lang w:val="ro-RO" w:eastAsia="ro-RO"/>
        </w:rPr>
      </w:pPr>
      <w:r>
        <w:rPr>
          <w:rStyle w:val="FontStyle314"/>
          <w:lang w:val="ro-RO" w:eastAsia="ro-RO"/>
        </w:rPr>
        <w:t>Degradarea fizică a patrimoniului cultural ca urmare a acţiunii fenomenelor climatice extreme;</w:t>
      </w:r>
    </w:p>
    <w:p w:rsidR="008A1BFE" w:rsidRDefault="008A1BFE" w:rsidP="008A1BFE">
      <w:pPr>
        <w:pStyle w:val="Style179"/>
        <w:widowControl/>
        <w:numPr>
          <w:ilvl w:val="0"/>
          <w:numId w:val="18"/>
        </w:numPr>
        <w:tabs>
          <w:tab w:val="left" w:pos="425"/>
        </w:tabs>
        <w:spacing w:before="202" w:line="389" w:lineRule="exact"/>
        <w:rPr>
          <w:rStyle w:val="FontStyle314"/>
          <w:lang w:val="ro-RO" w:eastAsia="ro-RO"/>
        </w:rPr>
      </w:pPr>
      <w:r>
        <w:rPr>
          <w:rStyle w:val="FontStyle314"/>
          <w:lang w:val="ro-RO" w:eastAsia="ro-RO"/>
        </w:rPr>
        <w:t>Lipsa parteneriatelor între autorităţile publice locale şi mediul de afaceri din domeniul turismului, în vederea promovării valorilor culturale şi</w:t>
      </w:r>
    </w:p>
    <w:p w:rsidR="008A1BFE" w:rsidRDefault="008A1BFE" w:rsidP="008A1BFE">
      <w:pPr>
        <w:pStyle w:val="Style179"/>
        <w:widowControl/>
        <w:numPr>
          <w:ilvl w:val="0"/>
          <w:numId w:val="18"/>
        </w:numPr>
        <w:tabs>
          <w:tab w:val="left" w:pos="425"/>
        </w:tabs>
        <w:spacing w:before="202" w:line="389" w:lineRule="exact"/>
        <w:rPr>
          <w:rStyle w:val="FontStyle314"/>
          <w:lang w:val="ro-RO" w:eastAsia="ro-RO"/>
        </w:rPr>
        <w:sectPr w:rsidR="008A1BFE">
          <w:type w:val="continuous"/>
          <w:pgSz w:w="15840" w:h="24480"/>
          <w:pgMar w:top="5478" w:right="3279" w:bottom="1440" w:left="3351" w:header="720" w:footer="720" w:gutter="0"/>
          <w:cols w:num="2" w:space="720" w:equalWidth="0">
            <w:col w:w="4564" w:space="490"/>
            <w:col w:w="4154"/>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098"/>
        <w:gridCol w:w="4658"/>
      </w:tblGrid>
      <w:tr w:rsidR="008A1BFE">
        <w:tc>
          <w:tcPr>
            <w:tcW w:w="5098"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4658" w:type="dxa"/>
            <w:tcBorders>
              <w:top w:val="single" w:sz="6" w:space="0" w:color="auto"/>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a integrării  obiectivelor culturale în</w:t>
            </w:r>
          </w:p>
        </w:tc>
      </w:tr>
      <w:tr w:rsidR="008A1BFE">
        <w:tc>
          <w:tcPr>
            <w:tcW w:w="5098"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circuitele turistice;</w:t>
            </w:r>
          </w:p>
        </w:tc>
      </w:tr>
      <w:tr w:rsidR="008A1BFE">
        <w:tc>
          <w:tcPr>
            <w:tcW w:w="5098"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Nivelul   redus   al  veniturilor  din</w:t>
            </w:r>
          </w:p>
        </w:tc>
      </w:tr>
      <w:tr w:rsidR="008A1BFE">
        <w:tc>
          <w:tcPr>
            <w:tcW w:w="5098"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bugetul naţional şi local direcţionate</w:t>
            </w:r>
          </w:p>
        </w:tc>
      </w:tr>
      <w:tr w:rsidR="008A1BFE">
        <w:tc>
          <w:tcPr>
            <w:tcW w:w="5098"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către sectorul cultural;</w:t>
            </w:r>
          </w:p>
        </w:tc>
      </w:tr>
      <w:tr w:rsidR="008A1BFE">
        <w:tc>
          <w:tcPr>
            <w:tcW w:w="5098"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Lipsa unor iniţiative educaţionale</w:t>
            </w:r>
          </w:p>
        </w:tc>
      </w:tr>
      <w:tr w:rsidR="008A1BFE">
        <w:tc>
          <w:tcPr>
            <w:tcW w:w="5098"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pentru  dezvoltarea  simţului   civic  şi</w:t>
            </w:r>
          </w:p>
        </w:tc>
      </w:tr>
      <w:tr w:rsidR="008A1BFE">
        <w:tc>
          <w:tcPr>
            <w:tcW w:w="509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4658" w:type="dxa"/>
            <w:tcBorders>
              <w:top w:val="nil"/>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filantropic.</w:t>
            </w:r>
          </w:p>
        </w:tc>
      </w:tr>
    </w:tbl>
    <w:p w:rsidR="008A1BFE" w:rsidRDefault="008A1BFE">
      <w:pPr>
        <w:pStyle w:val="Style198"/>
        <w:widowControl/>
        <w:spacing w:line="240" w:lineRule="exact"/>
        <w:ind w:left="396"/>
        <w:rPr>
          <w:sz w:val="20"/>
          <w:szCs w:val="20"/>
        </w:rPr>
      </w:pPr>
    </w:p>
    <w:p w:rsidR="008A1BFE" w:rsidRDefault="008A1BFE">
      <w:pPr>
        <w:pStyle w:val="Style198"/>
        <w:widowControl/>
        <w:spacing w:before="221" w:line="396" w:lineRule="exact"/>
        <w:ind w:left="396"/>
        <w:rPr>
          <w:rStyle w:val="FontStyle334"/>
          <w:lang w:val="ro-RO" w:eastAsia="ro-RO"/>
        </w:rPr>
      </w:pPr>
      <w:r>
        <w:rPr>
          <w:rStyle w:val="FontStyle334"/>
          <w:u w:val="single"/>
          <w:lang w:val="ro-RO" w:eastAsia="ro-RO"/>
        </w:rPr>
        <w:t>Concluzii generale</w:t>
      </w:r>
      <w:r>
        <w:rPr>
          <w:rStyle w:val="FontStyle334"/>
          <w:lang w:val="ro-RO" w:eastAsia="ro-RO"/>
        </w:rPr>
        <w:t xml:space="preserve">: La nivelul municipiului sunt furnizate serviciile esenpale pentru asigurarea unui nivel corespunzător al calităpi viepi, atât pe plan educaponal, cât </w:t>
      </w:r>
      <w:r>
        <w:rPr>
          <w:rStyle w:val="FontStyle334"/>
          <w:spacing w:val="-20"/>
          <w:lang w:val="ro-RO" w:eastAsia="ro-RO"/>
        </w:rPr>
        <w:t>şi</w:t>
      </w:r>
      <w:r>
        <w:rPr>
          <w:rStyle w:val="FontStyle334"/>
          <w:lang w:val="ro-RO" w:eastAsia="ro-RO"/>
        </w:rPr>
        <w:t xml:space="preserve"> social </w:t>
      </w:r>
      <w:r>
        <w:rPr>
          <w:rStyle w:val="FontStyle334"/>
          <w:spacing w:val="-20"/>
          <w:lang w:val="ro-RO" w:eastAsia="ro-RO"/>
        </w:rPr>
        <w:t>şi</w:t>
      </w:r>
      <w:r>
        <w:rPr>
          <w:rStyle w:val="FontStyle334"/>
          <w:lang w:val="ro-RO" w:eastAsia="ro-RO"/>
        </w:rPr>
        <w:t xml:space="preserve"> de sănătate. Există însă nevoia adoptării unor măsuri de stimulare a ocupării forţei de muncă în domeniul sănătăpi </w:t>
      </w:r>
      <w:r>
        <w:rPr>
          <w:rStyle w:val="FontStyle334"/>
          <w:spacing w:val="-20"/>
          <w:lang w:val="ro-RO" w:eastAsia="ro-RO"/>
        </w:rPr>
        <w:t>şi</w:t>
      </w:r>
      <w:r>
        <w:rPr>
          <w:rStyle w:val="FontStyle334"/>
          <w:lang w:val="ro-RO" w:eastAsia="ro-RO"/>
        </w:rPr>
        <w:t xml:space="preserve"> asistenţei sociale ca urmare a deficitului identificat în ceea ce priveşte personalul necesar la nivelul acestor servicii. De asemenea, în domeniul educapei ar putea fi asigurată o dezvoltare suplimentară în ceea ce priveşte oferta educaponalâ existentă la nivelul municipiului prin prisma formelor de învăţământ. în ceea ce priveşte cultura este necesară adoptarea unor măsuri de integrare, suplimentare </w:t>
      </w:r>
      <w:r>
        <w:rPr>
          <w:rStyle w:val="FontStyle334"/>
          <w:spacing w:val="-20"/>
          <w:lang w:val="ro-RO" w:eastAsia="ro-RO"/>
        </w:rPr>
        <w:t>şi</w:t>
      </w:r>
      <w:r>
        <w:rPr>
          <w:rStyle w:val="FontStyle334"/>
          <w:lang w:val="ro-RO" w:eastAsia="ro-RO"/>
        </w:rPr>
        <w:t xml:space="preserve"> promovare a evenimentelor existente la nivelul municipiului.</w:t>
      </w:r>
    </w:p>
    <w:p w:rsidR="008A1BFE" w:rsidRDefault="008A1BFE">
      <w:pPr>
        <w:pStyle w:val="Style198"/>
        <w:widowControl/>
        <w:spacing w:before="221" w:line="396" w:lineRule="exact"/>
        <w:ind w:left="396"/>
        <w:rPr>
          <w:rStyle w:val="FontStyle334"/>
          <w:lang w:val="ro-RO" w:eastAsia="ro-RO"/>
        </w:rPr>
        <w:sectPr w:rsidR="008A1BFE">
          <w:headerReference w:type="even" r:id="rId354"/>
          <w:headerReference w:type="default" r:id="rId355"/>
          <w:footerReference w:type="even" r:id="rId356"/>
          <w:footerReference w:type="default" r:id="rId357"/>
          <w:pgSz w:w="15840" w:h="24480"/>
          <w:pgMar w:top="3317" w:right="2930" w:bottom="1440" w:left="3154" w:header="720" w:footer="720" w:gutter="0"/>
          <w:cols w:space="60"/>
          <w:noEndnote/>
        </w:sectPr>
      </w:pPr>
    </w:p>
    <w:p w:rsidR="008A1BFE" w:rsidRDefault="008A1BFE">
      <w:pPr>
        <w:pStyle w:val="Style126"/>
        <w:widowControl/>
        <w:spacing w:before="72"/>
        <w:ind w:left="454"/>
        <w:rPr>
          <w:rStyle w:val="FontStyle383"/>
        </w:rPr>
      </w:pPr>
      <w:r>
        <w:rPr>
          <w:rStyle w:val="FontStyle383"/>
        </w:rPr>
        <w:lastRenderedPageBreak/>
        <w:t>ACZ Consulting</w:t>
      </w:r>
    </w:p>
    <w:p w:rsidR="008A1BFE" w:rsidRDefault="008A1BFE">
      <w:pPr>
        <w:pStyle w:val="Style189"/>
        <w:widowControl/>
        <w:ind w:left="382" w:right="5530"/>
        <w:rPr>
          <w:rStyle w:val="FontStyle314"/>
          <w:lang w:val="ro-RO" w:eastAsia="ro-RO"/>
        </w:rPr>
      </w:pPr>
      <w:r>
        <w:rPr>
          <w:rStyle w:val="FontStyle314"/>
          <w:lang w:val="ro-RO" w:eastAsia="ro-RO"/>
        </w:rPr>
        <w:t xml:space="preserve">Fonduri </w:t>
      </w:r>
      <w:r>
        <w:rPr>
          <w:rStyle w:val="FontStyle314"/>
          <w:lang w:val="fr-FR" w:eastAsia="ro-RO"/>
        </w:rPr>
        <w:t xml:space="preserve">structurale </w:t>
      </w:r>
      <w:r>
        <w:rPr>
          <w:rStyle w:val="FontStyle314"/>
          <w:lang w:eastAsia="ro-RO"/>
        </w:rPr>
        <w:t xml:space="preserve">* </w:t>
      </w:r>
      <w:r>
        <w:rPr>
          <w:rStyle w:val="FontStyle318"/>
          <w:lang w:eastAsia="ro-RO"/>
        </w:rPr>
        <w:t xml:space="preserve">3.1.5. </w:t>
      </w:r>
      <w:r>
        <w:rPr>
          <w:rStyle w:val="FontStyle314"/>
          <w:lang w:val="ro-RO" w:eastAsia="ro-RO"/>
        </w:rPr>
        <w:t>Caracteristicile de mediu</w:t>
      </w:r>
    </w:p>
    <w:p w:rsidR="008A1BFE" w:rsidRDefault="008A1BFE">
      <w:pPr>
        <w:pStyle w:val="Style189"/>
        <w:widowControl/>
        <w:ind w:left="382" w:right="5530"/>
        <w:rPr>
          <w:rStyle w:val="FontStyle314"/>
          <w:lang w:val="ro-RO" w:eastAsia="ro-RO"/>
        </w:rPr>
        <w:sectPr w:rsidR="008A1BFE">
          <w:headerReference w:type="even" r:id="rId358"/>
          <w:headerReference w:type="default" r:id="rId359"/>
          <w:footerReference w:type="even" r:id="rId360"/>
          <w:footerReference w:type="default" r:id="rId361"/>
          <w:pgSz w:w="15840" w:h="24480"/>
          <w:pgMar w:top="3700" w:right="3305" w:bottom="1440" w:left="2945" w:header="720" w:footer="720" w:gutter="0"/>
          <w:cols w:space="60"/>
          <w:noEndnote/>
        </w:sectPr>
      </w:pPr>
    </w:p>
    <w:p w:rsidR="008A1BFE" w:rsidRDefault="009B2727" w:rsidP="008A1BFE">
      <w:pPr>
        <w:pStyle w:val="Style179"/>
        <w:widowControl/>
        <w:numPr>
          <w:ilvl w:val="0"/>
          <w:numId w:val="18"/>
        </w:numPr>
        <w:tabs>
          <w:tab w:val="left" w:pos="425"/>
        </w:tabs>
        <w:spacing w:line="382" w:lineRule="exact"/>
        <w:rPr>
          <w:rStyle w:val="FontStyle314"/>
          <w:lang w:val="ro-RO" w:eastAsia="ro-RO"/>
        </w:rPr>
      </w:pPr>
      <w:r>
        <w:rPr>
          <w:noProof/>
        </w:rPr>
        <w:lastRenderedPageBreak/>
        <mc:AlternateContent>
          <mc:Choice Requires="wps">
            <w:drawing>
              <wp:anchor distT="0" distB="155575" distL="22860" distR="22860" simplePos="0" relativeHeight="251676672" behindDoc="0" locked="0" layoutInCell="1" allowOverlap="1">
                <wp:simplePos x="0" y="0"/>
                <wp:positionH relativeFrom="margin">
                  <wp:posOffset>0</wp:posOffset>
                </wp:positionH>
                <wp:positionV relativeFrom="paragraph">
                  <wp:posOffset>4445</wp:posOffset>
                </wp:positionV>
                <wp:extent cx="758825" cy="160020"/>
                <wp:effectExtent l="0" t="0" r="0" b="0"/>
                <wp:wrapTopAndBottom/>
                <wp:docPr id="27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89"/>
                              <w:widowControl/>
                              <w:spacing w:line="240" w:lineRule="auto"/>
                              <w:ind w:firstLine="0"/>
                              <w:jc w:val="both"/>
                              <w:rPr>
                                <w:rStyle w:val="FontStyle314"/>
                                <w:lang w:val="ro-RO" w:eastAsia="ro-RO"/>
                              </w:rPr>
                            </w:pPr>
                            <w:r>
                              <w:rPr>
                                <w:rStyle w:val="FontStyle314"/>
                                <w:lang w:val="ro-RO" w:eastAsia="ro-RO"/>
                              </w:rPr>
                              <w:t>Puncte tari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48" type="#_x0000_t202" style="position:absolute;left:0;text-align:left;margin-left:0;margin-top:.35pt;width:59.75pt;height:12.6pt;z-index:251676672;visibility:visible;mso-wrap-style:square;mso-width-percent:0;mso-height-percent:0;mso-wrap-distance-left:1.8pt;mso-wrap-distance-top:0;mso-wrap-distance-right:1.8pt;mso-wrap-distance-bottom:1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" filled="f" stroked="f">
                <v:textbox inset="0,0,0,0">
                  <w:txbxContent>
                    <w:p w:rsidR="008A1BFE" w:rsidRDefault="008A1BFE">
                      <w:pPr>
                        <w:pStyle w:val="Style189"/>
                        <w:widowControl/>
                        <w:spacing w:line="240" w:lineRule="auto"/>
                        <w:ind w:firstLine="0"/>
                        <w:jc w:val="both"/>
                        <w:rPr>
                          <w:rStyle w:val="FontStyle314"/>
                          <w:lang w:val="ro-RO" w:eastAsia="ro-RO"/>
                        </w:rPr>
                      </w:pPr>
                      <w:r>
                        <w:rPr>
                          <w:rStyle w:val="FontStyle314"/>
                          <w:lang w:val="ro-RO" w:eastAsia="ro-RO"/>
                        </w:rPr>
                        <w:t>Puncte tari</w:t>
                      </w:r>
                    </w:p>
                  </w:txbxContent>
                </v:textbox>
                <w10:wrap type="topAndBottom" anchorx="margin"/>
              </v:shape>
            </w:pict>
          </mc:Fallback>
        </mc:AlternateContent>
      </w:r>
      <w:r>
        <w:rPr>
          <w:noProof/>
        </w:rPr>
        <mc:AlternateContent>
          <mc:Choice Requires="wps">
            <w:drawing>
              <wp:anchor distT="0" distB="0" distL="22860" distR="22860" simplePos="0" relativeHeight="251675648" behindDoc="0" locked="0" layoutInCell="1" allowOverlap="1">
                <wp:simplePos x="0" y="0"/>
                <wp:positionH relativeFrom="margin">
                  <wp:posOffset>909955</wp:posOffset>
                </wp:positionH>
                <wp:positionV relativeFrom="paragraph">
                  <wp:posOffset>0</wp:posOffset>
                </wp:positionV>
                <wp:extent cx="2061845" cy="361315"/>
                <wp:effectExtent l="0" t="0" r="0" b="0"/>
                <wp:wrapSquare wrapText="left"/>
                <wp:docPr id="27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2061845" cy="362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61845" cy="3625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49" type="#_x0000_t202" style="position:absolute;left:0;text-align:left;margin-left:71.65pt;margin-top:0;width:162.35pt;height:28.45pt;z-index:251675648;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VN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" filled="f" stroked="f">
                <v:textbox inset="0,0,0,0">
                  <w:txbxContent>
                    <w:p w:rsidR="008A1BFE" w:rsidRDefault="009B2727">
                      <w:pPr>
                        <w:widowControl/>
                      </w:pPr>
                      <w:r>
                        <w:rPr>
                          <w:noProof/>
                        </w:rPr>
                        <w:drawing>
                          <wp:inline distT="0" distB="0" distL="0" distR="0">
                            <wp:extent cx="2061845" cy="362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061845" cy="362585"/>
                                    </a:xfrm>
                                    <a:prstGeom prst="rect">
                                      <a:avLst/>
                                    </a:prstGeom>
                                    <a:noFill/>
                                    <a:ln>
                                      <a:noFill/>
                                    </a:ln>
                                  </pic:spPr>
                                </pic:pic>
                              </a:graphicData>
                            </a:graphic>
                          </wp:inline>
                        </w:drawing>
                      </w:r>
                    </w:p>
                  </w:txbxContent>
                </v:textbox>
                <w10:wrap type="square" side="left" anchorx="margin"/>
              </v:shape>
            </w:pict>
          </mc:Fallback>
        </mc:AlternateContent>
      </w:r>
      <w:r w:rsidR="008A1BFE">
        <w:rPr>
          <w:rStyle w:val="FontStyle314"/>
          <w:lang w:val="ro-RO" w:eastAsia="ro-RO"/>
        </w:rPr>
        <w:t>Existentaunei staţii de compost la Râureni pentru prelucrarea deşeurilor organice şi transformarea acestora în îngrăşământ natural;</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pPr>
      <w:r>
        <w:rPr>
          <w:rStyle w:val="FontStyle314"/>
          <w:lang w:val="ro-RO" w:eastAsia="ro-RO"/>
        </w:rPr>
        <w:t>Existenţa a două arii protejate Natura 2000 (Cozia şi Buila Vânturăriţa) în apropierea municipiului Râmnicu Vâlcea.</w:t>
      </w:r>
    </w:p>
    <w:p w:rsidR="008A1BFE" w:rsidRDefault="008A1BFE">
      <w:pPr>
        <w:widowControl/>
        <w:rPr>
          <w:sz w:val="2"/>
          <w:szCs w:val="2"/>
        </w:rPr>
      </w:pPr>
    </w:p>
    <w:p w:rsidR="008A1BFE" w:rsidRDefault="008A1BFE" w:rsidP="008A1BFE">
      <w:pPr>
        <w:pStyle w:val="Style179"/>
        <w:widowControl/>
        <w:numPr>
          <w:ilvl w:val="0"/>
          <w:numId w:val="18"/>
        </w:numPr>
        <w:tabs>
          <w:tab w:val="left" w:pos="425"/>
        </w:tabs>
        <w:spacing w:before="511" w:line="382" w:lineRule="exact"/>
        <w:rPr>
          <w:rStyle w:val="FontStyle314"/>
          <w:lang w:val="ro-RO" w:eastAsia="ro-RO"/>
        </w:rPr>
      </w:pPr>
      <w:r>
        <w:rPr>
          <w:rStyle w:val="FontStyle314"/>
          <w:lang w:val="ro-RO" w:eastAsia="ro-RO"/>
        </w:rPr>
        <w:t>Calitate precară a apelor subterane datorată nivelului de poluare a solului;</w:t>
      </w:r>
    </w:p>
    <w:p w:rsidR="008A1BFE" w:rsidRDefault="008A1BFE" w:rsidP="008A1BFE">
      <w:pPr>
        <w:pStyle w:val="Style179"/>
        <w:widowControl/>
        <w:numPr>
          <w:ilvl w:val="0"/>
          <w:numId w:val="18"/>
        </w:numPr>
        <w:tabs>
          <w:tab w:val="left" w:pos="425"/>
        </w:tabs>
        <w:spacing w:before="209" w:line="374" w:lineRule="exact"/>
        <w:rPr>
          <w:rStyle w:val="FontStyle314"/>
          <w:lang w:val="ro-RO" w:eastAsia="ro-RO"/>
        </w:rPr>
      </w:pPr>
      <w:r>
        <w:rPr>
          <w:rStyle w:val="FontStyle314"/>
          <w:lang w:val="ro-RO" w:eastAsia="ro-RO"/>
        </w:rPr>
        <w:t>Lipsa perdelelor de arbori cu rol de protecţie între zonele de locuit şi zonele industriale;</w:t>
      </w:r>
    </w:p>
    <w:p w:rsidR="008A1BFE" w:rsidRDefault="008A1BFE" w:rsidP="008A1BFE">
      <w:pPr>
        <w:pStyle w:val="Style179"/>
        <w:widowControl/>
        <w:numPr>
          <w:ilvl w:val="0"/>
          <w:numId w:val="18"/>
        </w:numPr>
        <w:tabs>
          <w:tab w:val="left" w:pos="425"/>
        </w:tabs>
        <w:spacing w:before="209" w:line="382" w:lineRule="exact"/>
        <w:rPr>
          <w:rStyle w:val="FontStyle314"/>
          <w:lang w:val="ro-RO" w:eastAsia="ro-RO"/>
        </w:rPr>
      </w:pPr>
      <w:r>
        <w:rPr>
          <w:rStyle w:val="FontStyle314"/>
          <w:lang w:val="ro-RO" w:eastAsia="ro-RO"/>
        </w:rPr>
        <w:t xml:space="preserve">Risc de inundaţii a zonelor de versanţi - Capela, Petrişor, Dealul Malului, Feţeni, </w:t>
      </w:r>
      <w:r>
        <w:rPr>
          <w:rStyle w:val="FontStyle314"/>
          <w:lang w:val="ro-RO" w:eastAsia="ro-RO"/>
        </w:rPr>
        <w:lastRenderedPageBreak/>
        <w:t>Goranu, produs de pâraiele care coboară cu viteză mare;</w:t>
      </w:r>
    </w:p>
    <w:p w:rsidR="008A1BFE" w:rsidRDefault="008A1BFE" w:rsidP="008A1BFE">
      <w:pPr>
        <w:pStyle w:val="Style179"/>
        <w:widowControl/>
        <w:numPr>
          <w:ilvl w:val="0"/>
          <w:numId w:val="18"/>
        </w:numPr>
        <w:tabs>
          <w:tab w:val="left" w:pos="425"/>
        </w:tabs>
        <w:spacing w:before="216" w:line="374" w:lineRule="exact"/>
        <w:rPr>
          <w:rStyle w:val="FontStyle314"/>
          <w:lang w:val="ro-RO" w:eastAsia="ro-RO"/>
        </w:rPr>
      </w:pPr>
      <w:r>
        <w:rPr>
          <w:rStyle w:val="FontStyle314"/>
          <w:lang w:val="ro-RO" w:eastAsia="ro-RO"/>
        </w:rPr>
        <w:t>Procese de eroziune pe pâraiele afluenţi ai râului Olt, cele din zona „Islaz", care se continuă până la strada Feţeni;</w:t>
      </w:r>
    </w:p>
    <w:p w:rsidR="008A1BFE" w:rsidRDefault="008A1BFE" w:rsidP="008A1BFE">
      <w:pPr>
        <w:pStyle w:val="Style179"/>
        <w:widowControl/>
        <w:numPr>
          <w:ilvl w:val="0"/>
          <w:numId w:val="18"/>
        </w:numPr>
        <w:tabs>
          <w:tab w:val="left" w:pos="425"/>
        </w:tabs>
        <w:spacing w:before="209" w:line="382" w:lineRule="exact"/>
        <w:rPr>
          <w:rStyle w:val="FontStyle314"/>
          <w:lang w:val="ro-RO" w:eastAsia="ro-RO"/>
        </w:rPr>
      </w:pPr>
      <w:r>
        <w:rPr>
          <w:rStyle w:val="FontStyle314"/>
          <w:lang w:val="ro-RO" w:eastAsia="ro-RO"/>
        </w:rPr>
        <w:t>Suprafaţă insuficientă a spaţiilor verzi în raport cu populaţia municipiului (11,15 mp pe cap de locuitor), comparativ cu normele europene (26 mp pe cap locuitor);</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pPr>
      <w:r>
        <w:rPr>
          <w:rStyle w:val="FontStyle314"/>
          <w:lang w:val="ro-RO" w:eastAsia="ro-RO"/>
        </w:rPr>
        <w:t>Existenţa zonelor de depozitare a deşeurilor industriale şi a zgurii aferente unităţilor industriale din partea de sud a oraşului neecologizate;</w: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sectPr w:rsidR="008A1BFE">
          <w:type w:val="continuous"/>
          <w:pgSz w:w="15840" w:h="24480"/>
          <w:pgMar w:top="3700" w:right="3327" w:bottom="1440" w:left="3319" w:header="720" w:footer="720" w:gutter="0"/>
          <w:cols w:num="2" w:space="720" w:equalWidth="0">
            <w:col w:w="4550" w:space="504"/>
            <w:col w:w="4140"/>
          </w:cols>
          <w:noEndnote/>
        </w:sectPr>
      </w:pPr>
    </w:p>
    <w:p w:rsidR="008A1BFE" w:rsidRDefault="008A1BFE">
      <w:pPr>
        <w:widowControl/>
        <w:spacing w:before="70" w:line="240" w:lineRule="exact"/>
        <w:rPr>
          <w:sz w:val="20"/>
          <w:szCs w:val="20"/>
        </w:rPr>
      </w:pP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sectPr w:rsidR="008A1BFE">
          <w:type w:val="continuous"/>
          <w:pgSz w:w="15840" w:h="24480"/>
          <w:pgMar w:top="3700" w:right="3305" w:bottom="1440" w:left="2945" w:header="720" w:footer="720" w:gutter="0"/>
          <w:cols w:space="60"/>
          <w:noEndnote/>
        </w:sectPr>
      </w:pPr>
    </w:p>
    <w:p w:rsidR="008A1BFE" w:rsidRDefault="009B2727">
      <w:pPr>
        <w:widowControl/>
        <w:spacing w:line="1" w:lineRule="exact"/>
        <w:rPr>
          <w:sz w:val="2"/>
          <w:szCs w:val="2"/>
        </w:rPr>
      </w:pPr>
      <w:r>
        <w:rPr>
          <w:noProof/>
        </w:rPr>
        <w:lastRenderedPageBreak/>
        <mc:AlternateContent>
          <mc:Choice Requires="wps">
            <w:drawing>
              <wp:anchor distT="0" distB="800100" distL="6400800" distR="6400800" simplePos="0" relativeHeight="251678720" behindDoc="0" locked="0" layoutInCell="1" allowOverlap="1">
                <wp:simplePos x="0" y="0"/>
                <wp:positionH relativeFrom="margin">
                  <wp:posOffset>3415030</wp:posOffset>
                </wp:positionH>
                <wp:positionV relativeFrom="paragraph">
                  <wp:posOffset>4445</wp:posOffset>
                </wp:positionV>
                <wp:extent cx="832485" cy="160020"/>
                <wp:effectExtent l="0" t="0" r="0" b="0"/>
                <wp:wrapTopAndBottom/>
                <wp:docPr id="27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68"/>
                              <w:widowControl/>
                              <w:spacing w:line="240" w:lineRule="auto"/>
                              <w:rPr>
                                <w:rStyle w:val="FontStyle314"/>
                                <w:lang w:val="ro-RO" w:eastAsia="ro-RO"/>
                              </w:rPr>
                            </w:pPr>
                            <w:r>
                              <w:rPr>
                                <w:rStyle w:val="FontStyle314"/>
                                <w:lang w:val="ro-RO" w:eastAsia="ro-RO"/>
                              </w:rPr>
                              <w:t>Ameninţări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50" type="#_x0000_t202" style="position:absolute;margin-left:268.9pt;margin-top:.35pt;width:65.55pt;height:12.6pt;z-index:251678720;visibility:visible;mso-wrap-style:square;mso-width-percent:0;mso-height-percent:0;mso-wrap-distance-left:7in;mso-wrap-distance-top:0;mso-wrap-distance-right:7in;mso-wrap-distance-bottom: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JbtQ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" filled="f" stroked="f">
                <v:textbox inset="0,0,0,0">
                  <w:txbxContent>
                    <w:p w:rsidR="008A1BFE" w:rsidRDefault="008A1BFE">
                      <w:pPr>
                        <w:pStyle w:val="Style168"/>
                        <w:widowControl/>
                        <w:spacing w:line="240" w:lineRule="auto"/>
                        <w:rPr>
                          <w:rStyle w:val="FontStyle314"/>
                          <w:lang w:val="ro-RO" w:eastAsia="ro-RO"/>
                        </w:rPr>
                      </w:pPr>
                      <w:r>
                        <w:rPr>
                          <w:rStyle w:val="FontStyle314"/>
                          <w:lang w:val="ro-RO" w:eastAsia="ro-RO"/>
                        </w:rPr>
                        <w:t>Ameninţări</w:t>
                      </w:r>
                    </w:p>
                  </w:txbxContent>
                </v:textbox>
                <w10:wrap type="topAndBottom" anchorx="margin"/>
              </v:shape>
            </w:pict>
          </mc:Fallback>
        </mc:AlternateContent>
      </w:r>
      <w:r>
        <w:rPr>
          <w:noProof/>
        </w:rPr>
        <mc:AlternateContent>
          <mc:Choice Requires="wpg">
            <w:drawing>
              <wp:anchor distT="0" distB="0" distL="6400800" distR="6400800" simplePos="0" relativeHeight="251677696" behindDoc="0" locked="0" layoutInCell="1" allowOverlap="1">
                <wp:simplePos x="0" y="0"/>
                <wp:positionH relativeFrom="margin">
                  <wp:posOffset>0</wp:posOffset>
                </wp:positionH>
                <wp:positionV relativeFrom="paragraph">
                  <wp:posOffset>0</wp:posOffset>
                </wp:positionV>
                <wp:extent cx="3273425" cy="1554480"/>
                <wp:effectExtent l="0" t="0" r="0" b="0"/>
                <wp:wrapTopAndBottom/>
                <wp:docPr id="26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3425" cy="1554480"/>
                          <a:chOff x="1008" y="12672"/>
                          <a:chExt cx="5155" cy="2448"/>
                        </a:xfrm>
                      </wpg:grpSpPr>
                      <pic:pic xmlns:pic="http://schemas.openxmlformats.org/drawingml/2006/picture">
                        <pic:nvPicPr>
                          <pic:cNvPr id="268" name="Picture 12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1008" y="12672"/>
                            <a:ext cx="5155" cy="655"/>
                          </a:xfrm>
                          <a:prstGeom prst="rect">
                            <a:avLst/>
                          </a:prstGeom>
                          <a:noFill/>
                          <a:extLst>
                            <a:ext uri="{909E8E84-426E-40DD-AFC4-6F175D3DCCD1}">
                              <a14:hiddenFill xmlns:a14="http://schemas.microsoft.com/office/drawing/2010/main">
                                <a:solidFill>
                                  <a:srgbClr val="FFFFFF"/>
                                </a:solidFill>
                              </a14:hiddenFill>
                            </a:ext>
                          </a:extLst>
                        </pic:spPr>
                      </pic:pic>
                      <wps:wsp>
                        <wps:cNvPr id="269" name="Text Box 130"/>
                        <wps:cNvSpPr txBox="1">
                          <a:spLocks noChangeArrowheads="1"/>
                        </wps:cNvSpPr>
                        <wps:spPr bwMode="auto">
                          <a:xfrm>
                            <a:off x="1404" y="13205"/>
                            <a:ext cx="4579" cy="191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52"/>
                                <w:widowControl/>
                                <w:spacing w:line="382" w:lineRule="exact"/>
                                <w:rPr>
                                  <w:rStyle w:val="FontStyle314"/>
                                  <w:lang w:val="ro-RO" w:eastAsia="ro-RO"/>
                                </w:rPr>
                              </w:pPr>
                              <w:r>
                                <w:rPr>
                                  <w:rStyle w:val="FontStyle314"/>
                                  <w:lang w:val="ro-RO" w:eastAsia="ro-RO"/>
                                </w:rPr>
                                <w:t>Existenţa unor programe finanţate din fonduri acordate de către U.E pentru obiective de infrastructură (reabilitarea lucrărilor - de echipare edilitară, infrastructurii urbane, protecţia mediului şi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51" style="position:absolute;margin-left:0;margin-top:0;width:257.75pt;height:122.4pt;z-index:251677696;mso-wrap-distance-left:7in;mso-wrap-distance-right:7in;mso-position-horizontal-relative:margin" coordorigin="1008,12672" coordsize="5155,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">
                <v:shape id="Picture 129" o:spid="_x0000_s1152" type="#_x0000_t75" style="position:absolute;left:1008;top:12672;width:5155;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ECfDAAAA3AAAAA8AAABkcnMvZG93bnJldi54bWxET8tqAjEU3Rf8h3AL3RTNKFRkNEoRREEK&#10;vhCX18l1Mu3kZkhSZ/r3zUJweTjv2aKztbiTD5VjBcNBBoK4cLriUsHpuOpPQISIrLF2TAr+KMBi&#10;3nuZYa5dy3u6H2IpUgiHHBWYGJtcylAYshgGriFO3M15izFBX0rtsU3htpajLBtLixWnBoMNLQ0V&#10;P4dfq8BfVpeP7VfXfm+HO/O+Pp6v+3BW6u21+5yCiNTFp/jh3mgFo3Fam86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wQJ8MAAADcAAAADwAAAAAAAAAAAAAAAACf&#10;AgAAZHJzL2Rvd25yZXYueG1sUEsFBgAAAAAEAAQA9wAAAI8DAAAAAA==&#10;">
                  <v:imagedata r:id="rId365" o:title=""/>
                </v:shape>
                <v:shape id="Text Box 130" o:spid="_x0000_s1153" type="#_x0000_t202" style="position:absolute;left:1404;top:13205;width:4579;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Gn8YA&#10;AADcAAAADwAAAGRycy9kb3ducmV2LnhtbESPQWvCQBSE74L/YXkFL1I35iA1dZUiFDwI0kTp9ZF9&#10;ZpNm36bZVWN/fbdQ8DjMzDfMajPYVlyp97VjBfNZAoK4dLrmSsGxeH9+AeEDssbWMSm4k4fNejxa&#10;YabdjT/omodKRAj7DBWYELpMSl8asuhnriOO3tn1FkOUfSV1j7cIt61Mk2QhLdYcFwx2tDVUfuUX&#10;q+BwPjW7Lt3n4fN7WjRL0/yYaaHU5Gl4ewURaAiP8H97pxWki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HGn8YAAADcAAAADwAAAAAAAAAAAAAAAACYAgAAZHJz&#10;L2Rvd25yZXYueG1sUEsFBgAAAAAEAAQA9QAAAIsDAAAAAA==&#10;" filled="f" strokecolor="white" strokeweight="0">
                  <v:textbox inset="0,0,0,0">
                    <w:txbxContent>
                      <w:p w:rsidR="008A1BFE" w:rsidRDefault="008A1BFE">
                        <w:pPr>
                          <w:pStyle w:val="Style52"/>
                          <w:widowControl/>
                          <w:spacing w:line="382" w:lineRule="exact"/>
                          <w:rPr>
                            <w:rStyle w:val="FontStyle314"/>
                            <w:lang w:val="ro-RO" w:eastAsia="ro-RO"/>
                          </w:rPr>
                        </w:pPr>
                        <w:r>
                          <w:rPr>
                            <w:rStyle w:val="FontStyle314"/>
                            <w:lang w:val="ro-RO" w:eastAsia="ro-RO"/>
                          </w:rPr>
                          <w:t>Existenţa unor programe finanţate din fonduri acordate de către U.E pentru obiective de infrastructură (reabilitarea lucrărilor - de echipare edilitară, infrastructurii urbane, protecţia mediului şi a</w:t>
                        </w:r>
                      </w:p>
                    </w:txbxContent>
                  </v:textbox>
                </v:shape>
                <w10:wrap type="topAndBottom" anchorx="margin"/>
              </v:group>
            </w:pict>
          </mc:Fallback>
        </mc:AlternateContent>
      </w:r>
      <w:r>
        <w:rPr>
          <w:noProof/>
        </w:rPr>
        <mc:AlternateContent>
          <mc:Choice Requires="wps">
            <w:drawing>
              <wp:anchor distT="740410" distB="50165" distL="6400800" distR="6400800" simplePos="0" relativeHeight="251679744" behindDoc="0" locked="0" layoutInCell="1" allowOverlap="1">
                <wp:simplePos x="0" y="0"/>
                <wp:positionH relativeFrom="margin">
                  <wp:posOffset>3424555</wp:posOffset>
                </wp:positionH>
                <wp:positionV relativeFrom="paragraph">
                  <wp:posOffset>964565</wp:posOffset>
                </wp:positionV>
                <wp:extent cx="2665095" cy="539750"/>
                <wp:effectExtent l="0" t="0" r="0" b="0"/>
                <wp:wrapTopAndBottom/>
                <wp:docPr id="26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79"/>
                              <w:widowControl/>
                              <w:tabs>
                                <w:tab w:val="left" w:pos="410"/>
                                <w:tab w:val="left" w:pos="2873"/>
                              </w:tabs>
                              <w:spacing w:line="374" w:lineRule="exac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Manifestarea</w:t>
                            </w:r>
                            <w:r>
                              <w:rPr>
                                <w:rStyle w:val="FontStyle314"/>
                                <w:rFonts w:ascii="Times New Roman" w:hAnsi="Times New Roman" w:cs="Times New Roman"/>
                                <w:sz w:val="20"/>
                                <w:szCs w:val="20"/>
                                <w:lang w:val="ro-RO" w:eastAsia="ro-RO"/>
                              </w:rPr>
                              <w:tab/>
                            </w:r>
                            <w:r>
                              <w:rPr>
                                <w:rStyle w:val="FontStyle314"/>
                                <w:lang w:val="ro-RO" w:eastAsia="ro-RO"/>
                              </w:rPr>
                              <w:t>fenomenelor</w:t>
                            </w:r>
                            <w:r>
                              <w:rPr>
                                <w:rStyle w:val="FontStyle314"/>
                                <w:lang w:val="ro-RO" w:eastAsia="ro-RO"/>
                              </w:rPr>
                              <w:br/>
                              <w:t>meteorologice extreme ca urmare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54" type="#_x0000_t202" style="position:absolute;margin-left:269.65pt;margin-top:75.95pt;width:209.85pt;height:42.5pt;z-index:251679744;visibility:visible;mso-wrap-style:square;mso-width-percent:0;mso-height-percent:0;mso-wrap-distance-left:7in;mso-wrap-distance-top:58.3pt;mso-wrap-distance-right:7in;mso-wrap-distance-bottom:3.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" filled="f" stroked="f">
                <v:textbox inset="0,0,0,0">
                  <w:txbxContent>
                    <w:p w:rsidR="008A1BFE" w:rsidRDefault="008A1BFE">
                      <w:pPr>
                        <w:pStyle w:val="Style179"/>
                        <w:widowControl/>
                        <w:tabs>
                          <w:tab w:val="left" w:pos="410"/>
                          <w:tab w:val="left" w:pos="2873"/>
                        </w:tabs>
                        <w:spacing w:line="374" w:lineRule="exac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Manifestarea</w:t>
                      </w:r>
                      <w:r>
                        <w:rPr>
                          <w:rStyle w:val="FontStyle314"/>
                          <w:rFonts w:ascii="Times New Roman" w:hAnsi="Times New Roman" w:cs="Times New Roman"/>
                          <w:sz w:val="20"/>
                          <w:szCs w:val="20"/>
                          <w:lang w:val="ro-RO" w:eastAsia="ro-RO"/>
                        </w:rPr>
                        <w:tab/>
                      </w:r>
                      <w:r>
                        <w:rPr>
                          <w:rStyle w:val="FontStyle314"/>
                          <w:lang w:val="ro-RO" w:eastAsia="ro-RO"/>
                        </w:rPr>
                        <w:t>fenomenelor</w:t>
                      </w:r>
                      <w:r>
                        <w:rPr>
                          <w:rStyle w:val="FontStyle314"/>
                          <w:lang w:val="ro-RO" w:eastAsia="ro-RO"/>
                        </w:rPr>
                        <w:br/>
                        <w:t>meteorologice extreme ca urmare a</w:t>
                      </w:r>
                    </w:p>
                  </w:txbxContent>
                </v:textbox>
                <w10:wrap type="topAndBottom" anchorx="margin"/>
              </v:shape>
            </w:pict>
          </mc:Fallback>
        </mc:AlternateContent>
      </w:r>
    </w:p>
    <w:p w:rsidR="008A1BFE" w:rsidRDefault="008A1BFE" w:rsidP="008A1BFE">
      <w:pPr>
        <w:pStyle w:val="Style179"/>
        <w:widowControl/>
        <w:numPr>
          <w:ilvl w:val="0"/>
          <w:numId w:val="18"/>
        </w:numPr>
        <w:tabs>
          <w:tab w:val="left" w:pos="425"/>
        </w:tabs>
        <w:spacing w:before="202" w:line="382" w:lineRule="exact"/>
        <w:rPr>
          <w:rStyle w:val="FontStyle314"/>
          <w:lang w:val="ro-RO" w:eastAsia="ro-RO"/>
        </w:rPr>
        <w:sectPr w:rsidR="008A1BFE">
          <w:type w:val="continuous"/>
          <w:pgSz w:w="15840" w:h="24480"/>
          <w:pgMar w:top="3700" w:right="3305" w:bottom="1440" w:left="2945"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105"/>
        <w:gridCol w:w="4658"/>
      </w:tblGrid>
      <w:tr w:rsidR="008A1BFE">
        <w:tc>
          <w:tcPr>
            <w:tcW w:w="9763" w:type="dxa"/>
            <w:gridSpan w:val="2"/>
            <w:tcBorders>
              <w:top w:val="nil"/>
              <w:left w:val="nil"/>
              <w:bottom w:val="single" w:sz="6" w:space="0" w:color="auto"/>
              <w:right w:val="nil"/>
            </w:tcBorders>
          </w:tcPr>
          <w:p w:rsidR="008A1BFE" w:rsidRDefault="008A1BFE">
            <w:pPr>
              <w:pStyle w:val="Style210"/>
              <w:widowControl/>
              <w:spacing w:line="266" w:lineRule="exact"/>
              <w:rPr>
                <w:rStyle w:val="FontStyle402"/>
                <w:lang w:val="ro-RO" w:eastAsia="ro-RO"/>
              </w:rPr>
            </w:pPr>
            <w:r>
              <w:rPr>
                <w:rStyle w:val="FontStyle402"/>
                <w:lang w:val="ro-RO" w:eastAsia="ro-RO"/>
              </w:rPr>
              <w:lastRenderedPageBreak/>
              <w:t>■ ■</w:t>
            </w:r>
          </w:p>
          <w:p w:rsidR="008A1BFE" w:rsidRDefault="008A1BFE">
            <w:pPr>
              <w:pStyle w:val="Style129"/>
              <w:widowControl/>
              <w:rPr>
                <w:rStyle w:val="FontStyle383"/>
                <w:lang w:val="ro-RO" w:eastAsia="ro-RO"/>
              </w:rPr>
            </w:pPr>
            <w:r>
              <w:rPr>
                <w:rStyle w:val="FontStyle314"/>
                <w:spacing w:val="-20"/>
                <w:lang w:val="ro-RO" w:eastAsia="ro-RO"/>
              </w:rPr>
              <w:t>El</w:t>
            </w:r>
            <w:r>
              <w:rPr>
                <w:rStyle w:val="FontStyle314"/>
                <w:lang w:val="ro-RO" w:eastAsia="ro-RO"/>
              </w:rPr>
              <w:t xml:space="preserve"> </w:t>
            </w:r>
            <w:r>
              <w:rPr>
                <w:rStyle w:val="FontStyle383"/>
                <w:lang w:val="ro-RO" w:eastAsia="ro-RO"/>
              </w:rPr>
              <w:t>ACZ Consulting</w:t>
            </w:r>
          </w:p>
          <w:p w:rsidR="008A1BFE" w:rsidRDefault="008A1BFE">
            <w:pPr>
              <w:pStyle w:val="Style37"/>
              <w:widowControl/>
              <w:rPr>
                <w:rStyle w:val="FontStyle314"/>
                <w:lang w:val="ro-RO" w:eastAsia="ro-RO"/>
              </w:rPr>
            </w:pPr>
            <w:r>
              <w:rPr>
                <w:rStyle w:val="FontStyle314"/>
                <w:lang w:val="ro-RO" w:eastAsia="ro-RO"/>
              </w:rPr>
              <w:t>Fonduri structurale #</w:t>
            </w:r>
          </w:p>
        </w:tc>
      </w:tr>
      <w:tr w:rsidR="008A1BFE">
        <w:tc>
          <w:tcPr>
            <w:tcW w:w="5105" w:type="dxa"/>
            <w:tcBorders>
              <w:top w:val="single" w:sz="6" w:space="0" w:color="auto"/>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naturii, turism etc).</w:t>
            </w:r>
          </w:p>
        </w:tc>
        <w:tc>
          <w:tcPr>
            <w:tcW w:w="4658" w:type="dxa"/>
            <w:tcBorders>
              <w:top w:val="single" w:sz="6" w:space="0" w:color="auto"/>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încălzirii globale;</w:t>
            </w:r>
          </w:p>
        </w:tc>
      </w:tr>
      <w:tr w:rsidR="008A1BFE">
        <w:tc>
          <w:tcPr>
            <w:tcW w:w="5105"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Lipsa continuităţii unor programe de</w:t>
            </w:r>
          </w:p>
        </w:tc>
      </w:tr>
      <w:tr w:rsidR="008A1BFE">
        <w:tc>
          <w:tcPr>
            <w:tcW w:w="5105"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investiţii   privind   retehnologizările   şi</w:t>
            </w:r>
          </w:p>
        </w:tc>
      </w:tr>
      <w:tr w:rsidR="008A1BFE">
        <w:tc>
          <w:tcPr>
            <w:tcW w:w="5105"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reducerea  poluării  în  cazul   marilor</w:t>
            </w:r>
          </w:p>
        </w:tc>
      </w:tr>
      <w:tr w:rsidR="008A1BFE">
        <w:tc>
          <w:tcPr>
            <w:tcW w:w="510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4658" w:type="dxa"/>
            <w:tcBorders>
              <w:top w:val="nil"/>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unităţi industriale.</w:t>
            </w:r>
          </w:p>
        </w:tc>
      </w:tr>
    </w:tbl>
    <w:p w:rsidR="008A1BFE" w:rsidRDefault="008A1BFE">
      <w:pPr>
        <w:pStyle w:val="Style173"/>
        <w:widowControl/>
        <w:spacing w:line="240" w:lineRule="exact"/>
        <w:ind w:left="410"/>
        <w:rPr>
          <w:sz w:val="20"/>
          <w:szCs w:val="20"/>
        </w:rPr>
      </w:pPr>
    </w:p>
    <w:p w:rsidR="008A1BFE" w:rsidRDefault="008A1BFE">
      <w:pPr>
        <w:pStyle w:val="Style173"/>
        <w:widowControl/>
        <w:spacing w:before="106" w:line="396" w:lineRule="exact"/>
        <w:ind w:left="410"/>
        <w:rPr>
          <w:rStyle w:val="FontStyle334"/>
          <w:lang w:val="ro-RO" w:eastAsia="ro-RO"/>
        </w:rPr>
      </w:pPr>
      <w:r>
        <w:rPr>
          <w:rStyle w:val="FontStyle334"/>
          <w:u w:val="single"/>
          <w:lang w:val="ro-RO" w:eastAsia="ro-RO"/>
        </w:rPr>
        <w:t>Concluzii generale</w:t>
      </w:r>
      <w:r>
        <w:rPr>
          <w:rStyle w:val="FontStyle334"/>
          <w:lang w:val="ro-RO" w:eastAsia="ro-RO"/>
        </w:rPr>
        <w:t xml:space="preserve">: Conform elementelor cuprinse în analiza SWOT a rezultat necesitatea acordării unei importanţe sporite măsurilor de protejare a mediului înconjurător </w:t>
      </w:r>
      <w:r>
        <w:rPr>
          <w:rStyle w:val="FontStyle334"/>
          <w:spacing w:val="-20"/>
          <w:lang w:val="ro-RO" w:eastAsia="ro-RO"/>
        </w:rPr>
        <w:t>şi</w:t>
      </w:r>
      <w:r>
        <w:rPr>
          <w:rStyle w:val="FontStyle334"/>
          <w:lang w:val="ro-RO" w:eastAsia="ro-RO"/>
        </w:rPr>
        <w:t xml:space="preserve"> de extindere a spapilor verzi de la nivelul municipiului.</w:t>
      </w:r>
    </w:p>
    <w:p w:rsidR="008A1BFE" w:rsidRDefault="008A1BFE">
      <w:pPr>
        <w:pStyle w:val="Style162"/>
        <w:widowControl/>
        <w:spacing w:line="240" w:lineRule="exact"/>
        <w:ind w:left="410"/>
        <w:rPr>
          <w:sz w:val="20"/>
          <w:szCs w:val="20"/>
        </w:rPr>
      </w:pPr>
    </w:p>
    <w:p w:rsidR="008A1BFE" w:rsidRDefault="008A1BFE">
      <w:pPr>
        <w:pStyle w:val="Style162"/>
        <w:widowControl/>
        <w:spacing w:line="240" w:lineRule="exact"/>
        <w:ind w:left="410"/>
        <w:rPr>
          <w:sz w:val="20"/>
          <w:szCs w:val="20"/>
        </w:rPr>
      </w:pPr>
    </w:p>
    <w:p w:rsidR="008A1BFE" w:rsidRDefault="008A1BFE">
      <w:pPr>
        <w:pStyle w:val="Style162"/>
        <w:widowControl/>
        <w:spacing w:before="154"/>
        <w:ind w:left="410"/>
        <w:rPr>
          <w:rStyle w:val="FontStyle318"/>
          <w:lang w:val="ro-RO" w:eastAsia="ro-RO"/>
        </w:rPr>
      </w:pPr>
      <w:r>
        <w:rPr>
          <w:rStyle w:val="FontStyle394"/>
          <w:lang w:val="ro-RO" w:eastAsia="ro-RO"/>
        </w:rPr>
        <w:t xml:space="preserve">3.2. </w:t>
      </w:r>
      <w:r>
        <w:rPr>
          <w:rStyle w:val="FontStyle318"/>
          <w:lang w:val="ro-RO" w:eastAsia="ro-RO"/>
        </w:rPr>
        <w:t>Disparităţi intra şi interzonale, decalaje, potenţial de dezvoltare</w:t>
      </w:r>
    </w:p>
    <w:p w:rsidR="008A1BFE" w:rsidRDefault="008A1BFE">
      <w:pPr>
        <w:pStyle w:val="Style52"/>
        <w:widowControl/>
        <w:spacing w:line="240" w:lineRule="exact"/>
        <w:ind w:left="403" w:firstLine="410"/>
        <w:rPr>
          <w:sz w:val="20"/>
          <w:szCs w:val="20"/>
        </w:rPr>
      </w:pPr>
    </w:p>
    <w:p w:rsidR="008A1BFE" w:rsidRDefault="008A1BFE">
      <w:pPr>
        <w:pStyle w:val="Style52"/>
        <w:widowControl/>
        <w:spacing w:line="240" w:lineRule="exact"/>
        <w:ind w:left="403" w:firstLine="410"/>
        <w:rPr>
          <w:sz w:val="20"/>
          <w:szCs w:val="20"/>
        </w:rPr>
      </w:pPr>
    </w:p>
    <w:p w:rsidR="008A1BFE" w:rsidRDefault="008A1BFE">
      <w:pPr>
        <w:pStyle w:val="Style52"/>
        <w:widowControl/>
        <w:spacing w:before="38" w:line="396" w:lineRule="exact"/>
        <w:ind w:left="403" w:firstLine="410"/>
        <w:rPr>
          <w:rStyle w:val="FontStyle314"/>
          <w:lang w:val="ro-RO" w:eastAsia="ro-RO"/>
        </w:rPr>
      </w:pPr>
      <w:r>
        <w:rPr>
          <w:rStyle w:val="FontStyle314"/>
          <w:lang w:val="ro-RO" w:eastAsia="ro-RO"/>
        </w:rPr>
        <w:t>în România disparităţile de dezvoltare s-au adâncit în mai mare măsură sub aspect economic decât social. în "relieful social" din ultimul deceniu, disparităţile de dezvoltares-au accentuat mai mult între segmentele urbane şi rurale ale judeţelor decât între judeţe ca atare.</w:t>
      </w:r>
    </w:p>
    <w:p w:rsidR="008A1BFE" w:rsidRDefault="008A1BFE">
      <w:pPr>
        <w:pStyle w:val="Style52"/>
        <w:widowControl/>
        <w:spacing w:line="396" w:lineRule="exact"/>
        <w:ind w:left="396" w:firstLine="425"/>
        <w:rPr>
          <w:rStyle w:val="FontStyle314"/>
          <w:lang w:val="ro-RO" w:eastAsia="ro-RO"/>
        </w:rPr>
      </w:pPr>
      <w:r>
        <w:rPr>
          <w:rStyle w:val="FontStyle314"/>
          <w:lang w:val="ro-RO" w:eastAsia="ro-RO"/>
        </w:rPr>
        <w:lastRenderedPageBreak/>
        <w:t>O analiză întreprinsă asupra localităţilor urbane şi rurale indică faptul că localităţile cele mai dezvoltate în România sunt oraşe mari, situate în apropierea unor căi de comunicaţie importante, care determină o polarizare a forţei de muncă, localizate în special în Banat, Transilvania sau Dobrogea, în judeţe cu pondere mare a ocupării neagricole a populaţiei</w:t>
      </w:r>
      <w:r>
        <w:rPr>
          <w:rStyle w:val="FontStyle314"/>
          <w:vertAlign w:val="superscript"/>
          <w:lang w:val="ro-RO" w:eastAsia="ro-RO"/>
        </w:rPr>
        <w:t>50</w:t>
      </w:r>
      <w:r>
        <w:rPr>
          <w:rStyle w:val="FontStyle314"/>
          <w:lang w:val="ro-RO" w:eastAsia="ro-RO"/>
        </w:rPr>
        <w:t>.</w:t>
      </w:r>
    </w:p>
    <w:p w:rsidR="008A1BFE" w:rsidRDefault="008A1BFE">
      <w:pPr>
        <w:pStyle w:val="Style52"/>
        <w:widowControl/>
        <w:spacing w:before="7" w:line="396" w:lineRule="exact"/>
        <w:ind w:left="396" w:firstLine="418"/>
        <w:rPr>
          <w:rStyle w:val="FontStyle314"/>
          <w:lang w:val="ro-RO" w:eastAsia="ro-RO"/>
        </w:rPr>
      </w:pPr>
      <w:r>
        <w:rPr>
          <w:rStyle w:val="FontStyle314"/>
          <w:lang w:val="ro-RO" w:eastAsia="ro-RO"/>
        </w:rPr>
        <w:t>Cerinţele pentru infrastructura de comunicare, integrarea funcţională la nivel regional şi edificarea unei administraţii performante sunt puternic manifestate în cazul României. Liniile de forţă în structurarea disparităţi lor sociale interj udeţene sunt date de dezvoltarea economică, urbanizare şi de gradul mediu de izolare a comunelor din judeţ. Contează mai puţin nivelul de dezvoltare economică a judeţului (dezvoltarea economică este estimată prin PIB pe locuitor la nivel de judeţ) şi mai mult sectorul de ocupare predominantă a populaţiei. Dezvoltarea socială este minimă în judeţele cu pondere mare a populaţiei ocupate în agricultură.</w:t>
      </w:r>
    </w:p>
    <w:p w:rsidR="008A1BFE" w:rsidRDefault="008A1BFE">
      <w:pPr>
        <w:pStyle w:val="Style65"/>
        <w:framePr w:w="9007" w:h="598" w:hRule="exact" w:hSpace="36" w:wrap="notBeside" w:vAnchor="text" w:hAnchor="text" w:x="1" w:y="951"/>
        <w:widowControl/>
        <w:jc w:val="left"/>
        <w:rPr>
          <w:rStyle w:val="FontStyle315"/>
          <w:lang w:val="ro-RO" w:eastAsia="ro-RO"/>
        </w:rPr>
      </w:pPr>
      <w:r>
        <w:rPr>
          <w:rStyle w:val="FontStyle334"/>
          <w:vertAlign w:val="superscript"/>
          <w:lang w:val="ro-RO" w:eastAsia="ro-RO"/>
        </w:rPr>
        <w:t>5C</w:t>
      </w:r>
      <w:r>
        <w:rPr>
          <w:rStyle w:val="FontStyle334"/>
          <w:spacing w:val="-20"/>
          <w:lang w:val="ro-RO" w:eastAsia="ro-RO"/>
        </w:rPr>
        <w:t>Disparităţi</w:t>
      </w:r>
      <w:r>
        <w:rPr>
          <w:rStyle w:val="FontStyle334"/>
          <w:lang w:val="ro-RO" w:eastAsia="ro-RO"/>
        </w:rPr>
        <w:t xml:space="preserve"> </w:t>
      </w:r>
      <w:r>
        <w:rPr>
          <w:rStyle w:val="FontStyle320"/>
          <w:lang w:val="ro-RO" w:eastAsia="ro-RO"/>
        </w:rPr>
        <w:t xml:space="preserve">şi fluxuri în fundamentarea social-economicâ a regionalizârii administrative a României </w:t>
      </w:r>
      <w:r>
        <w:rPr>
          <w:rStyle w:val="FontStyle315"/>
          <w:lang w:val="ro-RO" w:eastAsia="ro-RO"/>
        </w:rPr>
        <w:t>- Consiliul Consultativ pentru Regionalizare CONREG - grupul academic condus de prof. Dumitru Sandu, 2013</w:t>
      </w:r>
    </w:p>
    <w:p w:rsidR="008A1BFE" w:rsidRDefault="008A1BFE">
      <w:pPr>
        <w:pStyle w:val="Style52"/>
        <w:widowControl/>
        <w:spacing w:before="14" w:after="173" w:line="396" w:lineRule="exact"/>
        <w:ind w:left="389" w:firstLine="425"/>
        <w:rPr>
          <w:rStyle w:val="FontStyle314"/>
          <w:lang w:val="ro-RO" w:eastAsia="ro-RO"/>
        </w:rPr>
      </w:pPr>
      <w:r>
        <w:rPr>
          <w:rStyle w:val="FontStyle314"/>
          <w:lang w:val="ro-RO" w:eastAsia="ro-RO"/>
        </w:rPr>
        <w:t>Conţinutul propriu-zis al disparităţi lor sociale este înregistrat pe calitatea educaţiei, stării de sănătate, a consumului şi relaţiilor sociale. Cele cinci axe menţionate (urban-rural,</w:t>
      </w:r>
    </w:p>
    <w:p w:rsidR="008A1BFE" w:rsidRDefault="008A1BFE">
      <w:pPr>
        <w:pStyle w:val="Style52"/>
        <w:widowControl/>
        <w:spacing w:before="14" w:after="173" w:line="396" w:lineRule="exact"/>
        <w:ind w:left="389" w:firstLine="425"/>
        <w:rPr>
          <w:rStyle w:val="FontStyle314"/>
          <w:lang w:val="ro-RO" w:eastAsia="ro-RO"/>
        </w:rPr>
        <w:sectPr w:rsidR="008A1BFE">
          <w:headerReference w:type="even" r:id="rId366"/>
          <w:headerReference w:type="default" r:id="rId367"/>
          <w:footerReference w:type="even" r:id="rId368"/>
          <w:footerReference w:type="default" r:id="rId369"/>
          <w:type w:val="continuous"/>
          <w:pgSz w:w="15840" w:h="24480"/>
          <w:pgMar w:top="2875" w:right="2919" w:bottom="1440" w:left="3157" w:header="720" w:footer="720" w:gutter="0"/>
          <w:cols w:space="60"/>
          <w:noEndnote/>
        </w:sectPr>
      </w:pPr>
    </w:p>
    <w:p w:rsidR="008A1BFE" w:rsidRDefault="008A1BFE">
      <w:pPr>
        <w:pStyle w:val="Style52"/>
        <w:widowControl/>
        <w:spacing w:before="58" w:line="382" w:lineRule="exact"/>
        <w:ind w:left="274" w:firstLine="0"/>
        <w:rPr>
          <w:rStyle w:val="FontStyle314"/>
          <w:lang w:val="ro-RO" w:eastAsia="ro-RO"/>
        </w:rPr>
      </w:pPr>
      <w:r>
        <w:rPr>
          <w:rStyle w:val="FontStyle314"/>
          <w:lang w:val="ro-RO" w:eastAsia="ro-RO"/>
        </w:rPr>
        <w:lastRenderedPageBreak/>
        <w:t>concentrare rezidenţială, accesibilitate servicii, ocupare şi capital relaţional) împreună cu cele patru domenii (educaţie, sănătate, consum şi relaţii sociale) constituie componentele de bază ale spaţiului inegalităţilor de dezvoltare socială manifeste la nivel regional.</w:t>
      </w:r>
    </w:p>
    <w:p w:rsidR="008A1BFE" w:rsidRDefault="008A1BFE">
      <w:pPr>
        <w:pStyle w:val="Style52"/>
        <w:widowControl/>
        <w:spacing w:line="382" w:lineRule="exact"/>
        <w:ind w:left="259" w:firstLine="425"/>
        <w:rPr>
          <w:rStyle w:val="FontStyle314"/>
          <w:lang w:val="ro-RO" w:eastAsia="ro-RO"/>
        </w:rPr>
      </w:pPr>
      <w:r>
        <w:rPr>
          <w:rStyle w:val="FontStyle314"/>
          <w:lang w:val="ro-RO" w:eastAsia="ro-RO"/>
        </w:rPr>
        <w:t>La nivelul teritoriului Regiunii Sud - Vest Oltenia pot fi constatate disparităţi referitoare atât la volumul şi structura resurselor umane cât şi la profilul economic şi nivelul de dezvoltare a infrastructurii. Vâlcea face parte din categoria judeţelor industrializate din nordul Olteniei, ceea ce explică perioada dificilă de restructurare industrială de care a fost afectat. Reducerea populaţiei ocupate în judeţul Vâlcea a fost mai drastică din cauza restructurării industriei extractive şi a problemelor cu care se confruntă industria chimică. în prezent, structura populaţiei ocupate din acest judeţ reflectă o orientare a economiei spre servicii şi o ocupare mai redusă în agricultură, comparativ cu judeţele din sudul regiunii, axate preponderent pe agricultură (între 44% şi 50% din totalul populaţiei ocupate în judeţele respective).</w:t>
      </w:r>
    </w:p>
    <w:p w:rsidR="008A1BFE" w:rsidRDefault="008A1BFE">
      <w:pPr>
        <w:pStyle w:val="Style52"/>
        <w:widowControl/>
        <w:spacing w:line="382" w:lineRule="exact"/>
        <w:ind w:left="259" w:firstLine="418"/>
        <w:rPr>
          <w:rStyle w:val="FontStyle314"/>
          <w:lang w:val="ro-RO" w:eastAsia="ro-RO"/>
        </w:rPr>
      </w:pPr>
      <w:r>
        <w:rPr>
          <w:rStyle w:val="FontStyle314"/>
          <w:lang w:val="ro-RO" w:eastAsia="ro-RO"/>
        </w:rPr>
        <w:t>Una din cauzele principale ale disparităţi lor de dezvoltare inter şi intra-regionale este dată de accesul diferit al regiunilor la infrastructura de transport, dar şi de calitatea necorespunzătoare a acesteia. Drumurile constituie un important factor de atracţie pentru investiţiile străine directe şi pot fi un factor important în realizarea exporturilor de mărfuri, iar calitatea ridicată a infrastructurii rutiere contribuie la scurtarea duratei de transport a mărfurilor şi persoanelor. Accesul la coridoarele vest-europene, precum şi la cele est şi sud-europene este însă limitat şi îngreunat de capacitatea de transport şi calitatea redusă a anumitor elemente de infrastructură (inexistenţa unei autostrăzi în regiune, drumuri naţionale nemodernizate etc). Dezvoltarea infrastructurii de transport reprezintă o condiţie necesară pentru implementarea cu succes a priorităţilor de dezvoltare a României, contribuind la creşterea mobilităţii persoanelor şi a mărfurilor, la integrarea polilor regionali de creştere cu reţeaua trans-europeană de transport, combaterea izolării zonelor subdezvoltate şi, nu în ultimul rând, la dezvoltarea infrastructurii de transport regionale şi locale.</w:t>
      </w:r>
    </w:p>
    <w:p w:rsidR="008A1BFE" w:rsidRDefault="008A1BFE">
      <w:pPr>
        <w:pStyle w:val="Style52"/>
        <w:widowControl/>
        <w:spacing w:line="382" w:lineRule="exact"/>
        <w:ind w:left="259"/>
        <w:rPr>
          <w:rStyle w:val="FontStyle314"/>
          <w:lang w:val="ro-RO" w:eastAsia="ro-RO"/>
        </w:rPr>
      </w:pPr>
      <w:r>
        <w:rPr>
          <w:rStyle w:val="FontStyle314"/>
          <w:lang w:val="ro-RO" w:eastAsia="ro-RO"/>
        </w:rPr>
        <w:t>Indicele dezvoltării umane locale, dezvoltat de sociologul Dumitru Sandu, măsoară capitalul total al localităţilor din perspectiva dimensiunilor sale: umană, de stare de sănătate, vitală şi materială. Primele trei dimensiuni de stoc de capital sunt estimate prin câte un singur indicator. Capitalul material, cea de-a patra dimensiune, este măsurat ca scor factorial din trei indicatori ai calităţii vieţii locale referitori la mărimea locuinţelor (suprafaţă locuibilă pe locuinţă), autoturisme private la 1000 locuitori şi gaze distribuite pentru consumul casnic pe locuitor.</w:t>
      </w:r>
    </w:p>
    <w:p w:rsidR="008A1BFE" w:rsidRDefault="008A1BFE">
      <w:pPr>
        <w:pStyle w:val="Style52"/>
        <w:widowControl/>
        <w:spacing w:before="58" w:line="389" w:lineRule="exact"/>
        <w:ind w:firstLine="425"/>
        <w:rPr>
          <w:rStyle w:val="FontStyle314"/>
          <w:lang w:val="ro-RO"/>
        </w:rPr>
      </w:pPr>
      <w:r>
        <w:rPr>
          <w:rStyle w:val="FontStyle314"/>
        </w:rPr>
        <w:t xml:space="preserve">Comparabilitatea </w:t>
      </w:r>
      <w:r>
        <w:rPr>
          <w:rStyle w:val="FontStyle314"/>
          <w:lang w:val="ro-RO"/>
        </w:rPr>
        <w:t xml:space="preserve">între valorile indicelui dezvoltării umane locale este asigurată prin cumularea bazelor de date pentru </w:t>
      </w:r>
      <w:r>
        <w:rPr>
          <w:rStyle w:val="FontStyle314"/>
        </w:rPr>
        <w:t xml:space="preserve">2002 </w:t>
      </w:r>
      <w:r>
        <w:rPr>
          <w:rStyle w:val="FontStyle314"/>
          <w:lang w:val="ro-RO"/>
        </w:rPr>
        <w:t xml:space="preserve">şi </w:t>
      </w:r>
      <w:r>
        <w:rPr>
          <w:rStyle w:val="FontStyle314"/>
        </w:rPr>
        <w:t xml:space="preserve">2011 </w:t>
      </w:r>
      <w:r>
        <w:rPr>
          <w:rStyle w:val="FontStyle314"/>
          <w:lang w:val="ro-RO"/>
        </w:rPr>
        <w:t xml:space="preserve">într-o singură bază pentru care se calculează scorul </w:t>
      </w:r>
      <w:r>
        <w:rPr>
          <w:rStyle w:val="FontStyle314"/>
        </w:rPr>
        <w:t xml:space="preserve">factorial </w:t>
      </w:r>
      <w:r>
        <w:rPr>
          <w:rStyle w:val="FontStyle314"/>
          <w:lang w:val="ro-RO"/>
        </w:rPr>
        <w:t xml:space="preserve">parţial aferent capitalului material şi scorul </w:t>
      </w:r>
      <w:r>
        <w:rPr>
          <w:rStyle w:val="FontStyle314"/>
        </w:rPr>
        <w:t xml:space="preserve">factorial </w:t>
      </w:r>
      <w:r>
        <w:rPr>
          <w:rStyle w:val="FontStyle314"/>
          <w:lang w:val="ro-RO"/>
        </w:rPr>
        <w:t>pentru IDUL</w:t>
      </w:r>
      <w:r>
        <w:rPr>
          <w:rStyle w:val="FontStyle314"/>
          <w:vertAlign w:val="superscript"/>
          <w:lang w:val="ro-RO"/>
        </w:rPr>
        <w:t>51</w:t>
      </w:r>
      <w:r>
        <w:rPr>
          <w:rStyle w:val="FontStyle314"/>
          <w:lang w:val="ro-RO"/>
        </w:rPr>
        <w:t>.</w:t>
      </w:r>
    </w:p>
    <w:p w:rsidR="008A1BFE" w:rsidRDefault="008A1BFE">
      <w:pPr>
        <w:pStyle w:val="Style52"/>
        <w:widowControl/>
        <w:spacing w:line="389" w:lineRule="exact"/>
        <w:ind w:firstLine="425"/>
        <w:rPr>
          <w:rStyle w:val="FontStyle314"/>
          <w:lang w:val="ro-RO" w:eastAsia="ro-RO"/>
        </w:rPr>
      </w:pPr>
      <w:r>
        <w:rPr>
          <w:rStyle w:val="FontStyle314"/>
          <w:lang w:val="ro-RO" w:eastAsia="ro-RO"/>
        </w:rPr>
        <w:t>IDUL este limitat, în sistemul statistic românesc, de disponibilitatea unora dintre datele necesare (stocul de educaţie) numai prin înregistrările de recensământ. Toate datele primare pentru calcularea indicelui au fost furnizate de către Institutul Naţional de Statistică (INS). INS a calculat şi speranţa de viaţă la naştere pentru fiecare localitate din România (pe perioade de trei ani consecutivi), precum şi vârsta medie a populaţiei adulte pe localitate.</w:t>
      </w:r>
    </w:p>
    <w:p w:rsidR="008A1BFE" w:rsidRDefault="008A1BFE">
      <w:pPr>
        <w:pStyle w:val="Style52"/>
        <w:widowControl/>
        <w:spacing w:line="389" w:lineRule="exact"/>
        <w:ind w:firstLine="425"/>
        <w:rPr>
          <w:rStyle w:val="FontStyle314"/>
          <w:lang w:eastAsia="ro-RO"/>
        </w:rPr>
      </w:pPr>
      <w:r>
        <w:rPr>
          <w:rStyle w:val="FontStyle314"/>
          <w:lang w:val="ro-RO" w:eastAsia="ro-RO"/>
        </w:rPr>
        <w:t xml:space="preserve">Noul indice este o măsură a capitalului uman local dacă se extinde conceptul de capital uman astfel încât să includă nu numai educaţia ci şi starea de sănătate. Adăugarea indicatorilor de capital material şi vârstă medie transformă indicele într-o măsură a capitalului comunitar (local). Validitatea IDUL a fost testată pe baze de date foarte mari şi prin folosirea sa ca variabilă dependentă sau independentă în diferite analize </w:t>
      </w:r>
      <w:r>
        <w:rPr>
          <w:rStyle w:val="FontStyle314"/>
          <w:lang w:eastAsia="ro-RO"/>
        </w:rPr>
        <w:t>multivariate.</w:t>
      </w:r>
    </w:p>
    <w:p w:rsidR="008A1BFE" w:rsidRDefault="008A1BFE">
      <w:pPr>
        <w:pStyle w:val="Style155"/>
        <w:framePr w:h="238" w:hRule="exact" w:hSpace="36" w:wrap="notBeside" w:vAnchor="text" w:hAnchor="text" w:x="-294" w:y="8130"/>
        <w:widowControl/>
        <w:spacing w:line="240" w:lineRule="auto"/>
        <w:jc w:val="both"/>
        <w:rPr>
          <w:rStyle w:val="FontStyle315"/>
          <w:lang w:val="ro-RO"/>
        </w:rPr>
      </w:pPr>
      <w:r>
        <w:rPr>
          <w:rStyle w:val="FontStyle315"/>
          <w:vertAlign w:val="superscript"/>
        </w:rPr>
        <w:t>51</w:t>
      </w:r>
      <w:r>
        <w:rPr>
          <w:rStyle w:val="FontStyle315"/>
        </w:rPr>
        <w:t xml:space="preserve"> </w:t>
      </w:r>
      <w:r>
        <w:rPr>
          <w:rStyle w:val="FontStyle315"/>
          <w:lang w:val="ro-RO"/>
        </w:rPr>
        <w:t>Indicele Dezvoltării Umane Locale</w:t>
      </w:r>
    </w:p>
    <w:p w:rsidR="008A1BFE" w:rsidRDefault="008A1BFE">
      <w:pPr>
        <w:pStyle w:val="Style52"/>
        <w:widowControl/>
        <w:spacing w:after="3564" w:line="389" w:lineRule="exact"/>
        <w:ind w:firstLine="410"/>
        <w:rPr>
          <w:rStyle w:val="FontStyle314"/>
          <w:lang w:eastAsia="ro-RO"/>
        </w:rPr>
      </w:pPr>
      <w:r>
        <w:rPr>
          <w:rStyle w:val="FontStyle314"/>
          <w:lang w:val="ro-RO" w:eastAsia="ro-RO"/>
        </w:rPr>
        <w:lastRenderedPageBreak/>
        <w:t xml:space="preserve">Analiza Indicelui Dezvoltării Umane Locale arată că, în anul </w:t>
      </w:r>
      <w:r>
        <w:rPr>
          <w:rStyle w:val="FontStyle314"/>
          <w:lang w:eastAsia="ro-RO"/>
        </w:rPr>
        <w:t xml:space="preserve">2011, </w:t>
      </w:r>
      <w:r>
        <w:rPr>
          <w:rStyle w:val="FontStyle314"/>
          <w:lang w:val="ro-RO" w:eastAsia="ro-RO"/>
        </w:rPr>
        <w:t xml:space="preserve">Judeţul Vâlcea (şi reşedinţa municipiul Râmnicu Vâlcea) se afla la nivelul mediu-superior de dezvoltare, ceea ce-l poziţiona la jumătatea unui clasament la nivel naţional. Raportat la judeţele din Regiunea Sud </w:t>
      </w:r>
      <w:r>
        <w:rPr>
          <w:rStyle w:val="FontStyle314"/>
          <w:lang w:eastAsia="ro-RO"/>
        </w:rPr>
        <w:t xml:space="preserve">- </w:t>
      </w:r>
      <w:r>
        <w:rPr>
          <w:rStyle w:val="FontStyle314"/>
          <w:lang w:val="ro-RO" w:eastAsia="ro-RO"/>
        </w:rPr>
        <w:t xml:space="preserve">Vest Oltenia, Judeţul Vâlcea se situa pe acelaşi palier cu judeţele Dolj </w:t>
      </w:r>
      <w:r>
        <w:rPr>
          <w:rStyle w:val="FontStyle314"/>
          <w:lang w:eastAsia="ro-RO"/>
        </w:rPr>
        <w:t xml:space="preserve">(73 </w:t>
      </w:r>
      <w:r>
        <w:rPr>
          <w:rStyle w:val="FontStyle314"/>
          <w:lang w:val="ro-RO" w:eastAsia="ro-RO"/>
        </w:rPr>
        <w:t xml:space="preserve">puncte) şi Gorj </w:t>
      </w:r>
      <w:r>
        <w:rPr>
          <w:rStyle w:val="FontStyle314"/>
          <w:lang w:eastAsia="ro-RO"/>
        </w:rPr>
        <w:t xml:space="preserve">(73 </w:t>
      </w:r>
      <w:r>
        <w:rPr>
          <w:rStyle w:val="FontStyle314"/>
          <w:lang w:val="ro-RO" w:eastAsia="ro-RO"/>
        </w:rPr>
        <w:t xml:space="preserve">puncte), devansând judeţele Mehedinţi </w:t>
      </w:r>
      <w:r>
        <w:rPr>
          <w:rStyle w:val="FontStyle314"/>
          <w:lang w:eastAsia="ro-RO"/>
        </w:rPr>
        <w:t xml:space="preserve">(65 </w:t>
      </w:r>
      <w:r>
        <w:rPr>
          <w:rStyle w:val="FontStyle314"/>
          <w:lang w:val="ro-RO" w:eastAsia="ro-RO"/>
        </w:rPr>
        <w:t xml:space="preserve">puncte) şi Olt </w:t>
      </w:r>
      <w:r>
        <w:rPr>
          <w:rStyle w:val="FontStyle314"/>
          <w:lang w:eastAsia="ro-RO"/>
        </w:rPr>
        <w:t xml:space="preserve">(61 </w:t>
      </w:r>
      <w:r>
        <w:rPr>
          <w:rStyle w:val="FontStyle314"/>
          <w:lang w:val="ro-RO" w:eastAsia="ro-RO"/>
        </w:rPr>
        <w:t xml:space="preserve">puncte), aflate la nivelul mediu de dezvoltare. Deşi nivelul general de dezvoltare umană locală a crescut semnificativ în perioada </w:t>
      </w:r>
      <w:r>
        <w:rPr>
          <w:rStyle w:val="FontStyle314"/>
          <w:lang w:eastAsia="ro-RO"/>
        </w:rPr>
        <w:t xml:space="preserve">2002 - 2011, </w:t>
      </w:r>
      <w:r>
        <w:rPr>
          <w:rStyle w:val="FontStyle314"/>
          <w:lang w:val="ro-RO" w:eastAsia="ro-RO"/>
        </w:rPr>
        <w:t xml:space="preserve">reuşind să facă tranziţia de la o zonă cu grad scăzut (sărac) de dezvoltare, la una cu nivel mediu-superior </w:t>
      </w:r>
      <w:r>
        <w:rPr>
          <w:rStyle w:val="FontStyle314"/>
          <w:lang w:eastAsia="ro-RO"/>
        </w:rPr>
        <w:t xml:space="preserve">(71 </w:t>
      </w:r>
      <w:r>
        <w:rPr>
          <w:rStyle w:val="FontStyle314"/>
          <w:lang w:val="ro-RO" w:eastAsia="ro-RO"/>
        </w:rPr>
        <w:t xml:space="preserve">puncte), s-a menţinut ecartul de o treaptă faţă de judeţul vecin Argeş (dezvoltat, </w:t>
      </w:r>
      <w:r>
        <w:rPr>
          <w:rStyle w:val="FontStyle314"/>
          <w:lang w:eastAsia="ro-RO"/>
        </w:rPr>
        <w:t xml:space="preserve">76 </w:t>
      </w:r>
      <w:r>
        <w:rPr>
          <w:rStyle w:val="FontStyle314"/>
          <w:lang w:val="ro-RO" w:eastAsia="ro-RO"/>
        </w:rPr>
        <w:t xml:space="preserve">puncte) şi două trepte faţă de Sibiu (foarte dezvoltat, </w:t>
      </w:r>
      <w:r>
        <w:rPr>
          <w:rStyle w:val="FontStyle314"/>
          <w:lang w:eastAsia="ro-RO"/>
        </w:rPr>
        <w:t xml:space="preserve">84 </w:t>
      </w:r>
      <w:r>
        <w:rPr>
          <w:rStyle w:val="FontStyle314"/>
          <w:lang w:val="ro-RO" w:eastAsia="ro-RO"/>
        </w:rPr>
        <w:t xml:space="preserve">puncte). în aceeaşi perioadă a crescut şi disparitatea faţă de cea mai dezvoltată zonă a României </w:t>
      </w:r>
      <w:r>
        <w:rPr>
          <w:rStyle w:val="FontStyle314"/>
          <w:lang w:eastAsia="ro-RO"/>
        </w:rPr>
        <w:t xml:space="preserve">- </w:t>
      </w:r>
      <w:r>
        <w:rPr>
          <w:rStyle w:val="FontStyle314"/>
          <w:lang w:val="ro-RO" w:eastAsia="ro-RO"/>
        </w:rPr>
        <w:t xml:space="preserve">municipiul Bucureşti, de la </w:t>
      </w:r>
      <w:r>
        <w:rPr>
          <w:rStyle w:val="FontStyle314"/>
          <w:lang w:eastAsia="ro-RO"/>
        </w:rPr>
        <w:t xml:space="preserve">22 </w:t>
      </w:r>
      <w:r>
        <w:rPr>
          <w:rStyle w:val="FontStyle314"/>
          <w:lang w:val="ro-RO" w:eastAsia="ro-RO"/>
        </w:rPr>
        <w:t xml:space="preserve">puncte pe scara IDUL în anul </w:t>
      </w:r>
      <w:r>
        <w:rPr>
          <w:rStyle w:val="FontStyle314"/>
          <w:lang w:eastAsia="ro-RO"/>
        </w:rPr>
        <w:t xml:space="preserve">2002, </w:t>
      </w:r>
      <w:r>
        <w:rPr>
          <w:rStyle w:val="FontStyle314"/>
          <w:lang w:val="ro-RO" w:eastAsia="ro-RO"/>
        </w:rPr>
        <w:t xml:space="preserve">la </w:t>
      </w:r>
      <w:r>
        <w:rPr>
          <w:rStyle w:val="FontStyle314"/>
          <w:lang w:eastAsia="ro-RO"/>
        </w:rPr>
        <w:t xml:space="preserve">31 </w:t>
      </w:r>
      <w:r>
        <w:rPr>
          <w:rStyle w:val="FontStyle314"/>
          <w:lang w:val="ro-RO" w:eastAsia="ro-RO"/>
        </w:rPr>
        <w:t xml:space="preserve">puncte în anul </w:t>
      </w:r>
      <w:r>
        <w:rPr>
          <w:rStyle w:val="FontStyle314"/>
          <w:lang w:eastAsia="ro-RO"/>
        </w:rPr>
        <w:t>2011.</w:t>
      </w:r>
    </w:p>
    <w:p w:rsidR="008A1BFE" w:rsidRDefault="008A1BFE">
      <w:pPr>
        <w:pStyle w:val="Style52"/>
        <w:widowControl/>
        <w:spacing w:after="3564" w:line="389" w:lineRule="exact"/>
        <w:ind w:firstLine="410"/>
        <w:rPr>
          <w:rStyle w:val="FontStyle314"/>
          <w:lang w:eastAsia="ro-RO"/>
        </w:rPr>
        <w:sectPr w:rsidR="008A1BFE">
          <w:headerReference w:type="even" r:id="rId370"/>
          <w:headerReference w:type="default" r:id="rId371"/>
          <w:footerReference w:type="even" r:id="rId372"/>
          <w:footerReference w:type="default" r:id="rId373"/>
          <w:pgSz w:w="15840" w:h="24480"/>
          <w:pgMar w:top="5349" w:right="3204" w:bottom="1440" w:left="3082" w:header="720" w:footer="720" w:gutter="0"/>
          <w:cols w:space="60"/>
          <w:noEndnote/>
        </w:sectPr>
      </w:pPr>
    </w:p>
    <w:p w:rsidR="008A1BFE" w:rsidRDefault="008A1BFE">
      <w:pPr>
        <w:pStyle w:val="Style183"/>
        <w:widowControl/>
        <w:spacing w:before="94" w:line="266" w:lineRule="exact"/>
        <w:rPr>
          <w:rStyle w:val="FontStyle403"/>
          <w:lang w:val="de-DE" w:eastAsia="de-DE"/>
        </w:rPr>
      </w:pPr>
      <w:r>
        <w:rPr>
          <w:rStyle w:val="FontStyle403"/>
          <w:lang w:val="de-DE" w:eastAsia="de-DE"/>
        </w:rPr>
        <w:lastRenderedPageBreak/>
        <w:t>■ ■</w:t>
      </w:r>
    </w:p>
    <w:p w:rsidR="008A1BFE" w:rsidRDefault="008A1BFE">
      <w:pPr>
        <w:pStyle w:val="Style126"/>
        <w:widowControl/>
        <w:spacing w:before="36"/>
        <w:rPr>
          <w:rStyle w:val="FontStyle383"/>
          <w:lang w:val="de-DE" w:eastAsia="de-DE"/>
        </w:rPr>
      </w:pPr>
      <w:r>
        <w:rPr>
          <w:rStyle w:val="FontStyle377"/>
          <w:lang w:val="de-DE" w:eastAsia="de-DE"/>
        </w:rPr>
        <w:t xml:space="preserve">E </w:t>
      </w:r>
      <w:r>
        <w:rPr>
          <w:rStyle w:val="FontStyle383"/>
          <w:lang w:val="de-DE" w:eastAsia="de-DE"/>
        </w:rPr>
        <w:t>ACZ Consulting</w:t>
      </w:r>
    </w:p>
    <w:p w:rsidR="008A1BFE" w:rsidRDefault="008A1BFE">
      <w:pPr>
        <w:pStyle w:val="Style168"/>
        <w:widowControl/>
        <w:spacing w:line="240" w:lineRule="auto"/>
        <w:ind w:left="382"/>
        <w:jc w:val="left"/>
        <w:rPr>
          <w:rStyle w:val="FontStyle314"/>
          <w:lang w:val="de-DE" w:eastAsia="ro-RO"/>
        </w:rPr>
      </w:pPr>
      <w:r>
        <w:rPr>
          <w:rStyle w:val="FontStyle314"/>
          <w:lang w:val="ro-RO" w:eastAsia="ro-RO"/>
        </w:rPr>
        <w:t xml:space="preserve">Fonduri structurale </w:t>
      </w:r>
      <w:r>
        <w:rPr>
          <w:rStyle w:val="FontStyle314"/>
          <w:lang w:val="de-DE" w:eastAsia="ro-RO"/>
        </w:rPr>
        <w:t>«</w:t>
      </w:r>
    </w:p>
    <w:p w:rsidR="008A1BFE" w:rsidRDefault="008A1BFE">
      <w:pPr>
        <w:pStyle w:val="Style168"/>
        <w:widowControl/>
        <w:spacing w:line="240" w:lineRule="exact"/>
        <w:jc w:val="right"/>
        <w:rPr>
          <w:sz w:val="20"/>
          <w:szCs w:val="20"/>
        </w:rPr>
      </w:pPr>
    </w:p>
    <w:p w:rsidR="008A1BFE" w:rsidRDefault="008A1BFE">
      <w:pPr>
        <w:pStyle w:val="Style168"/>
        <w:widowControl/>
        <w:spacing w:before="48" w:line="240" w:lineRule="auto"/>
        <w:jc w:val="right"/>
        <w:rPr>
          <w:rStyle w:val="FontStyle314"/>
          <w:lang w:val="de-DE" w:eastAsia="ro-RO"/>
        </w:rPr>
      </w:pPr>
      <w:r>
        <w:rPr>
          <w:rStyle w:val="FontStyle314"/>
          <w:lang w:val="ro-RO" w:eastAsia="ro-RO"/>
        </w:rPr>
        <w:t xml:space="preserve">Figura </w:t>
      </w:r>
      <w:r>
        <w:rPr>
          <w:rStyle w:val="FontStyle314"/>
          <w:lang w:val="de-DE" w:eastAsia="ro-RO"/>
        </w:rPr>
        <w:t xml:space="preserve">nr. 39     </w:t>
      </w:r>
      <w:r>
        <w:rPr>
          <w:rStyle w:val="FontStyle314"/>
          <w:lang w:val="ro-RO" w:eastAsia="ro-RO"/>
        </w:rPr>
        <w:t xml:space="preserve">Indicele dezvoltării umane locale (IDUL), la nivel de localitate </w:t>
      </w:r>
      <w:r>
        <w:rPr>
          <w:rStyle w:val="FontStyle314"/>
          <w:lang w:val="de-DE" w:eastAsia="ro-RO"/>
        </w:rPr>
        <w:t>(2002)</w:t>
      </w:r>
    </w:p>
    <w:p w:rsidR="008A1BFE" w:rsidRDefault="009B2727">
      <w:pPr>
        <w:widowControl/>
        <w:spacing w:before="79"/>
        <w:ind w:left="1814" w:right="1562"/>
      </w:pPr>
      <w:r>
        <w:rPr>
          <w:noProof/>
        </w:rPr>
        <w:drawing>
          <wp:inline distT="0" distB="0" distL="0" distR="0">
            <wp:extent cx="3907790" cy="2630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907790" cy="2630805"/>
                    </a:xfrm>
                    <a:prstGeom prst="rect">
                      <a:avLst/>
                    </a:prstGeom>
                    <a:noFill/>
                    <a:ln>
                      <a:noFill/>
                    </a:ln>
                  </pic:spPr>
                </pic:pic>
              </a:graphicData>
            </a:graphic>
          </wp:inline>
        </w:drawing>
      </w:r>
    </w:p>
    <w:p w:rsidR="008A1BFE" w:rsidRDefault="008A1BFE">
      <w:pPr>
        <w:pStyle w:val="Style125"/>
        <w:widowControl/>
        <w:spacing w:before="36" w:line="324" w:lineRule="exact"/>
        <w:ind w:left="1872"/>
        <w:rPr>
          <w:rStyle w:val="FontStyle320"/>
          <w:lang w:val="ro-RO" w:eastAsia="ro-RO"/>
        </w:rPr>
      </w:pPr>
      <w:r>
        <w:rPr>
          <w:rStyle w:val="FontStyle320"/>
          <w:lang w:val="ro-RO" w:eastAsia="ro-RO"/>
        </w:rPr>
        <w:t>Sursa datelor: „Oraşe competitive - Remodelarea geografiei economice a României", 2013 Notă: Porţiunile albe indică localităple pentru care nu au fost disponibile date</w:t>
      </w:r>
    </w:p>
    <w:p w:rsidR="008A1BFE" w:rsidRDefault="008A1BFE">
      <w:pPr>
        <w:pStyle w:val="Style168"/>
        <w:widowControl/>
        <w:spacing w:line="240" w:lineRule="exact"/>
        <w:ind w:left="446"/>
        <w:rPr>
          <w:sz w:val="20"/>
          <w:szCs w:val="20"/>
        </w:rPr>
      </w:pPr>
    </w:p>
    <w:p w:rsidR="008A1BFE" w:rsidRDefault="008A1BFE">
      <w:pPr>
        <w:pStyle w:val="Style168"/>
        <w:widowControl/>
        <w:spacing w:before="228" w:line="240" w:lineRule="auto"/>
        <w:ind w:left="446"/>
        <w:rPr>
          <w:rStyle w:val="FontStyle314"/>
          <w:lang w:val="ro-RO" w:eastAsia="ro-RO"/>
        </w:rPr>
      </w:pPr>
      <w:r>
        <w:rPr>
          <w:rStyle w:val="FontStyle314"/>
          <w:lang w:val="ro-RO" w:eastAsia="ro-RO"/>
        </w:rPr>
        <w:t>Figura nr. 40     Indicele dezvoltării umane locale (IDUL), la nivel de localitate (2011)</w:t>
      </w:r>
    </w:p>
    <w:p w:rsidR="008A1BFE" w:rsidRDefault="009B2727">
      <w:pPr>
        <w:widowControl/>
        <w:spacing w:before="115"/>
        <w:ind w:left="2210" w:right="1973"/>
      </w:pPr>
      <w:r>
        <w:rPr>
          <w:noProof/>
        </w:rPr>
        <w:drawing>
          <wp:inline distT="0" distB="0" distL="0" distR="0">
            <wp:extent cx="3398520" cy="2536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398520" cy="2536190"/>
                    </a:xfrm>
                    <a:prstGeom prst="rect">
                      <a:avLst/>
                    </a:prstGeom>
                    <a:noFill/>
                    <a:ln>
                      <a:noFill/>
                    </a:ln>
                  </pic:spPr>
                </pic:pic>
              </a:graphicData>
            </a:graphic>
          </wp:inline>
        </w:drawing>
      </w:r>
    </w:p>
    <w:p w:rsidR="008A1BFE" w:rsidRDefault="008A1BFE">
      <w:pPr>
        <w:pStyle w:val="Style125"/>
        <w:widowControl/>
        <w:spacing w:before="14" w:line="324" w:lineRule="exact"/>
        <w:ind w:left="2016"/>
        <w:rPr>
          <w:rStyle w:val="FontStyle320"/>
          <w:lang w:val="ro-RO" w:eastAsia="ro-RO"/>
        </w:rPr>
      </w:pPr>
      <w:r>
        <w:rPr>
          <w:rStyle w:val="FontStyle320"/>
          <w:lang w:val="ro-RO" w:eastAsia="ro-RO"/>
        </w:rPr>
        <w:t>Sursa datelor: „Oraşe competitive - Remodelarea geografiei economice a României", 2013 Notă: Porpunile albe indică localităple pentru care nu au fost disponibile date</w:t>
      </w:r>
    </w:p>
    <w:p w:rsidR="008A1BFE" w:rsidRDefault="008A1BFE">
      <w:pPr>
        <w:pStyle w:val="Style52"/>
        <w:widowControl/>
        <w:spacing w:line="240" w:lineRule="exact"/>
        <w:ind w:left="238" w:firstLine="418"/>
        <w:rPr>
          <w:sz w:val="20"/>
          <w:szCs w:val="20"/>
        </w:rPr>
      </w:pPr>
    </w:p>
    <w:p w:rsidR="008A1BFE" w:rsidRDefault="008A1BFE">
      <w:pPr>
        <w:pStyle w:val="Style52"/>
        <w:widowControl/>
        <w:spacing w:before="62" w:line="382" w:lineRule="exact"/>
        <w:ind w:left="238" w:firstLine="418"/>
        <w:rPr>
          <w:rStyle w:val="FontStyle314"/>
          <w:lang w:val="ro-RO" w:eastAsia="ro-RO"/>
        </w:rPr>
      </w:pPr>
      <w:r>
        <w:rPr>
          <w:rStyle w:val="FontStyle314"/>
          <w:lang w:val="ro-RO" w:eastAsia="ro-RO"/>
        </w:rPr>
        <w:t>Creşterea importanţei aşezărilor urbane, dar mai ales a complexităţii şi intensificării relaţiilor cu teritoriile din jur, impune analiza interacţiunilor dintre oraşe şi spaţiul influenţat de acestea. Pentru aceasta se realizează cât mai multe hărţi cu arii de influenţă elementară (spre exemplu, atracţia forţei de muncă, atracţia pieţelor agroalimentare pentru producătorii agricoli individuali, aria de recrutare a elevilor de la liceul sau liceele din oraş, aria de</w:t>
      </w:r>
    </w:p>
    <w:p w:rsidR="008A1BFE" w:rsidRDefault="008A1BFE">
      <w:pPr>
        <w:pStyle w:val="Style52"/>
        <w:widowControl/>
        <w:spacing w:before="62" w:line="382" w:lineRule="exact"/>
        <w:ind w:left="238" w:firstLine="418"/>
        <w:rPr>
          <w:rStyle w:val="FontStyle314"/>
          <w:lang w:val="ro-RO" w:eastAsia="ro-RO"/>
        </w:rPr>
        <w:sectPr w:rsidR="008A1BFE">
          <w:headerReference w:type="even" r:id="rId376"/>
          <w:headerReference w:type="default" r:id="rId377"/>
          <w:footerReference w:type="even" r:id="rId378"/>
          <w:footerReference w:type="default" r:id="rId379"/>
          <w:pgSz w:w="15840" w:h="24480"/>
          <w:pgMar w:top="2762" w:right="3243" w:bottom="1440" w:left="3063" w:header="720" w:footer="720" w:gutter="0"/>
          <w:cols w:space="60"/>
          <w:noEndnote/>
        </w:sectPr>
      </w:pPr>
    </w:p>
    <w:p w:rsidR="008A1BFE" w:rsidRDefault="008A1BFE">
      <w:pPr>
        <w:pStyle w:val="Style52"/>
        <w:widowControl/>
        <w:spacing w:before="58" w:line="389" w:lineRule="exact"/>
        <w:ind w:left="288" w:firstLine="0"/>
        <w:rPr>
          <w:rStyle w:val="FontStyle314"/>
          <w:lang w:val="ro-RO" w:eastAsia="ro-RO"/>
        </w:rPr>
      </w:pPr>
      <w:r>
        <w:rPr>
          <w:rStyle w:val="FontStyle314"/>
          <w:lang w:val="ro-RO" w:eastAsia="ro-RO"/>
        </w:rPr>
        <w:lastRenderedPageBreak/>
        <w:t xml:space="preserve">asistenţă juridică </w:t>
      </w:r>
      <w:r>
        <w:rPr>
          <w:rStyle w:val="FontStyle314"/>
          <w:lang w:val="es-ES_tradnl" w:eastAsia="ro-RO"/>
        </w:rPr>
        <w:t xml:space="preserve">etc.) </w:t>
      </w:r>
      <w:r>
        <w:rPr>
          <w:rStyle w:val="FontStyle314"/>
          <w:lang w:val="ro-RO" w:eastAsia="ro-RO"/>
        </w:rPr>
        <w:t>care se suprapun, iar zona de influenţă va fi mulţimea intersecţiilor a cel puţin trei arii elementare de influenţă.</w:t>
      </w:r>
    </w:p>
    <w:p w:rsidR="008A1BFE" w:rsidRDefault="008A1BFE">
      <w:pPr>
        <w:pStyle w:val="Style52"/>
        <w:widowControl/>
        <w:spacing w:line="389" w:lineRule="exact"/>
        <w:ind w:left="281" w:firstLine="425"/>
        <w:rPr>
          <w:rStyle w:val="FontStyle314"/>
          <w:lang w:val="ro-RO" w:eastAsia="ro-RO"/>
        </w:rPr>
      </w:pPr>
      <w:r>
        <w:rPr>
          <w:rStyle w:val="FontStyle314"/>
          <w:lang w:val="ro-RO" w:eastAsia="ro-RO"/>
        </w:rPr>
        <w:t xml:space="preserve">Deşi Râmnicu Vâlcea este un oraş de mărime mijlocie, cu </w:t>
      </w:r>
      <w:r>
        <w:rPr>
          <w:rStyle w:val="FontStyle314"/>
          <w:lang w:val="es-ES_tradnl" w:eastAsia="ro-RO"/>
        </w:rPr>
        <w:t xml:space="preserve">92.573 </w:t>
      </w:r>
      <w:r>
        <w:rPr>
          <w:rStyle w:val="FontStyle314"/>
          <w:lang w:val="ro-RO" w:eastAsia="ro-RO"/>
        </w:rPr>
        <w:t xml:space="preserve">locuitori la recensământul din </w:t>
      </w:r>
      <w:r>
        <w:rPr>
          <w:rStyle w:val="FontStyle314"/>
          <w:lang w:val="es-ES_tradnl" w:eastAsia="ro-RO"/>
        </w:rPr>
        <w:t xml:space="preserve">2011, </w:t>
      </w:r>
      <w:r>
        <w:rPr>
          <w:rStyle w:val="FontStyle314"/>
          <w:lang w:val="ro-RO" w:eastAsia="ro-RO"/>
        </w:rPr>
        <w:t>conturează totuşi una dintre cele mai evidente aglomeraţii urbane. La distanţe foarte apropiate se află oraşe cu funcţiuni dominant balneoclimaterice, precum Călimăneşti, Băile Olăneşti, Băile Govora şi Ocnele Mari care par a atenua din influenţa teritorială a municipiului Râmnicu Vâlcea, în loc să o amplifice.</w:t>
      </w:r>
    </w:p>
    <w:p w:rsidR="008A1BFE" w:rsidRDefault="008A1BFE">
      <w:pPr>
        <w:pStyle w:val="Style52"/>
        <w:widowControl/>
        <w:spacing w:line="389" w:lineRule="exact"/>
        <w:ind w:left="288"/>
        <w:rPr>
          <w:rStyle w:val="FontStyle314"/>
          <w:lang w:val="ro-RO" w:eastAsia="ro-RO"/>
        </w:rPr>
      </w:pPr>
      <w:r>
        <w:rPr>
          <w:rStyle w:val="FontStyle314"/>
          <w:lang w:val="ro-RO" w:eastAsia="ro-RO"/>
        </w:rPr>
        <w:t>Influenţa urbană a municipiului Râmnicu Vâlcea în zonă s-a materializat prin instituirea Zonei Metropolitane Turistice Râmnicu Vâlcea, prin care se asigură participarea colectivităţilor şi autorităţilor locale ale membrilor la realizarea dezvoltării durabile a unităţilor administrativ-teritoriale, precum şi a zonei în domenii comune de interes.</w:t>
      </w:r>
    </w:p>
    <w:p w:rsidR="008A1BFE" w:rsidRDefault="008A1BFE">
      <w:pPr>
        <w:pStyle w:val="Style52"/>
        <w:widowControl/>
        <w:spacing w:line="389" w:lineRule="exact"/>
        <w:ind w:left="281" w:firstLine="425"/>
        <w:rPr>
          <w:rStyle w:val="FontStyle314"/>
          <w:lang w:val="ro-RO" w:eastAsia="ro-RO"/>
        </w:rPr>
      </w:pPr>
      <w:r>
        <w:rPr>
          <w:rStyle w:val="FontStyle314"/>
          <w:lang w:val="ro-RO" w:eastAsia="ro-RO"/>
        </w:rPr>
        <w:t xml:space="preserve">Cea mai puternică zonă de influenţă în Regiunea Sud </w:t>
      </w:r>
      <w:r>
        <w:rPr>
          <w:rStyle w:val="FontStyle314"/>
          <w:lang w:val="es-ES_tradnl" w:eastAsia="ro-RO"/>
        </w:rPr>
        <w:t xml:space="preserve">- </w:t>
      </w:r>
      <w:r>
        <w:rPr>
          <w:rStyle w:val="FontStyle314"/>
          <w:lang w:val="ro-RO" w:eastAsia="ro-RO"/>
        </w:rPr>
        <w:t xml:space="preserve">Vest Oltenia aparţine municipiului Craiova, a cărui influenţă se extinde în celelalte judeţe. în raport cu acest oraş, cea mai extinsă zonă de influenţă aparţine municipiului Râmnicu Vâlcea cu </w:t>
      </w:r>
      <w:r>
        <w:rPr>
          <w:rStyle w:val="FontStyle314"/>
          <w:lang w:val="es-ES_tradnl" w:eastAsia="ro-RO"/>
        </w:rPr>
        <w:t xml:space="preserve">32,6 </w:t>
      </w:r>
      <w:r>
        <w:rPr>
          <w:rStyle w:val="FontStyle314"/>
          <w:lang w:val="ro-RO" w:eastAsia="ro-RO"/>
        </w:rPr>
        <w:t>km. Municipiul Râmnicu Vâlcea manifestă influenţă majoră asupra zonelor învecinate, dar şi asupra celorlalte oraşe din judeţ.</w:t>
      </w:r>
    </w:p>
    <w:p w:rsidR="008A1BFE" w:rsidRDefault="008A1BFE">
      <w:pPr>
        <w:pStyle w:val="Style52"/>
        <w:widowControl/>
        <w:spacing w:line="389" w:lineRule="exact"/>
        <w:ind w:left="281" w:firstLine="425"/>
        <w:rPr>
          <w:rStyle w:val="FontStyle314"/>
          <w:lang w:val="ro-RO" w:eastAsia="ro-RO"/>
        </w:rPr>
      </w:pPr>
      <w:r>
        <w:rPr>
          <w:rStyle w:val="FontStyle314"/>
          <w:lang w:val="ro-RO" w:eastAsia="ro-RO"/>
        </w:rPr>
        <w:t xml:space="preserve">Legat de dezvoltarea viitoare a zonei de influenţă a municipiului Râmnicu Vâlcea într-o manieră integrată, o importanţă de ordin practic o reprezintă cunoaşterea cadrului natural, ca premisă pentru apariţia şi dezvoltarea celorlalte activităţi </w:t>
      </w:r>
      <w:r>
        <w:rPr>
          <w:rStyle w:val="FontStyle314"/>
          <w:lang w:val="es-ES_tradnl" w:eastAsia="ro-RO"/>
        </w:rPr>
        <w:t xml:space="preserve">socio-economice </w:t>
      </w:r>
      <w:r>
        <w:rPr>
          <w:rStyle w:val="FontStyle314"/>
          <w:lang w:val="ro-RO" w:eastAsia="ro-RO"/>
        </w:rPr>
        <w:t>şi culturale.</w:t>
      </w:r>
    </w:p>
    <w:p w:rsidR="008A1BFE" w:rsidRDefault="008A1BFE">
      <w:pPr>
        <w:pStyle w:val="Style52"/>
        <w:widowControl/>
        <w:spacing w:line="389" w:lineRule="exact"/>
        <w:ind w:left="274" w:firstLine="425"/>
        <w:rPr>
          <w:rStyle w:val="FontStyle314"/>
          <w:lang w:val="ro-RO" w:eastAsia="ro-RO"/>
        </w:rPr>
      </w:pPr>
      <w:r>
        <w:rPr>
          <w:rStyle w:val="FontStyle314"/>
          <w:lang w:val="ro-RO" w:eastAsia="ro-RO"/>
        </w:rPr>
        <w:t>Există disparităţi însă şi la nivel de unitate administrativă. Se poate vorbi de existenţa unor decalaje de dezvoltare între cartierele municipiului, îndeosebi ca urmare a gradului de dotare edilitară. Astfel, fostele aşezări rurale Troianu, Căzăneşti, Stolniceni, Poienari, Aranghel, Buda, Goranu, Copăcelu, devenite cartiere ale oraşului, încă parcurg perioada de tranziţie între rural şi urban. Reţelele telefonice sunt pozate subteran în cartierele sistematizate, în timp ce în zonele periferice, reţelele telefonice sunt de tip aerian, aşezate pe stâlpii reţelelor electrice de joasă tensiune, sau pe faţadele clădirilor, inestetice şi predispuse deteriorării. Existenţa zonelor necanalizate în satele aparţinătoare municipiului, precum şi reţelele termice învechite în mai multe puncte din municipiul Râmnicu Vâlcea contribuie de asemenea la accentuarea disparităţi lor intravilane. La acestea se adaugă lipsa unor legături ale traseelor de transport în comun în cartierele noi apărute în urma extinderii oraşului, care să deservească populaţia acestor zone.</w:t>
      </w:r>
    </w:p>
    <w:p w:rsidR="008A1BFE" w:rsidRDefault="008A1BFE">
      <w:pPr>
        <w:pStyle w:val="Style52"/>
        <w:widowControl/>
        <w:spacing w:line="389" w:lineRule="exact"/>
        <w:ind w:left="266"/>
        <w:rPr>
          <w:rStyle w:val="FontStyle314"/>
          <w:lang w:val="ro-RO" w:eastAsia="ro-RO"/>
        </w:rPr>
      </w:pPr>
      <w:r>
        <w:rPr>
          <w:rStyle w:val="FontStyle314"/>
          <w:lang w:val="ro-RO" w:eastAsia="ro-RO"/>
        </w:rPr>
        <w:t>Potenţialul de dezvoltare al municipiului Râmnicu Vâlcea se regăseşte în domenii diverse, dintre care patru sunt de importanţă strategică (industrie, transport, cercetare, turism).</w:t>
      </w:r>
    </w:p>
    <w:p w:rsidR="008A1BFE" w:rsidRDefault="008A1BFE" w:rsidP="008A1BFE">
      <w:pPr>
        <w:pStyle w:val="Style179"/>
        <w:widowControl/>
        <w:numPr>
          <w:ilvl w:val="0"/>
          <w:numId w:val="45"/>
        </w:numPr>
        <w:tabs>
          <w:tab w:val="left" w:pos="691"/>
        </w:tabs>
        <w:spacing w:before="58" w:line="382" w:lineRule="exact"/>
        <w:ind w:left="266"/>
        <w:rPr>
          <w:rStyle w:val="FontStyle314"/>
          <w:lang w:val="ro-RO" w:eastAsia="ro-RO"/>
        </w:rPr>
      </w:pPr>
      <w:r>
        <w:rPr>
          <w:rStyle w:val="FontStyle314"/>
          <w:lang w:val="ro-RO" w:eastAsia="ro-RO"/>
        </w:rPr>
        <w:t>Relansarea sectorului industrial prin atragerea de investitori şi furnizarea de facilităţi pentru demararea afacerii, inclusiv spaţii de lucru care să permită dezvoltarea în paralel pe orizontală a sectorului economic de servicii pentru activităţi conexe.</w:t>
      </w:r>
    </w:p>
    <w:p w:rsidR="008A1BFE" w:rsidRDefault="008A1BFE" w:rsidP="008A1BFE">
      <w:pPr>
        <w:pStyle w:val="Style179"/>
        <w:widowControl/>
        <w:numPr>
          <w:ilvl w:val="0"/>
          <w:numId w:val="45"/>
        </w:numPr>
        <w:tabs>
          <w:tab w:val="left" w:pos="691"/>
        </w:tabs>
        <w:spacing w:line="382" w:lineRule="exact"/>
        <w:ind w:left="266"/>
        <w:rPr>
          <w:rStyle w:val="FontStyle314"/>
          <w:lang w:val="ro-RO" w:eastAsia="ro-RO"/>
        </w:rPr>
      </w:pPr>
      <w:r>
        <w:rPr>
          <w:rStyle w:val="FontStyle314"/>
          <w:lang w:val="ro-RO" w:eastAsia="ro-RO"/>
        </w:rPr>
        <w:t>Construirea axei prioritare de transport (Axa prioritară TEN-T nr. 7), care va traversa Munţii Carpaţi în apropierea municipiului, va mări gradul de accesibilitate al regiunii şi va impulsiona atragerea de investiţii, contribuind şi la o mai bună mobilitate a forţei de muncă. Nu în ultimul rând, derularea proiectelor va implica utilizarea resurselor umane proprii regiunii.</w:t>
      </w:r>
    </w:p>
    <w:p w:rsidR="008A1BFE" w:rsidRDefault="008A1BFE">
      <w:pPr>
        <w:widowControl/>
        <w:rPr>
          <w:sz w:val="2"/>
          <w:szCs w:val="2"/>
        </w:rPr>
      </w:pPr>
    </w:p>
    <w:p w:rsidR="008A1BFE" w:rsidRDefault="008A1BFE" w:rsidP="008A1BFE">
      <w:pPr>
        <w:pStyle w:val="Style179"/>
        <w:widowControl/>
        <w:numPr>
          <w:ilvl w:val="0"/>
          <w:numId w:val="46"/>
        </w:numPr>
        <w:tabs>
          <w:tab w:val="left" w:pos="691"/>
        </w:tabs>
        <w:spacing w:line="382" w:lineRule="exact"/>
        <w:ind w:left="259"/>
        <w:rPr>
          <w:rStyle w:val="FontStyle314"/>
          <w:lang w:val="ro-RO" w:eastAsia="ro-RO"/>
        </w:rPr>
      </w:pPr>
      <w:r>
        <w:rPr>
          <w:rStyle w:val="FontStyle314"/>
          <w:lang w:val="ro-RO" w:eastAsia="ro-RO"/>
        </w:rPr>
        <w:t>Dezvoltarea unor facilităţi şi capacităţi de cercetare în cadrul centrului universitar şi a institutelor de cercetare şi utilizarea rezultatelor de către sectorul întreprinderilor mici şi mijlocii pot crea condiţii pentru dezvoltarea mediului de afaceri, zona beneficiind şi de o importantă resursă hidroenergetică (Oltul).</w:t>
      </w:r>
    </w:p>
    <w:p w:rsidR="008A1BFE" w:rsidRDefault="008A1BFE" w:rsidP="008A1BFE">
      <w:pPr>
        <w:pStyle w:val="Style179"/>
        <w:widowControl/>
        <w:numPr>
          <w:ilvl w:val="0"/>
          <w:numId w:val="46"/>
        </w:numPr>
        <w:tabs>
          <w:tab w:val="left" w:pos="691"/>
        </w:tabs>
        <w:spacing w:line="382" w:lineRule="exact"/>
        <w:ind w:left="259"/>
        <w:rPr>
          <w:rStyle w:val="FontStyle314"/>
          <w:lang w:val="ro-RO" w:eastAsia="ro-RO"/>
        </w:rPr>
      </w:pPr>
      <w:r>
        <w:rPr>
          <w:rStyle w:val="FontStyle314"/>
          <w:lang w:val="ro-RO" w:eastAsia="ro-RO"/>
        </w:rPr>
        <w:t xml:space="preserve">Datorită poziţiei sale, a reliefului variat, a monumentelor vechi şi a tradiţiilor culturale, potenţialul turistic al municipiului Râmnicu Vâlcea este foarte diversificat, fiind concentrat în </w:t>
      </w:r>
      <w:r>
        <w:rPr>
          <w:rStyle w:val="FontStyle314"/>
          <w:lang w:val="ro-RO" w:eastAsia="ro-RO"/>
        </w:rPr>
        <w:lastRenderedPageBreak/>
        <w:t>zona Subcarpaţilor Vâlcii, cu însemnate monumente naturale (rezervaţii) şi arhitectonice (mănăstirile Cozia, Turnu, Arnota, Dintr-un Lemn, Govora, Horezu, Polovragi), izvoare termale şi terapeutice (Olăneşti, Călimăneşti, Căciulata), saline terapeutice (Băile Govora, Ocnele Mari), cât şi în Valea Oltului la nord de Râmnicu Vâlcea, beneficiind în acelaşi timp de proximitatea faţă de 2 zone protejate Natura 2000 (Cozia şi Buila Vânturăriţa). Valea Lotrului reprezintă o şansă deosebită pentru dezvoltarea turismului montan, staţiunea Voineasa oferind condiţii foarte bune pentru sporturi de iarnă, vânătoare, pescuit, alpinism şi drumeţie. De asemenea, spaţiul rural oferă o ospitalitate veritabilă bazată pe mediul nepoluat, calitatea vinului, gastronomia şi vestitele tradiţii folclorice ale Olteniei.</w:t>
      </w:r>
    </w:p>
    <w:p w:rsidR="008A1BFE" w:rsidRDefault="008A1BFE">
      <w:pPr>
        <w:pStyle w:val="Style162"/>
        <w:widowControl/>
        <w:spacing w:line="240" w:lineRule="exact"/>
        <w:ind w:left="274"/>
        <w:rPr>
          <w:sz w:val="20"/>
          <w:szCs w:val="20"/>
        </w:rPr>
      </w:pPr>
    </w:p>
    <w:p w:rsidR="008A1BFE" w:rsidRDefault="008A1BFE">
      <w:pPr>
        <w:pStyle w:val="Style162"/>
        <w:widowControl/>
        <w:spacing w:line="240" w:lineRule="exact"/>
        <w:ind w:left="274"/>
        <w:rPr>
          <w:sz w:val="20"/>
          <w:szCs w:val="20"/>
        </w:rPr>
      </w:pPr>
    </w:p>
    <w:p w:rsidR="008A1BFE" w:rsidRDefault="008A1BFE">
      <w:pPr>
        <w:pStyle w:val="Style162"/>
        <w:widowControl/>
        <w:spacing w:before="154"/>
        <w:ind w:left="274"/>
        <w:rPr>
          <w:rStyle w:val="FontStyle318"/>
          <w:lang w:val="ro-RO" w:eastAsia="ro-RO"/>
        </w:rPr>
      </w:pPr>
      <w:r>
        <w:rPr>
          <w:rStyle w:val="FontStyle394"/>
          <w:lang w:val="ro-RO" w:eastAsia="ro-RO"/>
        </w:rPr>
        <w:t xml:space="preserve">3.3. </w:t>
      </w:r>
      <w:r>
        <w:rPr>
          <w:rStyle w:val="FontStyle318"/>
          <w:lang w:val="ro-RO" w:eastAsia="ro-RO"/>
        </w:rPr>
        <w:t>Oportunităţi egale</w:t>
      </w:r>
    </w:p>
    <w:p w:rsidR="008A1BFE" w:rsidRDefault="008A1BFE">
      <w:pPr>
        <w:pStyle w:val="Style52"/>
        <w:widowControl/>
        <w:spacing w:line="240" w:lineRule="exact"/>
        <w:ind w:left="274" w:firstLine="425"/>
        <w:rPr>
          <w:sz w:val="20"/>
          <w:szCs w:val="20"/>
        </w:rPr>
      </w:pPr>
    </w:p>
    <w:p w:rsidR="008A1BFE" w:rsidRDefault="008A1BFE">
      <w:pPr>
        <w:pStyle w:val="Style52"/>
        <w:widowControl/>
        <w:spacing w:before="77" w:line="382" w:lineRule="exact"/>
        <w:ind w:left="274" w:firstLine="425"/>
        <w:rPr>
          <w:rStyle w:val="FontStyle314"/>
          <w:lang w:val="ro-RO" w:eastAsia="ro-RO"/>
        </w:rPr>
      </w:pPr>
      <w:r>
        <w:rPr>
          <w:rStyle w:val="FontStyle314"/>
          <w:lang w:val="ro-RO" w:eastAsia="ro-RO"/>
        </w:rPr>
        <w:t>Promovarea egalităţii de şanse între femei şi bărbaţi, nediscriminarea şi accesibilitatea reprezintă teme transversale ce contribuie la îndeplinirea Strategiei Europa 2020.</w:t>
      </w:r>
    </w:p>
    <w:p w:rsidR="008A1BFE" w:rsidRDefault="008A1BFE">
      <w:pPr>
        <w:pStyle w:val="Style52"/>
        <w:widowControl/>
        <w:spacing w:line="382" w:lineRule="exact"/>
        <w:ind w:left="266"/>
        <w:rPr>
          <w:rStyle w:val="FontStyle314"/>
          <w:lang w:val="ro-RO" w:eastAsia="ro-RO"/>
        </w:rPr>
      </w:pPr>
      <w:r>
        <w:rPr>
          <w:rStyle w:val="FontStyle314"/>
          <w:lang w:val="ro-RO" w:eastAsia="ro-RO"/>
        </w:rPr>
        <w:t>Legislaţia română, în concordanţă cu legislaţia europeană în domeniu, garantează cetăţenilor drepturi egale de a participa, fără discriminare, la viaţa economică şi socială.</w:t>
      </w:r>
    </w:p>
    <w:p w:rsidR="008A1BFE" w:rsidRDefault="008A1BFE">
      <w:pPr>
        <w:pStyle w:val="Style52"/>
        <w:widowControl/>
        <w:spacing w:before="7" w:line="382" w:lineRule="exact"/>
        <w:ind w:left="266" w:firstLine="410"/>
        <w:rPr>
          <w:rStyle w:val="FontStyle314"/>
          <w:lang w:val="ro-RO" w:eastAsia="ro-RO"/>
        </w:rPr>
      </w:pPr>
      <w:r>
        <w:rPr>
          <w:rStyle w:val="FontStyle314"/>
          <w:lang w:val="ro-RO" w:eastAsia="ro-RO"/>
        </w:rPr>
        <w:t>Strategia de Dezvoltare a municipiului Râmnicu Vâlcea, prin direcţiile de dezvoltare propuse, respectă principiul egalităţii de şanse şi al nediscriminării. La nivelul proiectelor implementate în perioada 2014-2020 la nivelul municipiului vor fi luate măsurile necesare pentru a asigura accesibilitatea beneficiarilor finali, fără discriminare pe criteriu de sex, rasă, origine etnică, religie, vârstă, dizabilităţi sau orientare sexuală.</w:t>
      </w:r>
    </w:p>
    <w:p w:rsidR="008A1BFE" w:rsidRDefault="008A1BFE">
      <w:pPr>
        <w:pStyle w:val="Style52"/>
        <w:widowControl/>
        <w:spacing w:before="7" w:line="382" w:lineRule="exact"/>
        <w:ind w:left="266" w:firstLine="410"/>
        <w:rPr>
          <w:rStyle w:val="FontStyle314"/>
          <w:lang w:val="ro-RO" w:eastAsia="ro-RO"/>
        </w:rPr>
        <w:sectPr w:rsidR="008A1BFE">
          <w:headerReference w:type="even" r:id="rId380"/>
          <w:headerReference w:type="default" r:id="rId381"/>
          <w:footerReference w:type="even" r:id="rId382"/>
          <w:footerReference w:type="default" r:id="rId383"/>
          <w:pgSz w:w="15840" w:h="24480"/>
          <w:pgMar w:top="5265" w:right="2970" w:bottom="1440" w:left="3266" w:header="720" w:footer="720" w:gutter="0"/>
          <w:cols w:space="60"/>
          <w:noEndnote/>
        </w:sectPr>
      </w:pPr>
    </w:p>
    <w:p w:rsidR="008A1BFE" w:rsidRDefault="008A1BFE">
      <w:pPr>
        <w:pStyle w:val="Style52"/>
        <w:widowControl/>
        <w:spacing w:before="58" w:line="389" w:lineRule="exact"/>
        <w:ind w:left="274" w:firstLine="418"/>
        <w:rPr>
          <w:rStyle w:val="FontStyle314"/>
          <w:lang w:val="ro-RO" w:eastAsia="ro-RO"/>
        </w:rPr>
      </w:pPr>
      <w:r>
        <w:rPr>
          <w:rStyle w:val="FontStyle314"/>
          <w:lang w:val="ro-RO" w:eastAsia="ro-RO"/>
        </w:rPr>
        <w:lastRenderedPageBreak/>
        <w:t>în ceea ce priveşte egalitatea de şanse între femei şi bărbaţi, în conformitate cu strategia naţională în domeniul egalităţii de şanse între femei şi bărbaţi, strategia de dezvoltare a municipiului va urmări respectarea următoarelor principii fundamentale:</w:t>
      </w:r>
    </w:p>
    <w:p w:rsidR="008A1BFE" w:rsidRDefault="008A1BFE">
      <w:pPr>
        <w:pStyle w:val="Style52"/>
        <w:widowControl/>
        <w:spacing w:line="389" w:lineRule="exact"/>
        <w:ind w:left="706" w:firstLine="0"/>
        <w:jc w:val="left"/>
        <w:rPr>
          <w:rStyle w:val="FontStyle314"/>
          <w:lang w:val="ro-RO" w:eastAsia="ro-RO"/>
        </w:rPr>
      </w:pPr>
      <w:r>
        <w:rPr>
          <w:rStyle w:val="FontStyle314"/>
          <w:lang w:val="ro-RO" w:eastAsia="ro-RO"/>
        </w:rPr>
        <w:t>asigurarea participării echilibrate a femeilor şi bărbaţilor pe piaţa muncii;</w:t>
      </w:r>
    </w:p>
    <w:p w:rsidR="008A1BFE" w:rsidRDefault="008A1BFE">
      <w:pPr>
        <w:pStyle w:val="Style52"/>
        <w:widowControl/>
        <w:spacing w:before="7" w:line="389" w:lineRule="exact"/>
        <w:ind w:left="698" w:firstLine="0"/>
        <w:jc w:val="left"/>
        <w:rPr>
          <w:rStyle w:val="FontStyle314"/>
          <w:lang w:val="ro-RO" w:eastAsia="ro-RO"/>
        </w:rPr>
      </w:pPr>
      <w:r>
        <w:rPr>
          <w:rStyle w:val="FontStyle314"/>
          <w:lang w:val="ro-RO" w:eastAsia="ro-RO"/>
        </w:rPr>
        <w:t>asigurarea egalităţii de şanse în educaţie şi formare profesională;</w:t>
      </w:r>
    </w:p>
    <w:p w:rsidR="008A1BFE" w:rsidRDefault="008A1BFE" w:rsidP="008A1BFE">
      <w:pPr>
        <w:pStyle w:val="Style191"/>
        <w:widowControl/>
        <w:numPr>
          <w:ilvl w:val="0"/>
          <w:numId w:val="47"/>
        </w:numPr>
        <w:tabs>
          <w:tab w:val="left" w:pos="684"/>
        </w:tabs>
        <w:spacing w:line="389" w:lineRule="exact"/>
        <w:ind w:left="266"/>
        <w:jc w:val="left"/>
        <w:rPr>
          <w:rStyle w:val="FontStyle314"/>
        </w:rPr>
      </w:pPr>
      <w:r>
        <w:rPr>
          <w:rStyle w:val="FontStyle314"/>
          <w:lang w:val="ro-RO" w:eastAsia="ro-RO"/>
        </w:rPr>
        <w:t>încurajarea femeilor antreprenori;</w:t>
      </w:r>
    </w:p>
    <w:p w:rsidR="008A1BFE" w:rsidRDefault="008A1BFE" w:rsidP="008A1BFE">
      <w:pPr>
        <w:pStyle w:val="Style191"/>
        <w:widowControl/>
        <w:numPr>
          <w:ilvl w:val="0"/>
          <w:numId w:val="47"/>
        </w:numPr>
        <w:tabs>
          <w:tab w:val="left" w:pos="684"/>
        </w:tabs>
        <w:spacing w:line="389" w:lineRule="exact"/>
        <w:ind w:left="266"/>
        <w:jc w:val="left"/>
        <w:rPr>
          <w:rStyle w:val="FontStyle314"/>
        </w:rPr>
      </w:pPr>
      <w:r>
        <w:rPr>
          <w:rStyle w:val="FontStyle314"/>
          <w:lang w:val="ro-RO" w:eastAsia="ro-RO"/>
        </w:rPr>
        <w:t>asigurarea participării echilibrate a femeilor şi bărbaţilor în procesul decizional.</w:t>
      </w:r>
    </w:p>
    <w:p w:rsidR="008A1BFE" w:rsidRDefault="008A1BFE">
      <w:pPr>
        <w:pStyle w:val="Style52"/>
        <w:widowControl/>
        <w:spacing w:line="389" w:lineRule="exact"/>
        <w:ind w:left="266" w:firstLine="418"/>
        <w:rPr>
          <w:rStyle w:val="FontStyle314"/>
          <w:lang w:val="ro-RO" w:eastAsia="ro-RO"/>
        </w:rPr>
      </w:pPr>
      <w:r>
        <w:rPr>
          <w:rStyle w:val="FontStyle314"/>
          <w:lang w:val="ro-RO" w:eastAsia="ro-RO"/>
        </w:rPr>
        <w:t>Toţi locuitorii municipiului Râmnicu Vâlcea beneficiază şi vor beneficia de oportunităţi egale privind accesul la serviciile publice şi de tratament egal prin eliminarea oricăror forme de discriminare. Aceste principii au fost luate în considerare în elaborarea Strategiei pentru Dezvoltare a municipiului Râmnicu Vâlcea. Mai mult, acţiunile indicative au fost definite având în vedere promovarea egalităţii de şanse între femei şi bărbaţi, prevenirea discriminării pe motive de rasă, origine etnică, religie sau convingeri, invaliditate, vârstă sau orientare sexuală, acordând o atenţie deosebită celor care se confruntă cu discriminare multiplă.</w:t>
      </w:r>
    </w:p>
    <w:p w:rsidR="008A1BFE" w:rsidRDefault="008A1BFE">
      <w:pPr>
        <w:pStyle w:val="Style52"/>
        <w:widowControl/>
        <w:spacing w:line="389" w:lineRule="exact"/>
        <w:ind w:left="266" w:firstLine="418"/>
        <w:rPr>
          <w:rStyle w:val="FontStyle314"/>
          <w:lang w:val="ro-RO" w:eastAsia="ro-RO"/>
        </w:rPr>
        <w:sectPr w:rsidR="008A1BFE">
          <w:headerReference w:type="even" r:id="rId384"/>
          <w:headerReference w:type="default" r:id="rId385"/>
          <w:footerReference w:type="even" r:id="rId386"/>
          <w:footerReference w:type="default" r:id="rId387"/>
          <w:pgSz w:w="15840" w:h="24480"/>
          <w:pgMar w:top="2906" w:right="2951" w:bottom="1440" w:left="3305" w:header="720" w:footer="720" w:gutter="0"/>
          <w:cols w:space="60"/>
          <w:noEndnote/>
        </w:sectPr>
      </w:pPr>
    </w:p>
    <w:p w:rsidR="008A1BFE" w:rsidRDefault="008A1BFE">
      <w:pPr>
        <w:pStyle w:val="Style12"/>
        <w:widowControl/>
        <w:spacing w:before="94"/>
        <w:ind w:left="274"/>
        <w:rPr>
          <w:rStyle w:val="FontStyle313"/>
          <w:lang w:val="ro-RO" w:eastAsia="ro-RO"/>
        </w:rPr>
      </w:pPr>
      <w:r>
        <w:rPr>
          <w:rStyle w:val="FontStyle313"/>
          <w:lang w:val="ro-RO" w:eastAsia="ro-RO"/>
        </w:rPr>
        <w:lastRenderedPageBreak/>
        <w:t xml:space="preserve">Capitolul </w:t>
      </w:r>
      <w:r>
        <w:rPr>
          <w:rStyle w:val="FontStyle313"/>
          <w:lang w:val="it-IT" w:eastAsia="ro-RO"/>
        </w:rPr>
        <w:t xml:space="preserve">4 - </w:t>
      </w:r>
      <w:r>
        <w:rPr>
          <w:rStyle w:val="FontStyle313"/>
          <w:lang w:val="ro-RO" w:eastAsia="ro-RO"/>
        </w:rPr>
        <w:t>Strategia</w:t>
      </w:r>
    </w:p>
    <w:p w:rsidR="008A1BFE" w:rsidRDefault="008A1BFE">
      <w:pPr>
        <w:pStyle w:val="Style168"/>
        <w:widowControl/>
        <w:spacing w:line="240" w:lineRule="exact"/>
        <w:ind w:left="252"/>
        <w:rPr>
          <w:sz w:val="20"/>
          <w:szCs w:val="20"/>
        </w:rPr>
      </w:pPr>
    </w:p>
    <w:p w:rsidR="008A1BFE" w:rsidRDefault="008A1BFE">
      <w:pPr>
        <w:pStyle w:val="Style168"/>
        <w:widowControl/>
        <w:spacing w:line="240" w:lineRule="exact"/>
        <w:ind w:left="252"/>
        <w:rPr>
          <w:sz w:val="20"/>
          <w:szCs w:val="20"/>
        </w:rPr>
      </w:pPr>
    </w:p>
    <w:p w:rsidR="008A1BFE" w:rsidRDefault="008A1BFE">
      <w:pPr>
        <w:pStyle w:val="Style168"/>
        <w:widowControl/>
        <w:spacing w:before="197" w:line="389" w:lineRule="exact"/>
        <w:ind w:left="252"/>
        <w:rPr>
          <w:rStyle w:val="FontStyle314"/>
          <w:lang w:val="ro-RO" w:eastAsia="ro-RO"/>
        </w:rPr>
      </w:pPr>
      <w:r>
        <w:rPr>
          <w:rStyle w:val="FontStyle314"/>
          <w:lang w:val="ro-RO" w:eastAsia="ro-RO"/>
        </w:rPr>
        <w:t>Analiza efectuată asupra stadiului actual de dezvoltare la nivelul municipiului Râmnicu Vâlcea, alături de analiza SWOT şi a potenţialului de dezvoltare au reprezentat elementele ce au fundamentat strategia de dezvoltare locală pentru perioada 2014-2020.</w:t>
      </w:r>
    </w:p>
    <w:p w:rsidR="008A1BFE" w:rsidRDefault="008A1BFE">
      <w:pPr>
        <w:pStyle w:val="Style52"/>
        <w:widowControl/>
        <w:spacing w:line="389" w:lineRule="exact"/>
        <w:ind w:left="252"/>
        <w:rPr>
          <w:rStyle w:val="FontStyle334"/>
          <w:lang w:val="ro-RO" w:eastAsia="ro-RO"/>
        </w:rPr>
      </w:pPr>
      <w:r>
        <w:rPr>
          <w:rStyle w:val="FontStyle314"/>
          <w:lang w:val="ro-RO" w:eastAsia="ro-RO"/>
        </w:rPr>
        <w:t xml:space="preserve">Pentru o viziune comprehensivă a cadrului de dezvoltare planificat, descrierea strategiei cuprinde atât prezentarea descriptivă a conceptului de dezvoltare, a obiectivelor şi priorităţilor propuse, cât şi o serie de propuneri de proiecte incluse în cadrul unui portofoliu prezentat în cadrul subcapitolului </w:t>
      </w:r>
      <w:r>
        <w:rPr>
          <w:rStyle w:val="FontStyle334"/>
          <w:lang w:val="ro-RO" w:eastAsia="ro-RO"/>
        </w:rPr>
        <w:t>4.5. Portofoliul de proiecte prioritare ale municipiului.</w:t>
      </w:r>
    </w:p>
    <w:p w:rsidR="008A1BFE" w:rsidRDefault="008A1BFE">
      <w:pPr>
        <w:pStyle w:val="Style162"/>
        <w:widowControl/>
        <w:spacing w:line="240" w:lineRule="exact"/>
        <w:ind w:left="245"/>
        <w:rPr>
          <w:sz w:val="20"/>
          <w:szCs w:val="20"/>
        </w:rPr>
      </w:pPr>
    </w:p>
    <w:p w:rsidR="008A1BFE" w:rsidRDefault="008A1BFE">
      <w:pPr>
        <w:pStyle w:val="Style162"/>
        <w:widowControl/>
        <w:spacing w:line="240" w:lineRule="exact"/>
        <w:ind w:left="245"/>
        <w:rPr>
          <w:sz w:val="20"/>
          <w:szCs w:val="20"/>
        </w:rPr>
      </w:pPr>
    </w:p>
    <w:p w:rsidR="008A1BFE" w:rsidRDefault="008A1BFE">
      <w:pPr>
        <w:pStyle w:val="Style162"/>
        <w:widowControl/>
        <w:spacing w:before="118"/>
        <w:ind w:left="245"/>
        <w:rPr>
          <w:rStyle w:val="FontStyle318"/>
          <w:lang w:val="ro-RO" w:eastAsia="ro-RO"/>
        </w:rPr>
      </w:pPr>
      <w:r>
        <w:rPr>
          <w:rStyle w:val="FontStyle318"/>
          <w:lang w:val="ro-RO" w:eastAsia="ro-RO"/>
        </w:rPr>
        <w:t>4.1. Viziune, misiune şi valori comune</w:t>
      </w:r>
    </w:p>
    <w:p w:rsidR="008A1BFE" w:rsidRDefault="008A1BFE">
      <w:pPr>
        <w:pStyle w:val="Style52"/>
        <w:widowControl/>
        <w:spacing w:line="240" w:lineRule="exact"/>
        <w:ind w:left="245" w:firstLine="410"/>
        <w:rPr>
          <w:sz w:val="20"/>
          <w:szCs w:val="20"/>
        </w:rPr>
      </w:pPr>
    </w:p>
    <w:p w:rsidR="008A1BFE" w:rsidRDefault="008A1BFE">
      <w:pPr>
        <w:pStyle w:val="Style52"/>
        <w:widowControl/>
        <w:spacing w:line="240" w:lineRule="exact"/>
        <w:ind w:left="245" w:firstLine="410"/>
        <w:rPr>
          <w:sz w:val="20"/>
          <w:szCs w:val="20"/>
        </w:rPr>
      </w:pPr>
    </w:p>
    <w:p w:rsidR="008A1BFE" w:rsidRDefault="008A1BFE">
      <w:pPr>
        <w:pStyle w:val="Style52"/>
        <w:widowControl/>
        <w:spacing w:before="38" w:line="389" w:lineRule="exact"/>
        <w:ind w:left="245" w:firstLine="410"/>
        <w:rPr>
          <w:rStyle w:val="FontStyle314"/>
          <w:lang w:val="ro-RO" w:eastAsia="ro-RO"/>
        </w:rPr>
      </w:pPr>
      <w:r>
        <w:rPr>
          <w:rStyle w:val="FontStyle314"/>
          <w:lang w:val="ro-RO" w:eastAsia="ro-RO"/>
        </w:rPr>
        <w:t>Municipiul Râmnicu Vâlcea a cunoscut în timp unul din cele mai susţinute ritmuri de dezvoltare din cadrul centrelor urbane poziţionate pe teritoriul regiunii Sud Vest Oltenia.</w:t>
      </w:r>
    </w:p>
    <w:p w:rsidR="008A1BFE" w:rsidRDefault="008A1BFE">
      <w:pPr>
        <w:pStyle w:val="Style52"/>
        <w:widowControl/>
        <w:spacing w:line="389" w:lineRule="exact"/>
        <w:ind w:left="245" w:firstLine="403"/>
        <w:rPr>
          <w:rStyle w:val="FontStyle314"/>
          <w:lang w:val="ro-RO" w:eastAsia="ro-RO"/>
        </w:rPr>
      </w:pPr>
      <w:r>
        <w:rPr>
          <w:rStyle w:val="FontStyle314"/>
          <w:lang w:val="ro-RO" w:eastAsia="ro-RO"/>
        </w:rPr>
        <w:t>în urma analizei socio-economice a contextului actual au fost identificate trei avantaje majore ale municipiului care pot fi valorificate, acestea fiind descrise în cele ce urmează.</w:t>
      </w:r>
    </w:p>
    <w:p w:rsidR="008A1BFE" w:rsidRDefault="008A1BFE">
      <w:pPr>
        <w:pStyle w:val="Style52"/>
        <w:widowControl/>
        <w:spacing w:line="389" w:lineRule="exact"/>
        <w:ind w:left="230" w:firstLine="410"/>
        <w:rPr>
          <w:rStyle w:val="FontStyle314"/>
          <w:lang w:val="ro-RO" w:eastAsia="ro-RO"/>
        </w:rPr>
      </w:pPr>
      <w:r>
        <w:rPr>
          <w:rStyle w:val="FontStyle314"/>
          <w:lang w:val="ro-RO" w:eastAsia="ro-RO"/>
        </w:rPr>
        <w:t>în primul rând, municipiul Râmnicu Vâlcea reprezintă unul dintre cele mai importante centre industriale la nivelul judeţului Vâlcea. Cu toate acestea, ultimii ani au fost caracterizaţi de o serie de dificultăţi care au influenţat negativ dezvoltarea acestui sector la nivelul municipiului, punctul culminant fiind reprezentat de încercarea de privatizarea combinatului chimic Oltchim, eveniment ce a condus la disponibilizarea majorităţii angajaţilor întreprinderii. Având în vedere faptul că producţia sectorului industrial de la nivelul municipiului este o sursă importantă de venit atât pentru municipalitate cât şi pentru populaţie, este foarte importantă capitalizarea acestui avantaj reprezentat de existenţa forţei de muncă calificată şi cu experienţă în domeniu şi de renumele atribuit municipiului în acest sens. Astfel este necesară implementarea unor măsuri de revitalizare şi sprijinire a sectorului industrial, acest fapt generând în mod sinergie atât dezvoltarea serviciilor conexe acestui sector, servicii care sunt furnizate în mare parte de IMM-uri, cât şi relansarea sectorului IMM-urilor, după ce în ultimii ani s-a fost înregistrat, în cel mai bun caz, o stagnare a gradului de dezvoltare şi a numărului activ de IMM-uri.</w:t>
      </w:r>
    </w:p>
    <w:p w:rsidR="008A1BFE" w:rsidRDefault="008A1BFE">
      <w:pPr>
        <w:pStyle w:val="Style52"/>
        <w:widowControl/>
        <w:spacing w:before="58" w:line="389" w:lineRule="exact"/>
        <w:ind w:left="274" w:firstLine="396"/>
        <w:rPr>
          <w:rStyle w:val="FontStyle314"/>
          <w:lang w:val="ro-RO" w:eastAsia="ro-RO"/>
        </w:rPr>
      </w:pPr>
      <w:r>
        <w:rPr>
          <w:rStyle w:val="FontStyle314"/>
          <w:lang w:val="ro-RO" w:eastAsia="ro-RO"/>
        </w:rPr>
        <w:t xml:space="preserve">în al doilea rând, municipiul Râmnicu Vâlcea este reşedinţa judeţului Vâlcea, judeţ care este recunoscut atât la nivel naţional, cât şi internaţional pentru obiectivele turistice aflate pe teritoriul său. Municipiul poate fi privit ca un punct de confluenţă al traseelor de tranzit către diferite obiective turistice consacrate precum staţiunile balneo-climaterice (Călimăneşti, Căciulata, Olăneşti, Govora etc), mănăstirile şi vestigiile istorice (Mănăstirea Horezu - monument UNESCO, Mănăstirea Cozia, Mănăstirea Turnu, Castrul roman Arutela etc), localităţi consacrate prin prisma tradiţiilor şi meşteşugurilor locale păstrate (Horezu -ceramica de la Horezu, Vlădeşti - miniaturi de lut etc.) zone pentru practicarea sporturilor de iarnă (Voineasa). Este dificil de imaginat o strategie de promovare turistică a municipiului fără a lua în considerare cadrul natural în care acesta este poziţionat şi obiectivele turistice aflate pe întreg teritoriul judeţului. De asemenea, este importantă înţelegerea percepţiei municipiului </w:t>
      </w:r>
      <w:r>
        <w:rPr>
          <w:rStyle w:val="FontStyle314"/>
          <w:lang w:val="ro-RO" w:eastAsia="ro-RO"/>
        </w:rPr>
        <w:lastRenderedPageBreak/>
        <w:t>în viziunea turistului: în prezent, municipiul este privit ca un oraş de tranzit către diverse alte obiective turistice din judeţ, lucru demonstrat şi de durata medie a sejurului în municipiu, de sub 2 zile. Acest lucru nu este un aspect negativ, ci dimpotrivă poate fi folosit în avantajul dezvoltării municipiului, prin promovarea unor circuite integrate la nivelul întregului judeţ (municipiul Râmnicu Vâlcea fiind promovat ca punctul de plecare pentru trasee de o zi cu diverse tematici - traseul „monahal", traseul „tradiţional", traseul „terapeutic", drumul vinului vâlcean etc.) şi prin diversificarea ofertei de servicii pentru petrecerea timpului liber pentru turiştii cazaţi în municipiu, care în timpul zilei vizitează diverse obiective turistice pe teritoriul judeţului, seara revenind pentru a fi cazaţi în Râmnicu Vâlcea.</w:t>
      </w:r>
    </w:p>
    <w:p w:rsidR="008A1BFE" w:rsidRDefault="008A1BFE">
      <w:pPr>
        <w:pStyle w:val="Style52"/>
        <w:widowControl/>
        <w:spacing w:line="389" w:lineRule="exact"/>
        <w:ind w:left="259" w:firstLine="403"/>
        <w:rPr>
          <w:rStyle w:val="FontStyle314"/>
          <w:lang w:val="ro-RO" w:eastAsia="ro-RO"/>
        </w:rPr>
      </w:pPr>
      <w:r>
        <w:rPr>
          <w:rStyle w:val="FontStyle314"/>
          <w:lang w:val="ro-RO" w:eastAsia="ro-RO"/>
        </w:rPr>
        <w:t>în al treilea rând, privind din exterior, municipiul Râmnicu Vâlcea beneficiază de o poziţionare foarte bună pe hartă, având acces la drumuri intens circulate şi fiind unul din principalele puncte de legătură, privind traficul de tranzit, între regiunea Sud Vest Oltenia, regiunea Centru şi regiunea Sud Muntenia, acestea la rândul lor preluând traficul din statele învecinate: Bulgaria, Serbia, Ungaria. Astfel, poziţionarea strategică geografică este un avantaj specific care poate transforma oraşul şi celelalte unităţi administrative incluse în aria metropolitană într-un important centru logistic care să deservească toate cele 3 regiuni aflate în aria de influenţă a municipiului. în acest sens este importantă reabilitarea şi modernizarea căilor de transport feroviare, astfel încât să poată fi realizat un nod de transport intermodal la nivelul municipiului care să deservească centrele logistice create.</w:t>
      </w:r>
    </w:p>
    <w:p w:rsidR="008A1BFE" w:rsidRDefault="008A1BFE">
      <w:pPr>
        <w:pStyle w:val="Style52"/>
        <w:widowControl/>
        <w:spacing w:line="389" w:lineRule="exact"/>
        <w:ind w:left="266" w:firstLine="403"/>
        <w:rPr>
          <w:rStyle w:val="FontStyle314"/>
          <w:lang w:val="es-ES_tradnl" w:eastAsia="ro-RO"/>
        </w:rPr>
      </w:pPr>
      <w:r>
        <w:rPr>
          <w:rStyle w:val="FontStyle314"/>
          <w:lang w:val="ro-RO" w:eastAsia="ro-RO"/>
        </w:rPr>
        <w:t xml:space="preserve">Analiza socio-economică şi analiza SWOT au subliniat de asemenea importanţa planificării unor acţiuni care să răspundă nevoilor de dezvoltare aferente infrastructurii de bază şi serviciilor tehnico-edilitare. în acest sens, se impune considerarea mai multor domenii de interes precum: serviciile tehnico-edilitare (modernizarea sistemului de distribuţie a energiei termice, modernizarea şi extinderea străzilor în cartierele periferice </w:t>
      </w:r>
      <w:r>
        <w:rPr>
          <w:rStyle w:val="FontStyle314"/>
          <w:lang w:val="es-ES_tradnl" w:eastAsia="ro-RO"/>
        </w:rPr>
        <w:t xml:space="preserve">etc.), </w:t>
      </w:r>
      <w:r>
        <w:rPr>
          <w:rStyle w:val="FontStyle314"/>
          <w:lang w:val="ro-RO" w:eastAsia="ro-RO"/>
        </w:rPr>
        <w:t xml:space="preserve">sănătate (modernizarea tuturor secţiilor Spitalului Judeţean), cultură (dezvoltarea şi diversificarea iniţiativelor culturale la nivelul municipiului </w:t>
      </w:r>
      <w:r>
        <w:rPr>
          <w:rStyle w:val="FontStyle314"/>
          <w:lang w:val="es-ES_tradnl" w:eastAsia="ro-RO"/>
        </w:rPr>
        <w:t xml:space="preserve">- </w:t>
      </w:r>
      <w:r>
        <w:rPr>
          <w:rStyle w:val="FontStyle314"/>
          <w:lang w:val="ro-RO" w:eastAsia="ro-RO"/>
        </w:rPr>
        <w:t xml:space="preserve">organizarea săptămânală/bilunară de evenimente în aer liber în parcurile din municipiu cu acces gratuit pentru spectatori; cârduri de reduceri pentru accesul la muzee şi alte obiective turistice care să includă şi transportul în comun între obiectivele vizitate; organizarea de evenimente inter-generaţionale </w:t>
      </w:r>
      <w:r>
        <w:rPr>
          <w:rStyle w:val="FontStyle314"/>
          <w:lang w:val="es-ES_tradnl" w:eastAsia="ro-RO"/>
        </w:rPr>
        <w:t xml:space="preserve">etc.), </w:t>
      </w:r>
      <w:r>
        <w:rPr>
          <w:rStyle w:val="FontStyle314"/>
          <w:lang w:val="ro-RO" w:eastAsia="ro-RO"/>
        </w:rPr>
        <w:t xml:space="preserve">servicii sociale (crearea de noi centre sociale care să răspundă nevoilor populaţiei şi implicarea activă a voluntarilor în furnizarea serviciilor sociale; dezvoltarea componentei de îngrijire la domiciliu; implementarea unor proiecte pilot în domeniul social </w:t>
      </w:r>
      <w:r>
        <w:rPr>
          <w:rStyle w:val="FontStyle314"/>
          <w:lang w:val="es-ES_tradnl" w:eastAsia="ro-RO"/>
        </w:rPr>
        <w:t xml:space="preserve">- </w:t>
      </w:r>
      <w:r>
        <w:rPr>
          <w:rStyle w:val="FontStyle314"/>
          <w:lang w:val="ro-RO" w:eastAsia="ro-RO"/>
        </w:rPr>
        <w:t xml:space="preserve">de exemplu crearea unei comunităţi ai cărei membri să se sprijine reciproc urmând conceptul „favor bank"; implementarea de iniţiative pentru susţinerea populaţiei aflate la risc de marginalizare şi a populaţiei rome </w:t>
      </w:r>
      <w:r>
        <w:rPr>
          <w:rStyle w:val="FontStyle314"/>
          <w:lang w:val="es-ES_tradnl" w:eastAsia="ro-RO"/>
        </w:rPr>
        <w:t xml:space="preserve">etc.) </w:t>
      </w:r>
      <w:r>
        <w:rPr>
          <w:rStyle w:val="FontStyle314"/>
          <w:lang w:val="ro-RO" w:eastAsia="ro-RO"/>
        </w:rPr>
        <w:t xml:space="preserve">şi protecţia mediului (înfiinţarea perdelelor forestiere între zona industrială şi zona rezidenţială; extinderea spaţiilor verzi la nivelul municipiului şi extinderea lungimii pistelor de biciclete, </w:t>
      </w:r>
      <w:r>
        <w:rPr>
          <w:rStyle w:val="FontStyle314"/>
          <w:lang w:val="es-ES_tradnl" w:eastAsia="ro-RO"/>
        </w:rPr>
        <w:t>etc.).</w:t>
      </w:r>
    </w:p>
    <w:p w:rsidR="008A1BFE" w:rsidRDefault="008A1BFE">
      <w:pPr>
        <w:pStyle w:val="Style52"/>
        <w:widowControl/>
        <w:spacing w:line="389" w:lineRule="exact"/>
        <w:ind w:left="259" w:firstLine="403"/>
        <w:rPr>
          <w:rStyle w:val="FontStyle314"/>
          <w:lang w:val="ro-RO" w:eastAsia="ro-RO"/>
        </w:rPr>
      </w:pPr>
      <w:r>
        <w:rPr>
          <w:rStyle w:val="FontStyle314"/>
          <w:lang w:val="ro-RO" w:eastAsia="ro-RO"/>
        </w:rPr>
        <w:t xml:space="preserve">în termeni reali de planificare, procesul de dezvoltare al unui municipiu trebuie să aibă o anumită continuitate în timp şi să nu fie schimbat radical cu ocazia fiecărui ciclu de programare, pentru a produce rezultatele scontate şi a asigura o creştere exponenţială în timp a economiei locale şi a calităţii vieţii pentru cetăţeni. De asemenea, trebuie subliniat faptul că planificarea direcţiilor prioritare de acţiune urmărite pe o perioadă de </w:t>
      </w:r>
      <w:r>
        <w:rPr>
          <w:rStyle w:val="FontStyle314"/>
          <w:lang w:val="es-ES_tradnl" w:eastAsia="ro-RO"/>
        </w:rPr>
        <w:t xml:space="preserve">7 </w:t>
      </w:r>
      <w:r>
        <w:rPr>
          <w:rStyle w:val="FontStyle314"/>
          <w:lang w:val="ro-RO" w:eastAsia="ro-RO"/>
        </w:rPr>
        <w:t xml:space="preserve">ani este realizată conştientizând faptul că, pentru a avea o finalitate care să genereze un impact simţitor, </w:t>
      </w:r>
      <w:r>
        <w:rPr>
          <w:rStyle w:val="FontStyle314"/>
          <w:lang w:val="ro-RO" w:eastAsia="ro-RO"/>
        </w:rPr>
        <w:lastRenderedPageBreak/>
        <w:t xml:space="preserve">investiţiile ar trebui focalizate în cel mult trei direcţii importante de acţiune, care vor asigura dezvoltarea sinergică pe mai multe niveluri în cadrul municipiului. Acest lucru nu înseamnă că investiţiile, în alte domenii decât cele </w:t>
      </w:r>
      <w:r>
        <w:rPr>
          <w:rStyle w:val="FontStyle314"/>
          <w:lang w:val="es-ES_tradnl" w:eastAsia="ro-RO"/>
        </w:rPr>
        <w:t xml:space="preserve">3 </w:t>
      </w:r>
      <w:r>
        <w:rPr>
          <w:rStyle w:val="FontStyle314"/>
          <w:lang w:val="ro-RO" w:eastAsia="ro-RO"/>
        </w:rPr>
        <w:t xml:space="preserve">principale, vor fi stopate, ci doar va exista </w:t>
      </w:r>
      <w:r>
        <w:rPr>
          <w:rStyle w:val="FontStyle314"/>
          <w:lang w:val="es-ES_tradnl" w:eastAsia="ro-RO"/>
        </w:rPr>
        <w:t xml:space="preserve">o responsabilizare </w:t>
      </w:r>
      <w:r>
        <w:rPr>
          <w:rStyle w:val="FontStyle314"/>
          <w:lang w:val="ro-RO" w:eastAsia="ro-RO"/>
        </w:rPr>
        <w:t>a comunităţii locale, respectiv vor fi prioritizate iniţiativele de dezvoltare aferente direcţiilor principale din cadrul strategiei.</w:t>
      </w:r>
    </w:p>
    <w:p w:rsidR="008A1BFE" w:rsidRDefault="008A1BFE">
      <w:pPr>
        <w:pStyle w:val="Style52"/>
        <w:widowControl/>
        <w:spacing w:line="389" w:lineRule="exact"/>
        <w:ind w:left="259" w:firstLine="410"/>
        <w:rPr>
          <w:rStyle w:val="FontStyle314"/>
          <w:lang w:val="ro-RO" w:eastAsia="ro-RO"/>
        </w:rPr>
      </w:pPr>
      <w:r>
        <w:rPr>
          <w:rStyle w:val="FontStyle314"/>
          <w:lang w:val="ro-RO" w:eastAsia="ro-RO"/>
        </w:rPr>
        <w:t>Mai mult decât atât, o strategie de dezvoltare nu trebuie să fie un document independent şi „străin" în raport cu celelalte instrumente de planificare şi documente aflate în vigoare la nivelul teritoriul analizat. Din contră, pentru a avea o eficienţă crescută, o strategie trebuie să ia în considerare măsurile incluse în restul planurilor existente, indiferent dacă acestea vizează nivelul sectorial sau general, încercând să asigure o concordanţă cu acestea şi, în acelaşi timp, coordonând implementarea diferitelor acţiuni locale de management şi dezvoltare.</w:t>
      </w:r>
    </w:p>
    <w:p w:rsidR="008A1BFE" w:rsidRDefault="008A1BFE">
      <w:pPr>
        <w:pStyle w:val="Style52"/>
        <w:widowControl/>
        <w:spacing w:line="389" w:lineRule="exact"/>
        <w:ind w:left="259" w:firstLine="410"/>
        <w:rPr>
          <w:rStyle w:val="FontStyle314"/>
          <w:lang w:val="ro-RO" w:eastAsia="ro-RO"/>
        </w:rPr>
        <w:sectPr w:rsidR="008A1BFE">
          <w:headerReference w:type="even" r:id="rId388"/>
          <w:headerReference w:type="default" r:id="rId389"/>
          <w:footerReference w:type="even" r:id="rId390"/>
          <w:footerReference w:type="default" r:id="rId391"/>
          <w:pgSz w:w="15840" w:h="24480"/>
          <w:pgMar w:top="6100" w:right="3228" w:bottom="1440" w:left="3092" w:header="720" w:footer="720" w:gutter="0"/>
          <w:cols w:space="60"/>
          <w:noEndnote/>
        </w:sectPr>
      </w:pPr>
    </w:p>
    <w:p w:rsidR="008A1BFE" w:rsidRDefault="008A1BFE" w:rsidP="008A1BFE">
      <w:pPr>
        <w:pStyle w:val="Style204"/>
        <w:widowControl/>
        <w:numPr>
          <w:ilvl w:val="0"/>
          <w:numId w:val="48"/>
        </w:numPr>
        <w:tabs>
          <w:tab w:val="left" w:pos="346"/>
        </w:tabs>
        <w:spacing w:before="94" w:line="266" w:lineRule="exact"/>
        <w:rPr>
          <w:rStyle w:val="FontStyle404"/>
          <w:lang w:val="ro-RO" w:eastAsia="ro-RO"/>
        </w:rPr>
      </w:pPr>
      <w:r>
        <w:rPr>
          <w:rStyle w:val="FontStyle404"/>
          <w:lang w:val="ro-RO" w:eastAsia="ro-RO"/>
        </w:rPr>
        <w:lastRenderedPageBreak/>
        <w:t>■</w:t>
      </w:r>
    </w:p>
    <w:p w:rsidR="008A1BFE" w:rsidRDefault="008A1BFE" w:rsidP="008A1BFE">
      <w:pPr>
        <w:pStyle w:val="Style194"/>
        <w:widowControl/>
        <w:numPr>
          <w:ilvl w:val="0"/>
          <w:numId w:val="49"/>
        </w:numPr>
        <w:tabs>
          <w:tab w:val="left" w:pos="346"/>
        </w:tabs>
        <w:spacing w:before="36"/>
        <w:rPr>
          <w:rStyle w:val="FontStyle383"/>
          <w:lang w:val="ro-RO" w:eastAsia="ro-RO"/>
        </w:rPr>
      </w:pPr>
      <w:r>
        <w:rPr>
          <w:rStyle w:val="FontStyle383"/>
          <w:lang w:val="ro-RO" w:eastAsia="ro-RO"/>
        </w:rPr>
        <w:t>ACZ Consulting</w:t>
      </w:r>
    </w:p>
    <w:p w:rsidR="008A1BFE" w:rsidRDefault="008A1BFE">
      <w:pPr>
        <w:pStyle w:val="Style168"/>
        <w:widowControl/>
        <w:spacing w:line="240" w:lineRule="auto"/>
        <w:ind w:left="382"/>
        <w:jc w:val="left"/>
        <w:rPr>
          <w:rStyle w:val="FontStyle314"/>
          <w:lang w:val="ro-RO" w:eastAsia="ro-RO"/>
        </w:rPr>
      </w:pPr>
      <w:r>
        <w:rPr>
          <w:rStyle w:val="FontStyle314"/>
          <w:lang w:val="ro-RO" w:eastAsia="ro-RO"/>
        </w:rPr>
        <w:t>Fonduri structurale #</w:t>
      </w:r>
    </w:p>
    <w:p w:rsidR="008A1BFE" w:rsidRDefault="008A1BFE">
      <w:pPr>
        <w:pStyle w:val="Style52"/>
        <w:widowControl/>
        <w:spacing w:before="158" w:line="396" w:lineRule="exact"/>
        <w:ind w:left="281" w:firstLine="418"/>
        <w:rPr>
          <w:rStyle w:val="FontStyle314"/>
          <w:lang w:val="ro-RO" w:eastAsia="ro-RO"/>
        </w:rPr>
      </w:pPr>
      <w:r>
        <w:rPr>
          <w:rStyle w:val="FontStyle314"/>
          <w:lang w:val="ro-RO" w:eastAsia="ro-RO"/>
        </w:rPr>
        <w:t>în consecinţă, viziunea de dezvoltare a municipiului Râmnicu Vâlcea în perioada 2014-2020 a fost construită atât în baza analizei socio-economice a situaţiei curente, cât şi ţinând cont de planurile şi strategiile deja elaborate pentru teritoriul municipiului şi al judeţului Vâlcea şi, bineînţeles, de înscrierea acestuia în Zona metropolitanăturistică Râmnicu Vâlcea.</w:t>
      </w:r>
    </w:p>
    <w:p w:rsidR="008A1BFE" w:rsidRDefault="008A1BFE">
      <w:pPr>
        <w:pStyle w:val="Style52"/>
        <w:widowControl/>
        <w:spacing w:before="7" w:line="396" w:lineRule="exact"/>
        <w:ind w:left="274" w:firstLine="410"/>
        <w:rPr>
          <w:rStyle w:val="FontStyle314"/>
          <w:lang w:val="ro-RO" w:eastAsia="ro-RO"/>
        </w:rPr>
      </w:pPr>
      <w:r>
        <w:rPr>
          <w:rStyle w:val="FontStyle314"/>
          <w:lang w:val="ro-RO" w:eastAsia="ro-RO"/>
        </w:rPr>
        <w:t xml:space="preserve">în concordanţă cu </w:t>
      </w:r>
      <w:r>
        <w:rPr>
          <w:rStyle w:val="FontStyle377"/>
          <w:lang w:val="ro-RO" w:eastAsia="ro-RO"/>
        </w:rPr>
        <w:t xml:space="preserve">viziunea acestei strategii, </w:t>
      </w:r>
      <w:r>
        <w:rPr>
          <w:rStyle w:val="FontStyle314"/>
          <w:lang w:val="ro-RO" w:eastAsia="ro-RO"/>
        </w:rPr>
        <w:t xml:space="preserve">în anul 2020, Râmnicu Vâlcea va fi un centru industrial </w:t>
      </w:r>
      <w:r>
        <w:rPr>
          <w:rStyle w:val="FontStyle321"/>
          <w:lang w:val="ro-RO" w:eastAsia="ro-RO"/>
        </w:rPr>
        <w:t xml:space="preserve">şi </w:t>
      </w:r>
      <w:r>
        <w:rPr>
          <w:rStyle w:val="FontStyle314"/>
          <w:lang w:val="ro-RO" w:eastAsia="ro-RO"/>
        </w:rPr>
        <w:t xml:space="preserve">logistic în dezvoltare, care va concentra forţă de muncă calificată în domeniul industriei, al serviciilor conexe industriei, al serviciilor IT </w:t>
      </w:r>
      <w:r>
        <w:rPr>
          <w:rStyle w:val="FontStyle321"/>
          <w:lang w:val="ro-RO" w:eastAsia="ro-RO"/>
        </w:rPr>
        <w:t xml:space="preserve">şi </w:t>
      </w:r>
      <w:r>
        <w:rPr>
          <w:rStyle w:val="FontStyle314"/>
          <w:lang w:val="ro-RO" w:eastAsia="ro-RO"/>
        </w:rPr>
        <w:t>în domeniul cercetării, polarizată atât de pe teritoriul judeţului Vâlcea, cât şi de pe teritoriul judeţelor Gorj şi Argeş. De asemenea, municipiul va fi renumit ca punct turistic principal pentru toate circuitele organizate la nivelul judeţului Vâlcea, însă, cel mai important, municipiul Râmnicu Vâlcea va reprezenta un cămin primitor pentru toţi cetăţenii săi, dezvoltarea sa fiind bazată pe respectarea principiului dezvoltării durabile şi sustenabile.</w:t>
      </w:r>
    </w:p>
    <w:p w:rsidR="008A1BFE" w:rsidRDefault="008A1BFE">
      <w:pPr>
        <w:pStyle w:val="Style52"/>
        <w:widowControl/>
        <w:spacing w:before="7" w:line="396" w:lineRule="exact"/>
        <w:ind w:left="274" w:firstLine="403"/>
        <w:rPr>
          <w:rStyle w:val="FontStyle314"/>
          <w:lang w:val="ro-RO" w:eastAsia="ro-RO"/>
        </w:rPr>
      </w:pPr>
      <w:r>
        <w:rPr>
          <w:rStyle w:val="FontStyle377"/>
          <w:lang w:val="ro-RO" w:eastAsia="ro-RO"/>
        </w:rPr>
        <w:t xml:space="preserve">Misiunea </w:t>
      </w:r>
      <w:r>
        <w:rPr>
          <w:rStyle w:val="FontStyle314"/>
          <w:lang w:val="ro-RO" w:eastAsia="ro-RO"/>
        </w:rPr>
        <w:t>autorităţilor publice locale este de a programa şi planifica iniţiativele propuse la nivelul acestei strategii, utilizând o abordare integrată şi participativă, astfel încât să existe un cadru propice pentru a fi generate efectele şi rezultatele aşteptate, în termeni cantitativi şi calitativi, asupra mediului economic şi social de la nivel local.</w:t>
      </w:r>
    </w:p>
    <w:p w:rsidR="008A1BFE" w:rsidRDefault="008A1BFE">
      <w:pPr>
        <w:pStyle w:val="Style52"/>
        <w:widowControl/>
        <w:spacing w:before="7" w:line="396" w:lineRule="exact"/>
        <w:ind w:left="274" w:firstLine="425"/>
        <w:rPr>
          <w:rStyle w:val="FontStyle314"/>
          <w:lang w:val="ro-RO" w:eastAsia="ro-RO"/>
        </w:rPr>
      </w:pPr>
      <w:r>
        <w:rPr>
          <w:rStyle w:val="FontStyle314"/>
          <w:lang w:val="ro-RO" w:eastAsia="ro-RO"/>
        </w:rPr>
        <w:t>Implementarea strategiei de dezvoltare se va baza pe respectarea unor valori şi principii universal valabile şi aplicabile în cazul proceselor publice de planificare şi programare, precum:</w:t>
      </w:r>
    </w:p>
    <w:p w:rsidR="008A1BFE" w:rsidRDefault="008A1BFE">
      <w:pPr>
        <w:pStyle w:val="Style52"/>
        <w:widowControl/>
        <w:spacing w:before="14" w:line="396" w:lineRule="exact"/>
        <w:ind w:left="266" w:firstLine="425"/>
        <w:rPr>
          <w:rStyle w:val="FontStyle314"/>
          <w:lang w:val="ro-RO" w:eastAsia="ro-RO"/>
        </w:rPr>
      </w:pPr>
      <w:r>
        <w:rPr>
          <w:rStyle w:val="FontStyle314"/>
          <w:lang w:val="ro-RO" w:eastAsia="ro-RO"/>
        </w:rPr>
        <w:t>transparenţa procesului decizional şi implicarea comunităţii locale în etapele intermediare ale acestui proces;</w:t>
      </w:r>
    </w:p>
    <w:p w:rsidR="008A1BFE" w:rsidRDefault="008A1BFE">
      <w:pPr>
        <w:pStyle w:val="Style52"/>
        <w:widowControl/>
        <w:spacing w:line="396" w:lineRule="exact"/>
        <w:ind w:left="266"/>
        <w:rPr>
          <w:rStyle w:val="FontStyle314"/>
          <w:lang w:val="ro-RO" w:eastAsia="ro-RO"/>
        </w:rPr>
      </w:pPr>
      <w:r>
        <w:rPr>
          <w:rStyle w:val="FontStyle314"/>
          <w:lang w:val="ro-RO" w:eastAsia="ro-RO"/>
        </w:rPr>
        <w:t>utilizarea eficientă a resurselor financiare publice prin asigurare unui raport adecvat calitate-preţ;</w:t>
      </w:r>
    </w:p>
    <w:p w:rsidR="008A1BFE" w:rsidRDefault="008A1BFE">
      <w:pPr>
        <w:pStyle w:val="Style52"/>
        <w:widowControl/>
        <w:spacing w:before="7" w:line="396" w:lineRule="exact"/>
        <w:ind w:left="691" w:firstLine="0"/>
        <w:jc w:val="left"/>
        <w:rPr>
          <w:rStyle w:val="FontStyle314"/>
          <w:lang w:val="ro-RO" w:eastAsia="ro-RO"/>
        </w:rPr>
      </w:pPr>
      <w:r>
        <w:rPr>
          <w:rStyle w:val="FontStyle314"/>
          <w:lang w:val="ro-RO" w:eastAsia="ro-RO"/>
        </w:rPr>
        <w:t>egalitatea de şanse şi nediscriminarea;</w:t>
      </w:r>
    </w:p>
    <w:p w:rsidR="008A1BFE" w:rsidRDefault="008A1BFE">
      <w:pPr>
        <w:pStyle w:val="Style52"/>
        <w:widowControl/>
        <w:spacing w:before="7" w:line="396" w:lineRule="exact"/>
        <w:ind w:left="691" w:firstLine="0"/>
        <w:jc w:val="left"/>
        <w:rPr>
          <w:rStyle w:val="FontStyle314"/>
          <w:lang w:val="ro-RO" w:eastAsia="ro-RO"/>
        </w:rPr>
      </w:pPr>
      <w:r>
        <w:rPr>
          <w:rStyle w:val="FontStyle314"/>
          <w:lang w:val="ro-RO" w:eastAsia="ro-RO"/>
        </w:rPr>
        <w:t>abodarea integrată a iniţiativelor planificate;</w:t>
      </w:r>
    </w:p>
    <w:p w:rsidR="008A1BFE" w:rsidRDefault="008A1BFE">
      <w:pPr>
        <w:pStyle w:val="Style52"/>
        <w:widowControl/>
        <w:spacing w:before="29" w:line="374" w:lineRule="exact"/>
        <w:ind w:left="266" w:firstLine="418"/>
        <w:rPr>
          <w:rStyle w:val="FontStyle314"/>
          <w:lang w:val="ro-RO" w:eastAsia="ro-RO"/>
        </w:rPr>
      </w:pPr>
      <w:r>
        <w:rPr>
          <w:rStyle w:val="FontStyle314"/>
          <w:lang w:val="ro-RO" w:eastAsia="ro-RO"/>
        </w:rPr>
        <w:t>sprijinirea şi promovarea parteneriatelor locale şi a cooperării între actorii implicaţi în procesele decizionale;</w:t>
      </w:r>
    </w:p>
    <w:p w:rsidR="008A1BFE" w:rsidRDefault="008A1BFE">
      <w:pPr>
        <w:pStyle w:val="Style52"/>
        <w:widowControl/>
        <w:spacing w:before="115" w:line="240" w:lineRule="auto"/>
        <w:ind w:left="684" w:firstLine="0"/>
        <w:jc w:val="left"/>
        <w:rPr>
          <w:rStyle w:val="FontStyle314"/>
          <w:lang w:val="ro-RO" w:eastAsia="ro-RO"/>
        </w:rPr>
      </w:pPr>
      <w:r>
        <w:rPr>
          <w:rStyle w:val="FontStyle314"/>
          <w:lang w:val="ro-RO" w:eastAsia="ro-RO"/>
        </w:rPr>
        <w:t>protecţia mediului înconjurător.</w:t>
      </w:r>
    </w:p>
    <w:p w:rsidR="008A1BFE" w:rsidRDefault="008A1BFE">
      <w:pPr>
        <w:pStyle w:val="Style52"/>
        <w:widowControl/>
        <w:spacing w:before="115" w:line="240" w:lineRule="auto"/>
        <w:ind w:left="684" w:firstLine="0"/>
        <w:jc w:val="left"/>
        <w:rPr>
          <w:rStyle w:val="FontStyle314"/>
          <w:lang w:val="ro-RO" w:eastAsia="ro-RO"/>
        </w:rPr>
        <w:sectPr w:rsidR="008A1BFE">
          <w:headerReference w:type="even" r:id="rId392"/>
          <w:headerReference w:type="default" r:id="rId393"/>
          <w:footerReference w:type="even" r:id="rId394"/>
          <w:footerReference w:type="default" r:id="rId395"/>
          <w:pgSz w:w="15840" w:h="24480"/>
          <w:pgMar w:top="1877" w:right="2941" w:bottom="1440" w:left="3293" w:header="720" w:footer="720" w:gutter="0"/>
          <w:cols w:space="60"/>
          <w:noEndnote/>
        </w:sectPr>
      </w:pPr>
    </w:p>
    <w:p w:rsidR="008A1BFE" w:rsidRDefault="008A1BFE">
      <w:pPr>
        <w:pStyle w:val="Style162"/>
        <w:widowControl/>
        <w:spacing w:before="65"/>
        <w:jc w:val="both"/>
        <w:rPr>
          <w:rStyle w:val="FontStyle318"/>
          <w:lang w:val="ro-RO"/>
        </w:rPr>
      </w:pPr>
      <w:r>
        <w:rPr>
          <w:rStyle w:val="FontStyle318"/>
        </w:rPr>
        <w:lastRenderedPageBreak/>
        <w:t xml:space="preserve">4.2. </w:t>
      </w:r>
      <w:r>
        <w:rPr>
          <w:rStyle w:val="FontStyle318"/>
          <w:lang w:val="ro-RO"/>
        </w:rPr>
        <w:t>Obiective strategice ale dezvoltării municipiului</w:t>
      </w:r>
    </w:p>
    <w:p w:rsidR="008A1BFE" w:rsidRDefault="008A1BFE">
      <w:pPr>
        <w:pStyle w:val="Style162"/>
        <w:widowControl/>
        <w:spacing w:line="240" w:lineRule="exact"/>
        <w:rPr>
          <w:sz w:val="20"/>
          <w:szCs w:val="20"/>
        </w:rPr>
      </w:pPr>
    </w:p>
    <w:p w:rsidR="008A1BFE" w:rsidRDefault="008A1BFE">
      <w:pPr>
        <w:pStyle w:val="Style162"/>
        <w:widowControl/>
        <w:spacing w:line="240" w:lineRule="exact"/>
        <w:rPr>
          <w:sz w:val="20"/>
          <w:szCs w:val="20"/>
        </w:rPr>
      </w:pPr>
    </w:p>
    <w:p w:rsidR="008A1BFE" w:rsidRDefault="008A1BFE">
      <w:pPr>
        <w:pStyle w:val="Style162"/>
        <w:widowControl/>
        <w:spacing w:before="132"/>
        <w:rPr>
          <w:rStyle w:val="FontStyle318"/>
          <w:lang w:val="ro-RO" w:eastAsia="ro-RO"/>
        </w:rPr>
      </w:pPr>
      <w:r>
        <w:rPr>
          <w:rStyle w:val="FontStyle318"/>
          <w:lang w:val="ro-RO" w:eastAsia="ro-RO"/>
        </w:rPr>
        <w:t>4.2.1. Obiectivul general</w:t>
      </w:r>
    </w:p>
    <w:p w:rsidR="008A1BFE" w:rsidRDefault="008A1BFE">
      <w:pPr>
        <w:pStyle w:val="Style52"/>
        <w:widowControl/>
        <w:spacing w:before="43" w:line="389" w:lineRule="exact"/>
        <w:ind w:firstLine="403"/>
        <w:rPr>
          <w:rStyle w:val="FontStyle314"/>
          <w:lang w:val="ro-RO" w:eastAsia="ro-RO"/>
        </w:rPr>
      </w:pPr>
      <w:r>
        <w:rPr>
          <w:rStyle w:val="FontStyle314"/>
          <w:lang w:val="ro-RO" w:eastAsia="ro-RO"/>
        </w:rPr>
        <w:t>într-o strategie de dezvoltare, obiectivul general reprezintă ţinta globală pe care actorul politic doreşte să o atingă, prin punerea în aplicare a unei serii combinate şi coerente de politici/ acţiuni, pe baza analizei contextului, care reprezintă situaţia iniţială.</w:t>
      </w:r>
    </w:p>
    <w:p w:rsidR="008A1BFE" w:rsidRDefault="008A1BFE">
      <w:pPr>
        <w:pStyle w:val="Style52"/>
        <w:widowControl/>
        <w:spacing w:before="7" w:line="389" w:lineRule="exact"/>
        <w:ind w:firstLine="439"/>
        <w:rPr>
          <w:rStyle w:val="FontStyle314"/>
          <w:lang w:val="ro-RO" w:eastAsia="ro-RO"/>
        </w:rPr>
      </w:pPr>
      <w:r>
        <w:rPr>
          <w:rStyle w:val="FontStyle314"/>
          <w:lang w:val="ro-RO" w:eastAsia="ro-RO"/>
        </w:rPr>
        <w:t>Obiectivul general susţine şi justifică toate politicile prevăzute în strategie, care, împreună, prin satisfacerea obiectivelor imediate şi specifice, ar trebui să conducă la realizarea acestuia.</w:t>
      </w:r>
    </w:p>
    <w:p w:rsidR="008A1BFE" w:rsidRDefault="008A1BFE">
      <w:pPr>
        <w:pStyle w:val="Style52"/>
        <w:widowControl/>
        <w:spacing w:before="22" w:line="382" w:lineRule="exact"/>
        <w:ind w:firstLine="425"/>
        <w:rPr>
          <w:rStyle w:val="FontStyle314"/>
          <w:lang w:val="ro-RO" w:eastAsia="ro-RO"/>
        </w:rPr>
      </w:pPr>
      <w:r>
        <w:rPr>
          <w:rStyle w:val="FontStyle314"/>
          <w:lang w:val="ro-RO" w:eastAsia="ro-RO"/>
        </w:rPr>
        <w:t>Cu alte cuvinte, obiectivul general transpune în termeni operaţionali viziunea autorităţilor responsabile cu procesul de planificare, cu privire la transformările aşteptate la nivelul teritoriului până la finalul perioadei de planificare.</w:t>
      </w:r>
    </w:p>
    <w:p w:rsidR="008A1BFE" w:rsidRDefault="008A1BFE">
      <w:pPr>
        <w:pStyle w:val="Style52"/>
        <w:widowControl/>
        <w:spacing w:line="425" w:lineRule="exact"/>
        <w:rPr>
          <w:rStyle w:val="FontStyle314"/>
          <w:lang w:val="ro-RO" w:eastAsia="ro-RO"/>
        </w:rPr>
      </w:pPr>
      <w:r>
        <w:rPr>
          <w:rStyle w:val="FontStyle314"/>
          <w:lang w:val="ro-RO" w:eastAsia="ro-RO"/>
        </w:rPr>
        <w:t xml:space="preserve">Pentru prezenta strategie, după ce s-au luat în considerare caracteristicile teritoriului municipal în diversele sale aspecte, concluziile analizei SWOT, </w:t>
      </w:r>
      <w:r>
        <w:rPr>
          <w:rStyle w:val="FontStyle405"/>
          <w:u w:val="single"/>
          <w:lang w:val="ro-RO" w:eastAsia="ro-RO"/>
        </w:rPr>
        <w:t>obiectivul general</w:t>
      </w:r>
      <w:r>
        <w:rPr>
          <w:rStyle w:val="FontStyle405"/>
          <w:lang w:val="ro-RO" w:eastAsia="ro-RO"/>
        </w:rPr>
        <w:t xml:space="preserve"> </w:t>
      </w:r>
      <w:r>
        <w:rPr>
          <w:rStyle w:val="FontStyle314"/>
          <w:lang w:val="ro-RO" w:eastAsia="ro-RO"/>
        </w:rPr>
        <w:t>este definit ca fiind:</w:t>
      </w:r>
    </w:p>
    <w:p w:rsidR="008A1BFE" w:rsidRDefault="008A1BFE">
      <w:pPr>
        <w:pStyle w:val="Style202"/>
        <w:widowControl/>
        <w:spacing w:line="425" w:lineRule="exact"/>
        <w:rPr>
          <w:rStyle w:val="FontStyle377"/>
          <w:lang w:val="ro-RO" w:eastAsia="ro-RO"/>
        </w:rPr>
      </w:pPr>
      <w:r>
        <w:rPr>
          <w:rStyle w:val="FontStyle377"/>
          <w:lang w:val="ro-RO" w:eastAsia="ro-RO"/>
        </w:rPr>
        <w:t>Accelerarea dezvoltării economice a municipiului Rămnicu Vâlcea, urmărind asigurarea unor condiţii mai bune la nivelul economiei, al pieţei forţei de muncă</w:t>
      </w:r>
    </w:p>
    <w:p w:rsidR="008A1BFE" w:rsidRDefault="008A1BFE">
      <w:pPr>
        <w:pStyle w:val="Style196"/>
        <w:widowControl/>
        <w:spacing w:line="425" w:lineRule="exact"/>
        <w:jc w:val="center"/>
        <w:rPr>
          <w:rStyle w:val="FontStyle377"/>
          <w:lang w:val="ro-RO" w:eastAsia="ro-RO"/>
        </w:rPr>
      </w:pPr>
      <w:r>
        <w:rPr>
          <w:rStyle w:val="FontStyle377"/>
          <w:lang w:val="ro-RO" w:eastAsia="ro-RO"/>
        </w:rPr>
        <w:t xml:space="preserve">locale </w:t>
      </w:r>
      <w:r>
        <w:rPr>
          <w:rStyle w:val="FontStyle377"/>
          <w:spacing w:val="-20"/>
          <w:lang w:val="ro-RO" w:eastAsia="ro-RO"/>
        </w:rPr>
        <w:t>şi</w:t>
      </w:r>
      <w:r>
        <w:rPr>
          <w:rStyle w:val="FontStyle377"/>
          <w:lang w:val="ro-RO" w:eastAsia="ro-RO"/>
        </w:rPr>
        <w:t xml:space="preserve"> cetăţenilor</w:t>
      </w:r>
    </w:p>
    <w:p w:rsidR="008A1BFE" w:rsidRDefault="008A1BFE">
      <w:pPr>
        <w:pStyle w:val="Style190"/>
        <w:widowControl/>
        <w:spacing w:before="216" w:line="396" w:lineRule="exact"/>
        <w:ind w:left="310"/>
        <w:rPr>
          <w:rStyle w:val="FontStyle377"/>
          <w:lang w:val="ro-RO" w:eastAsia="ro-RO"/>
        </w:rPr>
      </w:pPr>
      <w:r>
        <w:rPr>
          <w:rStyle w:val="FontStyle377"/>
          <w:lang w:val="ro-RO" w:eastAsia="ro-RO"/>
        </w:rPr>
        <w:t xml:space="preserve">prin îmbunătăţirea numărului </w:t>
      </w:r>
      <w:r>
        <w:rPr>
          <w:rStyle w:val="FontStyle318"/>
          <w:lang w:val="ro-RO" w:eastAsia="ro-RO"/>
        </w:rPr>
        <w:t xml:space="preserve">sf </w:t>
      </w:r>
      <w:r>
        <w:rPr>
          <w:rStyle w:val="FontStyle377"/>
          <w:lang w:val="ro-RO" w:eastAsia="ro-RO"/>
        </w:rPr>
        <w:t xml:space="preserve">calităţii locurilor de muncă </w:t>
      </w:r>
      <w:r>
        <w:rPr>
          <w:rStyle w:val="FontStyle377"/>
          <w:spacing w:val="-20"/>
          <w:lang w:val="ro-RO" w:eastAsia="ro-RO"/>
        </w:rPr>
        <w:t>şi</w:t>
      </w:r>
      <w:r>
        <w:rPr>
          <w:rStyle w:val="FontStyle377"/>
          <w:lang w:val="ro-RO" w:eastAsia="ro-RO"/>
        </w:rPr>
        <w:t xml:space="preserve"> a oportunităplor de afaceri, prin dezvoltarea inovatoare a avantajelor sale competitive industriale </w:t>
      </w:r>
      <w:r>
        <w:rPr>
          <w:rStyle w:val="FontStyle377"/>
          <w:spacing w:val="-20"/>
          <w:lang w:val="ro-RO" w:eastAsia="ro-RO"/>
        </w:rPr>
        <w:t xml:space="preserve">şi </w:t>
      </w:r>
      <w:r>
        <w:rPr>
          <w:rStyle w:val="FontStyle377"/>
          <w:lang w:val="ro-RO" w:eastAsia="ro-RO"/>
        </w:rPr>
        <w:t xml:space="preserve">logistice </w:t>
      </w:r>
      <w:r>
        <w:rPr>
          <w:rStyle w:val="FontStyle377"/>
          <w:spacing w:val="-20"/>
          <w:lang w:val="ro-RO" w:eastAsia="ro-RO"/>
        </w:rPr>
        <w:t>şi</w:t>
      </w:r>
      <w:r>
        <w:rPr>
          <w:rStyle w:val="FontStyle377"/>
          <w:lang w:val="ro-RO" w:eastAsia="ro-RO"/>
        </w:rPr>
        <w:t xml:space="preserve"> prin exploatarea durabilă a patrimoniului său cultural </w:t>
      </w:r>
      <w:r>
        <w:rPr>
          <w:rStyle w:val="FontStyle318"/>
          <w:spacing w:val="-30"/>
          <w:lang w:val="ro-RO" w:eastAsia="ro-RO"/>
        </w:rPr>
        <w:t>si</w:t>
      </w:r>
      <w:r>
        <w:rPr>
          <w:rStyle w:val="FontStyle318"/>
          <w:lang w:val="ro-RO" w:eastAsia="ro-RO"/>
        </w:rPr>
        <w:t xml:space="preserve"> </w:t>
      </w:r>
      <w:r>
        <w:rPr>
          <w:rStyle w:val="FontStyle377"/>
          <w:lang w:val="ro-RO" w:eastAsia="ro-RO"/>
        </w:rPr>
        <w:t>natural, concomitent cu îmbunătăţirea serviciilor publice pentru cetăţeni.</w:t>
      </w:r>
    </w:p>
    <w:p w:rsidR="008A1BFE" w:rsidRDefault="008A1BFE">
      <w:pPr>
        <w:pStyle w:val="Style52"/>
        <w:widowControl/>
        <w:spacing w:before="202" w:line="389" w:lineRule="exact"/>
        <w:rPr>
          <w:rStyle w:val="FontStyle314"/>
          <w:lang w:val="ro-RO" w:eastAsia="ro-RO"/>
        </w:rPr>
      </w:pPr>
      <w:r>
        <w:rPr>
          <w:rStyle w:val="FontStyle314"/>
          <w:lang w:val="ro-RO" w:eastAsia="ro-RO"/>
        </w:rPr>
        <w:t>Nicio strategie locală nu poate avea succes fără o coerenţă externă cu strategiile de dezvoltare ale celorlalte niveluri de guvernare, astfel încât să se garanteze posibilitatea de a valorifica oportunităţile de finanţare existente la nivel naţional şi european.</w:t>
      </w:r>
    </w:p>
    <w:p w:rsidR="008A1BFE" w:rsidRDefault="008A1BFE">
      <w:pPr>
        <w:pStyle w:val="Style52"/>
        <w:widowControl/>
        <w:spacing w:line="396" w:lineRule="exact"/>
        <w:ind w:firstLine="418"/>
        <w:rPr>
          <w:rStyle w:val="FontStyle314"/>
          <w:lang w:val="ro-RO" w:eastAsia="ro-RO"/>
        </w:rPr>
      </w:pPr>
      <w:r>
        <w:rPr>
          <w:rStyle w:val="FontStyle314"/>
          <w:lang w:val="ro-RO" w:eastAsia="ro-RO"/>
        </w:rPr>
        <w:t>Coerenţa externă a obiectivului general ante-menţionat este imediat tangibilă, deoarece reprezintă cea mai favorabilă combinaţie între caracteristicile şi nevoile locale şi Strategia Europa 2020, care este un document strategic ce influenţează toate documentele de programare la nivelul Uniunii Europene şi la nivel naţional, începând din perioada actuală până în anul 2020.</w:t>
      </w:r>
    </w:p>
    <w:p w:rsidR="008A1BFE" w:rsidRDefault="008A1BFE">
      <w:pPr>
        <w:pStyle w:val="Style52"/>
        <w:widowControl/>
        <w:spacing w:line="396" w:lineRule="exact"/>
        <w:ind w:firstLine="425"/>
        <w:rPr>
          <w:rStyle w:val="FontStyle314"/>
          <w:lang w:val="ro-RO" w:eastAsia="ro-RO"/>
        </w:rPr>
      </w:pPr>
      <w:r>
        <w:rPr>
          <w:rStyle w:val="FontStyle314"/>
          <w:lang w:val="ro-RO" w:eastAsia="ro-RO"/>
        </w:rPr>
        <w:t>EUROPA 2020, fiind strategia de dezvoltare a Europei, stabileşte baza pentru o creştere tri-dimensională, care trebuie să fie inteligentă, durabilă şi favorabilă incluziunii. Toate cele trei aspecte sunt luate în considerare în strategia de dezvoltare a municipiului Râmnicu Vâlcea; acestea au fost deja amintite, pe scurt, în obiectivul general şi vor fi dezvoltate în continuare, în momentul transpunerii acestuia în obiective şi priorităţi specifice.</w:t>
      </w:r>
    </w:p>
    <w:p w:rsidR="008A1BFE" w:rsidRDefault="008A1BFE">
      <w:pPr>
        <w:pStyle w:val="Style162"/>
        <w:widowControl/>
        <w:spacing w:before="230" w:line="389" w:lineRule="exact"/>
        <w:ind w:left="266"/>
        <w:rPr>
          <w:rStyle w:val="FontStyle318"/>
          <w:lang w:val="ro-RO"/>
        </w:rPr>
      </w:pPr>
      <w:r>
        <w:rPr>
          <w:rStyle w:val="FontStyle318"/>
        </w:rPr>
        <w:t xml:space="preserve">4.2.2. </w:t>
      </w:r>
      <w:r>
        <w:rPr>
          <w:rStyle w:val="FontStyle318"/>
          <w:lang w:val="ro-RO"/>
        </w:rPr>
        <w:t>Obiective specifice</w:t>
      </w:r>
    </w:p>
    <w:p w:rsidR="008A1BFE" w:rsidRDefault="008A1BFE">
      <w:pPr>
        <w:pStyle w:val="Style52"/>
        <w:widowControl/>
        <w:spacing w:before="7" w:line="389" w:lineRule="exact"/>
        <w:ind w:left="266" w:firstLine="418"/>
        <w:rPr>
          <w:rStyle w:val="FontStyle314"/>
          <w:lang w:val="ro-RO" w:eastAsia="ro-RO"/>
        </w:rPr>
      </w:pPr>
      <w:r>
        <w:rPr>
          <w:rStyle w:val="FontStyle314"/>
          <w:lang w:val="ro-RO" w:eastAsia="ro-RO"/>
        </w:rPr>
        <w:t>în vederea atingerii obiectivului general, acesta este transpus în obiective specifice, iar pentru fiecare dintre acestea este stabilită o prioritate de acţiune corespunzătoare, împreună cu un set de indicatori măsurabili.</w:t>
      </w:r>
    </w:p>
    <w:p w:rsidR="008A1BFE" w:rsidRDefault="008A1BFE">
      <w:pPr>
        <w:pStyle w:val="Style52"/>
        <w:widowControl/>
        <w:spacing w:before="7" w:line="389" w:lineRule="exact"/>
        <w:ind w:left="266" w:firstLine="418"/>
        <w:rPr>
          <w:rStyle w:val="FontStyle314"/>
          <w:lang w:val="ro-RO" w:eastAsia="ro-RO"/>
        </w:rPr>
      </w:pPr>
      <w:r>
        <w:rPr>
          <w:rStyle w:val="FontStyle314"/>
          <w:lang w:val="ro-RO" w:eastAsia="ro-RO"/>
        </w:rPr>
        <w:t>Atingerea tuturor obiectivelor specifice, prin implementarea priorităţilor, va contribui la atingerea obiectivului general.</w:t>
      </w:r>
    </w:p>
    <w:p w:rsidR="008A1BFE" w:rsidRDefault="008A1BFE">
      <w:pPr>
        <w:pStyle w:val="Style52"/>
        <w:widowControl/>
        <w:spacing w:line="389" w:lineRule="exact"/>
        <w:ind w:left="266" w:firstLine="410"/>
        <w:rPr>
          <w:rStyle w:val="FontStyle314"/>
          <w:lang w:val="ro-RO" w:eastAsia="ro-RO"/>
        </w:rPr>
      </w:pPr>
      <w:r>
        <w:rPr>
          <w:rStyle w:val="FontStyle314"/>
          <w:lang w:val="ro-RO" w:eastAsia="ro-RO"/>
        </w:rPr>
        <w:lastRenderedPageBreak/>
        <w:t>Tabelulde mai jos prezintă transpunerea obiectivului general în obiective specifice şi priorităţi corespunzătoare, împreună cu un set de indicatori de monitorizare, care vor măsura gradul de realizare a obiectivelor specifice.</w:t>
      </w:r>
    </w:p>
    <w:p w:rsidR="008A1BFE" w:rsidRDefault="008A1BFE">
      <w:pPr>
        <w:widowControl/>
        <w:spacing w:after="49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06"/>
        <w:gridCol w:w="14"/>
        <w:gridCol w:w="2477"/>
        <w:gridCol w:w="43"/>
        <w:gridCol w:w="2290"/>
        <w:gridCol w:w="50"/>
        <w:gridCol w:w="1894"/>
        <w:gridCol w:w="64"/>
      </w:tblGrid>
      <w:tr w:rsidR="008A1BFE">
        <w:tc>
          <w:tcPr>
            <w:tcW w:w="2520" w:type="dxa"/>
            <w:gridSpan w:val="2"/>
            <w:tcBorders>
              <w:top w:val="single" w:sz="6" w:space="0" w:color="auto"/>
              <w:left w:val="single" w:sz="6" w:space="0" w:color="auto"/>
              <w:bottom w:val="nil"/>
              <w:right w:val="single" w:sz="6" w:space="0" w:color="auto"/>
            </w:tcBorders>
          </w:tcPr>
          <w:p w:rsidR="008A1BFE" w:rsidRDefault="008A1BFE">
            <w:pPr>
              <w:pStyle w:val="Style172"/>
              <w:widowControl/>
              <w:ind w:left="310"/>
              <w:rPr>
                <w:rStyle w:val="FontStyle321"/>
                <w:lang w:val="ro-RO" w:eastAsia="ro-RO"/>
              </w:rPr>
            </w:pPr>
            <w:r>
              <w:rPr>
                <w:rStyle w:val="FontStyle321"/>
                <w:lang w:val="ro-RO" w:eastAsia="ro-RO"/>
              </w:rPr>
              <w:t>Obiectiv specific</w:t>
            </w:r>
          </w:p>
        </w:tc>
        <w:tc>
          <w:tcPr>
            <w:tcW w:w="2520" w:type="dxa"/>
            <w:gridSpan w:val="2"/>
            <w:tcBorders>
              <w:top w:val="single" w:sz="6" w:space="0" w:color="auto"/>
              <w:left w:val="single" w:sz="6" w:space="0" w:color="auto"/>
              <w:bottom w:val="nil"/>
              <w:right w:val="single" w:sz="6" w:space="0" w:color="auto"/>
            </w:tcBorders>
          </w:tcPr>
          <w:p w:rsidR="008A1BFE" w:rsidRDefault="008A1BFE">
            <w:pPr>
              <w:pStyle w:val="Style172"/>
              <w:widowControl/>
              <w:ind w:left="295"/>
              <w:rPr>
                <w:rStyle w:val="FontStyle321"/>
                <w:lang w:val="ro-RO" w:eastAsia="ro-RO"/>
              </w:rPr>
            </w:pPr>
            <w:r>
              <w:rPr>
                <w:rStyle w:val="FontStyle321"/>
                <w:lang w:val="ro-RO" w:eastAsia="ro-RO"/>
              </w:rPr>
              <w:t>Prioritate</w:t>
            </w:r>
          </w:p>
        </w:tc>
        <w:tc>
          <w:tcPr>
            <w:tcW w:w="2340" w:type="dxa"/>
            <w:gridSpan w:val="2"/>
            <w:tcBorders>
              <w:top w:val="single" w:sz="6" w:space="0" w:color="auto"/>
              <w:left w:val="single" w:sz="6" w:space="0" w:color="auto"/>
              <w:bottom w:val="nil"/>
              <w:right w:val="single" w:sz="6" w:space="0" w:color="auto"/>
            </w:tcBorders>
          </w:tcPr>
          <w:p w:rsidR="008A1BFE" w:rsidRDefault="008A1BFE">
            <w:pPr>
              <w:pStyle w:val="Style172"/>
              <w:widowControl/>
              <w:ind w:left="288"/>
              <w:rPr>
                <w:rStyle w:val="FontStyle321"/>
                <w:lang w:val="ro-RO" w:eastAsia="ro-RO"/>
              </w:rPr>
            </w:pPr>
            <w:r>
              <w:rPr>
                <w:rStyle w:val="FontStyle321"/>
                <w:lang w:val="ro-RO" w:eastAsia="ro-RO"/>
              </w:rPr>
              <w:t>Indicatori</w:t>
            </w:r>
          </w:p>
        </w:tc>
        <w:tc>
          <w:tcPr>
            <w:tcW w:w="1958" w:type="dxa"/>
            <w:gridSpan w:val="2"/>
            <w:tcBorders>
              <w:top w:val="single" w:sz="6" w:space="0" w:color="auto"/>
              <w:left w:val="single" w:sz="6" w:space="0" w:color="auto"/>
              <w:bottom w:val="nil"/>
              <w:right w:val="single" w:sz="6" w:space="0" w:color="auto"/>
            </w:tcBorders>
          </w:tcPr>
          <w:p w:rsidR="008A1BFE" w:rsidRDefault="008A1BFE">
            <w:pPr>
              <w:pStyle w:val="Style172"/>
              <w:widowControl/>
              <w:ind w:left="288"/>
              <w:rPr>
                <w:rStyle w:val="FontStyle321"/>
                <w:lang w:val="ro-RO" w:eastAsia="ro-RO"/>
              </w:rPr>
            </w:pPr>
            <w:r>
              <w:rPr>
                <w:rStyle w:val="FontStyle321"/>
                <w:lang w:val="ro-RO" w:eastAsia="ro-RO"/>
              </w:rPr>
              <w:t>Impact</w:t>
            </w:r>
          </w:p>
        </w:tc>
      </w:tr>
      <w:tr w:rsidR="008A1BFE">
        <w:tc>
          <w:tcPr>
            <w:tcW w:w="2520"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520"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340"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1958" w:type="dxa"/>
            <w:gridSpan w:val="2"/>
            <w:tcBorders>
              <w:top w:val="nil"/>
              <w:left w:val="single" w:sz="6" w:space="0" w:color="auto"/>
              <w:bottom w:val="single" w:sz="6" w:space="0" w:color="auto"/>
              <w:right w:val="single" w:sz="6" w:space="0" w:color="auto"/>
            </w:tcBorders>
          </w:tcPr>
          <w:p w:rsidR="008A1BFE" w:rsidRDefault="008A1BFE">
            <w:pPr>
              <w:pStyle w:val="Style172"/>
              <w:widowControl/>
              <w:ind w:left="281"/>
              <w:rPr>
                <w:rStyle w:val="FontStyle321"/>
                <w:lang w:val="ro-RO" w:eastAsia="ro-RO"/>
              </w:rPr>
            </w:pPr>
            <w:r>
              <w:rPr>
                <w:rStyle w:val="FontStyle321"/>
                <w:lang w:val="ro-RO" w:eastAsia="ro-RO"/>
              </w:rPr>
              <w:t>prevăzut</w:t>
            </w:r>
          </w:p>
        </w:tc>
      </w:tr>
      <w:tr w:rsidR="008A1BFE">
        <w:tc>
          <w:tcPr>
            <w:tcW w:w="2520" w:type="dxa"/>
            <w:gridSpan w:val="2"/>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10"/>
              <w:rPr>
                <w:rStyle w:val="FontStyle370"/>
                <w:lang w:val="ro-RO" w:eastAsia="ro-RO"/>
              </w:rPr>
            </w:pPr>
            <w:r>
              <w:rPr>
                <w:rStyle w:val="FontStyle370"/>
                <w:lang w:val="ro-RO" w:eastAsia="ro-RO"/>
              </w:rPr>
              <w:t>Generarea  unor noi</w:t>
            </w:r>
          </w:p>
        </w:tc>
        <w:tc>
          <w:tcPr>
            <w:tcW w:w="2520" w:type="dxa"/>
            <w:gridSpan w:val="2"/>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Relansarea           şi</w:t>
            </w:r>
          </w:p>
        </w:tc>
        <w:tc>
          <w:tcPr>
            <w:tcW w:w="2340" w:type="dxa"/>
            <w:gridSpan w:val="2"/>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Rata  şomajului în</w:t>
            </w:r>
          </w:p>
        </w:tc>
        <w:tc>
          <w:tcPr>
            <w:tcW w:w="1958" w:type="dxa"/>
            <w:gridSpan w:val="2"/>
            <w:tcBorders>
              <w:top w:val="single" w:sz="6" w:space="0" w:color="auto"/>
              <w:left w:val="single" w:sz="6" w:space="0" w:color="auto"/>
              <w:bottom w:val="nil"/>
              <w:right w:val="single" w:sz="6" w:space="0" w:color="auto"/>
            </w:tcBorders>
          </w:tcPr>
          <w:p w:rsidR="008A1BFE" w:rsidRDefault="008A1BFE">
            <w:pPr>
              <w:pStyle w:val="Style192"/>
              <w:widowControl/>
              <w:ind w:left="295"/>
              <w:rPr>
                <w:rStyle w:val="FontStyle406"/>
              </w:rPr>
            </w:pPr>
            <w:r>
              <w:rPr>
                <w:rStyle w:val="FontStyle406"/>
              </w:rPr>
              <w:t>(--)</w:t>
            </w: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310"/>
              <w:rPr>
                <w:rStyle w:val="FontStyle370"/>
                <w:lang w:val="ro-RO" w:eastAsia="ro-RO"/>
              </w:rPr>
            </w:pPr>
            <w:r>
              <w:rPr>
                <w:rStyle w:val="FontStyle370"/>
                <w:lang w:val="ro-RO" w:eastAsia="ro-RO"/>
              </w:rPr>
              <w:t>dinamici             de</w:t>
            </w:r>
          </w:p>
        </w:tc>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inovarea potenţialului</w:t>
            </w: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sectorul industriei</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310"/>
              <w:rPr>
                <w:rStyle w:val="FontStyle370"/>
                <w:lang w:val="ro-RO" w:eastAsia="ro-RO"/>
              </w:rPr>
            </w:pPr>
            <w:r>
              <w:rPr>
                <w:rStyle w:val="FontStyle370"/>
                <w:lang w:val="ro-RO" w:eastAsia="ro-RO"/>
              </w:rPr>
              <w:t>dezvoltare            a</w:t>
            </w:r>
          </w:p>
        </w:tc>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economic local</w:t>
            </w:r>
          </w:p>
        </w:tc>
        <w:tc>
          <w:tcPr>
            <w:tcW w:w="2340" w:type="dxa"/>
            <w:gridSpan w:val="2"/>
            <w:tcBorders>
              <w:top w:val="nil"/>
              <w:left w:val="single" w:sz="6" w:space="0" w:color="auto"/>
              <w:bottom w:val="nil"/>
              <w:right w:val="single" w:sz="6" w:space="0" w:color="auto"/>
            </w:tcBorders>
          </w:tcPr>
          <w:p w:rsidR="008A1BFE" w:rsidRDefault="008A1BFE">
            <w:pPr>
              <w:pStyle w:val="Style96"/>
              <w:widowControl/>
            </w:pP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310"/>
              <w:rPr>
                <w:rStyle w:val="FontStyle370"/>
                <w:lang w:val="ro-RO" w:eastAsia="ro-RO"/>
              </w:rPr>
            </w:pPr>
            <w:r>
              <w:rPr>
                <w:rStyle w:val="FontStyle370"/>
                <w:lang w:val="ro-RO" w:eastAsia="ro-RO"/>
              </w:rPr>
              <w:t>potenţialului</w:t>
            </w:r>
          </w:p>
        </w:tc>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Numărul           de</w:t>
            </w:r>
          </w:p>
        </w:tc>
        <w:tc>
          <w:tcPr>
            <w:tcW w:w="1958" w:type="dxa"/>
            <w:gridSpan w:val="2"/>
            <w:tcBorders>
              <w:top w:val="nil"/>
              <w:left w:val="single" w:sz="6" w:space="0" w:color="auto"/>
              <w:bottom w:val="nil"/>
              <w:right w:val="single" w:sz="6" w:space="0" w:color="auto"/>
            </w:tcBorders>
          </w:tcPr>
          <w:p w:rsidR="008A1BFE" w:rsidRDefault="008A1BFE">
            <w:pPr>
              <w:pStyle w:val="Style207"/>
              <w:widowControl/>
              <w:ind w:left="295"/>
              <w:rPr>
                <w:rStyle w:val="FontStyle407"/>
              </w:rPr>
            </w:pPr>
            <w:r>
              <w:rPr>
                <w:rStyle w:val="FontStyle407"/>
              </w:rPr>
              <w:t>(++)</w:t>
            </w: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302"/>
              <w:rPr>
                <w:rStyle w:val="FontStyle370"/>
                <w:lang w:val="ro-RO" w:eastAsia="ro-RO"/>
              </w:rPr>
            </w:pPr>
            <w:r>
              <w:rPr>
                <w:rStyle w:val="FontStyle370"/>
                <w:lang w:val="ro-RO" w:eastAsia="ro-RO"/>
              </w:rPr>
              <w:t>industrial şi logistic al</w:t>
            </w:r>
          </w:p>
        </w:tc>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74"/>
              <w:rPr>
                <w:rStyle w:val="FontStyle370"/>
                <w:lang w:val="ro-RO" w:eastAsia="ro-RO"/>
              </w:rPr>
            </w:pPr>
            <w:r>
              <w:rPr>
                <w:rStyle w:val="FontStyle370"/>
                <w:lang w:val="ro-RO" w:eastAsia="ro-RO"/>
              </w:rPr>
              <w:t>întreprinderi     noi</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302"/>
              <w:rPr>
                <w:rStyle w:val="FontStyle370"/>
                <w:lang w:val="ro-RO" w:eastAsia="ro-RO"/>
              </w:rPr>
            </w:pPr>
            <w:r>
              <w:rPr>
                <w:rStyle w:val="FontStyle370"/>
                <w:lang w:val="ro-RO" w:eastAsia="ro-RO"/>
              </w:rPr>
              <w:t>teritoriului</w:t>
            </w:r>
          </w:p>
        </w:tc>
        <w:tc>
          <w:tcPr>
            <w:tcW w:w="2520"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340" w:type="dxa"/>
            <w:gridSpan w:val="2"/>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281"/>
              <w:rPr>
                <w:rStyle w:val="FontStyle370"/>
                <w:lang w:val="ro-RO" w:eastAsia="ro-RO"/>
              </w:rPr>
            </w:pPr>
            <w:r>
              <w:rPr>
                <w:rStyle w:val="FontStyle370"/>
                <w:lang w:val="ro-RO" w:eastAsia="ro-RO"/>
              </w:rPr>
              <w:t>stimulate</w:t>
            </w:r>
          </w:p>
        </w:tc>
        <w:tc>
          <w:tcPr>
            <w:tcW w:w="1958"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520" w:type="dxa"/>
            <w:gridSpan w:val="2"/>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10"/>
              <w:rPr>
                <w:rStyle w:val="FontStyle370"/>
                <w:lang w:val="ro-RO" w:eastAsia="ro-RO"/>
              </w:rPr>
            </w:pPr>
            <w:r>
              <w:rPr>
                <w:rStyle w:val="FontStyle370"/>
                <w:lang w:val="ro-RO" w:eastAsia="ro-RO"/>
              </w:rPr>
              <w:t>Dezvoltarea</w:t>
            </w:r>
          </w:p>
        </w:tc>
        <w:tc>
          <w:tcPr>
            <w:tcW w:w="2520" w:type="dxa"/>
            <w:gridSpan w:val="2"/>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Dezvoltarea</w:t>
            </w:r>
          </w:p>
        </w:tc>
        <w:tc>
          <w:tcPr>
            <w:tcW w:w="2340" w:type="dxa"/>
            <w:gridSpan w:val="2"/>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Rata de ocupare în</w:t>
            </w:r>
          </w:p>
        </w:tc>
        <w:tc>
          <w:tcPr>
            <w:tcW w:w="1958" w:type="dxa"/>
            <w:gridSpan w:val="2"/>
            <w:tcBorders>
              <w:top w:val="single" w:sz="6" w:space="0" w:color="auto"/>
              <w:left w:val="single" w:sz="6" w:space="0" w:color="auto"/>
              <w:bottom w:val="nil"/>
              <w:right w:val="single" w:sz="6" w:space="0" w:color="auto"/>
            </w:tcBorders>
          </w:tcPr>
          <w:p w:rsidR="008A1BFE" w:rsidRDefault="008A1BFE">
            <w:pPr>
              <w:pStyle w:val="Style207"/>
              <w:widowControl/>
              <w:ind w:left="295"/>
              <w:rPr>
                <w:rStyle w:val="FontStyle407"/>
              </w:rPr>
            </w:pPr>
            <w:r>
              <w:rPr>
                <w:rStyle w:val="FontStyle407"/>
              </w:rPr>
              <w:t>(+)</w:t>
            </w: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302"/>
              <w:rPr>
                <w:rStyle w:val="FontStyle370"/>
                <w:lang w:val="ro-RO" w:eastAsia="ro-RO"/>
              </w:rPr>
            </w:pPr>
            <w:r>
              <w:rPr>
                <w:rStyle w:val="FontStyle370"/>
                <w:lang w:val="ro-RO" w:eastAsia="ro-RO"/>
              </w:rPr>
              <w:t>contribuţiei</w:t>
            </w:r>
          </w:p>
        </w:tc>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sectorului      turistic</w:t>
            </w: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sectorul turismului:</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302"/>
              <w:rPr>
                <w:rStyle w:val="FontStyle370"/>
                <w:lang w:val="ro-RO" w:eastAsia="ro-RO"/>
              </w:rPr>
            </w:pPr>
            <w:r>
              <w:rPr>
                <w:rStyle w:val="FontStyle370"/>
                <w:lang w:val="ro-RO" w:eastAsia="ro-RO"/>
              </w:rPr>
              <w:t>patrimoniului natural</w:t>
            </w:r>
          </w:p>
        </w:tc>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local</w:t>
            </w: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 rata de ocupare a</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302"/>
              <w:rPr>
                <w:rStyle w:val="FontStyle370"/>
                <w:lang w:val="ro-RO" w:eastAsia="ro-RO"/>
              </w:rPr>
            </w:pPr>
            <w:r>
              <w:rPr>
                <w:rStyle w:val="FontStyle370"/>
                <w:lang w:val="ro-RO" w:eastAsia="ro-RO"/>
              </w:rPr>
              <w:t>şi      cultural      la</w:t>
            </w:r>
          </w:p>
        </w:tc>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unităţilor de cazare</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302"/>
              <w:rPr>
                <w:rStyle w:val="FontStyle370"/>
                <w:lang w:val="ro-RO" w:eastAsia="ro-RO"/>
              </w:rPr>
            </w:pPr>
            <w:r>
              <w:rPr>
                <w:rStyle w:val="FontStyle370"/>
                <w:lang w:val="ro-RO" w:eastAsia="ro-RO"/>
              </w:rPr>
              <w:t>economia locală</w:t>
            </w:r>
          </w:p>
        </w:tc>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1"/>
              <w:rPr>
                <w:rStyle w:val="FontStyle370"/>
                <w:lang w:val="ro-RO" w:eastAsia="ro-RO"/>
              </w:rPr>
            </w:pPr>
            <w:r>
              <w:rPr>
                <w:rStyle w:val="FontStyle370"/>
                <w:lang w:val="ro-RO" w:eastAsia="ro-RO"/>
              </w:rPr>
              <w:t>din Râmnicu Vâlcea</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 rata de ocupare a</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1"/>
              <w:rPr>
                <w:rStyle w:val="FontStyle370"/>
                <w:lang w:val="ro-RO" w:eastAsia="ro-RO"/>
              </w:rPr>
            </w:pPr>
            <w:r>
              <w:rPr>
                <w:rStyle w:val="FontStyle370"/>
                <w:lang w:val="ro-RO" w:eastAsia="ro-RO"/>
              </w:rPr>
              <w:t>forţei de muncă din</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1"/>
              <w:rPr>
                <w:rStyle w:val="FontStyle370"/>
                <w:lang w:val="ro-RO" w:eastAsia="ro-RO"/>
              </w:rPr>
            </w:pPr>
            <w:r>
              <w:rPr>
                <w:rStyle w:val="FontStyle370"/>
                <w:lang w:val="ro-RO" w:eastAsia="ro-RO"/>
              </w:rPr>
              <w:t>turism.</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Numărul           de</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66"/>
              <w:rPr>
                <w:rStyle w:val="FontStyle370"/>
                <w:lang w:val="ro-RO" w:eastAsia="ro-RO"/>
              </w:rPr>
            </w:pPr>
            <w:r>
              <w:rPr>
                <w:rStyle w:val="FontStyle370"/>
                <w:lang w:val="ro-RO" w:eastAsia="ro-RO"/>
              </w:rPr>
              <w:t>întreprinderi     noi</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520" w:type="dxa"/>
            <w:gridSpan w:val="2"/>
            <w:tcBorders>
              <w:top w:val="nil"/>
              <w:left w:val="single" w:sz="6" w:space="0" w:color="auto"/>
              <w:bottom w:val="nil"/>
              <w:right w:val="single" w:sz="6" w:space="0" w:color="auto"/>
            </w:tcBorders>
          </w:tcPr>
          <w:p w:rsidR="008A1BFE" w:rsidRDefault="008A1BFE">
            <w:pPr>
              <w:pStyle w:val="Style96"/>
              <w:widowControl/>
            </w:pPr>
          </w:p>
        </w:tc>
        <w:tc>
          <w:tcPr>
            <w:tcW w:w="2340" w:type="dxa"/>
            <w:gridSpan w:val="2"/>
            <w:tcBorders>
              <w:top w:val="nil"/>
              <w:left w:val="single" w:sz="6" w:space="0" w:color="auto"/>
              <w:bottom w:val="nil"/>
              <w:right w:val="single" w:sz="6" w:space="0" w:color="auto"/>
            </w:tcBorders>
          </w:tcPr>
          <w:p w:rsidR="008A1BFE" w:rsidRDefault="008A1BFE">
            <w:pPr>
              <w:pStyle w:val="Style107"/>
              <w:widowControl/>
              <w:spacing w:line="240" w:lineRule="auto"/>
              <w:ind w:left="281"/>
              <w:rPr>
                <w:rStyle w:val="FontStyle370"/>
                <w:lang w:val="ro-RO" w:eastAsia="ro-RO"/>
              </w:rPr>
            </w:pPr>
            <w:r>
              <w:rPr>
                <w:rStyle w:val="FontStyle370"/>
                <w:lang w:val="ro-RO" w:eastAsia="ro-RO"/>
              </w:rPr>
              <w:t>stimulate          în</w:t>
            </w:r>
          </w:p>
        </w:tc>
        <w:tc>
          <w:tcPr>
            <w:tcW w:w="1958"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520"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520"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340" w:type="dxa"/>
            <w:gridSpan w:val="2"/>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281"/>
              <w:rPr>
                <w:rStyle w:val="FontStyle370"/>
                <w:lang w:val="ro-RO" w:eastAsia="ro-RO"/>
              </w:rPr>
            </w:pPr>
            <w:r>
              <w:rPr>
                <w:rStyle w:val="FontStyle370"/>
                <w:lang w:val="ro-RO" w:eastAsia="ro-RO"/>
              </w:rPr>
              <w:t>sectorul turismului</w:t>
            </w:r>
          </w:p>
        </w:tc>
        <w:tc>
          <w:tcPr>
            <w:tcW w:w="1958"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520" w:type="dxa"/>
            <w:gridSpan w:val="2"/>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Garantarea        unor</w:t>
            </w:r>
          </w:p>
        </w:tc>
        <w:tc>
          <w:tcPr>
            <w:tcW w:w="2520" w:type="dxa"/>
            <w:gridSpan w:val="2"/>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66"/>
              <w:rPr>
                <w:rStyle w:val="FontStyle370"/>
                <w:lang w:val="ro-RO" w:eastAsia="ro-RO"/>
              </w:rPr>
            </w:pPr>
            <w:r>
              <w:rPr>
                <w:rStyle w:val="FontStyle370"/>
                <w:lang w:val="ro-RO" w:eastAsia="ro-RO"/>
              </w:rPr>
              <w:t>îmbunătăţirea calităţii</w:t>
            </w:r>
          </w:p>
        </w:tc>
        <w:tc>
          <w:tcPr>
            <w:tcW w:w="2340" w:type="dxa"/>
            <w:gridSpan w:val="2"/>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Numărul           de</w:t>
            </w:r>
          </w:p>
        </w:tc>
        <w:tc>
          <w:tcPr>
            <w:tcW w:w="1958" w:type="dxa"/>
            <w:gridSpan w:val="2"/>
            <w:tcBorders>
              <w:top w:val="single" w:sz="6" w:space="0" w:color="auto"/>
              <w:left w:val="single" w:sz="6" w:space="0" w:color="auto"/>
              <w:bottom w:val="nil"/>
              <w:right w:val="single" w:sz="6" w:space="0" w:color="auto"/>
            </w:tcBorders>
          </w:tcPr>
          <w:p w:rsidR="008A1BFE" w:rsidRDefault="008A1BFE">
            <w:pPr>
              <w:pStyle w:val="Style207"/>
              <w:widowControl/>
              <w:ind w:left="288"/>
              <w:rPr>
                <w:rStyle w:val="FontStyle407"/>
              </w:rPr>
            </w:pPr>
            <w:r>
              <w:rPr>
                <w:rStyle w:val="FontStyle407"/>
              </w:rPr>
              <w:t>(+)</w:t>
            </w:r>
          </w:p>
        </w:tc>
      </w:tr>
      <w:tr w:rsidR="008A1BFE">
        <w:tc>
          <w:tcPr>
            <w:tcW w:w="2520" w:type="dxa"/>
            <w:gridSpan w:val="2"/>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condiţii mai bune de</w:t>
            </w:r>
          </w:p>
        </w:tc>
        <w:tc>
          <w:tcPr>
            <w:tcW w:w="2520" w:type="dxa"/>
            <w:gridSpan w:val="2"/>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266"/>
              <w:rPr>
                <w:rStyle w:val="FontStyle370"/>
                <w:lang w:val="ro-RO" w:eastAsia="ro-RO"/>
              </w:rPr>
            </w:pPr>
            <w:r>
              <w:rPr>
                <w:rStyle w:val="FontStyle370"/>
                <w:lang w:val="ro-RO" w:eastAsia="ro-RO"/>
              </w:rPr>
              <w:t>vieţii       cetăţenilor</w:t>
            </w:r>
          </w:p>
        </w:tc>
        <w:tc>
          <w:tcPr>
            <w:tcW w:w="2340" w:type="dxa"/>
            <w:gridSpan w:val="2"/>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281"/>
              <w:rPr>
                <w:rStyle w:val="FontStyle370"/>
                <w:lang w:val="ro-RO" w:eastAsia="ro-RO"/>
              </w:rPr>
            </w:pPr>
            <w:r>
              <w:rPr>
                <w:rStyle w:val="FontStyle370"/>
                <w:lang w:val="ro-RO" w:eastAsia="ro-RO"/>
              </w:rPr>
              <w:t>rezidenţi          pe</w:t>
            </w:r>
          </w:p>
        </w:tc>
        <w:tc>
          <w:tcPr>
            <w:tcW w:w="1958"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64" w:type="dxa"/>
        </w:trPr>
        <w:tc>
          <w:tcPr>
            <w:tcW w:w="2506" w:type="dxa"/>
            <w:tcBorders>
              <w:top w:val="single" w:sz="6" w:space="0" w:color="auto"/>
              <w:left w:val="single" w:sz="6" w:space="0" w:color="auto"/>
              <w:bottom w:val="single" w:sz="6" w:space="0" w:color="auto"/>
              <w:right w:val="single" w:sz="6" w:space="0" w:color="auto"/>
            </w:tcBorders>
          </w:tcPr>
          <w:p w:rsidR="008A1BFE" w:rsidRDefault="008A1BFE">
            <w:pPr>
              <w:pStyle w:val="Style177"/>
              <w:widowControl/>
              <w:spacing w:line="240" w:lineRule="auto"/>
              <w:ind w:left="302"/>
              <w:jc w:val="both"/>
              <w:rPr>
                <w:rStyle w:val="FontStyle312"/>
                <w:lang w:val="ro-RO" w:eastAsia="ro-RO"/>
              </w:rPr>
            </w:pPr>
            <w:r>
              <w:rPr>
                <w:rStyle w:val="FontStyle312"/>
                <w:lang w:val="ro-RO" w:eastAsia="ro-RO"/>
              </w:rPr>
              <w:t>Obiectiv specific</w:t>
            </w:r>
          </w:p>
        </w:tc>
        <w:tc>
          <w:tcPr>
            <w:tcW w:w="249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77"/>
              <w:widowControl/>
              <w:spacing w:line="240" w:lineRule="auto"/>
              <w:ind w:left="281"/>
              <w:rPr>
                <w:rStyle w:val="FontStyle312"/>
                <w:lang w:val="ro-RO" w:eastAsia="ro-RO"/>
              </w:rPr>
            </w:pPr>
            <w:r>
              <w:rPr>
                <w:rStyle w:val="FontStyle312"/>
                <w:lang w:val="ro-RO" w:eastAsia="ro-RO"/>
              </w:rPr>
              <w:t>Prioritate</w:t>
            </w:r>
          </w:p>
        </w:tc>
        <w:tc>
          <w:tcPr>
            <w:tcW w:w="233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77"/>
              <w:widowControl/>
              <w:spacing w:line="240" w:lineRule="auto"/>
              <w:ind w:left="281"/>
              <w:rPr>
                <w:rStyle w:val="FontStyle312"/>
                <w:lang w:val="ro-RO" w:eastAsia="ro-RO"/>
              </w:rPr>
            </w:pPr>
            <w:r>
              <w:rPr>
                <w:rStyle w:val="FontStyle312"/>
                <w:lang w:val="ro-RO" w:eastAsia="ro-RO"/>
              </w:rPr>
              <w:t>Indicatori</w:t>
            </w:r>
          </w:p>
        </w:tc>
        <w:tc>
          <w:tcPr>
            <w:tcW w:w="194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77"/>
              <w:widowControl/>
              <w:ind w:left="288"/>
              <w:rPr>
                <w:rStyle w:val="FontStyle312"/>
                <w:lang w:val="ro-RO" w:eastAsia="ro-RO"/>
              </w:rPr>
            </w:pPr>
            <w:r>
              <w:rPr>
                <w:rStyle w:val="FontStyle312"/>
                <w:lang w:val="ro-RO" w:eastAsia="ro-RO"/>
              </w:rPr>
              <w:t>Impact prevăzut</w:t>
            </w:r>
          </w:p>
        </w:tc>
      </w:tr>
      <w:tr w:rsidR="008A1BFE">
        <w:trPr>
          <w:gridAfter w:val="1"/>
          <w:wAfter w:w="64" w:type="dxa"/>
        </w:trPr>
        <w:tc>
          <w:tcPr>
            <w:tcW w:w="2506" w:type="dxa"/>
            <w:tcBorders>
              <w:top w:val="single" w:sz="6" w:space="0" w:color="auto"/>
              <w:left w:val="single" w:sz="6" w:space="0" w:color="auto"/>
              <w:bottom w:val="single" w:sz="6" w:space="0" w:color="auto"/>
              <w:right w:val="single" w:sz="6" w:space="0" w:color="auto"/>
            </w:tcBorders>
          </w:tcPr>
          <w:p w:rsidR="008A1BFE" w:rsidRDefault="008A1BFE">
            <w:pPr>
              <w:pStyle w:val="Style177"/>
              <w:widowControl/>
              <w:spacing w:line="346" w:lineRule="exact"/>
              <w:ind w:left="302" w:firstLine="7"/>
              <w:jc w:val="both"/>
              <w:rPr>
                <w:rStyle w:val="FontStyle312"/>
                <w:lang w:val="ro-RO" w:eastAsia="ro-RO"/>
              </w:rPr>
            </w:pPr>
            <w:r>
              <w:rPr>
                <w:rStyle w:val="FontStyle312"/>
                <w:lang w:val="ro-RO" w:eastAsia="ro-RO"/>
              </w:rPr>
              <w:t>trai pentru cetăţeni, prin servicii de bază mai bune</w:t>
            </w:r>
          </w:p>
        </w:tc>
        <w:tc>
          <w:tcPr>
            <w:tcW w:w="249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77"/>
              <w:widowControl/>
              <w:spacing w:line="346" w:lineRule="exact"/>
              <w:ind w:left="281"/>
              <w:rPr>
                <w:rStyle w:val="FontStyle312"/>
                <w:lang w:val="ro-RO" w:eastAsia="ro-RO"/>
              </w:rPr>
            </w:pPr>
            <w:r>
              <w:rPr>
                <w:rStyle w:val="FontStyle312"/>
                <w:lang w:val="ro-RO" w:eastAsia="ro-RO"/>
              </w:rPr>
              <w:t>oraşului            prin intermediul       unor servicii de bază mai bune</w:t>
            </w:r>
          </w:p>
        </w:tc>
        <w:tc>
          <w:tcPr>
            <w:tcW w:w="233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77"/>
              <w:widowControl/>
              <w:spacing w:line="346" w:lineRule="exact"/>
              <w:ind w:left="281"/>
              <w:rPr>
                <w:rStyle w:val="FontStyle312"/>
                <w:lang w:val="ro-RO" w:eastAsia="ro-RO"/>
              </w:rPr>
            </w:pPr>
            <w:r>
              <w:rPr>
                <w:rStyle w:val="FontStyle312"/>
                <w:lang w:val="ro-RO" w:eastAsia="ro-RO"/>
              </w:rPr>
              <w:t>teritoriul municipiului Rata natalităţii</w:t>
            </w:r>
          </w:p>
        </w:tc>
        <w:tc>
          <w:tcPr>
            <w:tcW w:w="194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64" w:type="dxa"/>
        </w:trPr>
        <w:tc>
          <w:tcPr>
            <w:tcW w:w="2506" w:type="dxa"/>
            <w:tcBorders>
              <w:top w:val="single" w:sz="6" w:space="0" w:color="auto"/>
              <w:left w:val="single" w:sz="6" w:space="0" w:color="auto"/>
              <w:bottom w:val="single" w:sz="6" w:space="0" w:color="auto"/>
              <w:right w:val="single" w:sz="6" w:space="0" w:color="auto"/>
            </w:tcBorders>
          </w:tcPr>
          <w:p w:rsidR="008A1BFE" w:rsidRDefault="008A1BFE">
            <w:pPr>
              <w:pStyle w:val="Style131"/>
              <w:widowControl/>
              <w:spacing w:line="353" w:lineRule="exact"/>
              <w:ind w:left="295" w:firstLine="7"/>
              <w:rPr>
                <w:rStyle w:val="FontStyle312"/>
                <w:lang w:val="ro-RO" w:eastAsia="ro-RO"/>
              </w:rPr>
            </w:pPr>
            <w:r>
              <w:rPr>
                <w:rStyle w:val="FontStyle312"/>
                <w:lang w:val="ro-RO" w:eastAsia="ro-RO"/>
              </w:rPr>
              <w:t>Garantarea unui mediu urban mai curat şi mai durabil pentru cetăţeni</w:t>
            </w:r>
          </w:p>
        </w:tc>
        <w:tc>
          <w:tcPr>
            <w:tcW w:w="249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31"/>
              <w:widowControl/>
              <w:spacing w:line="353" w:lineRule="exact"/>
              <w:ind w:left="281" w:hanging="14"/>
              <w:jc w:val="left"/>
              <w:rPr>
                <w:rStyle w:val="FontStyle312"/>
                <w:lang w:val="ro-RO" w:eastAsia="ro-RO"/>
              </w:rPr>
            </w:pPr>
            <w:r>
              <w:rPr>
                <w:rStyle w:val="FontStyle312"/>
                <w:lang w:val="ro-RO" w:eastAsia="ro-RO"/>
              </w:rPr>
              <w:t>îmbunătăţirea calităţii mediului</w:t>
            </w:r>
          </w:p>
        </w:tc>
        <w:tc>
          <w:tcPr>
            <w:tcW w:w="233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77"/>
              <w:widowControl/>
              <w:ind w:left="274"/>
              <w:rPr>
                <w:rStyle w:val="FontStyle312"/>
                <w:lang w:val="ro-RO" w:eastAsia="ro-RO"/>
              </w:rPr>
            </w:pPr>
            <w:r>
              <w:rPr>
                <w:rStyle w:val="FontStyle312"/>
                <w:lang w:val="ro-RO" w:eastAsia="ro-RO"/>
              </w:rPr>
              <w:t>Nivelurile          de poluare a aerului şi apei</w:t>
            </w:r>
          </w:p>
        </w:tc>
        <w:tc>
          <w:tcPr>
            <w:tcW w:w="194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88"/>
              <w:widowControl/>
              <w:ind w:left="295"/>
              <w:rPr>
                <w:rStyle w:val="FontStyle408"/>
              </w:rPr>
            </w:pPr>
            <w:r>
              <w:rPr>
                <w:rStyle w:val="FontStyle408"/>
              </w:rPr>
              <w:t>(-)</w:t>
            </w:r>
          </w:p>
        </w:tc>
      </w:tr>
      <w:tr w:rsidR="008A1BFE">
        <w:trPr>
          <w:gridAfter w:val="1"/>
          <w:wAfter w:w="64" w:type="dxa"/>
        </w:trPr>
        <w:tc>
          <w:tcPr>
            <w:tcW w:w="2506" w:type="dxa"/>
            <w:tcBorders>
              <w:top w:val="single" w:sz="6" w:space="0" w:color="auto"/>
              <w:left w:val="single" w:sz="6" w:space="0" w:color="auto"/>
              <w:bottom w:val="single" w:sz="6" w:space="0" w:color="auto"/>
              <w:right w:val="single" w:sz="6" w:space="0" w:color="auto"/>
            </w:tcBorders>
          </w:tcPr>
          <w:p w:rsidR="008A1BFE" w:rsidRDefault="008A1BFE">
            <w:pPr>
              <w:pStyle w:val="Style131"/>
              <w:widowControl/>
              <w:spacing w:line="353" w:lineRule="exact"/>
              <w:ind w:left="281"/>
              <w:jc w:val="left"/>
              <w:rPr>
                <w:rStyle w:val="FontStyle312"/>
                <w:lang w:val="ro-RO" w:eastAsia="ro-RO"/>
              </w:rPr>
            </w:pPr>
            <w:r>
              <w:rPr>
                <w:rStyle w:val="FontStyle312"/>
                <w:lang w:val="ro-RO" w:eastAsia="ro-RO"/>
              </w:rPr>
              <w:t>îmbunătăţirea calităţii   şi   vitezei serviciilor      publice pentru cetăţeni</w:t>
            </w:r>
          </w:p>
        </w:tc>
        <w:tc>
          <w:tcPr>
            <w:tcW w:w="249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31"/>
              <w:widowControl/>
              <w:spacing w:line="353" w:lineRule="exact"/>
              <w:ind w:left="274"/>
              <w:jc w:val="left"/>
              <w:rPr>
                <w:rStyle w:val="FontStyle312"/>
                <w:lang w:val="ro-RO" w:eastAsia="ro-RO"/>
              </w:rPr>
            </w:pPr>
            <w:r>
              <w:rPr>
                <w:rStyle w:val="FontStyle312"/>
                <w:lang w:val="ro-RO" w:eastAsia="ro-RO"/>
              </w:rPr>
              <w:t>Dezvoltarea capacităţii</w:t>
            </w:r>
          </w:p>
          <w:p w:rsidR="008A1BFE" w:rsidRDefault="008A1BFE">
            <w:pPr>
              <w:pStyle w:val="Style177"/>
              <w:widowControl/>
              <w:ind w:left="281" w:hanging="7"/>
              <w:rPr>
                <w:rStyle w:val="FontStyle312"/>
                <w:lang w:val="ro-RO" w:eastAsia="ro-RO"/>
              </w:rPr>
            </w:pPr>
            <w:r>
              <w:rPr>
                <w:rStyle w:val="FontStyle312"/>
                <w:lang w:val="ro-RO" w:eastAsia="ro-RO"/>
              </w:rPr>
              <w:t>administrative        a administraţiei publice locale</w:t>
            </w:r>
          </w:p>
        </w:tc>
        <w:tc>
          <w:tcPr>
            <w:tcW w:w="233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77"/>
              <w:widowControl/>
              <w:spacing w:line="346" w:lineRule="exact"/>
              <w:ind w:left="266" w:hanging="7"/>
              <w:rPr>
                <w:rStyle w:val="FontStyle312"/>
                <w:lang w:val="ro-RO" w:eastAsia="ro-RO"/>
              </w:rPr>
            </w:pPr>
            <w:r>
              <w:rPr>
                <w:rStyle w:val="FontStyle312"/>
                <w:lang w:val="ro-RO" w:eastAsia="ro-RO"/>
              </w:rPr>
              <w:t>% serviciilor publice locale    care    au suferit  măsuri   de îmbunătăţire</w:t>
            </w:r>
          </w:p>
        </w:tc>
        <w:tc>
          <w:tcPr>
            <w:tcW w:w="194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78"/>
              <w:widowControl/>
              <w:ind w:left="288"/>
              <w:rPr>
                <w:rStyle w:val="FontStyle409"/>
              </w:rPr>
            </w:pPr>
            <w:r>
              <w:rPr>
                <w:rStyle w:val="FontStyle409"/>
              </w:rPr>
              <w:t>(+)</w:t>
            </w:r>
          </w:p>
        </w:tc>
      </w:tr>
    </w:tbl>
    <w:p w:rsidR="008A1BFE" w:rsidRDefault="008A1BFE">
      <w:pPr>
        <w:pStyle w:val="Style52"/>
        <w:widowControl/>
        <w:spacing w:line="240" w:lineRule="exact"/>
        <w:ind w:left="396" w:firstLine="425"/>
        <w:rPr>
          <w:sz w:val="20"/>
          <w:szCs w:val="20"/>
        </w:rPr>
      </w:pPr>
    </w:p>
    <w:p w:rsidR="008A1BFE" w:rsidRDefault="008A1BFE">
      <w:pPr>
        <w:pStyle w:val="Style52"/>
        <w:widowControl/>
        <w:spacing w:before="192" w:line="396" w:lineRule="exact"/>
        <w:ind w:left="396" w:firstLine="425"/>
        <w:rPr>
          <w:rStyle w:val="FontStyle314"/>
          <w:lang w:val="ro-RO" w:eastAsia="ro-RO"/>
        </w:rPr>
      </w:pPr>
      <w:r>
        <w:rPr>
          <w:rStyle w:val="FontStyle314"/>
          <w:lang w:val="ro-RO" w:eastAsia="ro-RO"/>
        </w:rPr>
        <w:t>Fiecare obiectiv specific contribuie la atigerea obiectivului general prin intermediul unei coerenţe interne stricte a strategiei, dovedită prin conexiunea sa clară cu caracteristicile teritoriale evidenţiate în analiza SWOT.</w:t>
      </w:r>
    </w:p>
    <w:p w:rsidR="008A1BFE" w:rsidRDefault="008A1BFE">
      <w:pPr>
        <w:pStyle w:val="Style52"/>
        <w:widowControl/>
        <w:spacing w:before="7" w:line="396" w:lineRule="exact"/>
        <w:ind w:left="389"/>
        <w:rPr>
          <w:rStyle w:val="FontStyle314"/>
          <w:lang w:val="ro-RO" w:eastAsia="ro-RO"/>
        </w:rPr>
      </w:pPr>
      <w:r>
        <w:rPr>
          <w:rStyle w:val="FontStyle314"/>
          <w:lang w:val="ro-RO" w:eastAsia="ro-RO"/>
        </w:rPr>
        <w:t>Primul obiectiv specific, "Generarea unor noi dinamici de dezvoltare a potenţialului industrial şi logistic al teritoriului" se referă la nevoia de relansare a industriei ca domeniu principal al economiei locale, concomitent cu o mai bună exploatare a potenţialului logistic al zonei, pentru circulaţia mărfurilor la nivel naţional şi internaţional.</w:t>
      </w:r>
    </w:p>
    <w:p w:rsidR="008A1BFE" w:rsidRDefault="008A1BFE">
      <w:pPr>
        <w:pStyle w:val="Style52"/>
        <w:widowControl/>
        <w:spacing w:line="396" w:lineRule="exact"/>
        <w:ind w:firstLine="0"/>
        <w:jc w:val="right"/>
        <w:rPr>
          <w:rStyle w:val="FontStyle314"/>
          <w:lang w:val="ro-RO" w:eastAsia="ro-RO"/>
        </w:rPr>
      </w:pPr>
      <w:r>
        <w:rPr>
          <w:rStyle w:val="FontStyle314"/>
          <w:lang w:val="ro-RO" w:eastAsia="ro-RO"/>
        </w:rPr>
        <w:t>Obiectivul decurge din luarea în considerare a următoarelor elemente ale analizei SWOT:</w:t>
      </w:r>
    </w:p>
    <w:p w:rsidR="008A1BFE" w:rsidRDefault="008A1BFE">
      <w:pPr>
        <w:widowControl/>
        <w:spacing w:after="48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74"/>
        <w:gridCol w:w="4774"/>
      </w:tblGrid>
      <w:tr w:rsidR="008A1BFE">
        <w:tc>
          <w:tcPr>
            <w:tcW w:w="4774" w:type="dxa"/>
            <w:tcBorders>
              <w:top w:val="single" w:sz="6" w:space="0" w:color="auto"/>
              <w:left w:val="single" w:sz="6" w:space="0" w:color="auto"/>
              <w:bottom w:val="single" w:sz="6" w:space="0" w:color="auto"/>
              <w:right w:val="single" w:sz="6" w:space="0" w:color="auto"/>
            </w:tcBorders>
          </w:tcPr>
          <w:p w:rsidR="008A1BFE" w:rsidRDefault="008A1BFE">
            <w:pPr>
              <w:pStyle w:val="Style177"/>
              <w:widowControl/>
              <w:spacing w:line="240" w:lineRule="auto"/>
              <w:ind w:left="288"/>
              <w:rPr>
                <w:rStyle w:val="FontStyle312"/>
                <w:lang w:val="ro-RO" w:eastAsia="ro-RO"/>
              </w:rPr>
            </w:pPr>
            <w:r>
              <w:rPr>
                <w:rStyle w:val="FontStyle312"/>
                <w:lang w:val="ro-RO" w:eastAsia="ro-RO"/>
              </w:rPr>
              <w:t>Puncte tari</w:t>
            </w:r>
          </w:p>
        </w:tc>
        <w:tc>
          <w:tcPr>
            <w:tcW w:w="4774" w:type="dxa"/>
            <w:tcBorders>
              <w:top w:val="single" w:sz="6" w:space="0" w:color="auto"/>
              <w:left w:val="single" w:sz="6" w:space="0" w:color="auto"/>
              <w:bottom w:val="single" w:sz="6" w:space="0" w:color="auto"/>
              <w:right w:val="single" w:sz="6" w:space="0" w:color="auto"/>
            </w:tcBorders>
          </w:tcPr>
          <w:p w:rsidR="008A1BFE" w:rsidRDefault="008A1BFE">
            <w:pPr>
              <w:pStyle w:val="Style177"/>
              <w:widowControl/>
              <w:spacing w:line="240" w:lineRule="auto"/>
              <w:ind w:left="281"/>
              <w:rPr>
                <w:rStyle w:val="FontStyle312"/>
                <w:lang w:val="ro-RO" w:eastAsia="ro-RO"/>
              </w:rPr>
            </w:pPr>
            <w:r>
              <w:rPr>
                <w:rStyle w:val="FontStyle312"/>
                <w:lang w:val="ro-RO" w:eastAsia="ro-RO"/>
              </w:rPr>
              <w:t>Puncte slabe</w:t>
            </w:r>
          </w:p>
        </w:tc>
      </w:tr>
      <w:tr w:rsidR="008A1BFE">
        <w:tc>
          <w:tcPr>
            <w:tcW w:w="4774" w:type="dxa"/>
            <w:tcBorders>
              <w:top w:val="single" w:sz="6" w:space="0" w:color="auto"/>
              <w:left w:val="single" w:sz="6" w:space="0" w:color="auto"/>
              <w:bottom w:val="single" w:sz="6" w:space="0" w:color="auto"/>
              <w:right w:val="single" w:sz="6" w:space="0" w:color="auto"/>
            </w:tcBorders>
          </w:tcPr>
          <w:p w:rsidR="008A1BFE" w:rsidRDefault="008A1BFE">
            <w:pPr>
              <w:pStyle w:val="Style177"/>
              <w:widowControl/>
              <w:spacing w:line="382" w:lineRule="exact"/>
              <w:ind w:left="281"/>
              <w:rPr>
                <w:rStyle w:val="FontStyle312"/>
                <w:lang w:val="ro-RO" w:eastAsia="ro-RO"/>
              </w:rPr>
            </w:pPr>
            <w:r>
              <w:rPr>
                <w:rStyle w:val="FontStyle312"/>
                <w:lang w:val="ro-RO" w:eastAsia="ro-RO"/>
              </w:rPr>
              <w:t>Caracteristicile geografice</w:t>
            </w:r>
          </w:p>
          <w:p w:rsidR="008A1BFE" w:rsidRDefault="008A1BFE">
            <w:pPr>
              <w:pStyle w:val="Style180"/>
              <w:widowControl/>
              <w:tabs>
                <w:tab w:val="left" w:pos="821"/>
              </w:tabs>
              <w:spacing w:line="382" w:lineRule="exact"/>
              <w:ind w:left="281"/>
              <w:rPr>
                <w:rStyle w:val="FontStyle312"/>
                <w:lang w:val="ro-RO" w:eastAsia="ro-RO"/>
              </w:rPr>
            </w:pPr>
            <w:r>
              <w:rPr>
                <w:rStyle w:val="FontStyle312"/>
                <w:lang w:val="ro-RO" w:eastAsia="ro-RO"/>
              </w:rPr>
              <w:t>•</w:t>
            </w:r>
            <w:r>
              <w:rPr>
                <w:rStyle w:val="FontStyle312"/>
                <w:rFonts w:ascii="Times New Roman" w:hAnsi="Times New Roman" w:cs="Times New Roman"/>
                <w:b w:val="0"/>
                <w:bCs w:val="0"/>
                <w:sz w:val="20"/>
                <w:szCs w:val="20"/>
                <w:lang w:val="ro-RO" w:eastAsia="ro-RO"/>
              </w:rPr>
              <w:tab/>
            </w:r>
            <w:r>
              <w:rPr>
                <w:rStyle w:val="FontStyle312"/>
                <w:lang w:val="ro-RO" w:eastAsia="ro-RO"/>
              </w:rPr>
              <w:t xml:space="preserve">Existenţa    unor   resurse   naturale importante în vecinătatea municipiului (sare, calcar, </w:t>
            </w:r>
            <w:r>
              <w:rPr>
                <w:rStyle w:val="FontStyle312"/>
                <w:lang w:val="ro-RO" w:eastAsia="ro-RO"/>
              </w:rPr>
              <w:lastRenderedPageBreak/>
              <w:t>ape termale, etc.)</w:t>
            </w:r>
          </w:p>
          <w:p w:rsidR="008A1BFE" w:rsidRDefault="008A1BFE">
            <w:pPr>
              <w:pStyle w:val="Style177"/>
              <w:widowControl/>
              <w:ind w:left="281"/>
              <w:rPr>
                <w:rStyle w:val="FontStyle312"/>
                <w:lang w:val="ro-RO" w:eastAsia="ro-RO"/>
              </w:rPr>
            </w:pPr>
            <w:r>
              <w:rPr>
                <w:rStyle w:val="FontStyle312"/>
                <w:lang w:val="ro-RO" w:eastAsia="ro-RO"/>
              </w:rPr>
              <w:t>Capitalul antropic şi infrastructura edilitară</w:t>
            </w:r>
          </w:p>
          <w:p w:rsidR="008A1BFE" w:rsidRDefault="008A1BFE">
            <w:pPr>
              <w:pStyle w:val="Style180"/>
              <w:widowControl/>
              <w:tabs>
                <w:tab w:val="left" w:pos="821"/>
              </w:tabs>
              <w:spacing w:line="353" w:lineRule="exact"/>
              <w:ind w:left="281"/>
              <w:rPr>
                <w:rStyle w:val="FontStyle312"/>
                <w:lang w:val="ro-RO" w:eastAsia="ro-RO"/>
              </w:rPr>
            </w:pPr>
            <w:r>
              <w:rPr>
                <w:rStyle w:val="FontStyle312"/>
                <w:lang w:val="ro-RO" w:eastAsia="ro-RO"/>
              </w:rPr>
              <w:t>•</w:t>
            </w:r>
            <w:r>
              <w:rPr>
                <w:rStyle w:val="FontStyle312"/>
                <w:rFonts w:ascii="Times New Roman" w:hAnsi="Times New Roman" w:cs="Times New Roman"/>
                <w:b w:val="0"/>
                <w:bCs w:val="0"/>
                <w:sz w:val="20"/>
                <w:szCs w:val="20"/>
                <w:lang w:val="ro-RO" w:eastAsia="ro-RO"/>
              </w:rPr>
              <w:tab/>
            </w:r>
            <w:r>
              <w:rPr>
                <w:rStyle w:val="FontStyle312"/>
                <w:lang w:val="ro-RO" w:eastAsia="ro-RO"/>
              </w:rPr>
              <w:t>Gradul ridicat de ocupare a populaţiei municipiului în industrie;</w:t>
            </w:r>
          </w:p>
          <w:p w:rsidR="008A1BFE" w:rsidRDefault="008A1BFE">
            <w:pPr>
              <w:pStyle w:val="Style180"/>
              <w:widowControl/>
              <w:tabs>
                <w:tab w:val="left" w:pos="821"/>
              </w:tabs>
              <w:spacing w:line="353" w:lineRule="exact"/>
              <w:ind w:left="281"/>
              <w:rPr>
                <w:rStyle w:val="FontStyle312"/>
                <w:lang w:val="ro-RO" w:eastAsia="ro-RO"/>
              </w:rPr>
            </w:pPr>
            <w:r>
              <w:rPr>
                <w:rStyle w:val="FontStyle312"/>
                <w:lang w:val="ro-RO" w:eastAsia="ro-RO"/>
              </w:rPr>
              <w:t>•</w:t>
            </w:r>
            <w:r>
              <w:rPr>
                <w:rStyle w:val="FontStyle312"/>
                <w:rFonts w:ascii="Times New Roman" w:hAnsi="Times New Roman" w:cs="Times New Roman"/>
                <w:b w:val="0"/>
                <w:bCs w:val="0"/>
                <w:sz w:val="20"/>
                <w:szCs w:val="20"/>
                <w:lang w:val="ro-RO" w:eastAsia="ro-RO"/>
              </w:rPr>
              <w:tab/>
            </w:r>
            <w:r>
              <w:rPr>
                <w:rStyle w:val="FontStyle312"/>
                <w:lang w:val="ro-RO" w:eastAsia="ro-RO"/>
              </w:rPr>
              <w:t>Existenţa drumului european E 81 care străbate regiunea Sud-Vest pe direcţia nord-</w:t>
            </w:r>
          </w:p>
        </w:tc>
        <w:tc>
          <w:tcPr>
            <w:tcW w:w="4774" w:type="dxa"/>
            <w:tcBorders>
              <w:top w:val="single" w:sz="6" w:space="0" w:color="auto"/>
              <w:left w:val="single" w:sz="6" w:space="0" w:color="auto"/>
              <w:bottom w:val="single" w:sz="6" w:space="0" w:color="auto"/>
              <w:right w:val="single" w:sz="6" w:space="0" w:color="auto"/>
            </w:tcBorders>
          </w:tcPr>
          <w:p w:rsidR="008A1BFE" w:rsidRDefault="008A1BFE">
            <w:pPr>
              <w:pStyle w:val="Style177"/>
              <w:widowControl/>
              <w:ind w:left="274"/>
              <w:rPr>
                <w:rStyle w:val="FontStyle312"/>
                <w:lang w:val="ro-RO" w:eastAsia="ro-RO"/>
              </w:rPr>
            </w:pPr>
            <w:r>
              <w:rPr>
                <w:rStyle w:val="FontStyle312"/>
                <w:lang w:val="ro-RO" w:eastAsia="ro-RO"/>
              </w:rPr>
              <w:lastRenderedPageBreak/>
              <w:t>Capitalul antropic şi infrastructura edilitară</w:t>
            </w:r>
          </w:p>
          <w:p w:rsidR="008A1BFE" w:rsidRDefault="008A1BFE">
            <w:pPr>
              <w:pStyle w:val="Style180"/>
              <w:widowControl/>
              <w:tabs>
                <w:tab w:val="left" w:pos="814"/>
              </w:tabs>
              <w:spacing w:line="353" w:lineRule="exact"/>
              <w:ind w:left="274"/>
              <w:rPr>
                <w:rStyle w:val="FontStyle312"/>
                <w:lang w:val="ro-RO" w:eastAsia="ro-RO"/>
              </w:rPr>
            </w:pPr>
            <w:r>
              <w:rPr>
                <w:rStyle w:val="FontStyle312"/>
                <w:lang w:val="ro-RO" w:eastAsia="ro-RO"/>
              </w:rPr>
              <w:t>•</w:t>
            </w:r>
            <w:r>
              <w:rPr>
                <w:rStyle w:val="FontStyle312"/>
                <w:rFonts w:ascii="Times New Roman" w:hAnsi="Times New Roman" w:cs="Times New Roman"/>
                <w:b w:val="0"/>
                <w:bCs w:val="0"/>
                <w:sz w:val="20"/>
                <w:szCs w:val="20"/>
                <w:lang w:val="ro-RO" w:eastAsia="ro-RO"/>
              </w:rPr>
              <w:tab/>
            </w:r>
            <w:r>
              <w:rPr>
                <w:rStyle w:val="FontStyle312"/>
                <w:lang w:val="ro-RO" w:eastAsia="ro-RO"/>
              </w:rPr>
              <w:t>Scăderea   numărului   de   salariaţi   în perioada 2007-2013;</w:t>
            </w:r>
          </w:p>
          <w:p w:rsidR="008A1BFE" w:rsidRDefault="008A1BFE">
            <w:pPr>
              <w:pStyle w:val="Style180"/>
              <w:widowControl/>
              <w:tabs>
                <w:tab w:val="left" w:pos="814"/>
              </w:tabs>
              <w:spacing w:line="353" w:lineRule="exact"/>
              <w:ind w:left="274"/>
              <w:rPr>
                <w:rStyle w:val="FontStyle312"/>
                <w:lang w:val="ro-RO" w:eastAsia="ro-RO"/>
              </w:rPr>
            </w:pPr>
            <w:r>
              <w:rPr>
                <w:rStyle w:val="FontStyle312"/>
                <w:lang w:val="ro-RO" w:eastAsia="ro-RO"/>
              </w:rPr>
              <w:lastRenderedPageBreak/>
              <w:t>•</w:t>
            </w:r>
            <w:r>
              <w:rPr>
                <w:rStyle w:val="FontStyle312"/>
                <w:rFonts w:ascii="Times New Roman" w:hAnsi="Times New Roman" w:cs="Times New Roman"/>
                <w:b w:val="0"/>
                <w:bCs w:val="0"/>
                <w:sz w:val="20"/>
                <w:szCs w:val="20"/>
                <w:lang w:val="ro-RO" w:eastAsia="ro-RO"/>
              </w:rPr>
              <w:tab/>
            </w:r>
            <w:r>
              <w:rPr>
                <w:rStyle w:val="FontStyle312"/>
                <w:lang w:val="ro-RO" w:eastAsia="ro-RO"/>
              </w:rPr>
              <w:t>Falimentul a numeroase companii din cauza crizei economice, care a dus la apariţia unei tendinţe de creştere a numărului de şomeri în perioada 2011-2013;</w:t>
            </w:r>
          </w:p>
          <w:p w:rsidR="008A1BFE" w:rsidRDefault="008A1BFE">
            <w:pPr>
              <w:pStyle w:val="Style180"/>
              <w:widowControl/>
              <w:tabs>
                <w:tab w:val="left" w:pos="814"/>
              </w:tabs>
              <w:spacing w:line="353" w:lineRule="exact"/>
              <w:ind w:left="274"/>
              <w:rPr>
                <w:rStyle w:val="FontStyle312"/>
                <w:lang w:val="ro-RO" w:eastAsia="ro-RO"/>
              </w:rPr>
            </w:pPr>
            <w:r>
              <w:rPr>
                <w:rStyle w:val="FontStyle312"/>
                <w:lang w:val="ro-RO" w:eastAsia="ro-RO"/>
              </w:rPr>
              <w:t>•</w:t>
            </w:r>
            <w:r>
              <w:rPr>
                <w:rStyle w:val="FontStyle312"/>
                <w:rFonts w:ascii="Times New Roman" w:hAnsi="Times New Roman" w:cs="Times New Roman"/>
                <w:b w:val="0"/>
                <w:bCs w:val="0"/>
                <w:sz w:val="20"/>
                <w:szCs w:val="20"/>
                <w:lang w:val="ro-RO" w:eastAsia="ro-RO"/>
              </w:rPr>
              <w:tab/>
            </w:r>
            <w:r>
              <w:rPr>
                <w:rStyle w:val="FontStyle312"/>
                <w:lang w:val="ro-RO" w:eastAsia="ro-RO"/>
              </w:rPr>
              <w:t>Sold  migratoriu  negativ înregistrat  la nivelul   municipiului   Râmnicu   Vâlcea,   în perioada 2008-2013;</w:t>
            </w:r>
          </w:p>
        </w:tc>
      </w:tr>
    </w:tbl>
    <w:p w:rsidR="008A1BFE" w:rsidRDefault="008A1BFE">
      <w:pPr>
        <w:widowControl/>
        <w:rPr>
          <w:rStyle w:val="FontStyle312"/>
          <w:lang w:val="ro-RO" w:eastAsia="ro-RO"/>
        </w:rPr>
        <w:sectPr w:rsidR="008A1BFE">
          <w:headerReference w:type="even" r:id="rId396"/>
          <w:headerReference w:type="default" r:id="rId397"/>
          <w:footerReference w:type="even" r:id="rId398"/>
          <w:footerReference w:type="default" r:id="rId399"/>
          <w:pgSz w:w="15840" w:h="24480"/>
          <w:pgMar w:top="5810" w:right="3235" w:bottom="1440" w:left="3323" w:header="720" w:footer="720" w:gutter="0"/>
          <w:cols w:space="60"/>
          <w:noEndnote/>
        </w:sectPr>
      </w:pPr>
    </w:p>
    <w:p w:rsidR="008A1BFE" w:rsidRDefault="008A1BFE">
      <w:pPr>
        <w:pStyle w:val="Style168"/>
        <w:widowControl/>
        <w:spacing w:before="14" w:line="346" w:lineRule="exact"/>
        <w:rPr>
          <w:rStyle w:val="FontStyle314"/>
          <w:lang w:val="ro-RO" w:eastAsia="ro-RO"/>
        </w:rPr>
      </w:pPr>
      <w:r>
        <w:rPr>
          <w:rStyle w:val="FontStyle314"/>
          <w:lang w:val="ro-RO" w:eastAsia="ro-RO"/>
        </w:rPr>
        <w:lastRenderedPageBreak/>
        <w:t>sud, în apropierea municipiului, spre est - una dintre cele mai importante rute internaţionale care leagă Europa Centrală de Peninsula Balcanică;</w:t>
      </w:r>
    </w:p>
    <w:p w:rsidR="008A1BFE" w:rsidRDefault="008A1BFE">
      <w:pPr>
        <w:pStyle w:val="Style179"/>
        <w:widowControl/>
        <w:tabs>
          <w:tab w:val="left" w:pos="432"/>
        </w:tabs>
        <w:spacing w:line="346" w:lineRule="exac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în zonă a trei aeroporturi internaţionale (Bucureşti, Craiova şi Sibiu) şi a reţelei feroviare care asigură legătura cu celelelate regiuni.</w:t>
      </w:r>
    </w:p>
    <w:p w:rsidR="008A1BFE" w:rsidRDefault="008A1BFE">
      <w:pPr>
        <w:pStyle w:val="Style168"/>
        <w:widowControl/>
        <w:spacing w:line="346" w:lineRule="exact"/>
        <w:jc w:val="left"/>
        <w:rPr>
          <w:rStyle w:val="FontStyle314"/>
          <w:lang w:val="ro-RO" w:eastAsia="ro-RO"/>
        </w:rPr>
      </w:pPr>
      <w:r>
        <w:rPr>
          <w:rStyle w:val="FontStyle314"/>
          <w:lang w:val="ro-RO" w:eastAsia="ro-RO"/>
        </w:rPr>
        <w:t>Caracteristicile economice</w:t>
      </w:r>
    </w:p>
    <w:p w:rsidR="008A1BFE" w:rsidRDefault="008A1BFE" w:rsidP="008A1BFE">
      <w:pPr>
        <w:pStyle w:val="Style179"/>
        <w:widowControl/>
        <w:numPr>
          <w:ilvl w:val="0"/>
          <w:numId w:val="18"/>
        </w:numPr>
        <w:tabs>
          <w:tab w:val="left" w:pos="425"/>
        </w:tabs>
        <w:spacing w:before="7" w:line="346" w:lineRule="exact"/>
        <w:rPr>
          <w:rStyle w:val="FontStyle314"/>
          <w:lang w:val="ro-RO" w:eastAsia="ro-RO"/>
        </w:rPr>
      </w:pPr>
      <w:r>
        <w:rPr>
          <w:rStyle w:val="FontStyle314"/>
          <w:lang w:val="ro-RO" w:eastAsia="ro-RO"/>
        </w:rPr>
        <w:t>Productivitate ridicată a muncii pentru companiile care activează în industria alimentară;</w:t>
      </w:r>
    </w:p>
    <w:p w:rsidR="008A1BFE" w:rsidRDefault="008A1BFE" w:rsidP="008A1BFE">
      <w:pPr>
        <w:pStyle w:val="Style179"/>
        <w:widowControl/>
        <w:numPr>
          <w:ilvl w:val="0"/>
          <w:numId w:val="18"/>
        </w:numPr>
        <w:tabs>
          <w:tab w:val="left" w:pos="425"/>
        </w:tabs>
        <w:spacing w:line="389" w:lineRule="exact"/>
        <w:rPr>
          <w:rStyle w:val="FontStyle314"/>
          <w:lang w:val="ro-RO" w:eastAsia="ro-RO"/>
        </w:rPr>
      </w:pPr>
      <w:r>
        <w:rPr>
          <w:rStyle w:val="FontStyle314"/>
          <w:lang w:val="ro-RO" w:eastAsia="ro-RO"/>
        </w:rPr>
        <w:t>Spirit antreprenorial dezvoltat la nivelul populaţiei municipiului, demonstrat de numărul în creştere al iniţiativelor de deschidere a unei afaceri;</w:t>
      </w:r>
    </w:p>
    <w:p w:rsidR="008A1BFE" w:rsidRDefault="008A1BFE" w:rsidP="008A1BFE">
      <w:pPr>
        <w:pStyle w:val="Style179"/>
        <w:widowControl/>
        <w:numPr>
          <w:ilvl w:val="0"/>
          <w:numId w:val="18"/>
        </w:numPr>
        <w:tabs>
          <w:tab w:val="left" w:pos="425"/>
        </w:tabs>
        <w:spacing w:before="14" w:line="360" w:lineRule="exact"/>
        <w:rPr>
          <w:rStyle w:val="FontStyle314"/>
          <w:lang w:val="ro-RO" w:eastAsia="ro-RO"/>
        </w:rPr>
      </w:pPr>
      <w:r>
        <w:rPr>
          <w:rStyle w:val="FontStyle314"/>
          <w:lang w:val="ro-RO" w:eastAsia="ro-RO"/>
        </w:rPr>
        <w:t>Existenţa unor resurse naturale bogate şi diversificate, adecvate dezvoltării industriei prelucrătoare;</w:t>
      </w:r>
    </w:p>
    <w:p w:rsidR="008A1BFE" w:rsidRDefault="008A1BFE">
      <w:pPr>
        <w:pStyle w:val="Style179"/>
        <w:widowControl/>
        <w:tabs>
          <w:tab w:val="left" w:pos="446"/>
        </w:tabs>
        <w:spacing w:line="360" w:lineRule="exac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Prezenţa centrelor industriale cu tradiţie în domeniu la nivelul municipiului (Platforma Industrială Sud, USG);</w:t>
      </w:r>
    </w:p>
    <w:p w:rsidR="008A1BFE" w:rsidRDefault="008A1BFE">
      <w:pPr>
        <w:pStyle w:val="Style184"/>
        <w:widowControl/>
        <w:tabs>
          <w:tab w:val="left" w:pos="346"/>
        </w:tabs>
        <w:spacing w:before="22" w:line="353" w:lineRule="exact"/>
        <w:ind w:left="35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unor industrii cu dezvoltare deosebită, reprezentată de agenţi economici de importanţă naţională: industria chimică, industria uşoară, industria alimentară;</w:t>
      </w:r>
    </w:p>
    <w:p w:rsidR="008A1BFE" w:rsidRDefault="008A1BFE">
      <w:pPr>
        <w:pStyle w:val="Style184"/>
        <w:widowControl/>
        <w:tabs>
          <w:tab w:val="left" w:pos="353"/>
        </w:tabs>
        <w:spacing w:before="7" w:line="353" w:lineRule="exact"/>
        <w:ind w:left="35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şi funcţionarea Institutului Naţional de Cercetare-Dezvoltare pentru Tehnologii Criogenice şi Izotopice în municipiul Râmnicu Vâlcea</w:t>
      </w:r>
    </w:p>
    <w:p w:rsidR="008A1BFE" w:rsidRDefault="008A1BFE">
      <w:pPr>
        <w:pStyle w:val="Style179"/>
        <w:widowControl/>
        <w:spacing w:line="353" w:lineRule="exact"/>
        <w:rPr>
          <w:rStyle w:val="FontStyle314"/>
          <w:lang w:val="ro-RO" w:eastAsia="ro-RO"/>
        </w:rPr>
      </w:pPr>
      <w:r>
        <w:rPr>
          <w:rStyle w:val="FontStyle314"/>
          <w:lang w:val="ro-RO" w:eastAsia="ro-RO"/>
        </w:rPr>
        <w:lastRenderedPageBreak/>
        <w:t>• Creşterea numărului de societăţi comerciale localizate în structurile de sprijinire a afacerilor şi care au creat noi locuri de muncă.</w:t>
      </w:r>
    </w:p>
    <w:p w:rsidR="008A1BFE" w:rsidRDefault="008A1BFE">
      <w:pPr>
        <w:pStyle w:val="Style168"/>
        <w:widowControl/>
        <w:spacing w:line="353" w:lineRule="exact"/>
        <w:jc w:val="left"/>
        <w:rPr>
          <w:rStyle w:val="FontStyle314"/>
          <w:lang w:val="ro-RO" w:eastAsia="ro-RO"/>
        </w:rPr>
      </w:pPr>
      <w:r>
        <w:rPr>
          <w:rStyle w:val="FontStyle314"/>
          <w:lang w:val="ro-RO" w:eastAsia="ro-RO"/>
        </w:rPr>
        <w:t>Caracteristicile economice</w:t>
      </w:r>
    </w:p>
    <w:p w:rsidR="008A1BFE" w:rsidRDefault="008A1BFE" w:rsidP="008A1BFE">
      <w:pPr>
        <w:pStyle w:val="Style179"/>
        <w:widowControl/>
        <w:numPr>
          <w:ilvl w:val="0"/>
          <w:numId w:val="14"/>
        </w:numPr>
        <w:tabs>
          <w:tab w:val="left" w:pos="418"/>
        </w:tabs>
        <w:spacing w:line="353" w:lineRule="exact"/>
        <w:rPr>
          <w:rStyle w:val="FontStyle314"/>
          <w:lang w:val="ro-RO" w:eastAsia="ro-RO"/>
        </w:rPr>
      </w:pPr>
      <w:r>
        <w:rPr>
          <w:rStyle w:val="FontStyle314"/>
          <w:lang w:val="ro-RO" w:eastAsia="ro-RO"/>
        </w:rPr>
        <w:t>Evoluţia negativă a ponderii populaţiei ocupate în industrie, simultan cu închiderea unor capacităţi de producţie;</w:t>
      </w:r>
    </w:p>
    <w:p w:rsidR="008A1BFE" w:rsidRDefault="008A1BFE" w:rsidP="008A1BFE">
      <w:pPr>
        <w:pStyle w:val="Style179"/>
        <w:widowControl/>
        <w:numPr>
          <w:ilvl w:val="0"/>
          <w:numId w:val="14"/>
        </w:numPr>
        <w:tabs>
          <w:tab w:val="left" w:pos="418"/>
        </w:tabs>
        <w:spacing w:line="353" w:lineRule="exact"/>
        <w:rPr>
          <w:rStyle w:val="FontStyle314"/>
          <w:lang w:val="ro-RO" w:eastAsia="ro-RO"/>
        </w:rPr>
      </w:pPr>
      <w:r>
        <w:rPr>
          <w:rStyle w:val="FontStyle314"/>
          <w:lang w:val="ro-RO" w:eastAsia="ro-RO"/>
        </w:rPr>
        <w:t>Spor negativ al înfiinţării IMM-urilor la nivelul municipiului, manifestat după anul 2008 (nr. IMM radiate &gt; nr. IMM înfiinţate);</w:t>
      </w:r>
    </w:p>
    <w:p w:rsidR="008A1BFE" w:rsidRDefault="008A1BFE" w:rsidP="008A1BFE">
      <w:pPr>
        <w:pStyle w:val="Style179"/>
        <w:widowControl/>
        <w:numPr>
          <w:ilvl w:val="0"/>
          <w:numId w:val="14"/>
        </w:numPr>
        <w:tabs>
          <w:tab w:val="left" w:pos="418"/>
        </w:tabs>
        <w:spacing w:line="382" w:lineRule="exact"/>
        <w:rPr>
          <w:rStyle w:val="FontStyle314"/>
          <w:lang w:val="ro-RO" w:eastAsia="ro-RO"/>
        </w:rPr>
      </w:pPr>
      <w:r>
        <w:rPr>
          <w:rStyle w:val="FontStyle314"/>
          <w:lang w:val="ro-RO" w:eastAsia="ro-RO"/>
        </w:rPr>
        <w:t>Management deficitar la nivelul structurilor de sprijinire a afacerilor de pe teritoriul municipiului care determină un grad relativ redus de ocupare la nivelul structurilor</w:t>
      </w:r>
    </w:p>
    <w:p w:rsidR="008A1BFE" w:rsidRDefault="008A1BFE" w:rsidP="008A1BFE">
      <w:pPr>
        <w:pStyle w:val="Style179"/>
        <w:widowControl/>
        <w:numPr>
          <w:ilvl w:val="0"/>
          <w:numId w:val="14"/>
        </w:numPr>
        <w:tabs>
          <w:tab w:val="left" w:pos="418"/>
        </w:tabs>
        <w:spacing w:before="14" w:line="360" w:lineRule="exact"/>
        <w:rPr>
          <w:rStyle w:val="FontStyle314"/>
          <w:lang w:val="ro-RO" w:eastAsia="ro-RO"/>
        </w:rPr>
      </w:pPr>
      <w:r>
        <w:rPr>
          <w:rStyle w:val="FontStyle314"/>
          <w:lang w:val="ro-RO" w:eastAsia="ro-RO"/>
        </w:rPr>
        <w:t>Capacitate scăzută de finanţare şi interes redus al firmelor pentru activităţile de cercetare-dezvoltare şi inovare;</w:t>
      </w:r>
    </w:p>
    <w:p w:rsidR="008A1BFE" w:rsidRDefault="008A1BFE" w:rsidP="008A1BFE">
      <w:pPr>
        <w:pStyle w:val="Style179"/>
        <w:widowControl/>
        <w:numPr>
          <w:ilvl w:val="0"/>
          <w:numId w:val="14"/>
        </w:numPr>
        <w:tabs>
          <w:tab w:val="left" w:pos="418"/>
        </w:tabs>
        <w:spacing w:before="7" w:line="360" w:lineRule="exact"/>
        <w:rPr>
          <w:rStyle w:val="FontStyle314"/>
          <w:lang w:val="ro-RO" w:eastAsia="ro-RO"/>
        </w:rPr>
      </w:pPr>
      <w:r>
        <w:rPr>
          <w:rStyle w:val="FontStyle314"/>
          <w:lang w:val="ro-RO" w:eastAsia="ro-RO"/>
        </w:rPr>
        <w:t>Transfer tehnologic redus între institutele de cercetare şi mediul de afaceri, respectiv capacitate redusă de absorbţie a rezultatelor cercetării în producţia de serie.</w:t>
      </w:r>
    </w:p>
    <w:p w:rsidR="008A1BFE" w:rsidRDefault="008A1BFE" w:rsidP="008A1BFE">
      <w:pPr>
        <w:pStyle w:val="Style179"/>
        <w:widowControl/>
        <w:numPr>
          <w:ilvl w:val="0"/>
          <w:numId w:val="14"/>
        </w:numPr>
        <w:tabs>
          <w:tab w:val="left" w:pos="418"/>
        </w:tabs>
        <w:spacing w:before="7" w:line="360" w:lineRule="exact"/>
        <w:rPr>
          <w:rStyle w:val="FontStyle314"/>
          <w:lang w:val="ro-RO" w:eastAsia="ro-RO"/>
        </w:rPr>
      </w:pPr>
      <w:r>
        <w:rPr>
          <w:rStyle w:val="FontStyle314"/>
          <w:lang w:val="ro-RO" w:eastAsia="ro-RO"/>
        </w:rPr>
        <w:t>Situaţia incertă în ceea ce priveşte privatizarea combinatului Oltchim şi lipsa unui parteneriat eficient între autorităţile publice şi investitori, pentru soluţionarea situaţiei;</w:t>
      </w:r>
    </w:p>
    <w:p w:rsidR="008A1BFE" w:rsidRDefault="008A1BFE" w:rsidP="008A1BFE">
      <w:pPr>
        <w:pStyle w:val="Style179"/>
        <w:widowControl/>
        <w:numPr>
          <w:ilvl w:val="0"/>
          <w:numId w:val="14"/>
        </w:numPr>
        <w:tabs>
          <w:tab w:val="left" w:pos="418"/>
        </w:tabs>
        <w:spacing w:before="7" w:line="360" w:lineRule="exact"/>
        <w:rPr>
          <w:rStyle w:val="FontStyle314"/>
          <w:lang w:val="ro-RO" w:eastAsia="ro-RO"/>
        </w:rPr>
        <w:sectPr w:rsidR="008A1BFE">
          <w:headerReference w:type="even" r:id="rId400"/>
          <w:headerReference w:type="default" r:id="rId401"/>
          <w:footerReference w:type="even" r:id="rId402"/>
          <w:footerReference w:type="default" r:id="rId403"/>
          <w:type w:val="continuous"/>
          <w:pgSz w:w="15840" w:h="24480"/>
          <w:pgMar w:top="4816" w:right="3189" w:bottom="1440" w:left="3571" w:header="720" w:footer="720" w:gutter="0"/>
          <w:cols w:num="2" w:space="720" w:equalWidth="0">
            <w:col w:w="4298" w:space="497"/>
            <w:col w:w="4284"/>
          </w:cols>
          <w:noEndnote/>
        </w:sectPr>
      </w:pPr>
    </w:p>
    <w:p w:rsidR="008A1BFE" w:rsidRDefault="008A1BFE">
      <w:pPr>
        <w:widowControl/>
        <w:spacing w:before="708" w:line="240" w:lineRule="exact"/>
        <w:rPr>
          <w:sz w:val="20"/>
          <w:szCs w:val="20"/>
        </w:rPr>
      </w:pPr>
    </w:p>
    <w:p w:rsidR="008A1BFE" w:rsidRDefault="008A1BFE">
      <w:pPr>
        <w:pStyle w:val="Style168"/>
        <w:widowControl/>
        <w:spacing w:before="58" w:line="240" w:lineRule="auto"/>
        <w:ind w:left="4745"/>
        <w:rPr>
          <w:rStyle w:val="FontStyle314"/>
          <w:lang w:val="ro-RO" w:eastAsia="ro-RO"/>
        </w:rPr>
      </w:pPr>
      <w:r>
        <w:rPr>
          <w:rStyle w:val="FontStyle314"/>
          <w:lang w:val="ro-RO" w:eastAsia="ro-RO"/>
        </w:rPr>
        <w:t>Ameninţări</w:t>
      </w:r>
    </w:p>
    <w:p w:rsidR="008A1BFE" w:rsidRDefault="008A1BFE">
      <w:pPr>
        <w:pStyle w:val="Style168"/>
        <w:widowControl/>
        <w:spacing w:before="58" w:line="240" w:lineRule="auto"/>
        <w:ind w:left="4745"/>
        <w:rPr>
          <w:rStyle w:val="FontStyle314"/>
          <w:lang w:val="ro-RO" w:eastAsia="ro-RO"/>
        </w:rPr>
        <w:sectPr w:rsidR="008A1BFE">
          <w:headerReference w:type="even" r:id="rId404"/>
          <w:headerReference w:type="default" r:id="rId405"/>
          <w:footerReference w:type="even" r:id="rId406"/>
          <w:footerReference w:type="default" r:id="rId407"/>
          <w:type w:val="continuous"/>
          <w:pgSz w:w="15840" w:h="24480"/>
          <w:pgMar w:top="5683" w:right="6764" w:bottom="1440" w:left="3315" w:header="720" w:footer="720" w:gutter="0"/>
          <w:cols w:space="60"/>
          <w:noEndnote/>
        </w:sectPr>
      </w:pPr>
    </w:p>
    <w:p w:rsidR="008A1BFE" w:rsidRDefault="009B2727">
      <w:pPr>
        <w:pStyle w:val="Style166"/>
        <w:widowControl/>
        <w:spacing w:before="29" w:line="353" w:lineRule="exact"/>
        <w:rPr>
          <w:rStyle w:val="FontStyle312"/>
          <w:lang w:val="ro-RO" w:eastAsia="ro-RO"/>
        </w:rPr>
      </w:pPr>
      <w:r>
        <w:rPr>
          <w:noProof/>
        </w:rPr>
        <w:lastRenderedPageBreak/>
        <mc:AlternateContent>
          <mc:Choice Requires="wps">
            <w:drawing>
              <wp:anchor distT="0" distB="0" distL="22860" distR="22860" simplePos="0" relativeHeight="251680768" behindDoc="0" locked="0" layoutInCell="1" allowOverlap="1">
                <wp:simplePos x="0" y="0"/>
                <wp:positionH relativeFrom="margin">
                  <wp:posOffset>2948940</wp:posOffset>
                </wp:positionH>
                <wp:positionV relativeFrom="paragraph">
                  <wp:posOffset>36830</wp:posOffset>
                </wp:positionV>
                <wp:extent cx="2784475" cy="8156575"/>
                <wp:effectExtent l="0" t="0" r="0" b="0"/>
                <wp:wrapTopAndBottom/>
                <wp:docPr id="26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815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66"/>
                              <w:widowControl/>
                              <w:spacing w:line="346" w:lineRule="exact"/>
                              <w:rPr>
                                <w:rStyle w:val="FontStyle312"/>
                                <w:lang w:val="ro-RO" w:eastAsia="ro-RO"/>
                              </w:rPr>
                            </w:pPr>
                            <w:r>
                              <w:rPr>
                                <w:rStyle w:val="FontStyle312"/>
                                <w:lang w:val="ro-RO" w:eastAsia="ro-RO"/>
                              </w:rPr>
                              <w:t>Capitalul antropic şl infrastructura edilitară</w:t>
                            </w:r>
                          </w:p>
                          <w:p w:rsidR="008A1BFE" w:rsidRDefault="008A1BFE" w:rsidP="008A1BFE">
                            <w:pPr>
                              <w:pStyle w:val="Style201"/>
                              <w:widowControl/>
                              <w:numPr>
                                <w:ilvl w:val="0"/>
                                <w:numId w:val="43"/>
                              </w:numPr>
                              <w:tabs>
                                <w:tab w:val="left" w:pos="432"/>
                              </w:tabs>
                              <w:spacing w:line="346" w:lineRule="exact"/>
                              <w:rPr>
                                <w:rStyle w:val="FontStyle312"/>
                                <w:lang w:val="ro-RO" w:eastAsia="ro-RO"/>
                              </w:rPr>
                            </w:pPr>
                            <w:r>
                              <w:rPr>
                                <w:rStyle w:val="FontStyle312"/>
                                <w:lang w:val="ro-RO" w:eastAsia="ro-RO"/>
                              </w:rPr>
                              <w:t>Fenomenul de migraţie a populaţiei în vârstă de muncă spre alte state membre ale Uniunii Europene;</w:t>
                            </w:r>
                          </w:p>
                          <w:p w:rsidR="008A1BFE" w:rsidRDefault="008A1BFE" w:rsidP="008A1BFE">
                            <w:pPr>
                              <w:pStyle w:val="Style201"/>
                              <w:widowControl/>
                              <w:numPr>
                                <w:ilvl w:val="0"/>
                                <w:numId w:val="43"/>
                              </w:numPr>
                              <w:tabs>
                                <w:tab w:val="left" w:pos="432"/>
                              </w:tabs>
                              <w:spacing w:before="14" w:line="346" w:lineRule="exact"/>
                              <w:rPr>
                                <w:rStyle w:val="FontStyle312"/>
                                <w:lang w:val="ro-RO" w:eastAsia="ro-RO"/>
                              </w:rPr>
                            </w:pPr>
                            <w:r>
                              <w:rPr>
                                <w:rStyle w:val="FontStyle312"/>
                                <w:lang w:val="ro-RO" w:eastAsia="ro-RO"/>
                              </w:rPr>
                              <w:t>Continuarea manifestării efectelor crizei economice, cu impact negativ asupra ratei şomajului;</w:t>
                            </w:r>
                          </w:p>
                          <w:p w:rsidR="008A1BFE" w:rsidRDefault="008A1BFE" w:rsidP="008A1BFE">
                            <w:pPr>
                              <w:pStyle w:val="Style201"/>
                              <w:widowControl/>
                              <w:numPr>
                                <w:ilvl w:val="0"/>
                                <w:numId w:val="43"/>
                              </w:numPr>
                              <w:tabs>
                                <w:tab w:val="left" w:pos="432"/>
                              </w:tabs>
                              <w:spacing w:before="14" w:line="353" w:lineRule="exact"/>
                              <w:rPr>
                                <w:rStyle w:val="FontStyle312"/>
                                <w:lang w:val="ro-RO" w:eastAsia="ro-RO"/>
                              </w:rPr>
                            </w:pPr>
                            <w:r>
                              <w:rPr>
                                <w:rStyle w:val="FontStyle312"/>
                                <w:lang w:val="ro-RO" w:eastAsia="ro-RO"/>
                              </w:rPr>
                              <w:t>Fenomenul de polarizare a forţei de muncă exercitat de centrele urbane importante aflate în apropierea municipiului (Sibiu, Craiova, Piteşti);</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Presiune fiscală ridicată asupra firmelor, fapt care duce la reducerea numărului de angajaţi ca urmare a costului ridicat cu forţa de muncă;</w:t>
                            </w:r>
                          </w:p>
                          <w:p w:rsidR="008A1BFE" w:rsidRDefault="008A1BFE">
                            <w:pPr>
                              <w:pStyle w:val="Style166"/>
                              <w:widowControl/>
                              <w:spacing w:line="353" w:lineRule="exact"/>
                              <w:rPr>
                                <w:rStyle w:val="FontStyle312"/>
                                <w:lang w:val="ro-RO" w:eastAsia="ro-RO"/>
                              </w:rPr>
                            </w:pPr>
                            <w:r>
                              <w:rPr>
                                <w:rStyle w:val="FontStyle312"/>
                                <w:lang w:val="ro-RO" w:eastAsia="ro-RO"/>
                              </w:rPr>
                              <w:t>Caracteristicile economice</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Recesiunea economică şi restricţia accesului la finanţare pentru mediul de afaceri;</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Instabilitatea şi impredicitibilitatea cadrului legislativ din România în domeniul fiscal;</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Lacunele politicii naţionale de atragere a investitorilor străini şi accelerarea proceselor de privatizare;</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Fenomenul globalizării care poate conduce la reorientarea investitorilor străini către ţări care prezintă facilităţi fiscale sau costuri mai reduse cu forţa de muncă, derterminând mai departe marginalizarea anumitor sectoare industriale.</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Fonduri publice de la bugetul de stat şi bugetul local reduse pentru investiţii în vederea revitalizării mediului economic şi de afaceri şi lipsa strategiilor pentru prioritizarea acestora.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55" type="#_x0000_t202" style="position:absolute;margin-left:232.2pt;margin-top:2.9pt;width:219.25pt;height:642.25pt;z-index:251680768;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I8sw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" filled="f" stroked="f">
                <v:textbox inset="0,0,0,0">
                  <w:txbxContent>
                    <w:p w:rsidR="008A1BFE" w:rsidRDefault="008A1BFE">
                      <w:pPr>
                        <w:pStyle w:val="Style166"/>
                        <w:widowControl/>
                        <w:spacing w:line="346" w:lineRule="exact"/>
                        <w:rPr>
                          <w:rStyle w:val="FontStyle312"/>
                          <w:lang w:val="ro-RO" w:eastAsia="ro-RO"/>
                        </w:rPr>
                      </w:pPr>
                      <w:r>
                        <w:rPr>
                          <w:rStyle w:val="FontStyle312"/>
                          <w:lang w:val="ro-RO" w:eastAsia="ro-RO"/>
                        </w:rPr>
                        <w:t>Capitalul antropic şl infrastructura edilitară</w:t>
                      </w:r>
                    </w:p>
                    <w:p w:rsidR="008A1BFE" w:rsidRDefault="008A1BFE" w:rsidP="008A1BFE">
                      <w:pPr>
                        <w:pStyle w:val="Style201"/>
                        <w:widowControl/>
                        <w:numPr>
                          <w:ilvl w:val="0"/>
                          <w:numId w:val="43"/>
                        </w:numPr>
                        <w:tabs>
                          <w:tab w:val="left" w:pos="432"/>
                        </w:tabs>
                        <w:spacing w:line="346" w:lineRule="exact"/>
                        <w:rPr>
                          <w:rStyle w:val="FontStyle312"/>
                          <w:lang w:val="ro-RO" w:eastAsia="ro-RO"/>
                        </w:rPr>
                      </w:pPr>
                      <w:r>
                        <w:rPr>
                          <w:rStyle w:val="FontStyle312"/>
                          <w:lang w:val="ro-RO" w:eastAsia="ro-RO"/>
                        </w:rPr>
                        <w:t>Fenomenul de migraţie a populaţiei în vârstă de muncă spre alte state membre ale Uniunii Europene;</w:t>
                      </w:r>
                    </w:p>
                    <w:p w:rsidR="008A1BFE" w:rsidRDefault="008A1BFE" w:rsidP="008A1BFE">
                      <w:pPr>
                        <w:pStyle w:val="Style201"/>
                        <w:widowControl/>
                        <w:numPr>
                          <w:ilvl w:val="0"/>
                          <w:numId w:val="43"/>
                        </w:numPr>
                        <w:tabs>
                          <w:tab w:val="left" w:pos="432"/>
                        </w:tabs>
                        <w:spacing w:before="14" w:line="346" w:lineRule="exact"/>
                        <w:rPr>
                          <w:rStyle w:val="FontStyle312"/>
                          <w:lang w:val="ro-RO" w:eastAsia="ro-RO"/>
                        </w:rPr>
                      </w:pPr>
                      <w:r>
                        <w:rPr>
                          <w:rStyle w:val="FontStyle312"/>
                          <w:lang w:val="ro-RO" w:eastAsia="ro-RO"/>
                        </w:rPr>
                        <w:t>Continuarea manifestării efectelor crizei economice, cu impact negativ asupra ratei şomajului;</w:t>
                      </w:r>
                    </w:p>
                    <w:p w:rsidR="008A1BFE" w:rsidRDefault="008A1BFE" w:rsidP="008A1BFE">
                      <w:pPr>
                        <w:pStyle w:val="Style201"/>
                        <w:widowControl/>
                        <w:numPr>
                          <w:ilvl w:val="0"/>
                          <w:numId w:val="43"/>
                        </w:numPr>
                        <w:tabs>
                          <w:tab w:val="left" w:pos="432"/>
                        </w:tabs>
                        <w:spacing w:before="14" w:line="353" w:lineRule="exact"/>
                        <w:rPr>
                          <w:rStyle w:val="FontStyle312"/>
                          <w:lang w:val="ro-RO" w:eastAsia="ro-RO"/>
                        </w:rPr>
                      </w:pPr>
                      <w:r>
                        <w:rPr>
                          <w:rStyle w:val="FontStyle312"/>
                          <w:lang w:val="ro-RO" w:eastAsia="ro-RO"/>
                        </w:rPr>
                        <w:t>Fenomenul de polarizare a forţei de muncă exercitat de centrele urbane importante aflate în apropierea municipiului (Sibiu, Craiova, Piteşti);</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Presiune fiscală ridicată asupra firmelor, fapt care duce la reducerea numărului de angajaţi ca urmare a costului ridicat cu forţa de muncă;</w:t>
                      </w:r>
                    </w:p>
                    <w:p w:rsidR="008A1BFE" w:rsidRDefault="008A1BFE">
                      <w:pPr>
                        <w:pStyle w:val="Style166"/>
                        <w:widowControl/>
                        <w:spacing w:line="353" w:lineRule="exact"/>
                        <w:rPr>
                          <w:rStyle w:val="FontStyle312"/>
                          <w:lang w:val="ro-RO" w:eastAsia="ro-RO"/>
                        </w:rPr>
                      </w:pPr>
                      <w:r>
                        <w:rPr>
                          <w:rStyle w:val="FontStyle312"/>
                          <w:lang w:val="ro-RO" w:eastAsia="ro-RO"/>
                        </w:rPr>
                        <w:t>Caracteristicile economice</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Recesiunea economică şi restricţia accesului la finanţare pentru mediul de afaceri;</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Instabilitatea şi impredicitibilitatea cadrului legislativ din România în domeniul fiscal;</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Lacunele politicii naţionale de atragere a investitorilor străini şi accelerarea proceselor de privatizare;</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Fenomenul globalizării care poate conduce la reorientarea investitorilor străini către ţări care prezintă facilităţi fiscale sau costuri mai reduse cu forţa de muncă, derterminând mai departe marginalizarea anumitor sectoare industriale.</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Fonduri publice de la bugetul de stat şi bugetul local reduse pentru investiţii în vederea revitalizării mediului economic şi de afaceri şi lipsa strategiilor pentru prioritizarea acestora.</w:t>
                      </w:r>
                    </w:p>
                  </w:txbxContent>
                </v:textbox>
                <w10:wrap type="topAndBottom" anchorx="margin"/>
              </v:shape>
            </w:pict>
          </mc:Fallback>
        </mc:AlternateContent>
      </w:r>
      <w:r w:rsidR="008A1BFE">
        <w:rPr>
          <w:rStyle w:val="FontStyle312"/>
          <w:lang w:val="ro-RO" w:eastAsia="ro-RO"/>
        </w:rPr>
        <w:t>Capitalul antropic şi infrastructura edilitară</w:t>
      </w:r>
    </w:p>
    <w:p w:rsidR="008A1BFE" w:rsidRDefault="008A1BFE">
      <w:pPr>
        <w:pStyle w:val="Style201"/>
        <w:widowControl/>
        <w:tabs>
          <w:tab w:val="left" w:pos="418"/>
        </w:tabs>
        <w:spacing w:line="353" w:lineRule="exact"/>
        <w:rPr>
          <w:rStyle w:val="FontStyle312"/>
          <w:lang w:val="ro-RO" w:eastAsia="ro-RO"/>
        </w:rPr>
      </w:pPr>
      <w:r>
        <w:rPr>
          <w:rStyle w:val="FontStyle312"/>
          <w:lang w:val="ro-RO" w:eastAsia="ro-RO"/>
        </w:rPr>
        <w:t>•</w:t>
      </w:r>
      <w:r>
        <w:rPr>
          <w:rStyle w:val="FontStyle312"/>
          <w:rFonts w:ascii="Times New Roman" w:hAnsi="Times New Roman" w:cs="Times New Roman"/>
          <w:b w:val="0"/>
          <w:bCs w:val="0"/>
          <w:sz w:val="20"/>
          <w:szCs w:val="20"/>
          <w:lang w:val="ro-RO" w:eastAsia="ro-RO"/>
        </w:rPr>
        <w:tab/>
      </w:r>
      <w:r>
        <w:rPr>
          <w:rStyle w:val="FontStyle312"/>
          <w:lang w:val="ro-RO" w:eastAsia="ro-RO"/>
        </w:rPr>
        <w:t>Implementarea politicilor de ocupare a forţei de muncă atât la nivel naţional, cât şi european (de exemplu facilităţi oferite angajatorilor pentru reinserţia pe piaţa muncii a şomerilor peste 45 de ani şi a persoanelor cu dizabilităţi);</w:t>
      </w:r>
    </w:p>
    <w:p w:rsidR="008A1BFE" w:rsidRDefault="008A1BFE">
      <w:pPr>
        <w:pStyle w:val="Style166"/>
        <w:widowControl/>
        <w:spacing w:line="353" w:lineRule="exact"/>
        <w:rPr>
          <w:rStyle w:val="FontStyle312"/>
          <w:lang w:val="ro-RO" w:eastAsia="ro-RO"/>
        </w:rPr>
      </w:pPr>
      <w:r>
        <w:rPr>
          <w:rStyle w:val="FontStyle312"/>
          <w:lang w:val="ro-RO" w:eastAsia="ro-RO"/>
        </w:rPr>
        <w:t>Caracteristicile economice</w:t>
      </w:r>
    </w:p>
    <w:p w:rsidR="008A1BFE" w:rsidRDefault="008A1BFE" w:rsidP="008A1BFE">
      <w:pPr>
        <w:pStyle w:val="Style201"/>
        <w:widowControl/>
        <w:numPr>
          <w:ilvl w:val="0"/>
          <w:numId w:val="14"/>
        </w:numPr>
        <w:tabs>
          <w:tab w:val="left" w:pos="418"/>
        </w:tabs>
        <w:spacing w:line="353" w:lineRule="exact"/>
        <w:rPr>
          <w:rStyle w:val="FontStyle312"/>
          <w:lang w:val="ro-RO" w:eastAsia="ro-RO"/>
        </w:rPr>
      </w:pPr>
      <w:r>
        <w:rPr>
          <w:rStyle w:val="FontStyle312"/>
          <w:lang w:val="ro-RO" w:eastAsia="ro-RO"/>
        </w:rPr>
        <w:t>Posibilitatea accesării de fonduri structurale, prin Programe Naţionale şi Europene (Programul Operaţional Regional, Programul Operaţional Competitivitate, etc), care să susţină activitatea IMM-urilor şi în general dezvoltarea economică a municipiului;</w:t>
      </w:r>
    </w:p>
    <w:p w:rsidR="008A1BFE" w:rsidRDefault="008A1BFE" w:rsidP="008A1BFE">
      <w:pPr>
        <w:pStyle w:val="Style201"/>
        <w:widowControl/>
        <w:numPr>
          <w:ilvl w:val="0"/>
          <w:numId w:val="14"/>
        </w:numPr>
        <w:tabs>
          <w:tab w:val="left" w:pos="418"/>
        </w:tabs>
        <w:spacing w:line="353" w:lineRule="exact"/>
        <w:rPr>
          <w:rStyle w:val="FontStyle312"/>
          <w:lang w:val="ro-RO" w:eastAsia="ro-RO"/>
        </w:rPr>
      </w:pPr>
      <w:r>
        <w:rPr>
          <w:rStyle w:val="FontStyle312"/>
          <w:lang w:val="ro-RO" w:eastAsia="ro-RO"/>
        </w:rPr>
        <w:t>Accesul la piaţa liberă a Uniunii Europene, aceasta fiind una dintre cele mai importante pieţe de desfacere la nivel global;</w:t>
      </w:r>
    </w:p>
    <w:p w:rsidR="008A1BFE" w:rsidRDefault="008A1BFE" w:rsidP="008A1BFE">
      <w:pPr>
        <w:pStyle w:val="Style201"/>
        <w:widowControl/>
        <w:numPr>
          <w:ilvl w:val="0"/>
          <w:numId w:val="14"/>
        </w:numPr>
        <w:tabs>
          <w:tab w:val="left" w:pos="418"/>
        </w:tabs>
        <w:spacing w:before="7" w:line="353" w:lineRule="exact"/>
        <w:rPr>
          <w:rStyle w:val="FontStyle312"/>
          <w:lang w:val="ro-RO" w:eastAsia="ro-RO"/>
        </w:rPr>
      </w:pPr>
      <w:r>
        <w:rPr>
          <w:rStyle w:val="FontStyle312"/>
          <w:lang w:val="ro-RO" w:eastAsia="ro-RO"/>
        </w:rPr>
        <w:t>Oportunităţi de finanţare la nivel comunitar ale sectorului întreprinderilor: Orizont 2020, COSME, Small Business Act;</w:t>
      </w:r>
    </w:p>
    <w:p w:rsidR="008A1BFE" w:rsidRDefault="008A1BFE" w:rsidP="008A1BFE">
      <w:pPr>
        <w:pStyle w:val="Style201"/>
        <w:widowControl/>
        <w:numPr>
          <w:ilvl w:val="0"/>
          <w:numId w:val="14"/>
        </w:numPr>
        <w:tabs>
          <w:tab w:val="left" w:pos="418"/>
        </w:tabs>
        <w:spacing w:line="353" w:lineRule="exact"/>
        <w:rPr>
          <w:rStyle w:val="FontStyle312"/>
          <w:lang w:val="ro-RO" w:eastAsia="ro-RO"/>
        </w:rPr>
      </w:pPr>
      <w:r>
        <w:rPr>
          <w:rStyle w:val="FontStyle312"/>
          <w:lang w:val="ro-RO" w:eastAsia="ro-RO"/>
        </w:rPr>
        <w:t>Oportunităţi de finanţare din alte surse externe: Fonduri Norvegiene, Banca Mondială, etc;</w:t>
      </w:r>
    </w:p>
    <w:p w:rsidR="008A1BFE" w:rsidRDefault="008A1BFE" w:rsidP="008A1BFE">
      <w:pPr>
        <w:pStyle w:val="Style201"/>
        <w:widowControl/>
        <w:numPr>
          <w:ilvl w:val="0"/>
          <w:numId w:val="14"/>
        </w:numPr>
        <w:tabs>
          <w:tab w:val="left" w:pos="418"/>
        </w:tabs>
        <w:spacing w:line="353" w:lineRule="exact"/>
        <w:rPr>
          <w:rStyle w:val="FontStyle312"/>
          <w:lang w:val="ro-RO" w:eastAsia="ro-RO"/>
        </w:rPr>
        <w:sectPr w:rsidR="008A1BFE">
          <w:headerReference w:type="even" r:id="rId408"/>
          <w:headerReference w:type="default" r:id="rId409"/>
          <w:footerReference w:type="even" r:id="rId410"/>
          <w:footerReference w:type="default" r:id="rId411"/>
          <w:type w:val="continuous"/>
          <w:pgSz w:w="15840" w:h="24480"/>
          <w:pgMar w:top="5683" w:right="8269" w:bottom="1440" w:left="3315" w:header="720" w:footer="720" w:gutter="0"/>
          <w:cols w:space="60"/>
          <w:noEndnote/>
        </w:sectPr>
      </w:pPr>
    </w:p>
    <w:p w:rsidR="008A1BFE" w:rsidRDefault="008A1BFE">
      <w:pPr>
        <w:widowControl/>
        <w:spacing w:line="221" w:lineRule="exact"/>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4795"/>
        <w:gridCol w:w="4795"/>
      </w:tblGrid>
      <w:tr w:rsidR="008A1BFE">
        <w:tc>
          <w:tcPr>
            <w:tcW w:w="4795"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4795" w:type="dxa"/>
            <w:tcBorders>
              <w:top w:val="single" w:sz="6" w:space="0" w:color="auto"/>
              <w:left w:val="single" w:sz="6" w:space="0" w:color="auto"/>
              <w:bottom w:val="nil"/>
              <w:right w:val="single" w:sz="6" w:space="0" w:color="auto"/>
            </w:tcBorders>
          </w:tcPr>
          <w:p w:rsidR="008A1BFE" w:rsidRDefault="008A1BFE">
            <w:pPr>
              <w:pStyle w:val="Style197"/>
              <w:widowControl/>
              <w:spacing w:line="240" w:lineRule="auto"/>
              <w:ind w:left="274" w:firstLine="0"/>
              <w:rPr>
                <w:rStyle w:val="FontStyle314"/>
                <w:lang w:val="ro-RO" w:eastAsia="ro-RO"/>
              </w:rPr>
            </w:pPr>
            <w:r>
              <w:rPr>
                <w:rStyle w:val="FontStyle314"/>
                <w:lang w:val="ro-RO" w:eastAsia="ro-RO"/>
              </w:rPr>
              <w:t>•    Tensiunile politice pe plan naţional, care</w:t>
            </w:r>
          </w:p>
        </w:tc>
      </w:tr>
      <w:tr w:rsidR="008A1BFE">
        <w:tc>
          <w:tcPr>
            <w:tcW w:w="4795" w:type="dxa"/>
            <w:tcBorders>
              <w:top w:val="nil"/>
              <w:left w:val="single" w:sz="6" w:space="0" w:color="auto"/>
              <w:bottom w:val="nil"/>
              <w:right w:val="single" w:sz="6" w:space="0" w:color="auto"/>
            </w:tcBorders>
          </w:tcPr>
          <w:p w:rsidR="008A1BFE" w:rsidRDefault="008A1BFE">
            <w:pPr>
              <w:pStyle w:val="Style96"/>
              <w:widowControl/>
            </w:pPr>
          </w:p>
        </w:tc>
        <w:tc>
          <w:tcPr>
            <w:tcW w:w="4795"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influenţează negativ economia întregii ţări.</w:t>
            </w:r>
          </w:p>
        </w:tc>
      </w:tr>
      <w:tr w:rsidR="008A1BFE">
        <w:tc>
          <w:tcPr>
            <w:tcW w:w="4795" w:type="dxa"/>
            <w:tcBorders>
              <w:top w:val="nil"/>
              <w:left w:val="single" w:sz="6" w:space="0" w:color="auto"/>
              <w:bottom w:val="nil"/>
              <w:right w:val="single" w:sz="6" w:space="0" w:color="auto"/>
            </w:tcBorders>
          </w:tcPr>
          <w:p w:rsidR="008A1BFE" w:rsidRDefault="008A1BFE">
            <w:pPr>
              <w:pStyle w:val="Style96"/>
              <w:widowControl/>
            </w:pPr>
          </w:p>
        </w:tc>
        <w:tc>
          <w:tcPr>
            <w:tcW w:w="4795" w:type="dxa"/>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Caracteristicile Sociale</w:t>
            </w:r>
          </w:p>
        </w:tc>
      </w:tr>
      <w:tr w:rsidR="008A1BFE">
        <w:tc>
          <w:tcPr>
            <w:tcW w:w="4795" w:type="dxa"/>
            <w:tcBorders>
              <w:top w:val="nil"/>
              <w:left w:val="single" w:sz="6" w:space="0" w:color="auto"/>
              <w:bottom w:val="nil"/>
              <w:right w:val="single" w:sz="6" w:space="0" w:color="auto"/>
            </w:tcBorders>
          </w:tcPr>
          <w:p w:rsidR="008A1BFE" w:rsidRDefault="008A1BFE">
            <w:pPr>
              <w:pStyle w:val="Style96"/>
              <w:widowControl/>
            </w:pPr>
          </w:p>
        </w:tc>
        <w:tc>
          <w:tcPr>
            <w:tcW w:w="4795" w:type="dxa"/>
            <w:tcBorders>
              <w:top w:val="nil"/>
              <w:left w:val="single" w:sz="6" w:space="0" w:color="auto"/>
              <w:bottom w:val="nil"/>
              <w:right w:val="single" w:sz="6" w:space="0" w:color="auto"/>
            </w:tcBorders>
          </w:tcPr>
          <w:p w:rsidR="008A1BFE" w:rsidRDefault="008A1BFE">
            <w:pPr>
              <w:pStyle w:val="Style197"/>
              <w:widowControl/>
              <w:spacing w:line="240" w:lineRule="auto"/>
              <w:ind w:left="281" w:firstLine="0"/>
              <w:rPr>
                <w:rStyle w:val="FontStyle314"/>
                <w:lang w:val="ro-RO" w:eastAsia="ro-RO"/>
              </w:rPr>
            </w:pPr>
            <w:r>
              <w:rPr>
                <w:rStyle w:val="FontStyle314"/>
                <w:lang w:val="ro-RO" w:eastAsia="ro-RO"/>
              </w:rPr>
              <w:t>•    Dezinteresul agenţilor economici pentru</w:t>
            </w:r>
          </w:p>
        </w:tc>
      </w:tr>
      <w:tr w:rsidR="008A1BFE">
        <w:tc>
          <w:tcPr>
            <w:tcW w:w="4795" w:type="dxa"/>
            <w:tcBorders>
              <w:top w:val="nil"/>
              <w:left w:val="single" w:sz="6" w:space="0" w:color="auto"/>
              <w:bottom w:val="nil"/>
              <w:right w:val="single" w:sz="6" w:space="0" w:color="auto"/>
            </w:tcBorders>
          </w:tcPr>
          <w:p w:rsidR="008A1BFE" w:rsidRDefault="008A1BFE">
            <w:pPr>
              <w:pStyle w:val="Style96"/>
              <w:widowControl/>
            </w:pPr>
          </w:p>
        </w:tc>
        <w:tc>
          <w:tcPr>
            <w:tcW w:w="4795" w:type="dxa"/>
            <w:tcBorders>
              <w:top w:val="nil"/>
              <w:left w:val="single" w:sz="6" w:space="0" w:color="auto"/>
              <w:bottom w:val="nil"/>
              <w:right w:val="single" w:sz="6" w:space="0" w:color="auto"/>
            </w:tcBorders>
          </w:tcPr>
          <w:p w:rsidR="008A1BFE" w:rsidRDefault="008A1BFE">
            <w:pPr>
              <w:pStyle w:val="Style37"/>
              <w:widowControl/>
              <w:ind w:left="259"/>
              <w:rPr>
                <w:rStyle w:val="FontStyle314"/>
                <w:lang w:val="ro-RO" w:eastAsia="ro-RO"/>
              </w:rPr>
            </w:pPr>
            <w:r>
              <w:rPr>
                <w:rStyle w:val="FontStyle314"/>
                <w:lang w:val="ro-RO" w:eastAsia="ro-RO"/>
              </w:rPr>
              <w:t>încheierea de parteneriate cu unităţi de</w:t>
            </w:r>
          </w:p>
        </w:tc>
      </w:tr>
      <w:tr w:rsidR="008A1BFE">
        <w:tc>
          <w:tcPr>
            <w:tcW w:w="4795" w:type="dxa"/>
            <w:tcBorders>
              <w:top w:val="nil"/>
              <w:left w:val="single" w:sz="6" w:space="0" w:color="auto"/>
              <w:bottom w:val="nil"/>
              <w:right w:val="single" w:sz="6" w:space="0" w:color="auto"/>
            </w:tcBorders>
          </w:tcPr>
          <w:p w:rsidR="008A1BFE" w:rsidRDefault="008A1BFE">
            <w:pPr>
              <w:pStyle w:val="Style96"/>
              <w:widowControl/>
            </w:pPr>
          </w:p>
        </w:tc>
        <w:tc>
          <w:tcPr>
            <w:tcW w:w="4795" w:type="dxa"/>
            <w:tcBorders>
              <w:top w:val="nil"/>
              <w:left w:val="single" w:sz="6" w:space="0" w:color="auto"/>
              <w:bottom w:val="nil"/>
              <w:right w:val="single" w:sz="6" w:space="0" w:color="auto"/>
            </w:tcBorders>
          </w:tcPr>
          <w:p w:rsidR="008A1BFE" w:rsidRDefault="008A1BFE">
            <w:pPr>
              <w:pStyle w:val="Style37"/>
              <w:widowControl/>
              <w:ind w:left="259"/>
              <w:rPr>
                <w:rStyle w:val="FontStyle314"/>
                <w:lang w:val="ro-RO" w:eastAsia="ro-RO"/>
              </w:rPr>
            </w:pPr>
            <w:r>
              <w:rPr>
                <w:rStyle w:val="FontStyle314"/>
                <w:lang w:val="ro-RO" w:eastAsia="ro-RO"/>
              </w:rPr>
              <w:t>învăţământ.</w:t>
            </w:r>
          </w:p>
        </w:tc>
      </w:tr>
      <w:tr w:rsidR="008A1BFE">
        <w:tc>
          <w:tcPr>
            <w:tcW w:w="4795" w:type="dxa"/>
            <w:tcBorders>
              <w:top w:val="nil"/>
              <w:left w:val="single" w:sz="6" w:space="0" w:color="auto"/>
              <w:bottom w:val="nil"/>
              <w:right w:val="single" w:sz="6" w:space="0" w:color="auto"/>
            </w:tcBorders>
          </w:tcPr>
          <w:p w:rsidR="008A1BFE" w:rsidRDefault="008A1BFE">
            <w:pPr>
              <w:pStyle w:val="Style96"/>
              <w:widowControl/>
            </w:pPr>
          </w:p>
        </w:tc>
        <w:tc>
          <w:tcPr>
            <w:tcW w:w="4795" w:type="dxa"/>
            <w:tcBorders>
              <w:top w:val="nil"/>
              <w:left w:val="single" w:sz="6" w:space="0" w:color="auto"/>
              <w:bottom w:val="nil"/>
              <w:right w:val="single" w:sz="6" w:space="0" w:color="auto"/>
            </w:tcBorders>
          </w:tcPr>
          <w:p w:rsidR="008A1BFE" w:rsidRDefault="008A1BFE">
            <w:pPr>
              <w:pStyle w:val="Style197"/>
              <w:widowControl/>
              <w:spacing w:line="240" w:lineRule="auto"/>
              <w:ind w:left="274" w:firstLine="0"/>
              <w:rPr>
                <w:rStyle w:val="FontStyle314"/>
                <w:lang w:val="ro-RO" w:eastAsia="ro-RO"/>
              </w:rPr>
            </w:pPr>
            <w:r>
              <w:rPr>
                <w:rStyle w:val="FontStyle314"/>
                <w:lang w:val="ro-RO" w:eastAsia="ro-RO"/>
              </w:rPr>
              <w:t>•    Procesul lent de adaptare a curriculei la</w:t>
            </w:r>
          </w:p>
        </w:tc>
      </w:tr>
      <w:tr w:rsidR="008A1BFE">
        <w:tc>
          <w:tcPr>
            <w:tcW w:w="479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4795" w:type="dxa"/>
            <w:tcBorders>
              <w:top w:val="nil"/>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nevoile pieţei forţei de muncă.</w:t>
            </w:r>
          </w:p>
        </w:tc>
      </w:tr>
    </w:tbl>
    <w:p w:rsidR="008A1BFE" w:rsidRDefault="008A1BFE">
      <w:pPr>
        <w:pStyle w:val="Style52"/>
        <w:widowControl/>
        <w:spacing w:line="240" w:lineRule="exact"/>
        <w:ind w:left="425" w:firstLine="425"/>
        <w:rPr>
          <w:sz w:val="20"/>
          <w:szCs w:val="20"/>
        </w:rPr>
      </w:pPr>
    </w:p>
    <w:p w:rsidR="008A1BFE" w:rsidRDefault="008A1BFE">
      <w:pPr>
        <w:pStyle w:val="Style52"/>
        <w:widowControl/>
        <w:spacing w:before="221" w:line="396" w:lineRule="exact"/>
        <w:ind w:left="425" w:firstLine="425"/>
        <w:rPr>
          <w:rStyle w:val="FontStyle314"/>
          <w:lang w:val="ro-RO" w:eastAsia="ro-RO"/>
        </w:rPr>
      </w:pPr>
      <w:r>
        <w:rPr>
          <w:rStyle w:val="FontStyle314"/>
          <w:lang w:val="ro-RO" w:eastAsia="ro-RO"/>
        </w:rPr>
        <w:t xml:space="preserve">Cel de-al doilea obiectiv specific, "Dezvoltarea contribuţiei patrimoniului natural şi cultural pentru economia locală" se referă la necesitatea de a îmbunătăţi şi organiza într-un </w:t>
      </w:r>
      <w:r>
        <w:rPr>
          <w:rStyle w:val="FontStyle314"/>
          <w:lang w:val="ro-RO" w:eastAsia="ro-RO"/>
        </w:rPr>
        <w:lastRenderedPageBreak/>
        <w:t>mod mai eficient, valorificarea atracţiilor turistice locale - actuale şi potenţiale, astfel încât să se garanteze o contribuţie importantă a turismului la economia locală. Această nevoie rezultă din luarea în considerare a următoarelor elemente ale analizei SWOT:</w:t>
      </w:r>
    </w:p>
    <w:p w:rsidR="008A1BFE" w:rsidRDefault="008A1BFE">
      <w:pPr>
        <w:widowControl/>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38"/>
        <w:gridCol w:w="4831"/>
      </w:tblGrid>
      <w:tr w:rsidR="008A1BFE">
        <w:tc>
          <w:tcPr>
            <w:tcW w:w="483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317"/>
              <w:rPr>
                <w:rStyle w:val="FontStyle314"/>
                <w:lang w:val="ro-RO" w:eastAsia="ro-RO"/>
              </w:rPr>
            </w:pPr>
            <w:r>
              <w:rPr>
                <w:rStyle w:val="FontStyle314"/>
                <w:lang w:val="ro-RO" w:eastAsia="ro-RO"/>
              </w:rPr>
              <w:t>Puncte tari</w:t>
            </w:r>
          </w:p>
        </w:tc>
        <w:tc>
          <w:tcPr>
            <w:tcW w:w="483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Puncte slabe</w:t>
            </w:r>
          </w:p>
        </w:tc>
      </w:tr>
      <w:tr w:rsidR="008A1BFE">
        <w:tc>
          <w:tcPr>
            <w:tcW w:w="483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53" w:lineRule="exact"/>
              <w:ind w:left="302"/>
              <w:rPr>
                <w:rStyle w:val="FontStyle314"/>
                <w:lang w:val="ro-RO" w:eastAsia="ro-RO"/>
              </w:rPr>
            </w:pPr>
            <w:r>
              <w:rPr>
                <w:rStyle w:val="FontStyle314"/>
                <w:lang w:val="ro-RO" w:eastAsia="ro-RO"/>
              </w:rPr>
              <w:t>Caracteristicile geografice</w:t>
            </w:r>
          </w:p>
          <w:p w:rsidR="008A1BFE" w:rsidRDefault="008A1BFE">
            <w:pPr>
              <w:pStyle w:val="Style197"/>
              <w:widowControl/>
              <w:tabs>
                <w:tab w:val="left" w:pos="835"/>
              </w:tabs>
              <w:ind w:left="655"/>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Clima moderată, fără schimbări bruşte de temperatură</w:t>
            </w:r>
          </w:p>
          <w:p w:rsidR="008A1BFE" w:rsidRDefault="008A1BFE">
            <w:pPr>
              <w:pStyle w:val="Style197"/>
              <w:widowControl/>
              <w:tabs>
                <w:tab w:val="left" w:pos="835"/>
              </w:tabs>
              <w:spacing w:line="389" w:lineRule="exact"/>
              <w:ind w:left="655"/>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Poziţionarea municipiului în aval de defileul Oltului şi în proximitatea masivului Cozia;</w:t>
            </w:r>
          </w:p>
          <w:p w:rsidR="008A1BFE" w:rsidRDefault="008A1BFE">
            <w:pPr>
              <w:pStyle w:val="Style197"/>
              <w:widowControl/>
              <w:tabs>
                <w:tab w:val="left" w:pos="835"/>
              </w:tabs>
              <w:spacing w:line="396" w:lineRule="exact"/>
              <w:ind w:left="655"/>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Dealului  Capela în zona centrală a municipiului;</w:t>
            </w:r>
          </w:p>
          <w:p w:rsidR="008A1BFE" w:rsidRDefault="008A1BFE">
            <w:pPr>
              <w:pStyle w:val="Style37"/>
              <w:widowControl/>
              <w:spacing w:line="346" w:lineRule="exact"/>
              <w:ind w:left="302"/>
              <w:rPr>
                <w:rStyle w:val="FontStyle314"/>
                <w:lang w:val="ro-RO" w:eastAsia="ro-RO"/>
              </w:rPr>
            </w:pPr>
            <w:r>
              <w:rPr>
                <w:rStyle w:val="FontStyle314"/>
                <w:lang w:val="ro-RO" w:eastAsia="ro-RO"/>
              </w:rPr>
              <w:t>Capitalul antropic şi infrastructura edilitară</w:t>
            </w:r>
          </w:p>
          <w:p w:rsidR="008A1BFE" w:rsidRDefault="008A1BFE">
            <w:pPr>
              <w:pStyle w:val="Style197"/>
              <w:widowControl/>
              <w:tabs>
                <w:tab w:val="left" w:pos="835"/>
              </w:tabs>
              <w:spacing w:line="346" w:lineRule="exact"/>
              <w:ind w:left="655"/>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drumului european E 81 care străbate regiunea Sud-Vest pe direcţia nord-sud, în apropierea municipiului, spre est - una dintre cele mai importante rute internaţionale care leagă Europa Centrală de Peninsula Balcanică;</w:t>
            </w:r>
          </w:p>
          <w:p w:rsidR="008A1BFE" w:rsidRDefault="008A1BFE">
            <w:pPr>
              <w:pStyle w:val="Style197"/>
              <w:widowControl/>
              <w:tabs>
                <w:tab w:val="left" w:pos="835"/>
              </w:tabs>
              <w:ind w:left="655"/>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în  zonă  a  trei   aeroporturi internaţionale (Bucureşti, Craiova şi Sibiu)</w:t>
            </w:r>
          </w:p>
        </w:tc>
        <w:tc>
          <w:tcPr>
            <w:tcW w:w="483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53" w:lineRule="exact"/>
              <w:ind w:left="281"/>
              <w:rPr>
                <w:rStyle w:val="FontStyle314"/>
                <w:lang w:val="ro-RO" w:eastAsia="ro-RO"/>
              </w:rPr>
            </w:pPr>
            <w:r>
              <w:rPr>
                <w:rStyle w:val="FontStyle314"/>
                <w:lang w:val="ro-RO" w:eastAsia="ro-RO"/>
              </w:rPr>
              <w:t>Caracteristicile economice</w:t>
            </w:r>
          </w:p>
          <w:p w:rsidR="008A1BFE" w:rsidRDefault="008A1BFE">
            <w:pPr>
              <w:pStyle w:val="Style209"/>
              <w:widowControl/>
              <w:tabs>
                <w:tab w:val="left" w:pos="828"/>
              </w:tabs>
              <w:spacing w:line="353"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unui turism de tranzit la nivelul municipiului, cu o durată medie a sejurului foarte scăzută (1,67 zile);</w:t>
            </w:r>
          </w:p>
          <w:p w:rsidR="008A1BFE" w:rsidRDefault="008A1BFE">
            <w:pPr>
              <w:pStyle w:val="Style209"/>
              <w:widowControl/>
              <w:tabs>
                <w:tab w:val="left" w:pos="828"/>
              </w:tabs>
              <w:spacing w:line="353"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Diversificare   insufientă   a      serviciilor turistice de agrement oferite;</w:t>
            </w:r>
          </w:p>
          <w:p w:rsidR="008A1BFE" w:rsidRDefault="008A1BFE">
            <w:pPr>
              <w:pStyle w:val="Style209"/>
              <w:widowControl/>
              <w:tabs>
                <w:tab w:val="left" w:pos="828"/>
              </w:tabs>
              <w:spacing w:line="353"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Grad redus de ocupare a capacităţilor de cazare disponibile la nivelul municipiului;</w:t>
            </w:r>
          </w:p>
          <w:p w:rsidR="008A1BFE" w:rsidRDefault="008A1BFE">
            <w:pPr>
              <w:pStyle w:val="Style209"/>
              <w:widowControl/>
              <w:tabs>
                <w:tab w:val="left" w:pos="828"/>
              </w:tabs>
              <w:spacing w:line="353"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Lipsa   investiţiilor   pentru   amenajarea turistică a Dealului Capela;</w:t>
            </w:r>
          </w:p>
          <w:p w:rsidR="008A1BFE" w:rsidRDefault="008A1BFE">
            <w:pPr>
              <w:pStyle w:val="Style37"/>
              <w:widowControl/>
              <w:spacing w:line="360" w:lineRule="exact"/>
              <w:ind w:left="281"/>
              <w:rPr>
                <w:rStyle w:val="FontStyle314"/>
                <w:lang w:val="ro-RO" w:eastAsia="ro-RO"/>
              </w:rPr>
            </w:pPr>
            <w:r>
              <w:rPr>
                <w:rStyle w:val="FontStyle314"/>
                <w:lang w:val="ro-RO" w:eastAsia="ro-RO"/>
              </w:rPr>
              <w:t>Caracteristicile Sociale</w:t>
            </w:r>
          </w:p>
          <w:p w:rsidR="008A1BFE" w:rsidRDefault="008A1BFE">
            <w:pPr>
              <w:pStyle w:val="Style209"/>
              <w:widowControl/>
              <w:tabs>
                <w:tab w:val="left" w:pos="828"/>
              </w:tabs>
              <w:spacing w:line="360"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Deficitul     personalului  de specialitate (muzeografi,   restauratori  etc.)  şi  a  celui auxiliar în instituţiile culturale muzeale;</w:t>
            </w:r>
          </w:p>
        </w:tc>
      </w:tr>
    </w:tbl>
    <w:p w:rsidR="008A1BFE" w:rsidRDefault="008A1BFE">
      <w:pPr>
        <w:widowControl/>
        <w:rPr>
          <w:rStyle w:val="FontStyle314"/>
          <w:lang w:val="ro-RO" w:eastAsia="ro-RO"/>
        </w:rPr>
        <w:sectPr w:rsidR="008A1BFE">
          <w:headerReference w:type="even" r:id="rId412"/>
          <w:headerReference w:type="default" r:id="rId413"/>
          <w:footerReference w:type="even" r:id="rId414"/>
          <w:footerReference w:type="default" r:id="rId415"/>
          <w:type w:val="continuous"/>
          <w:pgSz w:w="15840" w:h="24480"/>
          <w:pgMar w:top="5661" w:right="2945" w:bottom="1440" w:left="316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817"/>
        <w:gridCol w:w="4810"/>
      </w:tblGrid>
      <w:tr w:rsidR="008A1BFE">
        <w:tc>
          <w:tcPr>
            <w:tcW w:w="9627" w:type="dxa"/>
            <w:gridSpan w:val="2"/>
            <w:tcBorders>
              <w:top w:val="nil"/>
              <w:left w:val="nil"/>
              <w:bottom w:val="nil"/>
              <w:right w:val="nil"/>
            </w:tcBorders>
          </w:tcPr>
          <w:p w:rsidR="008A1BFE" w:rsidRDefault="008A1BFE">
            <w:pPr>
              <w:pStyle w:val="Style206"/>
              <w:widowControl/>
              <w:spacing w:line="202" w:lineRule="exact"/>
              <w:rPr>
                <w:rStyle w:val="FontStyle410"/>
                <w:position w:val="-5"/>
              </w:rPr>
            </w:pPr>
            <w:r>
              <w:rPr>
                <w:rStyle w:val="FontStyle410"/>
                <w:position w:val="-5"/>
              </w:rPr>
              <w:lastRenderedPageBreak/>
              <w:t>■ ■</w:t>
            </w:r>
          </w:p>
        </w:tc>
      </w:tr>
      <w:tr w:rsidR="008A1BFE">
        <w:tc>
          <w:tcPr>
            <w:tcW w:w="9627" w:type="dxa"/>
            <w:gridSpan w:val="2"/>
            <w:tcBorders>
              <w:top w:val="nil"/>
              <w:left w:val="nil"/>
              <w:bottom w:val="nil"/>
              <w:right w:val="nil"/>
            </w:tcBorders>
          </w:tcPr>
          <w:p w:rsidR="008A1BFE" w:rsidRDefault="008A1BFE">
            <w:pPr>
              <w:pStyle w:val="Style129"/>
              <w:widowControl/>
              <w:rPr>
                <w:rStyle w:val="FontStyle383"/>
              </w:rPr>
            </w:pPr>
            <w:r>
              <w:rPr>
                <w:rStyle w:val="FontStyle314"/>
              </w:rPr>
              <w:t xml:space="preserve">1 </w:t>
            </w:r>
            <w:r>
              <w:rPr>
                <w:rStyle w:val="FontStyle383"/>
              </w:rPr>
              <w:t>ACZ Consulting</w:t>
            </w:r>
          </w:p>
        </w:tc>
      </w:tr>
      <w:tr w:rsidR="008A1BFE">
        <w:tc>
          <w:tcPr>
            <w:tcW w:w="9627" w:type="dxa"/>
            <w:gridSpan w:val="2"/>
            <w:tcBorders>
              <w:top w:val="nil"/>
              <w:left w:val="nil"/>
              <w:bottom w:val="single" w:sz="6" w:space="0" w:color="auto"/>
              <w:right w:val="nil"/>
            </w:tcBorders>
          </w:tcPr>
          <w:p w:rsidR="008A1BFE" w:rsidRDefault="008A1BFE">
            <w:pPr>
              <w:pStyle w:val="Style169"/>
              <w:widowControl/>
              <w:spacing w:line="240" w:lineRule="auto"/>
              <w:ind w:left="418"/>
              <w:jc w:val="left"/>
              <w:rPr>
                <w:rStyle w:val="FontStyle314"/>
                <w:lang w:eastAsia="ro-RO"/>
              </w:rPr>
            </w:pPr>
            <w:r>
              <w:rPr>
                <w:rStyle w:val="FontStyle314"/>
                <w:lang w:val="ro-RO" w:eastAsia="ro-RO"/>
              </w:rPr>
              <w:t xml:space="preserve">Fonduri structurale </w:t>
            </w:r>
            <w:r>
              <w:rPr>
                <w:rStyle w:val="FontStyle314"/>
                <w:lang w:eastAsia="ro-RO"/>
              </w:rPr>
              <w:t>#</w:t>
            </w:r>
          </w:p>
        </w:tc>
      </w:tr>
      <w:tr w:rsidR="008A1BFE">
        <w:tc>
          <w:tcPr>
            <w:tcW w:w="4817" w:type="dxa"/>
            <w:tcBorders>
              <w:top w:val="single" w:sz="6" w:space="0" w:color="auto"/>
              <w:left w:val="single" w:sz="6" w:space="0" w:color="auto"/>
              <w:bottom w:val="nil"/>
              <w:right w:val="single" w:sz="6" w:space="0" w:color="auto"/>
            </w:tcBorders>
          </w:tcPr>
          <w:p w:rsidR="008A1BFE" w:rsidRDefault="008A1BFE">
            <w:pPr>
              <w:pStyle w:val="Style169"/>
              <w:widowControl/>
              <w:spacing w:line="240" w:lineRule="auto"/>
              <w:ind w:left="756"/>
              <w:jc w:val="left"/>
              <w:rPr>
                <w:rStyle w:val="FontStyle314"/>
                <w:lang w:val="ro-RO" w:eastAsia="ro-RO"/>
              </w:rPr>
            </w:pPr>
            <w:r>
              <w:rPr>
                <w:rStyle w:val="FontStyle314"/>
                <w:lang w:val="ro-RO" w:eastAsia="ro-RO"/>
              </w:rPr>
              <w:t>şi a reţelei feroviare care asigură legătura</w:t>
            </w:r>
          </w:p>
        </w:tc>
        <w:tc>
          <w:tcPr>
            <w:tcW w:w="4810" w:type="dxa"/>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56"/>
              <w:jc w:val="left"/>
              <w:rPr>
                <w:rStyle w:val="FontStyle314"/>
                <w:lang w:val="ro-RO" w:eastAsia="ro-RO"/>
              </w:rPr>
            </w:pPr>
            <w:r>
              <w:rPr>
                <w:rStyle w:val="FontStyle314"/>
                <w:lang w:val="ro-RO" w:eastAsia="ro-RO"/>
              </w:rPr>
              <w:t>cu celelelate regiuni.</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403"/>
              <w:jc w:val="left"/>
              <w:rPr>
                <w:rStyle w:val="FontStyle314"/>
                <w:lang w:val="ro-RO"/>
              </w:rPr>
            </w:pPr>
            <w:r>
              <w:rPr>
                <w:rStyle w:val="FontStyle314"/>
              </w:rPr>
              <w:t xml:space="preserve">•   </w:t>
            </w:r>
            <w:r>
              <w:rPr>
                <w:rStyle w:val="FontStyle314"/>
                <w:lang w:val="ro-RO"/>
              </w:rPr>
              <w:t>Activităţile de spectacole, culturale şi</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56"/>
              <w:jc w:val="left"/>
              <w:rPr>
                <w:rStyle w:val="FontStyle314"/>
                <w:lang w:val="ro-RO" w:eastAsia="ro-RO"/>
              </w:rPr>
            </w:pPr>
            <w:r>
              <w:rPr>
                <w:rStyle w:val="FontStyle314"/>
                <w:lang w:val="ro-RO" w:eastAsia="ro-RO"/>
              </w:rPr>
              <w:t>recreative şi alte activităţi de servicii au</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34"/>
              <w:jc w:val="left"/>
              <w:rPr>
                <w:rStyle w:val="FontStyle314"/>
                <w:lang w:val="ro-RO" w:eastAsia="ro-RO"/>
              </w:rPr>
            </w:pPr>
            <w:r>
              <w:rPr>
                <w:rStyle w:val="FontStyle314"/>
                <w:lang w:val="ro-RO" w:eastAsia="ro-RO"/>
              </w:rPr>
              <w:t>înregistrat o creştere privind populaţia</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49"/>
              <w:jc w:val="left"/>
              <w:rPr>
                <w:rStyle w:val="FontStyle314"/>
                <w:lang w:eastAsia="ro-RO"/>
              </w:rPr>
            </w:pPr>
            <w:r>
              <w:rPr>
                <w:rStyle w:val="FontStyle314"/>
                <w:lang w:val="ro-RO" w:eastAsia="ro-RO"/>
              </w:rPr>
              <w:t xml:space="preserve">ocupată în </w:t>
            </w:r>
            <w:r>
              <w:rPr>
                <w:rStyle w:val="FontStyle314"/>
                <w:lang w:eastAsia="ro-RO"/>
              </w:rPr>
              <w:t xml:space="preserve">2013 </w:t>
            </w:r>
            <w:r>
              <w:rPr>
                <w:rStyle w:val="FontStyle314"/>
                <w:lang w:val="ro-RO" w:eastAsia="ro-RO"/>
              </w:rPr>
              <w:t xml:space="preserve">faţă de </w:t>
            </w:r>
            <w:r>
              <w:rPr>
                <w:rStyle w:val="FontStyle314"/>
                <w:lang w:eastAsia="ro-RO"/>
              </w:rPr>
              <w:t>2008;</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317"/>
              <w:jc w:val="left"/>
              <w:rPr>
                <w:rStyle w:val="FontStyle314"/>
                <w:lang w:val="ro-RO" w:eastAsia="ro-RO"/>
              </w:rPr>
            </w:pPr>
            <w:r>
              <w:rPr>
                <w:rStyle w:val="FontStyle314"/>
                <w:lang w:val="ro-RO" w:eastAsia="ro-RO"/>
              </w:rPr>
              <w:t>Caracteristicile economice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389"/>
              <w:jc w:val="left"/>
              <w:rPr>
                <w:rStyle w:val="FontStyle314"/>
                <w:lang w:val="ro-RO"/>
              </w:rPr>
            </w:pPr>
            <w:r>
              <w:rPr>
                <w:rStyle w:val="FontStyle314"/>
              </w:rPr>
              <w:t xml:space="preserve">•   </w:t>
            </w:r>
            <w:r>
              <w:rPr>
                <w:rStyle w:val="FontStyle314"/>
                <w:lang w:val="ro-RO"/>
              </w:rPr>
              <w:t>Relieful zonei şi cadrul natural atractiv în</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42"/>
              <w:jc w:val="left"/>
              <w:rPr>
                <w:rStyle w:val="FontStyle314"/>
                <w:lang w:val="ro-RO" w:eastAsia="ro-RO"/>
              </w:rPr>
            </w:pPr>
            <w:r>
              <w:rPr>
                <w:rStyle w:val="FontStyle314"/>
                <w:lang w:val="ro-RO" w:eastAsia="ro-RO"/>
              </w:rPr>
              <w:t>care se află situat municipiul, propice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42"/>
              <w:jc w:val="left"/>
              <w:rPr>
                <w:rStyle w:val="FontStyle314"/>
                <w:lang w:val="ro-RO" w:eastAsia="ro-RO"/>
              </w:rPr>
            </w:pPr>
            <w:r>
              <w:rPr>
                <w:rStyle w:val="FontStyle314"/>
                <w:lang w:val="ro-RO" w:eastAsia="ro-RO"/>
              </w:rPr>
              <w:t>pentru dezvoltarea turismului;</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382"/>
              <w:jc w:val="left"/>
              <w:rPr>
                <w:rStyle w:val="FontStyle314"/>
                <w:lang w:val="ro-RO"/>
              </w:rPr>
            </w:pPr>
            <w:r>
              <w:rPr>
                <w:rStyle w:val="FontStyle314"/>
              </w:rPr>
              <w:t xml:space="preserve">•   </w:t>
            </w:r>
            <w:r>
              <w:rPr>
                <w:rStyle w:val="FontStyle314"/>
                <w:lang w:val="ro-RO"/>
              </w:rPr>
              <w:t>Municipiul Râmnicu Vâlcea concentrează</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42"/>
              <w:jc w:val="left"/>
              <w:rPr>
                <w:rStyle w:val="FontStyle314"/>
                <w:lang w:val="ro-RO" w:eastAsia="ro-RO"/>
              </w:rPr>
            </w:pPr>
            <w:r>
              <w:rPr>
                <w:rStyle w:val="FontStyle314"/>
                <w:lang w:val="ro-RO" w:eastAsia="ro-RO"/>
              </w:rPr>
              <w:t>pe teritoriul său importante monumente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34"/>
              <w:jc w:val="left"/>
              <w:rPr>
                <w:rStyle w:val="FontStyle314"/>
                <w:lang w:val="ro-RO" w:eastAsia="ro-RO"/>
              </w:rPr>
            </w:pPr>
            <w:r>
              <w:rPr>
                <w:rStyle w:val="FontStyle314"/>
                <w:lang w:val="ro-RO" w:eastAsia="ro-RO"/>
              </w:rPr>
              <w:t>istorice şi culturale;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382"/>
              <w:jc w:val="left"/>
              <w:rPr>
                <w:rStyle w:val="FontStyle314"/>
                <w:lang w:val="ro-RO"/>
              </w:rPr>
            </w:pPr>
            <w:r>
              <w:rPr>
                <w:rStyle w:val="FontStyle314"/>
              </w:rPr>
              <w:t xml:space="preserve">•   </w:t>
            </w:r>
            <w:r>
              <w:rPr>
                <w:rStyle w:val="FontStyle314"/>
                <w:lang w:val="ro-RO"/>
              </w:rPr>
              <w:t>Poziţionarea municipiului Râmnicu Vâlcea</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0"/>
              <w:jc w:val="left"/>
              <w:rPr>
                <w:rStyle w:val="FontStyle314"/>
                <w:lang w:val="ro-RO" w:eastAsia="ro-RO"/>
              </w:rPr>
            </w:pPr>
            <w:r>
              <w:rPr>
                <w:rStyle w:val="FontStyle314"/>
                <w:lang w:val="ro-RO" w:eastAsia="ro-RO"/>
              </w:rPr>
              <w:t>în   apropierea   unor  staţiuni   balneare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42"/>
              <w:jc w:val="left"/>
              <w:rPr>
                <w:rStyle w:val="FontStyle314"/>
                <w:lang w:val="ro-RO" w:eastAsia="ro-RO"/>
              </w:rPr>
            </w:pPr>
            <w:r>
              <w:rPr>
                <w:rStyle w:val="FontStyle314"/>
                <w:lang w:val="ro-RO" w:eastAsia="ro-RO"/>
              </w:rPr>
              <w:t>recunoscute la nivel naţional;</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374"/>
              <w:jc w:val="left"/>
              <w:rPr>
                <w:rStyle w:val="FontStyle314"/>
              </w:rPr>
            </w:pPr>
            <w:r>
              <w:rPr>
                <w:rStyle w:val="FontStyle314"/>
              </w:rPr>
              <w:t xml:space="preserve">•   </w:t>
            </w:r>
            <w:r>
              <w:rPr>
                <w:rStyle w:val="FontStyle314"/>
                <w:lang w:val="ro-RO"/>
              </w:rPr>
              <w:t xml:space="preserve">Prezenţa singurului hotel muzeu din ţară </w:t>
            </w:r>
            <w:r>
              <w:rPr>
                <w:rStyle w:val="FontStyle314"/>
              </w:rPr>
              <w:t>-</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34"/>
              <w:jc w:val="left"/>
              <w:rPr>
                <w:rStyle w:val="FontStyle314"/>
                <w:lang w:val="ro-RO" w:eastAsia="ro-RO"/>
              </w:rPr>
            </w:pPr>
            <w:r>
              <w:rPr>
                <w:rStyle w:val="FontStyle314"/>
                <w:lang w:val="ro-RO" w:eastAsia="ro-RO"/>
              </w:rPr>
              <w:t>Hotelul Sofianu pe teritoriul municipiului;</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374"/>
              <w:jc w:val="left"/>
              <w:rPr>
                <w:rStyle w:val="FontStyle314"/>
                <w:lang w:val="ro-RO"/>
              </w:rPr>
            </w:pPr>
            <w:r>
              <w:rPr>
                <w:rStyle w:val="FontStyle314"/>
              </w:rPr>
              <w:t xml:space="preserve">•   </w:t>
            </w:r>
            <w:r>
              <w:rPr>
                <w:rStyle w:val="FontStyle314"/>
                <w:lang w:val="ro-RO"/>
              </w:rPr>
              <w:t>Existenţa   unei   capacităţi   de   cazare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7"/>
              <w:jc w:val="left"/>
              <w:rPr>
                <w:rStyle w:val="FontStyle314"/>
                <w:lang w:val="ro-RO" w:eastAsia="ro-RO"/>
              </w:rPr>
            </w:pPr>
            <w:r>
              <w:rPr>
                <w:rStyle w:val="FontStyle314"/>
                <w:lang w:val="ro-RO" w:eastAsia="ro-RO"/>
              </w:rPr>
              <w:t>turistică   însemnată,   cu   tendinţe   de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7"/>
              <w:jc w:val="left"/>
              <w:rPr>
                <w:rStyle w:val="FontStyle314"/>
                <w:lang w:val="ro-RO" w:eastAsia="ro-RO"/>
              </w:rPr>
            </w:pPr>
            <w:r>
              <w:rPr>
                <w:rStyle w:val="FontStyle314"/>
                <w:lang w:val="ro-RO" w:eastAsia="ro-RO"/>
              </w:rPr>
              <w:t>creştere în ultimii ani;</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374"/>
              <w:jc w:val="left"/>
              <w:rPr>
                <w:rStyle w:val="FontStyle314"/>
                <w:lang w:val="ro-RO"/>
              </w:rPr>
            </w:pPr>
            <w:r>
              <w:rPr>
                <w:rStyle w:val="FontStyle314"/>
              </w:rPr>
              <w:t xml:space="preserve">•   </w:t>
            </w:r>
            <w:r>
              <w:rPr>
                <w:rStyle w:val="FontStyle314"/>
                <w:lang w:val="ro-RO"/>
              </w:rPr>
              <w:t>Dinamica pozitivă a capacităţii de cazare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7"/>
              <w:jc w:val="left"/>
              <w:rPr>
                <w:rStyle w:val="FontStyle314"/>
                <w:lang w:val="ro-RO" w:eastAsia="ro-RO"/>
              </w:rPr>
            </w:pPr>
            <w:r>
              <w:rPr>
                <w:rStyle w:val="FontStyle314"/>
                <w:lang w:val="ro-RO" w:eastAsia="ro-RO"/>
              </w:rPr>
              <w:t>pentru pensiunile turistice;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374"/>
              <w:jc w:val="left"/>
              <w:rPr>
                <w:rStyle w:val="FontStyle314"/>
                <w:lang w:val="ro-RO"/>
              </w:rPr>
            </w:pPr>
            <w:r>
              <w:rPr>
                <w:rStyle w:val="FontStyle314"/>
              </w:rPr>
              <w:t xml:space="preserve">•   </w:t>
            </w:r>
            <w:r>
              <w:rPr>
                <w:rStyle w:val="FontStyle314"/>
                <w:lang w:val="ro-RO"/>
              </w:rPr>
              <w:t>Existenţa    şi    funcţionarea    Centrului</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0"/>
              <w:jc w:val="left"/>
              <w:rPr>
                <w:rStyle w:val="FontStyle314"/>
                <w:lang w:val="ro-RO" w:eastAsia="ro-RO"/>
              </w:rPr>
            </w:pPr>
            <w:r>
              <w:rPr>
                <w:rStyle w:val="FontStyle314"/>
                <w:lang w:val="ro-RO" w:eastAsia="ro-RO"/>
              </w:rPr>
              <w:t>Municipal  de  Informare  şi   Promovare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13"/>
              <w:jc w:val="left"/>
              <w:rPr>
                <w:rStyle w:val="FontStyle314"/>
                <w:lang w:val="ro-RO" w:eastAsia="ro-RO"/>
              </w:rPr>
            </w:pPr>
            <w:r>
              <w:rPr>
                <w:rStyle w:val="FontStyle314"/>
                <w:lang w:val="ro-RO" w:eastAsia="ro-RO"/>
              </w:rPr>
              <w:t>Turistică;</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Caracteristicile Sociale</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367"/>
              <w:jc w:val="left"/>
              <w:rPr>
                <w:rStyle w:val="FontStyle314"/>
                <w:lang w:val="ro-RO"/>
              </w:rPr>
            </w:pPr>
            <w:r>
              <w:rPr>
                <w:rStyle w:val="FontStyle314"/>
              </w:rPr>
              <w:t xml:space="preserve">•   </w:t>
            </w:r>
            <w:r>
              <w:rPr>
                <w:rStyle w:val="FontStyle314"/>
                <w:lang w:val="ro-RO"/>
              </w:rPr>
              <w:t>Recunoaşterea    municipiului    Râmnicu</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0"/>
              <w:jc w:val="left"/>
              <w:rPr>
                <w:rStyle w:val="FontStyle314"/>
                <w:lang w:val="ro-RO" w:eastAsia="ro-RO"/>
              </w:rPr>
            </w:pPr>
            <w:r>
              <w:rPr>
                <w:rStyle w:val="FontStyle314"/>
                <w:lang w:val="ro-RO" w:eastAsia="ro-RO"/>
              </w:rPr>
              <w:t>Vâlcea ca loc de importanţă istorică, fiind</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7"/>
              <w:jc w:val="left"/>
              <w:rPr>
                <w:rStyle w:val="FontStyle314"/>
                <w:lang w:val="ro-RO" w:eastAsia="ro-RO"/>
              </w:rPr>
            </w:pPr>
            <w:r>
              <w:rPr>
                <w:rStyle w:val="FontStyle314"/>
                <w:lang w:val="ro-RO" w:eastAsia="ro-RO"/>
              </w:rPr>
              <w:t>primul oraş în care s-a intonat Imnul</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7"/>
              <w:jc w:val="left"/>
              <w:rPr>
                <w:rStyle w:val="FontStyle314"/>
                <w:lang w:val="ro-RO" w:eastAsia="ro-RO"/>
              </w:rPr>
            </w:pPr>
            <w:r>
              <w:rPr>
                <w:rStyle w:val="FontStyle314"/>
                <w:lang w:val="ro-RO" w:eastAsia="ro-RO"/>
              </w:rPr>
              <w:t>Naţional.</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367"/>
              <w:jc w:val="left"/>
              <w:rPr>
                <w:rStyle w:val="FontStyle314"/>
                <w:lang w:val="ro-RO"/>
              </w:rPr>
            </w:pPr>
            <w:r>
              <w:rPr>
                <w:rStyle w:val="FontStyle314"/>
              </w:rPr>
              <w:t xml:space="preserve">•   </w:t>
            </w:r>
            <w:r>
              <w:rPr>
                <w:rStyle w:val="FontStyle314"/>
                <w:lang w:val="ro-RO"/>
              </w:rPr>
              <w:t>Existenţa unui calendar de activităţi şi</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7"/>
              <w:jc w:val="left"/>
              <w:rPr>
                <w:rStyle w:val="FontStyle314"/>
                <w:lang w:val="ro-RO" w:eastAsia="ro-RO"/>
              </w:rPr>
            </w:pPr>
            <w:r>
              <w:rPr>
                <w:rStyle w:val="FontStyle314"/>
                <w:lang w:val="ro-RO" w:eastAsia="ro-RO"/>
              </w:rPr>
              <w:t>manifestări cultural-artistice anuale, cu</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7"/>
              <w:jc w:val="left"/>
              <w:rPr>
                <w:rStyle w:val="FontStyle314"/>
                <w:lang w:val="ro-RO" w:eastAsia="ro-RO"/>
              </w:rPr>
            </w:pPr>
            <w:r>
              <w:rPr>
                <w:rStyle w:val="FontStyle314"/>
                <w:lang w:val="ro-RO" w:eastAsia="ro-RO"/>
              </w:rPr>
              <w:t>participanţi din toate regiunile ţării.</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Caracteristicile de mediu</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87"/>
              <w:widowControl/>
              <w:ind w:left="360"/>
              <w:jc w:val="left"/>
              <w:rPr>
                <w:rStyle w:val="FontStyle314"/>
                <w:lang w:val="ro-RO"/>
              </w:rPr>
            </w:pPr>
            <w:r>
              <w:rPr>
                <w:rStyle w:val="FontStyle314"/>
              </w:rPr>
              <w:t xml:space="preserve">•   </w:t>
            </w:r>
            <w:r>
              <w:rPr>
                <w:rStyle w:val="FontStyle314"/>
                <w:lang w:val="ro-RO"/>
              </w:rPr>
              <w:t>Existenţa a două arii protejate Natura</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nil"/>
              <w:right w:val="single" w:sz="6" w:space="0" w:color="auto"/>
            </w:tcBorders>
          </w:tcPr>
          <w:p w:rsidR="008A1BFE" w:rsidRDefault="008A1BFE">
            <w:pPr>
              <w:pStyle w:val="Style169"/>
              <w:widowControl/>
              <w:spacing w:line="240" w:lineRule="auto"/>
              <w:ind w:left="720"/>
              <w:jc w:val="left"/>
              <w:rPr>
                <w:rStyle w:val="FontStyle314"/>
                <w:lang w:val="ro-RO"/>
              </w:rPr>
            </w:pPr>
            <w:r>
              <w:rPr>
                <w:rStyle w:val="FontStyle314"/>
              </w:rPr>
              <w:t xml:space="preserve">2000   </w:t>
            </w:r>
            <w:r>
              <w:rPr>
                <w:rStyle w:val="FontStyle314"/>
                <w:lang w:val="ro-RO"/>
              </w:rPr>
              <w:t>(Cozia  şi   Buila  Vânturariţa)  în</w:t>
            </w:r>
          </w:p>
        </w:tc>
        <w:tc>
          <w:tcPr>
            <w:tcW w:w="4810"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4817" w:type="dxa"/>
            <w:tcBorders>
              <w:top w:val="nil"/>
              <w:left w:val="single" w:sz="6" w:space="0" w:color="auto"/>
              <w:bottom w:val="single" w:sz="6" w:space="0" w:color="auto"/>
              <w:right w:val="single" w:sz="6" w:space="0" w:color="auto"/>
            </w:tcBorders>
          </w:tcPr>
          <w:p w:rsidR="008A1BFE" w:rsidRDefault="008A1BFE">
            <w:pPr>
              <w:pStyle w:val="Style169"/>
              <w:widowControl/>
              <w:spacing w:line="240" w:lineRule="auto"/>
              <w:ind w:left="720"/>
              <w:jc w:val="left"/>
              <w:rPr>
                <w:rStyle w:val="FontStyle314"/>
                <w:lang w:val="ro-RO" w:eastAsia="ro-RO"/>
              </w:rPr>
            </w:pPr>
            <w:r>
              <w:rPr>
                <w:rStyle w:val="FontStyle314"/>
                <w:lang w:val="ro-RO" w:eastAsia="ro-RO"/>
              </w:rPr>
              <w:t>apropierea municipiului Râmnicu Vâlcea.</w:t>
            </w:r>
          </w:p>
        </w:tc>
        <w:tc>
          <w:tcPr>
            <w:tcW w:w="4810"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8A1BFE" w:rsidRDefault="008A1BFE">
      <w:pPr>
        <w:widowControl/>
        <w:sectPr w:rsidR="008A1BFE">
          <w:headerReference w:type="even" r:id="rId416"/>
          <w:headerReference w:type="default" r:id="rId417"/>
          <w:footerReference w:type="even" r:id="rId418"/>
          <w:footerReference w:type="default" r:id="rId419"/>
          <w:pgSz w:w="15840" w:h="24480"/>
          <w:pgMar w:top="3052" w:right="3307" w:bottom="1440" w:left="2905" w:header="720" w:footer="720" w:gutter="0"/>
          <w:cols w:space="60"/>
          <w:noEndnote/>
        </w:sectPr>
      </w:pPr>
    </w:p>
    <w:p w:rsidR="008A1BFE" w:rsidRDefault="008A1BFE">
      <w:pPr>
        <w:pStyle w:val="Style166"/>
        <w:widowControl/>
        <w:spacing w:before="43"/>
        <w:ind w:left="4824"/>
        <w:jc w:val="both"/>
        <w:rPr>
          <w:rStyle w:val="FontStyle312"/>
          <w:lang w:val="ro-RO" w:eastAsia="ro-RO"/>
        </w:rPr>
      </w:pPr>
      <w:r>
        <w:rPr>
          <w:rStyle w:val="FontStyle312"/>
          <w:lang w:val="ro-RO" w:eastAsia="ro-RO"/>
        </w:rPr>
        <w:lastRenderedPageBreak/>
        <w:t>Ameninţări</w:t>
      </w:r>
    </w:p>
    <w:p w:rsidR="008A1BFE" w:rsidRDefault="008A1BFE">
      <w:pPr>
        <w:pStyle w:val="Style166"/>
        <w:widowControl/>
        <w:spacing w:before="43"/>
        <w:ind w:left="4824"/>
        <w:jc w:val="both"/>
        <w:rPr>
          <w:rStyle w:val="FontStyle312"/>
          <w:lang w:val="ro-RO" w:eastAsia="ro-RO"/>
        </w:rPr>
        <w:sectPr w:rsidR="008A1BFE">
          <w:headerReference w:type="even" r:id="rId420"/>
          <w:headerReference w:type="default" r:id="rId421"/>
          <w:footerReference w:type="even" r:id="rId422"/>
          <w:footerReference w:type="default" r:id="rId423"/>
          <w:pgSz w:w="15840" w:h="24480"/>
          <w:pgMar w:top="4865" w:right="6465" w:bottom="1440" w:left="3528" w:header="720" w:footer="720" w:gutter="0"/>
          <w:cols w:space="60"/>
          <w:noEndnote/>
        </w:sectPr>
      </w:pPr>
    </w:p>
    <w:p w:rsidR="008A1BFE" w:rsidRDefault="009B2727">
      <w:pPr>
        <w:pStyle w:val="Style166"/>
        <w:widowControl/>
        <w:spacing w:before="50" w:line="353" w:lineRule="exact"/>
        <w:rPr>
          <w:rStyle w:val="FontStyle312"/>
          <w:lang w:val="ro-RO" w:eastAsia="ro-RO"/>
        </w:rPr>
      </w:pPr>
      <w:r>
        <w:rPr>
          <w:noProof/>
        </w:rPr>
        <w:lastRenderedPageBreak/>
        <mc:AlternateContent>
          <mc:Choice Requires="wps">
            <w:drawing>
              <wp:anchor distT="0" distB="781685" distL="22860" distR="22860" simplePos="0" relativeHeight="251681792" behindDoc="0" locked="0" layoutInCell="1" allowOverlap="1">
                <wp:simplePos x="0" y="0"/>
                <wp:positionH relativeFrom="margin">
                  <wp:posOffset>3003550</wp:posOffset>
                </wp:positionH>
                <wp:positionV relativeFrom="paragraph">
                  <wp:posOffset>18415</wp:posOffset>
                </wp:positionV>
                <wp:extent cx="2807335" cy="6862445"/>
                <wp:effectExtent l="0" t="0" r="0" b="0"/>
                <wp:wrapTopAndBottom/>
                <wp:docPr id="2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686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66"/>
                              <w:widowControl/>
                              <w:spacing w:line="353" w:lineRule="exact"/>
                              <w:rPr>
                                <w:rStyle w:val="FontStyle312"/>
                                <w:lang w:val="ro-RO" w:eastAsia="ro-RO"/>
                              </w:rPr>
                            </w:pPr>
                            <w:r>
                              <w:rPr>
                                <w:rStyle w:val="FontStyle312"/>
                                <w:lang w:val="ro-RO" w:eastAsia="ro-RO"/>
                              </w:rPr>
                              <w:t>Caracteristicile economice</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Recesiunea economică şi restricţia accesului la finanţare pentru mediul de afaceri;</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Instabilitatea şi impredicitibilitatea cadrului legislativ din România în domeniul fiscal;</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Concurenţa la nivelul pieţei turistice naţionale şi internaţionale;</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Promovarea intensă a ofertelor turistice internaţionale accesibile din punct de vedere al preţului şi care oferă servicii integrate şi de calitate;</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Lipsa unei politici judeţene integrate de promovare a potenţialului turistic al zonei</w:t>
                            </w:r>
                          </w:p>
                          <w:p w:rsidR="008A1BFE" w:rsidRDefault="008A1BFE" w:rsidP="008A1BFE">
                            <w:pPr>
                              <w:pStyle w:val="Style193"/>
                              <w:widowControl/>
                              <w:numPr>
                                <w:ilvl w:val="0"/>
                                <w:numId w:val="43"/>
                              </w:numPr>
                              <w:tabs>
                                <w:tab w:val="left" w:pos="432"/>
                              </w:tabs>
                              <w:spacing w:line="353" w:lineRule="exact"/>
                              <w:rPr>
                                <w:rStyle w:val="FontStyle312"/>
                                <w:lang w:val="ro-RO" w:eastAsia="ro-RO"/>
                              </w:rPr>
                            </w:pPr>
                            <w:r>
                              <w:rPr>
                                <w:rStyle w:val="FontStyle312"/>
                                <w:lang w:val="ro-RO" w:eastAsia="ro-RO"/>
                              </w:rPr>
                              <w:t>Degradarea patrimoniului cultural şi a obiectivelor turistice ca urmare a condiţiilor climatice şi a influenţei antropice. Caracteristicile Sociale</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Lipsa unor campanii de informare a publicului larg care să determine un comportament activ de protejare a patrimoniului, atât la nivelul individului, cât şi la nivelul comunităţii;</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Lipsa parteneri aţelor între autorităţile publice locale şi mediul de afaceri din domeniul turismului, în vederea promovării valorilor culturale şi a integrării obiectivelor culturale în circuitele turistice.</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Nivelul redus al veniturilor administraţiei publice locale din bugetul naţional şi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6" type="#_x0000_t202" style="position:absolute;margin-left:236.5pt;margin-top:1.45pt;width:221.05pt;height:540.35pt;z-index:251681792;visibility:visible;mso-wrap-style:square;mso-width-percent:0;mso-height-percent:0;mso-wrap-distance-left:1.8pt;mso-wrap-distance-top:0;mso-wrap-distance-right:1.8pt;mso-wrap-distance-bottom:61.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TY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" filled="f" stroked="f">
                <v:textbox inset="0,0,0,0">
                  <w:txbxContent>
                    <w:p w:rsidR="008A1BFE" w:rsidRDefault="008A1BFE">
                      <w:pPr>
                        <w:pStyle w:val="Style166"/>
                        <w:widowControl/>
                        <w:spacing w:line="353" w:lineRule="exact"/>
                        <w:rPr>
                          <w:rStyle w:val="FontStyle312"/>
                          <w:lang w:val="ro-RO" w:eastAsia="ro-RO"/>
                        </w:rPr>
                      </w:pPr>
                      <w:r>
                        <w:rPr>
                          <w:rStyle w:val="FontStyle312"/>
                          <w:lang w:val="ro-RO" w:eastAsia="ro-RO"/>
                        </w:rPr>
                        <w:t>Caracteristicile economice</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Recesiunea economică şi restricţia accesului la finanţare pentru mediul de afaceri;</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Instabilitatea şi impredicitibilitatea cadrului legislativ din România în domeniul fiscal;</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Concurenţa la nivelul pieţei turistice naţionale şi internaţionale;</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Promovarea intensă a ofertelor turistice internaţionale accesibile din punct de vedere al preţului şi care oferă servicii integrate şi de calitate;</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Lipsa unei politici judeţene integrate de promovare a potenţialului turistic al zonei</w:t>
                      </w:r>
                    </w:p>
                    <w:p w:rsidR="008A1BFE" w:rsidRDefault="008A1BFE" w:rsidP="008A1BFE">
                      <w:pPr>
                        <w:pStyle w:val="Style193"/>
                        <w:widowControl/>
                        <w:numPr>
                          <w:ilvl w:val="0"/>
                          <w:numId w:val="43"/>
                        </w:numPr>
                        <w:tabs>
                          <w:tab w:val="left" w:pos="432"/>
                        </w:tabs>
                        <w:spacing w:line="353" w:lineRule="exact"/>
                        <w:rPr>
                          <w:rStyle w:val="FontStyle312"/>
                          <w:lang w:val="ro-RO" w:eastAsia="ro-RO"/>
                        </w:rPr>
                      </w:pPr>
                      <w:r>
                        <w:rPr>
                          <w:rStyle w:val="FontStyle312"/>
                          <w:lang w:val="ro-RO" w:eastAsia="ro-RO"/>
                        </w:rPr>
                        <w:t>Degradarea patrimoniului cultural şi a obiectivelor turistice ca urmare a condiţiilor climatice şi a influenţei antropice. Caracteristicile Sociale</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Lipsa unor campanii de informare a publicului larg care să determine un comportament activ de protejare a patrimoniului, atât la nivelul individului, cât şi la nivelul comunităţii;</w:t>
                      </w:r>
                    </w:p>
                    <w:p w:rsidR="008A1BFE" w:rsidRDefault="008A1BFE" w:rsidP="008A1BFE">
                      <w:pPr>
                        <w:pStyle w:val="Style201"/>
                        <w:widowControl/>
                        <w:numPr>
                          <w:ilvl w:val="0"/>
                          <w:numId w:val="43"/>
                        </w:numPr>
                        <w:tabs>
                          <w:tab w:val="left" w:pos="432"/>
                        </w:tabs>
                        <w:spacing w:before="7" w:line="353" w:lineRule="exact"/>
                        <w:rPr>
                          <w:rStyle w:val="FontStyle312"/>
                          <w:lang w:val="ro-RO" w:eastAsia="ro-RO"/>
                        </w:rPr>
                      </w:pPr>
                      <w:r>
                        <w:rPr>
                          <w:rStyle w:val="FontStyle312"/>
                          <w:lang w:val="ro-RO" w:eastAsia="ro-RO"/>
                        </w:rPr>
                        <w:t>Lipsa parteneri aţelor între autorităţile publice locale şi mediul de afaceri din domeniul turismului, în vederea promovării valorilor culturale şi a integrării obiectivelor culturale în circuitele turistice.</w:t>
                      </w:r>
                    </w:p>
                    <w:p w:rsidR="008A1BFE" w:rsidRDefault="008A1BFE" w:rsidP="008A1BFE">
                      <w:pPr>
                        <w:pStyle w:val="Style201"/>
                        <w:widowControl/>
                        <w:numPr>
                          <w:ilvl w:val="0"/>
                          <w:numId w:val="43"/>
                        </w:numPr>
                        <w:tabs>
                          <w:tab w:val="left" w:pos="432"/>
                        </w:tabs>
                        <w:spacing w:line="353" w:lineRule="exact"/>
                        <w:rPr>
                          <w:rStyle w:val="FontStyle312"/>
                          <w:lang w:val="ro-RO" w:eastAsia="ro-RO"/>
                        </w:rPr>
                      </w:pPr>
                      <w:r>
                        <w:rPr>
                          <w:rStyle w:val="FontStyle312"/>
                          <w:lang w:val="ro-RO" w:eastAsia="ro-RO"/>
                        </w:rPr>
                        <w:t>Nivelul redus al veniturilor administraţiei publice locale din bugetul naţional şi local</w:t>
                      </w:r>
                    </w:p>
                  </w:txbxContent>
                </v:textbox>
                <w10:wrap type="topAndBottom" anchorx="margin"/>
              </v:shape>
            </w:pict>
          </mc:Fallback>
        </mc:AlternateContent>
      </w:r>
      <w:r w:rsidR="008A1BFE">
        <w:rPr>
          <w:rStyle w:val="FontStyle312"/>
          <w:lang w:val="ro-RO" w:eastAsia="ro-RO"/>
        </w:rPr>
        <w:t>Caracteristicile geografice</w:t>
      </w:r>
    </w:p>
    <w:p w:rsidR="008A1BFE" w:rsidRDefault="008A1BFE" w:rsidP="008A1BFE">
      <w:pPr>
        <w:pStyle w:val="Style193"/>
        <w:widowControl/>
        <w:numPr>
          <w:ilvl w:val="0"/>
          <w:numId w:val="18"/>
        </w:numPr>
        <w:tabs>
          <w:tab w:val="left" w:pos="425"/>
        </w:tabs>
        <w:spacing w:line="353" w:lineRule="exact"/>
        <w:rPr>
          <w:rStyle w:val="FontStyle312"/>
          <w:lang w:val="ro-RO" w:eastAsia="ro-RO"/>
        </w:rPr>
      </w:pPr>
      <w:r>
        <w:rPr>
          <w:rStyle w:val="FontStyle312"/>
          <w:lang w:val="ro-RO" w:eastAsia="ro-RO"/>
        </w:rPr>
        <w:t>Proximitatea faţă de zona montană ce atrage un număr însemnat de turişti Capitalul antropic şi infrastructura edilitară</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Existenţa unor programe guvernamentale (Administraţia Naţională a Fondului de Mediu) şi europene de sprijinire/finanţare pentru înfiinţarea de noi spaţii verzi în localităţile urbane.</w:t>
      </w:r>
    </w:p>
    <w:p w:rsidR="008A1BFE" w:rsidRDefault="008A1BFE">
      <w:pPr>
        <w:pStyle w:val="Style166"/>
        <w:widowControl/>
        <w:spacing w:line="353" w:lineRule="exact"/>
        <w:rPr>
          <w:rStyle w:val="FontStyle312"/>
          <w:lang w:val="ro-RO" w:eastAsia="ro-RO"/>
        </w:rPr>
      </w:pPr>
      <w:r>
        <w:rPr>
          <w:rStyle w:val="FontStyle312"/>
          <w:lang w:val="ro-RO" w:eastAsia="ro-RO"/>
        </w:rPr>
        <w:t>Caracteristicile economice</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Poziţionarea municipiului Râmnicu Vâlcea în apropierea unor artere de circulaţie importante (inclusiv în perspectiva construirii drumului expres Bucureşti - Sibiu) constituie o oportunitate de atragere a turiştilor care tranzitează zona şi de dezvoltare a economiei;</w:t>
      </w:r>
    </w:p>
    <w:p w:rsidR="008A1BFE" w:rsidRDefault="008A1BFE" w:rsidP="008A1BFE">
      <w:pPr>
        <w:pStyle w:val="Style201"/>
        <w:widowControl/>
        <w:numPr>
          <w:ilvl w:val="0"/>
          <w:numId w:val="18"/>
        </w:numPr>
        <w:tabs>
          <w:tab w:val="left" w:pos="425"/>
        </w:tabs>
        <w:spacing w:before="7" w:line="353" w:lineRule="exact"/>
        <w:rPr>
          <w:rStyle w:val="FontStyle312"/>
          <w:lang w:val="ro-RO" w:eastAsia="ro-RO"/>
        </w:rPr>
      </w:pPr>
      <w:r>
        <w:rPr>
          <w:rStyle w:val="FontStyle312"/>
          <w:lang w:val="ro-RO" w:eastAsia="ro-RO"/>
        </w:rPr>
        <w:t>Integrarea României în Uniunea Europeană si circulaţia liberă a persoanelor in interiorul acestei structuri poate constitui un avantaj în atragerea turiştilor străini către obiectivele turistice din municipiu;</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Finanţarea dezvoltării şi modernizării infrastructurii de turism cu ajutorul programelor europene (Programul Operaţional Regional);</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Politica de stimulare la nivel european a utilizării TIC şi accesarea finanţările în acest sens prin programe naţionale şi comunitare;</w:t>
      </w:r>
    </w:p>
    <w:p w:rsidR="008A1BFE" w:rsidRDefault="008A1BFE" w:rsidP="008A1BFE">
      <w:pPr>
        <w:pStyle w:val="Style201"/>
        <w:widowControl/>
        <w:numPr>
          <w:ilvl w:val="0"/>
          <w:numId w:val="18"/>
        </w:numPr>
        <w:tabs>
          <w:tab w:val="left" w:pos="425"/>
        </w:tabs>
        <w:spacing w:before="7" w:line="353" w:lineRule="exact"/>
        <w:rPr>
          <w:rStyle w:val="FontStyle312"/>
          <w:lang w:val="ro-RO" w:eastAsia="ro-RO"/>
        </w:rPr>
      </w:pPr>
      <w:r>
        <w:rPr>
          <w:rStyle w:val="FontStyle312"/>
          <w:lang w:val="ro-RO" w:eastAsia="ro-RO"/>
        </w:rPr>
        <w:t>Apropierea municipiului de aeroportul din Craiova şi cel din Sibiu facilitează accesul turiştilor străni către obiectivele turistice vâlcene;</w:t>
      </w:r>
    </w:p>
    <w:p w:rsidR="008A1BFE" w:rsidRDefault="008A1BFE" w:rsidP="008A1BFE">
      <w:pPr>
        <w:pStyle w:val="Style201"/>
        <w:widowControl/>
        <w:numPr>
          <w:ilvl w:val="0"/>
          <w:numId w:val="18"/>
        </w:numPr>
        <w:tabs>
          <w:tab w:val="left" w:pos="425"/>
        </w:tabs>
        <w:spacing w:before="7" w:line="353" w:lineRule="exact"/>
        <w:rPr>
          <w:rStyle w:val="FontStyle312"/>
          <w:lang w:val="ro-RO" w:eastAsia="ro-RO"/>
        </w:rPr>
      </w:pPr>
      <w:r>
        <w:rPr>
          <w:rStyle w:val="FontStyle312"/>
          <w:lang w:val="ro-RO" w:eastAsia="ro-RO"/>
        </w:rPr>
        <w:t>Implementarea Maşter Planului pentru Turismul Naţional al României.</w:t>
      </w:r>
    </w:p>
    <w:p w:rsidR="008A1BFE" w:rsidRDefault="008A1BFE" w:rsidP="008A1BFE">
      <w:pPr>
        <w:pStyle w:val="Style201"/>
        <w:widowControl/>
        <w:numPr>
          <w:ilvl w:val="0"/>
          <w:numId w:val="18"/>
        </w:numPr>
        <w:tabs>
          <w:tab w:val="left" w:pos="425"/>
        </w:tabs>
        <w:spacing w:before="7" w:line="353" w:lineRule="exact"/>
        <w:rPr>
          <w:rStyle w:val="FontStyle312"/>
          <w:lang w:val="ro-RO" w:eastAsia="ro-RO"/>
        </w:rPr>
        <w:sectPr w:rsidR="008A1BFE">
          <w:headerReference w:type="even" r:id="rId424"/>
          <w:headerReference w:type="default" r:id="rId425"/>
          <w:footerReference w:type="even" r:id="rId426"/>
          <w:footerReference w:type="default" r:id="rId427"/>
          <w:type w:val="continuous"/>
          <w:pgSz w:w="15840" w:h="24480"/>
          <w:pgMar w:top="4865" w:right="7984" w:bottom="1440" w:left="3528" w:header="720" w:footer="720" w:gutter="0"/>
          <w:cols w:space="60"/>
          <w:noEndnote/>
        </w:sectPr>
      </w:pPr>
    </w:p>
    <w:p w:rsidR="008A1BFE" w:rsidRDefault="008A1BFE">
      <w:pPr>
        <w:widowControl/>
        <w:spacing w:before="953" w:line="240" w:lineRule="exact"/>
        <w:rPr>
          <w:sz w:val="20"/>
          <w:szCs w:val="20"/>
        </w:rPr>
      </w:pPr>
    </w:p>
    <w:p w:rsidR="008A1BFE" w:rsidRDefault="008A1BFE">
      <w:pPr>
        <w:pStyle w:val="Style52"/>
        <w:widowControl/>
        <w:spacing w:before="58" w:after="324" w:line="389" w:lineRule="exact"/>
        <w:ind w:left="252" w:firstLine="425"/>
        <w:rPr>
          <w:rStyle w:val="FontStyle314"/>
          <w:lang w:val="ro-RO" w:eastAsia="ro-RO"/>
        </w:rPr>
      </w:pPr>
      <w:r>
        <w:rPr>
          <w:rStyle w:val="FontStyle314"/>
          <w:lang w:val="ro-RO" w:eastAsia="ro-RO"/>
        </w:rPr>
        <w:t>Cel de-al treilea obiectiv specific, "Garantarea unor condiţii mai bune de trai pentru cetăţeni, prin servicii de bază mai bune, valorificarea culturii şi patrimoniului cultural local" se referă la nevoile de întregire a gradului de acoperire a cetăţenilor cu servicii de bază si de îmbunătăţire a calităţii vieţii în municipiul Râmnicu Vâlcea prin asigurarea unor servicii sociale, de sănătate şi educaţionale mai bune şi a mobilităţii interne a populaţiei. Acesta rezultă din considerarea următoarelor elemente ale analizei SWOT:</w:t>
      </w:r>
    </w:p>
    <w:p w:rsidR="008A1BFE" w:rsidRDefault="008A1BFE">
      <w:pPr>
        <w:pStyle w:val="Style52"/>
        <w:widowControl/>
        <w:spacing w:before="58" w:after="324" w:line="389" w:lineRule="exact"/>
        <w:ind w:left="252" w:firstLine="425"/>
        <w:rPr>
          <w:rStyle w:val="FontStyle314"/>
          <w:lang w:val="ro-RO" w:eastAsia="ro-RO"/>
        </w:rPr>
        <w:sectPr w:rsidR="008A1BFE">
          <w:headerReference w:type="even" r:id="rId428"/>
          <w:headerReference w:type="default" r:id="rId429"/>
          <w:footerReference w:type="even" r:id="rId430"/>
          <w:footerReference w:type="default" r:id="rId431"/>
          <w:type w:val="continuous"/>
          <w:pgSz w:w="15840" w:h="24480"/>
          <w:pgMar w:top="5319" w:right="3242" w:bottom="1440" w:left="3078" w:header="720" w:footer="720" w:gutter="0"/>
          <w:cols w:space="60"/>
          <w:noEndnote/>
        </w:sectPr>
      </w:pPr>
    </w:p>
    <w:p w:rsidR="008A1BFE" w:rsidRDefault="008A1BFE">
      <w:pPr>
        <w:pStyle w:val="Style166"/>
        <w:widowControl/>
        <w:rPr>
          <w:rStyle w:val="FontStyle312"/>
          <w:lang w:val="ro-RO" w:eastAsia="ro-RO"/>
        </w:rPr>
      </w:pPr>
      <w:r>
        <w:rPr>
          <w:rStyle w:val="FontStyle312"/>
          <w:lang w:val="ro-RO" w:eastAsia="ro-RO"/>
        </w:rPr>
        <w:lastRenderedPageBreak/>
        <w:t>Puncte tari</w:t>
      </w:r>
    </w:p>
    <w:p w:rsidR="008A1BFE" w:rsidRDefault="008A1BFE">
      <w:pPr>
        <w:pStyle w:val="Style166"/>
        <w:widowControl/>
        <w:spacing w:before="50" w:line="346" w:lineRule="exact"/>
        <w:rPr>
          <w:rStyle w:val="FontStyle312"/>
          <w:lang w:val="ro-RO" w:eastAsia="ro-RO"/>
        </w:rPr>
      </w:pPr>
      <w:r>
        <w:rPr>
          <w:rStyle w:val="FontStyle312"/>
          <w:lang w:val="ro-RO" w:eastAsia="ro-RO"/>
        </w:rPr>
        <w:t>Capitalul antropic şi infrastructura edilitară</w:t>
      </w:r>
    </w:p>
    <w:p w:rsidR="008A1BFE" w:rsidRDefault="008A1BFE" w:rsidP="008A1BFE">
      <w:pPr>
        <w:pStyle w:val="Style201"/>
        <w:widowControl/>
        <w:numPr>
          <w:ilvl w:val="0"/>
          <w:numId w:val="14"/>
        </w:numPr>
        <w:tabs>
          <w:tab w:val="left" w:pos="418"/>
        </w:tabs>
        <w:spacing w:before="7" w:line="346" w:lineRule="exact"/>
        <w:rPr>
          <w:rStyle w:val="FontStyle312"/>
          <w:lang w:val="ro-RO" w:eastAsia="ro-RO"/>
        </w:rPr>
      </w:pPr>
      <w:r>
        <w:rPr>
          <w:rStyle w:val="FontStyle312"/>
          <w:lang w:val="ro-RO" w:eastAsia="ro-RO"/>
        </w:rPr>
        <w:t xml:space="preserve">Implementarea unui număr semnificativ de proiecte ce au vizat infrastructura rutieră urbană şi </w:t>
      </w:r>
      <w:r>
        <w:rPr>
          <w:rStyle w:val="FontStyle312"/>
          <w:lang w:val="ro-RO" w:eastAsia="ro-RO"/>
        </w:rPr>
        <w:lastRenderedPageBreak/>
        <w:t>care au condus la fluidizarea traficului la nivelul municipiului</w:t>
      </w:r>
    </w:p>
    <w:p w:rsidR="008A1BFE" w:rsidRDefault="008A1BFE" w:rsidP="008A1BFE">
      <w:pPr>
        <w:pStyle w:val="Style201"/>
        <w:widowControl/>
        <w:numPr>
          <w:ilvl w:val="0"/>
          <w:numId w:val="14"/>
        </w:numPr>
        <w:tabs>
          <w:tab w:val="left" w:pos="418"/>
        </w:tabs>
        <w:spacing w:before="7" w:line="346" w:lineRule="exact"/>
        <w:rPr>
          <w:rStyle w:val="FontStyle312"/>
          <w:lang w:val="ro-RO" w:eastAsia="ro-RO"/>
        </w:rPr>
      </w:pPr>
      <w:r>
        <w:rPr>
          <w:rStyle w:val="FontStyle312"/>
          <w:lang w:val="ro-RO" w:eastAsia="ro-RO"/>
        </w:rPr>
        <w:t xml:space="preserve">Cea mai mare parte a locuinţelor din municipiul Râmnicu Vâlcea sunt racordate la reţelele edilitare: (99,26 </w:t>
      </w:r>
      <w:r>
        <w:rPr>
          <w:rStyle w:val="FontStyle411"/>
          <w:lang w:val="ro-RO" w:eastAsia="ro-RO"/>
        </w:rPr>
        <w:t xml:space="preserve">% </w:t>
      </w:r>
      <w:r>
        <w:rPr>
          <w:rStyle w:val="FontStyle312"/>
          <w:lang w:val="ro-RO" w:eastAsia="ro-RO"/>
        </w:rPr>
        <w:t xml:space="preserve">la sistemul de </w:t>
      </w:r>
      <w:r>
        <w:rPr>
          <w:rStyle w:val="FontStyle312"/>
          <w:lang w:val="ro-RO" w:eastAsia="ro-RO"/>
        </w:rPr>
        <w:lastRenderedPageBreak/>
        <w:t xml:space="preserve">electricitate, 91,25 </w:t>
      </w:r>
      <w:r>
        <w:rPr>
          <w:rStyle w:val="FontStyle411"/>
          <w:lang w:val="ro-RO" w:eastAsia="ro-RO"/>
        </w:rPr>
        <w:t xml:space="preserve">% </w:t>
      </w:r>
      <w:r>
        <w:rPr>
          <w:rStyle w:val="FontStyle312"/>
          <w:lang w:val="ro-RO" w:eastAsia="ro-RO"/>
        </w:rPr>
        <w:t>la reţeaua de apă, 81,73 % la sistemul de termoficare şi 88,22 % la canalizarea din reţea);</w:t>
      </w:r>
    </w:p>
    <w:p w:rsidR="008A1BFE" w:rsidRDefault="008A1BFE">
      <w:pPr>
        <w:pStyle w:val="Style166"/>
        <w:widowControl/>
        <w:spacing w:line="346" w:lineRule="exact"/>
        <w:rPr>
          <w:rStyle w:val="FontStyle312"/>
          <w:lang w:val="ro-RO" w:eastAsia="ro-RO"/>
        </w:rPr>
      </w:pPr>
      <w:r>
        <w:rPr>
          <w:rStyle w:val="FontStyle312"/>
          <w:lang w:val="ro-RO" w:eastAsia="ro-RO"/>
        </w:rPr>
        <w:t>Caracteristicile sociale</w:t>
      </w:r>
    </w:p>
    <w:p w:rsidR="008A1BFE" w:rsidRDefault="008A1BFE" w:rsidP="008A1BFE">
      <w:pPr>
        <w:pStyle w:val="Style201"/>
        <w:widowControl/>
        <w:numPr>
          <w:ilvl w:val="0"/>
          <w:numId w:val="14"/>
        </w:numPr>
        <w:tabs>
          <w:tab w:val="left" w:pos="418"/>
        </w:tabs>
        <w:spacing w:before="7" w:line="346" w:lineRule="exact"/>
        <w:rPr>
          <w:rStyle w:val="FontStyle312"/>
          <w:lang w:val="ro-RO" w:eastAsia="ro-RO"/>
        </w:rPr>
      </w:pPr>
      <w:r>
        <w:rPr>
          <w:rStyle w:val="FontStyle312"/>
          <w:lang w:val="ro-RO" w:eastAsia="ro-RO"/>
        </w:rPr>
        <w:t>Servicii medicale diversificate puse la dispoziţia populaţiei, începând cu servicii de medicină preventivă şi până la asistenţă spitalicească de nivel judeţean;</w:t>
      </w:r>
    </w:p>
    <w:p w:rsidR="008A1BFE" w:rsidRDefault="008A1BFE" w:rsidP="008A1BFE">
      <w:pPr>
        <w:pStyle w:val="Style201"/>
        <w:widowControl/>
        <w:numPr>
          <w:ilvl w:val="0"/>
          <w:numId w:val="14"/>
        </w:numPr>
        <w:tabs>
          <w:tab w:val="left" w:pos="418"/>
        </w:tabs>
        <w:spacing w:line="346" w:lineRule="exact"/>
        <w:rPr>
          <w:rStyle w:val="FontStyle312"/>
          <w:lang w:val="ro-RO" w:eastAsia="ro-RO"/>
        </w:rPr>
      </w:pPr>
      <w:r>
        <w:rPr>
          <w:rStyle w:val="FontStyle312"/>
          <w:lang w:val="ro-RO" w:eastAsia="ro-RO"/>
        </w:rPr>
        <w:t>Existenţa în cadrul Spitalului Judeţean de Urgenţă Vâlcea a unor secţii de Recuperare, Medicină fizică şi Balneoterapie;</w:t>
      </w:r>
    </w:p>
    <w:p w:rsidR="008A1BFE" w:rsidRDefault="008A1BFE" w:rsidP="008A1BFE">
      <w:pPr>
        <w:pStyle w:val="Style201"/>
        <w:widowControl/>
        <w:numPr>
          <w:ilvl w:val="0"/>
          <w:numId w:val="14"/>
        </w:numPr>
        <w:tabs>
          <w:tab w:val="left" w:pos="418"/>
        </w:tabs>
        <w:spacing w:before="14" w:line="346" w:lineRule="exact"/>
        <w:rPr>
          <w:rStyle w:val="FontStyle312"/>
          <w:lang w:val="ro-RO" w:eastAsia="ro-RO"/>
        </w:rPr>
      </w:pPr>
      <w:r>
        <w:rPr>
          <w:rStyle w:val="FontStyle312"/>
          <w:lang w:val="ro-RO" w:eastAsia="ro-RO"/>
        </w:rPr>
        <w:t>Furnizarea de servicii sociale acreditate (informare, consiliere, asistenţă la domiciliu pers. vârstnice, cantina sociala, găzduire şi servicii specializate de reabilitare socială pentru persoane fără adăpost în Centrul Ioana, servicii specializate de recuperare-reabilitare pentru copii cu autism în cadrul Centrului Mara) la nivelul unui număr ridicat de centre sociale plasate pe teritoriul municipiului;</w:t>
      </w:r>
    </w:p>
    <w:p w:rsidR="008A1BFE" w:rsidRDefault="008A1BFE" w:rsidP="008A1BFE">
      <w:pPr>
        <w:pStyle w:val="Style201"/>
        <w:widowControl/>
        <w:numPr>
          <w:ilvl w:val="0"/>
          <w:numId w:val="14"/>
        </w:numPr>
        <w:tabs>
          <w:tab w:val="left" w:pos="418"/>
        </w:tabs>
        <w:spacing w:before="7" w:line="346" w:lineRule="exact"/>
        <w:rPr>
          <w:rStyle w:val="FontStyle312"/>
          <w:lang w:val="ro-RO" w:eastAsia="ro-RO"/>
        </w:rPr>
      </w:pPr>
      <w:r>
        <w:rPr>
          <w:rStyle w:val="FontStyle312"/>
          <w:lang w:val="ro-RO" w:eastAsia="ro-RO"/>
        </w:rPr>
        <w:t>Municipiul Râmnicu Vâlcea este cel mai</w:t>
      </w:r>
    </w:p>
    <w:p w:rsidR="008A1BFE" w:rsidRDefault="008A1BFE">
      <w:pPr>
        <w:pStyle w:val="Style166"/>
        <w:widowControl/>
        <w:spacing w:before="14"/>
        <w:rPr>
          <w:rStyle w:val="FontStyle312"/>
          <w:lang w:val="ro-RO" w:eastAsia="ro-RO"/>
        </w:rPr>
      </w:pPr>
      <w:r>
        <w:rPr>
          <w:rStyle w:val="FontStyle312"/>
          <w:lang w:val="ro-RO" w:eastAsia="ro-RO"/>
        </w:rPr>
        <w:t>Puncte slabe</w:t>
      </w:r>
    </w:p>
    <w:p w:rsidR="008A1BFE" w:rsidRDefault="008A1BFE">
      <w:pPr>
        <w:pStyle w:val="Style166"/>
        <w:widowControl/>
        <w:spacing w:before="50" w:line="353" w:lineRule="exact"/>
        <w:jc w:val="both"/>
        <w:rPr>
          <w:rStyle w:val="FontStyle312"/>
          <w:lang w:val="ro-RO" w:eastAsia="ro-RO"/>
        </w:rPr>
      </w:pPr>
      <w:r>
        <w:rPr>
          <w:rStyle w:val="FontStyle312"/>
          <w:lang w:val="ro-RO" w:eastAsia="ro-RO"/>
        </w:rPr>
        <w:t>Capitalul antropic şi infrastructura edilitară</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Scăderea populaţiei municipiului, în perioada 1993-2011;</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Creşterea proporţiei persoanelor cu vârsta peste 65 de ani, în municipiul Râmnicu Vâlcea, în anul 2011 faţă de 1993 şi 2002;</w:t>
      </w:r>
    </w:p>
    <w:p w:rsidR="008A1BFE" w:rsidRDefault="008A1BFE" w:rsidP="008A1BFE">
      <w:pPr>
        <w:pStyle w:val="Style201"/>
        <w:widowControl/>
        <w:numPr>
          <w:ilvl w:val="0"/>
          <w:numId w:val="18"/>
        </w:numPr>
        <w:tabs>
          <w:tab w:val="left" w:pos="425"/>
        </w:tabs>
        <w:spacing w:before="7" w:line="353" w:lineRule="exact"/>
        <w:rPr>
          <w:rStyle w:val="FontStyle312"/>
          <w:lang w:val="ro-RO" w:eastAsia="ro-RO"/>
        </w:rPr>
      </w:pPr>
      <w:r>
        <w:rPr>
          <w:rStyle w:val="FontStyle312"/>
          <w:lang w:val="ro-RO" w:eastAsia="ro-RO"/>
        </w:rPr>
        <w:t>Sold migratoriu negativ înregistrată la nivelul municipiului Râmnicu Vâlcea, în perioada 2008-2013;</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Traficul de tranzit se suprapune peste cel local conducând astfel la crearea de blocaje rutiere în unele momente din zi;</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Nefinalizarea celei de-a doua axe rutiere nord-sud care să fluidizeze traficul rutier</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Existenţa unui deficit de locuri de parcare în municipiu;</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Infrastructura insuficient dezvoltată din punct de vedere al acoperirii teritoriale pentru utilizarea mijloacelor de transport nepoluante (biciclete);</w:t>
      </w:r>
    </w:p>
    <w:p w:rsidR="008A1BFE" w:rsidRDefault="008A1BFE" w:rsidP="008A1BFE">
      <w:pPr>
        <w:pStyle w:val="Style201"/>
        <w:widowControl/>
        <w:numPr>
          <w:ilvl w:val="0"/>
          <w:numId w:val="18"/>
        </w:numPr>
        <w:tabs>
          <w:tab w:val="left" w:pos="425"/>
        </w:tabs>
        <w:spacing w:line="353" w:lineRule="exact"/>
        <w:rPr>
          <w:rStyle w:val="FontStyle312"/>
          <w:lang w:val="ro-RO" w:eastAsia="ro-RO"/>
        </w:rPr>
      </w:pPr>
      <w:r>
        <w:rPr>
          <w:rStyle w:val="FontStyle312"/>
          <w:lang w:val="ro-RO" w:eastAsia="ro-RO"/>
        </w:rPr>
        <w:t>Uzura parcului auto pentru transportul public în comun şi lipsa unei alternative funcţionale pentru transportul cu autobuzul;</w:t>
      </w:r>
    </w:p>
    <w:p w:rsidR="008A1BFE" w:rsidRDefault="008A1BFE" w:rsidP="008A1BFE">
      <w:pPr>
        <w:pStyle w:val="Style201"/>
        <w:widowControl/>
        <w:numPr>
          <w:ilvl w:val="0"/>
          <w:numId w:val="18"/>
        </w:numPr>
        <w:tabs>
          <w:tab w:val="left" w:pos="425"/>
        </w:tabs>
        <w:spacing w:before="7" w:line="353" w:lineRule="exact"/>
        <w:rPr>
          <w:rStyle w:val="FontStyle312"/>
          <w:lang w:val="ro-RO" w:eastAsia="ro-RO"/>
        </w:rPr>
      </w:pPr>
      <w:r>
        <w:rPr>
          <w:rStyle w:val="FontStyle312"/>
          <w:lang w:val="ro-RO" w:eastAsia="ro-RO"/>
        </w:rPr>
        <w:t>Calea ferată acţionează ca o barieră pentru trafic, treceri le/podurile peste aceasta fiind insuficiente în raport cu circulaţia rutieră din municipiu;</w:t>
      </w:r>
    </w:p>
    <w:p w:rsidR="008A1BFE" w:rsidRDefault="008A1BFE" w:rsidP="008A1BFE">
      <w:pPr>
        <w:pStyle w:val="Style201"/>
        <w:widowControl/>
        <w:numPr>
          <w:ilvl w:val="0"/>
          <w:numId w:val="18"/>
        </w:numPr>
        <w:tabs>
          <w:tab w:val="left" w:pos="425"/>
        </w:tabs>
        <w:spacing w:before="7" w:line="353" w:lineRule="exact"/>
        <w:rPr>
          <w:rStyle w:val="FontStyle314"/>
          <w:lang w:val="ro-RO" w:eastAsia="ro-RO"/>
        </w:rPr>
      </w:pPr>
      <w:r>
        <w:rPr>
          <w:rStyle w:val="FontStyle312"/>
          <w:lang w:val="ro-RO" w:eastAsia="ro-RO"/>
        </w:rPr>
        <w:t>Infrastructura de termoficare învechită, cu conducte afectate de coroziune şi pierderi</w:t>
      </w:r>
      <w:r>
        <w:rPr>
          <w:rStyle w:val="FontStyle314"/>
          <w:lang w:val="ro-RO" w:eastAsia="ro-RO"/>
        </w:rPr>
        <w:t xml:space="preserve"> important centru de învăţământ al judeţului, </w:t>
      </w:r>
      <w:r>
        <w:rPr>
          <w:rStyle w:val="FontStyle314"/>
          <w:lang w:val="ro-RO" w:eastAsia="ro-RO"/>
        </w:rPr>
        <w:lastRenderedPageBreak/>
        <w:t xml:space="preserve">concentrând în anul </w:t>
      </w:r>
      <w:r>
        <w:rPr>
          <w:rStyle w:val="FontStyle314"/>
          <w:lang w:eastAsia="ro-RO"/>
        </w:rPr>
        <w:t xml:space="preserve">2013 </w:t>
      </w:r>
      <w:r>
        <w:rPr>
          <w:rStyle w:val="FontStyle314"/>
          <w:lang w:val="ro-RO" w:eastAsia="ro-RO"/>
        </w:rPr>
        <w:t xml:space="preserve">peste </w:t>
      </w:r>
      <w:r>
        <w:rPr>
          <w:rStyle w:val="FontStyle314"/>
          <w:lang w:eastAsia="ro-RO"/>
        </w:rPr>
        <w:t xml:space="preserve">40% </w:t>
      </w:r>
      <w:r>
        <w:rPr>
          <w:rStyle w:val="FontStyle314"/>
          <w:lang w:val="ro-RO" w:eastAsia="ro-RO"/>
        </w:rPr>
        <w:t>din populaţia şcolară a judeţului.</w:t>
      </w:r>
    </w:p>
    <w:p w:rsidR="008A1BFE" w:rsidRDefault="008A1BFE" w:rsidP="008A1BFE">
      <w:pPr>
        <w:pStyle w:val="Style179"/>
        <w:widowControl/>
        <w:numPr>
          <w:ilvl w:val="0"/>
          <w:numId w:val="43"/>
        </w:numPr>
        <w:tabs>
          <w:tab w:val="left" w:pos="432"/>
        </w:tabs>
        <w:spacing w:line="353" w:lineRule="exact"/>
        <w:rPr>
          <w:rStyle w:val="FontStyle314"/>
        </w:rPr>
      </w:pPr>
      <w:r>
        <w:rPr>
          <w:rStyle w:val="FontStyle314"/>
          <w:lang w:val="ro-RO" w:eastAsia="ro-RO"/>
        </w:rPr>
        <w:t>La nivelul municipiului Râmnicu Vâlcea sunt reprezentate toate ciclurile de învăţământ (preşcolar, primar şi gimnazial, liceal şi superior).</w:t>
      </w:r>
    </w:p>
    <w:p w:rsidR="008A1BFE" w:rsidRDefault="008A1BFE" w:rsidP="008A1BFE">
      <w:pPr>
        <w:pStyle w:val="Style179"/>
        <w:widowControl/>
        <w:numPr>
          <w:ilvl w:val="0"/>
          <w:numId w:val="43"/>
        </w:numPr>
        <w:tabs>
          <w:tab w:val="left" w:pos="432"/>
        </w:tabs>
        <w:spacing w:line="353" w:lineRule="exact"/>
        <w:rPr>
          <w:rStyle w:val="FontStyle314"/>
        </w:rPr>
      </w:pPr>
      <w:r>
        <w:rPr>
          <w:rStyle w:val="FontStyle314"/>
          <w:lang w:val="ro-RO" w:eastAsia="ro-RO"/>
        </w:rPr>
        <w:t>Existenţa, la nivelul municipiului, a unor unităţi şcolare în care se practică sisteme alternative de învăţământ.</w:t>
      </w:r>
    </w:p>
    <w:p w:rsidR="008A1BFE" w:rsidRDefault="008A1BFE" w:rsidP="008A1BFE">
      <w:pPr>
        <w:pStyle w:val="Style179"/>
        <w:widowControl/>
        <w:numPr>
          <w:ilvl w:val="0"/>
          <w:numId w:val="43"/>
        </w:numPr>
        <w:tabs>
          <w:tab w:val="left" w:pos="432"/>
        </w:tabs>
        <w:spacing w:line="353" w:lineRule="exact"/>
        <w:rPr>
          <w:rStyle w:val="FontStyle314"/>
        </w:rPr>
      </w:pPr>
      <w:r>
        <w:rPr>
          <w:rStyle w:val="FontStyle314"/>
          <w:lang w:val="ro-RO" w:eastAsia="ro-RO"/>
        </w:rPr>
        <w:t>Existenţa, la nivelul judeţului Vâlcea şi municipiului Râmnicu Vâlcea, a unor unităţi de învăţământ modernizate şi dezvoltate din punct de vedere al infrastructurii educaţionale.</w:t>
      </w:r>
    </w:p>
    <w:p w:rsidR="008A1BFE" w:rsidRDefault="008A1BFE" w:rsidP="008A1BFE">
      <w:pPr>
        <w:pStyle w:val="Style179"/>
        <w:widowControl/>
        <w:numPr>
          <w:ilvl w:val="0"/>
          <w:numId w:val="43"/>
        </w:numPr>
        <w:tabs>
          <w:tab w:val="left" w:pos="432"/>
        </w:tabs>
        <w:spacing w:before="7" w:line="353" w:lineRule="exact"/>
        <w:rPr>
          <w:rStyle w:val="FontStyle314"/>
        </w:rPr>
      </w:pPr>
      <w:r>
        <w:rPr>
          <w:rStyle w:val="FontStyle314"/>
          <w:lang w:val="ro-RO" w:eastAsia="ro-RO"/>
        </w:rPr>
        <w:t>Existenţa unor unităţi de învăţământ superior atât publice cât şi private.</w:t>
      </w:r>
    </w:p>
    <w:p w:rsidR="008A1BFE" w:rsidRDefault="008A1BFE" w:rsidP="008A1BFE">
      <w:pPr>
        <w:pStyle w:val="Style179"/>
        <w:widowControl/>
        <w:numPr>
          <w:ilvl w:val="0"/>
          <w:numId w:val="43"/>
        </w:numPr>
        <w:tabs>
          <w:tab w:val="left" w:pos="432"/>
        </w:tabs>
        <w:spacing w:line="353" w:lineRule="exact"/>
        <w:rPr>
          <w:rStyle w:val="FontStyle314"/>
        </w:rPr>
      </w:pPr>
      <w:r>
        <w:rPr>
          <w:rStyle w:val="FontStyle314"/>
          <w:lang w:val="ro-RO" w:eastAsia="ro-RO"/>
        </w:rPr>
        <w:t>Existenţa unor instituţii culturale de notorietate şi a unui patrimoniu cultural consistent şi reprezentativ pentru regiune, cu valoare recunoscută la nivel naţional şi internaţional;</w:t>
      </w:r>
    </w:p>
    <w:p w:rsidR="008A1BFE" w:rsidRDefault="008A1BFE" w:rsidP="008A1BFE">
      <w:pPr>
        <w:pStyle w:val="Style179"/>
        <w:widowControl/>
        <w:numPr>
          <w:ilvl w:val="0"/>
          <w:numId w:val="43"/>
        </w:numPr>
        <w:tabs>
          <w:tab w:val="left" w:pos="432"/>
        </w:tabs>
        <w:spacing w:before="7" w:line="353" w:lineRule="exact"/>
        <w:rPr>
          <w:rStyle w:val="FontStyle314"/>
        </w:rPr>
      </w:pPr>
      <w:r>
        <w:rPr>
          <w:rStyle w:val="FontStyle314"/>
          <w:lang w:val="ro-RO" w:eastAsia="ro-RO"/>
        </w:rPr>
        <w:t>Servicii moderne furnizate de instituţiile de cultură din municipiului (de exemplu Biblioteca Judeţeană a fost dotată cu calculatoare şi acces la internet);</w:t>
      </w:r>
    </w:p>
    <w:p w:rsidR="008A1BFE" w:rsidRDefault="008A1BFE" w:rsidP="008A1BFE">
      <w:pPr>
        <w:pStyle w:val="Style179"/>
        <w:widowControl/>
        <w:numPr>
          <w:ilvl w:val="0"/>
          <w:numId w:val="43"/>
        </w:numPr>
        <w:tabs>
          <w:tab w:val="left" w:pos="432"/>
        </w:tabs>
        <w:spacing w:line="353" w:lineRule="exact"/>
        <w:rPr>
          <w:rStyle w:val="FontStyle314"/>
        </w:rPr>
      </w:pPr>
      <w:r>
        <w:rPr>
          <w:rStyle w:val="FontStyle314"/>
          <w:lang w:val="ro-RO" w:eastAsia="ro-RO"/>
        </w:rPr>
        <w:t>Existenţa unui calendar de activităţi şi manifestări cultural-artistice anuale, cu participanţi din toate regiunile ţării.</w:t>
      </w:r>
    </w:p>
    <w:p w:rsidR="008A1BFE" w:rsidRDefault="008A1BFE">
      <w:pPr>
        <w:pStyle w:val="Style168"/>
        <w:widowControl/>
        <w:spacing w:line="353" w:lineRule="exact"/>
        <w:jc w:val="left"/>
        <w:rPr>
          <w:rStyle w:val="FontStyle314"/>
          <w:lang w:val="ro-RO" w:eastAsia="ro-RO"/>
        </w:rPr>
      </w:pPr>
      <w:r>
        <w:rPr>
          <w:rStyle w:val="FontStyle314"/>
          <w:lang w:val="ro-RO" w:eastAsia="ro-RO"/>
        </w:rPr>
        <w:t>importante de agent termic;</w:t>
      </w:r>
    </w:p>
    <w:p w:rsidR="008A1BFE" w:rsidRDefault="008A1BFE" w:rsidP="008A1BFE">
      <w:pPr>
        <w:pStyle w:val="Style200"/>
        <w:widowControl/>
        <w:numPr>
          <w:ilvl w:val="0"/>
          <w:numId w:val="44"/>
        </w:numPr>
        <w:tabs>
          <w:tab w:val="left" w:pos="439"/>
        </w:tabs>
        <w:spacing w:line="353" w:lineRule="exact"/>
        <w:jc w:val="both"/>
        <w:rPr>
          <w:rStyle w:val="FontStyle314"/>
          <w:lang w:val="ro-RO" w:eastAsia="ro-RO"/>
        </w:rPr>
      </w:pPr>
      <w:r>
        <w:rPr>
          <w:rStyle w:val="FontStyle314"/>
          <w:lang w:val="ro-RO" w:eastAsia="ro-RO"/>
        </w:rPr>
        <w:t>Lipsa reţelei de alimentări cu gaze naturale în zonele periferice ale municipiului. Caracteristicile sociale</w:t>
      </w:r>
    </w:p>
    <w:p w:rsidR="008A1BFE" w:rsidRDefault="008A1BFE" w:rsidP="008A1BFE">
      <w:pPr>
        <w:pStyle w:val="Style179"/>
        <w:widowControl/>
        <w:numPr>
          <w:ilvl w:val="0"/>
          <w:numId w:val="44"/>
        </w:numPr>
        <w:tabs>
          <w:tab w:val="left" w:pos="439"/>
        </w:tabs>
        <w:spacing w:line="353" w:lineRule="exact"/>
        <w:rPr>
          <w:rStyle w:val="FontStyle314"/>
          <w:lang w:val="ro-RO" w:eastAsia="ro-RO"/>
        </w:rPr>
      </w:pPr>
      <w:r>
        <w:rPr>
          <w:rStyle w:val="FontStyle314"/>
          <w:lang w:val="ro-RO" w:eastAsia="ro-RO"/>
        </w:rPr>
        <w:t>Număr insuficient de cadre medicale raportat la mia de locuitori;</w:t>
      </w:r>
    </w:p>
    <w:p w:rsidR="008A1BFE" w:rsidRDefault="008A1BFE" w:rsidP="008A1BFE">
      <w:pPr>
        <w:pStyle w:val="Style179"/>
        <w:widowControl/>
        <w:numPr>
          <w:ilvl w:val="0"/>
          <w:numId w:val="44"/>
        </w:numPr>
        <w:tabs>
          <w:tab w:val="left" w:pos="439"/>
        </w:tabs>
        <w:spacing w:line="353" w:lineRule="exact"/>
        <w:rPr>
          <w:rStyle w:val="FontStyle314"/>
          <w:lang w:val="ro-RO" w:eastAsia="ro-RO"/>
        </w:rPr>
      </w:pPr>
      <w:r>
        <w:rPr>
          <w:rStyle w:val="FontStyle314"/>
          <w:lang w:val="ro-RO" w:eastAsia="ro-RO"/>
        </w:rPr>
        <w:t>Deficit al capacităţii de intervenţie socială, autorităţile locale fiind concentrate în special pe administrarea/ameliorarea problemelor sociale şi mai puţin pe prevenirea lor.</w:t>
      </w:r>
    </w:p>
    <w:p w:rsidR="008A1BFE" w:rsidRDefault="008A1BFE" w:rsidP="008A1BFE">
      <w:pPr>
        <w:pStyle w:val="Style179"/>
        <w:widowControl/>
        <w:numPr>
          <w:ilvl w:val="0"/>
          <w:numId w:val="44"/>
        </w:numPr>
        <w:tabs>
          <w:tab w:val="left" w:pos="439"/>
        </w:tabs>
        <w:spacing w:line="353" w:lineRule="exact"/>
        <w:rPr>
          <w:rStyle w:val="FontStyle314"/>
          <w:lang w:val="ro-RO" w:eastAsia="ro-RO"/>
        </w:rPr>
      </w:pPr>
      <w:r>
        <w:rPr>
          <w:rStyle w:val="FontStyle314"/>
          <w:lang w:val="ro-RO" w:eastAsia="ro-RO"/>
        </w:rPr>
        <w:t>Scăderea populaţiei şcolare şi a personalului didactic de la nivelul municipiului Râmnicu Vâlcea, în perioada 2007- 2013.</w:t>
      </w:r>
    </w:p>
    <w:p w:rsidR="008A1BFE" w:rsidRDefault="008A1BFE" w:rsidP="008A1BFE">
      <w:pPr>
        <w:pStyle w:val="Style179"/>
        <w:widowControl/>
        <w:numPr>
          <w:ilvl w:val="0"/>
          <w:numId w:val="44"/>
        </w:numPr>
        <w:tabs>
          <w:tab w:val="left" w:pos="439"/>
        </w:tabs>
        <w:spacing w:before="7" w:line="353" w:lineRule="exact"/>
        <w:rPr>
          <w:rStyle w:val="FontStyle314"/>
          <w:lang w:val="ro-RO" w:eastAsia="ro-RO"/>
        </w:rPr>
      </w:pPr>
      <w:r>
        <w:rPr>
          <w:rStyle w:val="FontStyle314"/>
          <w:lang w:val="ro-RO" w:eastAsia="ro-RO"/>
        </w:rPr>
        <w:t>Lipsa de fonduri de la bugetul de stat alocate învăţământului privat.</w:t>
      </w:r>
    </w:p>
    <w:p w:rsidR="008A1BFE" w:rsidRDefault="008A1BFE" w:rsidP="008A1BFE">
      <w:pPr>
        <w:pStyle w:val="Style179"/>
        <w:widowControl/>
        <w:numPr>
          <w:ilvl w:val="0"/>
          <w:numId w:val="44"/>
        </w:numPr>
        <w:tabs>
          <w:tab w:val="left" w:pos="439"/>
        </w:tabs>
        <w:spacing w:before="7" w:line="353" w:lineRule="exact"/>
        <w:rPr>
          <w:rStyle w:val="FontStyle314"/>
          <w:lang w:val="ro-RO" w:eastAsia="ro-RO"/>
        </w:rPr>
      </w:pPr>
      <w:r>
        <w:rPr>
          <w:rStyle w:val="FontStyle314"/>
          <w:lang w:val="ro-RO" w:eastAsia="ro-RO"/>
        </w:rPr>
        <w:t>Rata mică de promovare a examenului de bacalaureat, începând cu anul 2010.</w:t>
      </w:r>
    </w:p>
    <w:p w:rsidR="008A1BFE" w:rsidRDefault="008A1BFE" w:rsidP="008A1BFE">
      <w:pPr>
        <w:pStyle w:val="Style200"/>
        <w:widowControl/>
        <w:numPr>
          <w:ilvl w:val="0"/>
          <w:numId w:val="44"/>
        </w:numPr>
        <w:tabs>
          <w:tab w:val="left" w:pos="439"/>
        </w:tabs>
        <w:spacing w:line="353" w:lineRule="exact"/>
        <w:jc w:val="both"/>
        <w:rPr>
          <w:rStyle w:val="FontStyle314"/>
          <w:lang w:val="ro-RO" w:eastAsia="ro-RO"/>
        </w:rPr>
      </w:pPr>
      <w:r>
        <w:rPr>
          <w:rStyle w:val="FontStyle314"/>
          <w:lang w:val="ro-RO" w:eastAsia="ro-RO"/>
        </w:rPr>
        <w:lastRenderedPageBreak/>
        <w:t>Dezinteresul manifestat de către absolvenţii ciclului secundar pentru urmarea cursurilor unei şcoli profesionale.</w:t>
      </w:r>
    </w:p>
    <w:p w:rsidR="008A1BFE" w:rsidRDefault="008A1BFE" w:rsidP="008A1BFE">
      <w:pPr>
        <w:pStyle w:val="Style179"/>
        <w:widowControl/>
        <w:numPr>
          <w:ilvl w:val="0"/>
          <w:numId w:val="44"/>
        </w:numPr>
        <w:tabs>
          <w:tab w:val="left" w:pos="439"/>
        </w:tabs>
        <w:spacing w:line="353" w:lineRule="exact"/>
        <w:rPr>
          <w:rStyle w:val="FontStyle314"/>
          <w:lang w:val="ro-RO" w:eastAsia="ro-RO"/>
        </w:rPr>
      </w:pPr>
      <w:r>
        <w:rPr>
          <w:rStyle w:val="FontStyle314"/>
          <w:lang w:val="ro-RO" w:eastAsia="ro-RO"/>
        </w:rPr>
        <w:t>Existenţa unui număr redus de biblioteci publice la nivel municipal;</w:t>
      </w:r>
    </w:p>
    <w:p w:rsidR="008A1BFE" w:rsidRDefault="008A1BFE" w:rsidP="008A1BFE">
      <w:pPr>
        <w:pStyle w:val="Style200"/>
        <w:widowControl/>
        <w:numPr>
          <w:ilvl w:val="0"/>
          <w:numId w:val="44"/>
        </w:numPr>
        <w:tabs>
          <w:tab w:val="left" w:pos="439"/>
        </w:tabs>
        <w:spacing w:before="7" w:line="353" w:lineRule="exact"/>
        <w:rPr>
          <w:rStyle w:val="FontStyle314"/>
          <w:lang w:val="ro-RO" w:eastAsia="ro-RO"/>
        </w:rPr>
      </w:pPr>
      <w:r>
        <w:rPr>
          <w:rStyle w:val="FontStyle314"/>
          <w:lang w:val="ro-RO" w:eastAsia="ro-RO"/>
        </w:rPr>
        <w:t xml:space="preserve">Deficitul    personalului de specialitate (muzeografi, restauratori etc.) şi a celui </w:t>
      </w:r>
      <w:r>
        <w:rPr>
          <w:rStyle w:val="FontStyle314"/>
          <w:lang w:val="ro-RO" w:eastAsia="ro-RO"/>
        </w:rPr>
        <w:lastRenderedPageBreak/>
        <w:t>auxiliar în instituţiile culturale muzeale; Caracteristicile de mediu</w:t>
      </w:r>
    </w:p>
    <w:p w:rsidR="008A1BFE" w:rsidRDefault="008A1BFE" w:rsidP="008A1BFE">
      <w:pPr>
        <w:pStyle w:val="Style200"/>
        <w:widowControl/>
        <w:numPr>
          <w:ilvl w:val="0"/>
          <w:numId w:val="44"/>
        </w:numPr>
        <w:tabs>
          <w:tab w:val="left" w:pos="439"/>
        </w:tabs>
        <w:spacing w:line="353" w:lineRule="exact"/>
        <w:rPr>
          <w:rStyle w:val="FontStyle314"/>
          <w:lang w:val="ro-RO" w:eastAsia="ro-RO"/>
        </w:rPr>
      </w:pPr>
      <w:r>
        <w:rPr>
          <w:rStyle w:val="FontStyle314"/>
          <w:lang w:val="ro-RO" w:eastAsia="ro-RO"/>
        </w:rPr>
        <w:t>Suprafaţă insuficientă a spaţiilor verzi în raport cu populaţia municipiului (11,15 mp pe cap de locuitor), comparativ cu normele europene (26 mp pe cap locuitor) Ameninţări</w:t>
      </w:r>
    </w:p>
    <w:p w:rsidR="008A1BFE" w:rsidRDefault="008A1BFE" w:rsidP="008A1BFE">
      <w:pPr>
        <w:pStyle w:val="Style200"/>
        <w:widowControl/>
        <w:numPr>
          <w:ilvl w:val="0"/>
          <w:numId w:val="44"/>
        </w:numPr>
        <w:tabs>
          <w:tab w:val="left" w:pos="439"/>
        </w:tabs>
        <w:spacing w:line="353" w:lineRule="exact"/>
        <w:rPr>
          <w:rStyle w:val="FontStyle314"/>
          <w:lang w:val="ro-RO" w:eastAsia="ro-RO"/>
        </w:rPr>
        <w:sectPr w:rsidR="008A1BFE">
          <w:type w:val="continuous"/>
          <w:pgSz w:w="15840" w:h="24480"/>
          <w:pgMar w:top="5319" w:right="3458" w:bottom="1440" w:left="3337" w:header="720" w:footer="720" w:gutter="0"/>
          <w:cols w:num="2" w:space="720" w:equalWidth="0">
            <w:col w:w="4435" w:space="482"/>
            <w:col w:w="4125"/>
          </w:cols>
          <w:noEndnote/>
        </w:sectPr>
      </w:pPr>
    </w:p>
    <w:p w:rsidR="008A1BFE" w:rsidRDefault="009B2727">
      <w:pPr>
        <w:pStyle w:val="Style168"/>
        <w:widowControl/>
        <w:spacing w:before="94" w:line="240" w:lineRule="auto"/>
        <w:jc w:val="left"/>
        <w:rPr>
          <w:rStyle w:val="FontStyle314"/>
          <w:lang w:val="ro-RO" w:eastAsia="ro-RO"/>
        </w:rPr>
      </w:pPr>
      <w:r>
        <w:rPr>
          <w:noProof/>
        </w:rPr>
        <w:lastRenderedPageBreak/>
        <mc:AlternateContent>
          <mc:Choice Requires="wps">
            <w:drawing>
              <wp:anchor distT="0" distB="137160" distL="22860" distR="22860" simplePos="0" relativeHeight="251682816" behindDoc="0" locked="0" layoutInCell="1" allowOverlap="1">
                <wp:simplePos x="0" y="0"/>
                <wp:positionH relativeFrom="margin">
                  <wp:posOffset>3090545</wp:posOffset>
                </wp:positionH>
                <wp:positionV relativeFrom="paragraph">
                  <wp:posOffset>18415</wp:posOffset>
                </wp:positionV>
                <wp:extent cx="2697480" cy="969010"/>
                <wp:effectExtent l="0" t="0" r="0" b="0"/>
                <wp:wrapTopAndBottom/>
                <wp:docPr id="26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168"/>
                              <w:widowControl/>
                              <w:spacing w:line="360" w:lineRule="exact"/>
                              <w:rPr>
                                <w:rStyle w:val="FontStyle314"/>
                                <w:lang w:val="ro-RO" w:eastAsia="ro-RO"/>
                              </w:rPr>
                            </w:pPr>
                            <w:r>
                              <w:rPr>
                                <w:rStyle w:val="FontStyle314"/>
                                <w:lang w:val="ro-RO" w:eastAsia="ro-RO"/>
                              </w:rPr>
                              <w:t>Capitalul antropic şi infrastructura edilitară</w:t>
                            </w:r>
                          </w:p>
                          <w:p w:rsidR="008A1BFE" w:rsidRDefault="008A1BFE" w:rsidP="008A1BFE">
                            <w:pPr>
                              <w:pStyle w:val="Style179"/>
                              <w:widowControl/>
                              <w:numPr>
                                <w:ilvl w:val="0"/>
                                <w:numId w:val="72"/>
                              </w:numPr>
                              <w:tabs>
                                <w:tab w:val="left" w:pos="446"/>
                              </w:tabs>
                              <w:spacing w:before="7" w:line="360" w:lineRule="exact"/>
                              <w:rPr>
                                <w:rStyle w:val="FontStyle314"/>
                                <w:lang w:val="ro-RO" w:eastAsia="ro-RO"/>
                              </w:rPr>
                            </w:pPr>
                            <w:r>
                              <w:rPr>
                                <w:rStyle w:val="FontStyle314"/>
                                <w:lang w:val="ro-RO" w:eastAsia="ro-RO"/>
                              </w:rPr>
                              <w:t>Intensificarea fenomenului de îmbătrânire a populaţiei;</w:t>
                            </w:r>
                          </w:p>
                          <w:p w:rsidR="008A1BFE" w:rsidRDefault="008A1BFE" w:rsidP="008A1BFE">
                            <w:pPr>
                              <w:pStyle w:val="Style179"/>
                              <w:widowControl/>
                              <w:numPr>
                                <w:ilvl w:val="0"/>
                                <w:numId w:val="72"/>
                              </w:numPr>
                              <w:tabs>
                                <w:tab w:val="left" w:pos="446"/>
                              </w:tabs>
                              <w:spacing w:before="101" w:line="240" w:lineRule="auto"/>
                              <w:rPr>
                                <w:rStyle w:val="FontStyle314"/>
                                <w:lang w:val="ro-RO" w:eastAsia="ro-RO"/>
                              </w:rPr>
                            </w:pPr>
                            <w:r>
                              <w:rPr>
                                <w:rStyle w:val="FontStyle314"/>
                                <w:lang w:val="ro-RO" w:eastAsia="ro-RO"/>
                              </w:rPr>
                              <w:t>Fenomenul de migraţie a populaţiei în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57" type="#_x0000_t202" style="position:absolute;margin-left:243.35pt;margin-top:1.45pt;width:212.4pt;height:76.3pt;z-index:251682816;visibility:visible;mso-wrap-style:square;mso-width-percent:0;mso-height-percent:0;mso-wrap-distance-left:1.8pt;mso-wrap-distance-top:0;mso-wrap-distance-right:1.8pt;mso-wrap-distance-bottom:10.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wP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" filled="f" stroked="f">
                <v:textbox inset="0,0,0,0">
                  <w:txbxContent>
                    <w:p w:rsidR="008A1BFE" w:rsidRDefault="008A1BFE">
                      <w:pPr>
                        <w:pStyle w:val="Style168"/>
                        <w:widowControl/>
                        <w:spacing w:line="360" w:lineRule="exact"/>
                        <w:rPr>
                          <w:rStyle w:val="FontStyle314"/>
                          <w:lang w:val="ro-RO" w:eastAsia="ro-RO"/>
                        </w:rPr>
                      </w:pPr>
                      <w:r>
                        <w:rPr>
                          <w:rStyle w:val="FontStyle314"/>
                          <w:lang w:val="ro-RO" w:eastAsia="ro-RO"/>
                        </w:rPr>
                        <w:t>Capitalul antropic şi infrastructura edilitară</w:t>
                      </w:r>
                    </w:p>
                    <w:p w:rsidR="008A1BFE" w:rsidRDefault="008A1BFE" w:rsidP="008A1BFE">
                      <w:pPr>
                        <w:pStyle w:val="Style179"/>
                        <w:widowControl/>
                        <w:numPr>
                          <w:ilvl w:val="0"/>
                          <w:numId w:val="72"/>
                        </w:numPr>
                        <w:tabs>
                          <w:tab w:val="left" w:pos="446"/>
                        </w:tabs>
                        <w:spacing w:before="7" w:line="360" w:lineRule="exact"/>
                        <w:rPr>
                          <w:rStyle w:val="FontStyle314"/>
                          <w:lang w:val="ro-RO" w:eastAsia="ro-RO"/>
                        </w:rPr>
                      </w:pPr>
                      <w:r>
                        <w:rPr>
                          <w:rStyle w:val="FontStyle314"/>
                          <w:lang w:val="ro-RO" w:eastAsia="ro-RO"/>
                        </w:rPr>
                        <w:t>Intensificarea fenomenului de îmbătrânire a populaţiei;</w:t>
                      </w:r>
                    </w:p>
                    <w:p w:rsidR="008A1BFE" w:rsidRDefault="008A1BFE" w:rsidP="008A1BFE">
                      <w:pPr>
                        <w:pStyle w:val="Style179"/>
                        <w:widowControl/>
                        <w:numPr>
                          <w:ilvl w:val="0"/>
                          <w:numId w:val="72"/>
                        </w:numPr>
                        <w:tabs>
                          <w:tab w:val="left" w:pos="446"/>
                        </w:tabs>
                        <w:spacing w:before="101" w:line="240" w:lineRule="auto"/>
                        <w:rPr>
                          <w:rStyle w:val="FontStyle314"/>
                          <w:lang w:val="ro-RO" w:eastAsia="ro-RO"/>
                        </w:rPr>
                      </w:pPr>
                      <w:r>
                        <w:rPr>
                          <w:rStyle w:val="FontStyle314"/>
                          <w:lang w:val="ro-RO" w:eastAsia="ro-RO"/>
                        </w:rPr>
                        <w:t>Fenomenul de migraţie a populaţiei în</w:t>
                      </w:r>
                    </w:p>
                  </w:txbxContent>
                </v:textbox>
                <w10:wrap type="topAndBottom" anchorx="margin"/>
              </v:shape>
            </w:pict>
          </mc:Fallback>
        </mc:AlternateContent>
      </w:r>
      <w:r w:rsidR="008A1BFE">
        <w:rPr>
          <w:rStyle w:val="FontStyle314"/>
          <w:lang w:val="ro-RO" w:eastAsia="ro-RO"/>
        </w:rPr>
        <w:t>Capitalul antropic şi infrastructura edilitară</w:t>
      </w:r>
    </w:p>
    <w:p w:rsidR="008A1BFE" w:rsidRDefault="008A1BFE">
      <w:pPr>
        <w:pStyle w:val="Style200"/>
        <w:widowControl/>
        <w:spacing w:before="36"/>
        <w:rPr>
          <w:rStyle w:val="FontStyle314"/>
          <w:lang w:val="ro-RO" w:eastAsia="ro-RO"/>
        </w:rPr>
      </w:pPr>
      <w:r>
        <w:rPr>
          <w:rStyle w:val="FontStyle314"/>
          <w:lang w:val="ro-RO" w:eastAsia="ro-RO"/>
        </w:rPr>
        <w:t>•    Accesarea unor programe finanţate din fonduri acordat de către UE pentru obiective de infrastructură; Caracteristicile sociale</w:t>
      </w:r>
    </w:p>
    <w:p w:rsidR="008A1BFE" w:rsidRDefault="008A1BFE">
      <w:pPr>
        <w:pStyle w:val="Style200"/>
        <w:widowControl/>
        <w:spacing w:before="36"/>
        <w:rPr>
          <w:rStyle w:val="FontStyle314"/>
          <w:lang w:val="ro-RO" w:eastAsia="ro-RO"/>
        </w:rPr>
        <w:sectPr w:rsidR="008A1BFE">
          <w:headerReference w:type="even" r:id="rId432"/>
          <w:headerReference w:type="default" r:id="rId433"/>
          <w:footerReference w:type="even" r:id="rId434"/>
          <w:footerReference w:type="default" r:id="rId435"/>
          <w:type w:val="continuous"/>
          <w:pgSz w:w="15840" w:h="24480"/>
          <w:pgMar w:top="5520" w:right="7841" w:bottom="1440" w:left="3535" w:header="720" w:footer="720" w:gutter="0"/>
          <w:cols w:space="60"/>
          <w:noEndnote/>
        </w:sectPr>
      </w:pPr>
    </w:p>
    <w:p w:rsidR="008A1BFE" w:rsidRDefault="008A1BFE" w:rsidP="008A1BFE">
      <w:pPr>
        <w:pStyle w:val="Style201"/>
        <w:widowControl/>
        <w:numPr>
          <w:ilvl w:val="0"/>
          <w:numId w:val="44"/>
        </w:numPr>
        <w:tabs>
          <w:tab w:val="left" w:pos="439"/>
        </w:tabs>
        <w:spacing w:line="346" w:lineRule="exact"/>
        <w:rPr>
          <w:rStyle w:val="FontStyle312"/>
          <w:lang w:val="ro-RO" w:eastAsia="ro-RO"/>
        </w:rPr>
      </w:pPr>
      <w:r>
        <w:rPr>
          <w:rStyle w:val="FontStyle312"/>
          <w:lang w:val="ro-RO" w:eastAsia="ro-RO"/>
        </w:rPr>
        <w:lastRenderedPageBreak/>
        <w:t>Interesul guvernamental acordat protecţiei categoriilor de persoane defavorizate;</w:t>
      </w:r>
    </w:p>
    <w:p w:rsidR="008A1BFE" w:rsidRDefault="008A1BFE" w:rsidP="008A1BFE">
      <w:pPr>
        <w:pStyle w:val="Style201"/>
        <w:widowControl/>
        <w:numPr>
          <w:ilvl w:val="0"/>
          <w:numId w:val="44"/>
        </w:numPr>
        <w:tabs>
          <w:tab w:val="left" w:pos="439"/>
          <w:tab w:val="left" w:pos="2117"/>
          <w:tab w:val="left" w:pos="3773"/>
        </w:tabs>
        <w:spacing w:line="346" w:lineRule="exact"/>
        <w:rPr>
          <w:rStyle w:val="FontStyle312"/>
          <w:lang w:val="ro-RO" w:eastAsia="ro-RO"/>
        </w:rPr>
      </w:pPr>
      <w:r>
        <w:rPr>
          <w:rStyle w:val="FontStyle312"/>
          <w:lang w:val="ro-RO" w:eastAsia="ro-RO"/>
        </w:rPr>
        <w:t>Accesarea</w:t>
      </w:r>
      <w:r>
        <w:rPr>
          <w:rStyle w:val="FontStyle312"/>
          <w:rFonts w:ascii="Times New Roman" w:hAnsi="Times New Roman" w:cs="Times New Roman"/>
          <w:b w:val="0"/>
          <w:bCs w:val="0"/>
          <w:sz w:val="20"/>
          <w:szCs w:val="20"/>
          <w:lang w:val="ro-RO" w:eastAsia="ro-RO"/>
        </w:rPr>
        <w:tab/>
      </w:r>
      <w:r>
        <w:rPr>
          <w:rStyle w:val="FontStyle312"/>
          <w:lang w:val="ro-RO" w:eastAsia="ro-RO"/>
        </w:rPr>
        <w:t>fondurilor</w:t>
      </w:r>
      <w:r>
        <w:rPr>
          <w:rStyle w:val="FontStyle312"/>
          <w:rFonts w:ascii="Times New Roman" w:hAnsi="Times New Roman" w:cs="Times New Roman"/>
          <w:b w:val="0"/>
          <w:bCs w:val="0"/>
          <w:sz w:val="20"/>
          <w:szCs w:val="20"/>
          <w:lang w:val="ro-RO" w:eastAsia="ro-RO"/>
        </w:rPr>
        <w:tab/>
      </w:r>
      <w:r>
        <w:rPr>
          <w:rStyle w:val="FontStyle312"/>
          <w:lang w:val="ro-RO" w:eastAsia="ro-RO"/>
        </w:rPr>
        <w:t>externe nerambursabile şi a FESI pentru dezvoltarea infrastructurii sociale (inclusiv finanţarea întreprinderilor sociale);</w:t>
      </w:r>
    </w:p>
    <w:p w:rsidR="008A1BFE" w:rsidRDefault="008A1BFE" w:rsidP="008A1BFE">
      <w:pPr>
        <w:pStyle w:val="Style201"/>
        <w:widowControl/>
        <w:numPr>
          <w:ilvl w:val="0"/>
          <w:numId w:val="44"/>
        </w:numPr>
        <w:tabs>
          <w:tab w:val="left" w:pos="439"/>
        </w:tabs>
        <w:spacing w:before="14" w:line="346" w:lineRule="exact"/>
        <w:rPr>
          <w:rStyle w:val="FontStyle312"/>
          <w:lang w:val="ro-RO" w:eastAsia="ro-RO"/>
        </w:rPr>
      </w:pPr>
      <w:r>
        <w:rPr>
          <w:rStyle w:val="FontStyle312"/>
          <w:lang w:val="ro-RO" w:eastAsia="ro-RO"/>
        </w:rPr>
        <w:t>Implementarea standardelor de calitate în serviciile sociale;</w:t>
      </w:r>
    </w:p>
    <w:p w:rsidR="008A1BFE" w:rsidRDefault="008A1BFE" w:rsidP="008A1BFE">
      <w:pPr>
        <w:pStyle w:val="Style201"/>
        <w:widowControl/>
        <w:numPr>
          <w:ilvl w:val="0"/>
          <w:numId w:val="44"/>
        </w:numPr>
        <w:tabs>
          <w:tab w:val="left" w:pos="439"/>
        </w:tabs>
        <w:spacing w:before="7" w:line="346" w:lineRule="exact"/>
        <w:rPr>
          <w:rStyle w:val="FontStyle312"/>
          <w:lang w:val="ro-RO" w:eastAsia="ro-RO"/>
        </w:rPr>
      </w:pPr>
      <w:r>
        <w:rPr>
          <w:rStyle w:val="FontStyle312"/>
          <w:lang w:val="ro-RO" w:eastAsia="ro-RO"/>
        </w:rPr>
        <w:t>Implicarea instituţiilor de cult în acordarea de asistenţă socială (Arhiepiscopia Râmnicului, Parohia "Intrarea Maicii Domnului în Biserică"-Oc. Mari).</w:t>
      </w:r>
    </w:p>
    <w:p w:rsidR="008A1BFE" w:rsidRDefault="008A1BFE" w:rsidP="008A1BFE">
      <w:pPr>
        <w:pStyle w:val="Style201"/>
        <w:widowControl/>
        <w:numPr>
          <w:ilvl w:val="0"/>
          <w:numId w:val="44"/>
        </w:numPr>
        <w:tabs>
          <w:tab w:val="left" w:pos="439"/>
        </w:tabs>
        <w:spacing w:before="7" w:line="346" w:lineRule="exact"/>
        <w:rPr>
          <w:rStyle w:val="FontStyle312"/>
          <w:lang w:val="ro-RO" w:eastAsia="ro-RO"/>
        </w:rPr>
      </w:pPr>
      <w:r>
        <w:rPr>
          <w:rStyle w:val="FontStyle312"/>
          <w:lang w:val="ro-RO" w:eastAsia="ro-RO"/>
        </w:rPr>
        <w:t>Accesarea de fonduri structurale şi de coeziune alocate la nivel naţional, destinate dezvoltării infrastructurii educaţionale, promovării educaţiei şi formării iniţiale şi continue de calitate, conectării educaţiei cu piaţa muncii, etc: POSDRU, POR.</w:t>
      </w:r>
    </w:p>
    <w:p w:rsidR="008A1BFE" w:rsidRDefault="008A1BFE" w:rsidP="008A1BFE">
      <w:pPr>
        <w:pStyle w:val="Style201"/>
        <w:widowControl/>
        <w:numPr>
          <w:ilvl w:val="0"/>
          <w:numId w:val="44"/>
        </w:numPr>
        <w:tabs>
          <w:tab w:val="left" w:pos="439"/>
        </w:tabs>
        <w:spacing w:line="346" w:lineRule="exact"/>
        <w:rPr>
          <w:rStyle w:val="FontStyle312"/>
          <w:lang w:val="ro-RO" w:eastAsia="ro-RO"/>
        </w:rPr>
      </w:pPr>
      <w:r>
        <w:rPr>
          <w:rStyle w:val="FontStyle312"/>
          <w:lang w:val="ro-RO" w:eastAsia="ro-RO"/>
        </w:rPr>
        <w:t>Accesarea de fonduri alocate la nivel european, destinate învăţării active şi schimbului de experienţă: Erasmus+</w:t>
      </w:r>
    </w:p>
    <w:p w:rsidR="008A1BFE" w:rsidRDefault="008A1BFE" w:rsidP="008A1BFE">
      <w:pPr>
        <w:pStyle w:val="Style201"/>
        <w:widowControl/>
        <w:numPr>
          <w:ilvl w:val="0"/>
          <w:numId w:val="44"/>
        </w:numPr>
        <w:tabs>
          <w:tab w:val="left" w:pos="439"/>
        </w:tabs>
        <w:spacing w:before="7" w:line="346" w:lineRule="exact"/>
        <w:rPr>
          <w:rStyle w:val="FontStyle312"/>
          <w:lang w:val="ro-RO" w:eastAsia="ro-RO"/>
        </w:rPr>
      </w:pPr>
      <w:r>
        <w:rPr>
          <w:rStyle w:val="FontStyle312"/>
          <w:lang w:val="ro-RO" w:eastAsia="ro-RO"/>
        </w:rPr>
        <w:t>Accesarea de fonduri oferite prin granturile SEE 2009 - 2014 (Fondul de burse), destinate creşterii mobilităţii pentru studenţi şi pentru personalul academic din învăţământul superior, între statul beneficiar şi statele SEE- AELS. Caracteristicile de mediu</w:t>
      </w:r>
    </w:p>
    <w:p w:rsidR="008A1BFE" w:rsidRDefault="008A1BFE" w:rsidP="008A1BFE">
      <w:pPr>
        <w:pStyle w:val="Style201"/>
        <w:widowControl/>
        <w:numPr>
          <w:ilvl w:val="0"/>
          <w:numId w:val="44"/>
        </w:numPr>
        <w:tabs>
          <w:tab w:val="left" w:pos="439"/>
        </w:tabs>
        <w:spacing w:line="346" w:lineRule="exact"/>
        <w:rPr>
          <w:rStyle w:val="FontStyle312"/>
          <w:lang w:val="ro-RO" w:eastAsia="ro-RO"/>
        </w:rPr>
      </w:pPr>
      <w:r>
        <w:rPr>
          <w:rStyle w:val="FontStyle312"/>
          <w:lang w:val="ro-RO" w:eastAsia="ro-RO"/>
        </w:rPr>
        <w:t>Existenţa unor programe guvernamentale (Administraţia Naţională a Fondului de Mediu) şi europene de sprijinire/finanţare pentru înfiinţarea de noi spaţii verzi în localităţile urbane.</w:t>
      </w:r>
    </w:p>
    <w:p w:rsidR="008A1BFE" w:rsidRDefault="008A1BFE">
      <w:pPr>
        <w:pStyle w:val="Style166"/>
        <w:widowControl/>
        <w:spacing w:before="14" w:line="338" w:lineRule="exact"/>
        <w:rPr>
          <w:rStyle w:val="FontStyle312"/>
          <w:lang w:val="ro-RO" w:eastAsia="ro-RO"/>
        </w:rPr>
      </w:pPr>
      <w:r>
        <w:rPr>
          <w:rStyle w:val="FontStyle312"/>
          <w:lang w:val="ro-RO" w:eastAsia="ro-RO"/>
        </w:rPr>
        <w:t>vârstă de muncă spre alte state membre ale Uniunii Europene; Caracteristicile sociale</w:t>
      </w:r>
    </w:p>
    <w:p w:rsidR="008A1BFE" w:rsidRDefault="008A1BFE" w:rsidP="008A1BFE">
      <w:pPr>
        <w:pStyle w:val="Style201"/>
        <w:widowControl/>
        <w:numPr>
          <w:ilvl w:val="0"/>
          <w:numId w:val="43"/>
        </w:numPr>
        <w:tabs>
          <w:tab w:val="left" w:pos="432"/>
        </w:tabs>
        <w:spacing w:before="14" w:line="346" w:lineRule="exact"/>
        <w:rPr>
          <w:rStyle w:val="FontStyle312"/>
          <w:lang w:val="ro-RO" w:eastAsia="ro-RO"/>
        </w:rPr>
      </w:pPr>
      <w:r>
        <w:rPr>
          <w:rStyle w:val="FontStyle312"/>
          <w:lang w:val="ro-RO" w:eastAsia="ro-RO"/>
        </w:rPr>
        <w:t>Existenţa unor diferenţe psihologice şi socio - culturale ale populaţiei vulnerabile;</w:t>
      </w:r>
    </w:p>
    <w:p w:rsidR="008A1BFE" w:rsidRDefault="008A1BFE" w:rsidP="008A1BFE">
      <w:pPr>
        <w:pStyle w:val="Style201"/>
        <w:widowControl/>
        <w:numPr>
          <w:ilvl w:val="0"/>
          <w:numId w:val="43"/>
        </w:numPr>
        <w:tabs>
          <w:tab w:val="left" w:pos="432"/>
        </w:tabs>
        <w:spacing w:before="7" w:line="346" w:lineRule="exact"/>
        <w:rPr>
          <w:rStyle w:val="FontStyle312"/>
          <w:lang w:val="ro-RO" w:eastAsia="ro-RO"/>
        </w:rPr>
      </w:pPr>
      <w:r>
        <w:rPr>
          <w:rStyle w:val="FontStyle312"/>
          <w:lang w:val="ro-RO" w:eastAsia="ro-RO"/>
        </w:rPr>
        <w:t>Creşterea gradului de sărăcie pentru anumite categorii ale populaţiei;</w:t>
      </w:r>
    </w:p>
    <w:p w:rsidR="008A1BFE" w:rsidRDefault="008A1BFE" w:rsidP="008A1BFE">
      <w:pPr>
        <w:pStyle w:val="Style201"/>
        <w:widowControl/>
        <w:numPr>
          <w:ilvl w:val="0"/>
          <w:numId w:val="43"/>
        </w:numPr>
        <w:tabs>
          <w:tab w:val="left" w:pos="432"/>
        </w:tabs>
        <w:spacing w:before="7" w:line="346" w:lineRule="exact"/>
        <w:rPr>
          <w:rStyle w:val="FontStyle312"/>
          <w:lang w:val="ro-RO" w:eastAsia="ro-RO"/>
        </w:rPr>
      </w:pPr>
      <w:r>
        <w:rPr>
          <w:rStyle w:val="FontStyle312"/>
          <w:lang w:val="ro-RO" w:eastAsia="ro-RO"/>
        </w:rPr>
        <w:t>Responsabilitate scăzută a actorilor sociali (indivizi/grupuri, organizaţii private/publice, profit/non - profit);</w:t>
      </w:r>
    </w:p>
    <w:p w:rsidR="008A1BFE" w:rsidRDefault="008A1BFE" w:rsidP="008A1BFE">
      <w:pPr>
        <w:pStyle w:val="Style201"/>
        <w:widowControl/>
        <w:numPr>
          <w:ilvl w:val="0"/>
          <w:numId w:val="43"/>
        </w:numPr>
        <w:tabs>
          <w:tab w:val="left" w:pos="432"/>
        </w:tabs>
        <w:spacing w:before="7" w:line="346" w:lineRule="exact"/>
        <w:rPr>
          <w:rStyle w:val="FontStyle312"/>
          <w:lang w:val="ro-RO" w:eastAsia="ro-RO"/>
        </w:rPr>
      </w:pPr>
      <w:r>
        <w:rPr>
          <w:rStyle w:val="FontStyle312"/>
          <w:lang w:val="ro-RO" w:eastAsia="ro-RO"/>
        </w:rPr>
        <w:t>Limitarea activităţii de protecţie şi asistenţă socială doar la cazuri pe care legea le indică în mod specific;</w:t>
      </w:r>
    </w:p>
    <w:p w:rsidR="008A1BFE" w:rsidRDefault="008A1BFE" w:rsidP="008A1BFE">
      <w:pPr>
        <w:pStyle w:val="Style201"/>
        <w:widowControl/>
        <w:numPr>
          <w:ilvl w:val="0"/>
          <w:numId w:val="43"/>
        </w:numPr>
        <w:tabs>
          <w:tab w:val="left" w:pos="432"/>
        </w:tabs>
        <w:spacing w:before="14" w:line="346" w:lineRule="exact"/>
        <w:rPr>
          <w:rStyle w:val="FontStyle312"/>
          <w:lang w:val="ro-RO" w:eastAsia="ro-RO"/>
        </w:rPr>
      </w:pPr>
      <w:r>
        <w:rPr>
          <w:rStyle w:val="FontStyle312"/>
          <w:lang w:val="ro-RO" w:eastAsia="ro-RO"/>
        </w:rPr>
        <w:t>Lipsa unui plan naţional de comunicare cu toţi furnizorii de servicii sociale acreditaţi în vederea realizării unei strategii de intervenţie unitară care să permită o mai bună coordonare a serviciilor de asistenţă socială (gestionare şi distribuire eficientă a resurselor alocate şi serviciilor).</w:t>
      </w:r>
    </w:p>
    <w:p w:rsidR="008A1BFE" w:rsidRDefault="008A1BFE" w:rsidP="008A1BFE">
      <w:pPr>
        <w:pStyle w:val="Style201"/>
        <w:widowControl/>
        <w:numPr>
          <w:ilvl w:val="0"/>
          <w:numId w:val="43"/>
        </w:numPr>
        <w:tabs>
          <w:tab w:val="left" w:pos="432"/>
        </w:tabs>
        <w:spacing w:before="7" w:line="346" w:lineRule="exact"/>
        <w:rPr>
          <w:rStyle w:val="FontStyle312"/>
          <w:lang w:val="ro-RO" w:eastAsia="ro-RO"/>
        </w:rPr>
      </w:pPr>
      <w:r>
        <w:rPr>
          <w:rStyle w:val="FontStyle312"/>
          <w:lang w:val="ro-RO" w:eastAsia="ro-RO"/>
        </w:rPr>
        <w:t>Manifestarea fenomenelor de îmbătrânire a populaţiei, scădere a natalităţii şi migrare a tinerilor.</w:t>
      </w:r>
    </w:p>
    <w:p w:rsidR="008A1BFE" w:rsidRDefault="008A1BFE" w:rsidP="008A1BFE">
      <w:pPr>
        <w:pStyle w:val="Style201"/>
        <w:widowControl/>
        <w:numPr>
          <w:ilvl w:val="0"/>
          <w:numId w:val="43"/>
        </w:numPr>
        <w:tabs>
          <w:tab w:val="left" w:pos="432"/>
        </w:tabs>
        <w:spacing w:before="7" w:line="346" w:lineRule="exact"/>
        <w:rPr>
          <w:rStyle w:val="FontStyle312"/>
          <w:lang w:val="ro-RO" w:eastAsia="ro-RO"/>
        </w:rPr>
      </w:pPr>
      <w:r>
        <w:rPr>
          <w:rStyle w:val="FontStyle312"/>
          <w:lang w:val="ro-RO" w:eastAsia="ro-RO"/>
        </w:rPr>
        <w:t>Dezinteresul agenţilor economici pentru încheierea de parteneriate cu unităţi de învăţământ.</w:t>
      </w:r>
    </w:p>
    <w:p w:rsidR="008A1BFE" w:rsidRDefault="008A1BFE" w:rsidP="008A1BFE">
      <w:pPr>
        <w:pStyle w:val="Style201"/>
        <w:widowControl/>
        <w:numPr>
          <w:ilvl w:val="0"/>
          <w:numId w:val="43"/>
        </w:numPr>
        <w:tabs>
          <w:tab w:val="left" w:pos="432"/>
        </w:tabs>
        <w:spacing w:before="22" w:line="338" w:lineRule="exact"/>
        <w:rPr>
          <w:rStyle w:val="FontStyle312"/>
          <w:lang w:val="ro-RO" w:eastAsia="ro-RO"/>
        </w:rPr>
      </w:pPr>
      <w:r>
        <w:rPr>
          <w:rStyle w:val="FontStyle312"/>
          <w:lang w:val="ro-RO" w:eastAsia="ro-RO"/>
        </w:rPr>
        <w:t>Procesul lent de adaptare a curriculei la nevoile pieţei forţei de muncă.</w:t>
      </w:r>
    </w:p>
    <w:p w:rsidR="008A1BFE" w:rsidRDefault="008A1BFE" w:rsidP="008A1BFE">
      <w:pPr>
        <w:pStyle w:val="Style201"/>
        <w:widowControl/>
        <w:numPr>
          <w:ilvl w:val="0"/>
          <w:numId w:val="43"/>
        </w:numPr>
        <w:tabs>
          <w:tab w:val="left" w:pos="432"/>
        </w:tabs>
        <w:spacing w:before="14" w:line="346" w:lineRule="exact"/>
        <w:rPr>
          <w:rStyle w:val="FontStyle312"/>
          <w:lang w:val="ro-RO" w:eastAsia="ro-RO"/>
        </w:rPr>
      </w:pPr>
      <w:r>
        <w:rPr>
          <w:rStyle w:val="FontStyle312"/>
          <w:lang w:val="ro-RO" w:eastAsia="ro-RO"/>
        </w:rPr>
        <w:t>Extinderea accesului la internet şi oferta variată de divertisment oferită de televiziunile private îi determină cu precădere pe tineri să aleagă alt mod de petrecere a timpului liber, în detrimentul activităţilor de tip cultural;</w:t>
      </w:r>
    </w:p>
    <w:p w:rsidR="008A1BFE" w:rsidRDefault="008A1BFE" w:rsidP="008A1BFE">
      <w:pPr>
        <w:pStyle w:val="Style201"/>
        <w:widowControl/>
        <w:numPr>
          <w:ilvl w:val="0"/>
          <w:numId w:val="43"/>
        </w:numPr>
        <w:tabs>
          <w:tab w:val="left" w:pos="432"/>
        </w:tabs>
        <w:spacing w:before="14" w:line="346" w:lineRule="exact"/>
        <w:rPr>
          <w:rStyle w:val="FontStyle312"/>
          <w:lang w:val="ro-RO" w:eastAsia="ro-RO"/>
        </w:rPr>
      </w:pPr>
      <w:r>
        <w:rPr>
          <w:rStyle w:val="FontStyle312"/>
          <w:lang w:val="ro-RO" w:eastAsia="ro-RO"/>
        </w:rPr>
        <w:t>Lipsa unor campanii de informare a publicului larg care să determine un comportament activ de protejare a patrimoniului, atât la nivelul individului, cât</w:t>
      </w:r>
    </w:p>
    <w:p w:rsidR="008A1BFE" w:rsidRDefault="008A1BFE" w:rsidP="008A1BFE">
      <w:pPr>
        <w:pStyle w:val="Style201"/>
        <w:widowControl/>
        <w:numPr>
          <w:ilvl w:val="0"/>
          <w:numId w:val="43"/>
        </w:numPr>
        <w:tabs>
          <w:tab w:val="left" w:pos="432"/>
        </w:tabs>
        <w:spacing w:before="14" w:line="346" w:lineRule="exact"/>
        <w:rPr>
          <w:rStyle w:val="FontStyle312"/>
          <w:lang w:val="ro-RO" w:eastAsia="ro-RO"/>
        </w:rPr>
        <w:sectPr w:rsidR="008A1BFE">
          <w:headerReference w:type="even" r:id="rId436"/>
          <w:headerReference w:type="default" r:id="rId437"/>
          <w:footerReference w:type="even" r:id="rId438"/>
          <w:footerReference w:type="default" r:id="rId439"/>
          <w:type w:val="continuous"/>
          <w:pgSz w:w="15840" w:h="24480"/>
          <w:pgMar w:top="5483" w:right="3451" w:bottom="1440" w:left="3315" w:header="720" w:footer="720" w:gutter="0"/>
          <w:cols w:num="2" w:space="720" w:equalWidth="0">
            <w:col w:w="4449" w:space="482"/>
            <w:col w:w="4140"/>
          </w:cols>
          <w:noEndnote/>
        </w:sectPr>
      </w:pPr>
    </w:p>
    <w:p w:rsidR="008A1BFE" w:rsidRDefault="008A1BFE">
      <w:pPr>
        <w:widowControl/>
        <w:spacing w:line="163" w:lineRule="exact"/>
        <w:rPr>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4961"/>
        <w:gridCol w:w="4658"/>
      </w:tblGrid>
      <w:tr w:rsidR="008A1BFE">
        <w:tc>
          <w:tcPr>
            <w:tcW w:w="4961"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4658" w:type="dxa"/>
            <w:tcBorders>
              <w:top w:val="single" w:sz="6" w:space="0" w:color="auto"/>
              <w:left w:val="single" w:sz="6" w:space="0" w:color="auto"/>
              <w:bottom w:val="nil"/>
              <w:right w:val="single" w:sz="6" w:space="0" w:color="auto"/>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şi la nivelul comunităţii;</w:t>
            </w:r>
          </w:p>
        </w:tc>
      </w:tr>
      <w:tr w:rsidR="008A1BFE">
        <w:tc>
          <w:tcPr>
            <w:tcW w:w="4961"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Degradarea    fizică    a    patrimoniului</w:t>
            </w:r>
          </w:p>
        </w:tc>
      </w:tr>
      <w:tr w:rsidR="008A1BFE">
        <w:tc>
          <w:tcPr>
            <w:tcW w:w="4961"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cultural ca urmare a acţiunii fenomenelor</w:t>
            </w:r>
          </w:p>
        </w:tc>
      </w:tr>
      <w:tr w:rsidR="008A1BFE">
        <w:tc>
          <w:tcPr>
            <w:tcW w:w="4961"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climatice extreme;</w:t>
            </w:r>
          </w:p>
        </w:tc>
      </w:tr>
      <w:tr w:rsidR="008A1BFE">
        <w:tc>
          <w:tcPr>
            <w:tcW w:w="4961"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Lipsa parteneriatelor între autorităţile</w:t>
            </w:r>
          </w:p>
        </w:tc>
      </w:tr>
      <w:tr w:rsidR="008A1BFE">
        <w:tc>
          <w:tcPr>
            <w:tcW w:w="4961"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publice locale şi mediul de afaceri din</w:t>
            </w:r>
          </w:p>
        </w:tc>
      </w:tr>
      <w:tr w:rsidR="008A1BFE">
        <w:tc>
          <w:tcPr>
            <w:tcW w:w="4961"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domeniul turismului, în vederea promovării</w:t>
            </w:r>
          </w:p>
        </w:tc>
      </w:tr>
      <w:tr w:rsidR="008A1BFE">
        <w:tc>
          <w:tcPr>
            <w:tcW w:w="4961"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valorilor culturale şi a integrării obiectivelor</w:t>
            </w:r>
          </w:p>
        </w:tc>
      </w:tr>
      <w:tr w:rsidR="008A1BFE">
        <w:tc>
          <w:tcPr>
            <w:tcW w:w="4961"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culturale în circuitele turistice.</w:t>
            </w:r>
          </w:p>
        </w:tc>
      </w:tr>
      <w:tr w:rsidR="008A1BFE">
        <w:tc>
          <w:tcPr>
            <w:tcW w:w="4961"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Nivelul redus al veniturilor din bugetul</w:t>
            </w:r>
          </w:p>
        </w:tc>
      </w:tr>
      <w:tr w:rsidR="008A1BFE">
        <w:tc>
          <w:tcPr>
            <w:tcW w:w="4961" w:type="dxa"/>
            <w:tcBorders>
              <w:top w:val="nil"/>
              <w:left w:val="single" w:sz="6" w:space="0" w:color="auto"/>
              <w:bottom w:val="nil"/>
              <w:right w:val="single" w:sz="6" w:space="0" w:color="auto"/>
            </w:tcBorders>
          </w:tcPr>
          <w:p w:rsidR="008A1BFE" w:rsidRDefault="008A1BFE">
            <w:pPr>
              <w:pStyle w:val="Style96"/>
              <w:widowControl/>
            </w:pPr>
          </w:p>
        </w:tc>
        <w:tc>
          <w:tcPr>
            <w:tcW w:w="4658"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naţional şi local direcţionate către sectorul</w:t>
            </w:r>
          </w:p>
        </w:tc>
      </w:tr>
      <w:tr w:rsidR="008A1BFE">
        <w:tc>
          <w:tcPr>
            <w:tcW w:w="4961"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4658" w:type="dxa"/>
            <w:tcBorders>
              <w:top w:val="nil"/>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cultural.</w:t>
            </w:r>
          </w:p>
        </w:tc>
      </w:tr>
    </w:tbl>
    <w:p w:rsidR="008A1BFE" w:rsidRDefault="008A1BFE">
      <w:pPr>
        <w:pStyle w:val="Style53"/>
        <w:widowControl/>
        <w:spacing w:line="240" w:lineRule="exact"/>
        <w:ind w:left="425" w:firstLine="418"/>
        <w:jc w:val="both"/>
        <w:rPr>
          <w:sz w:val="20"/>
          <w:szCs w:val="20"/>
        </w:rPr>
      </w:pPr>
    </w:p>
    <w:p w:rsidR="008A1BFE" w:rsidRDefault="008A1BFE">
      <w:pPr>
        <w:pStyle w:val="Style53"/>
        <w:widowControl/>
        <w:spacing w:before="228" w:line="389" w:lineRule="exact"/>
        <w:ind w:left="425" w:firstLine="418"/>
        <w:jc w:val="both"/>
        <w:rPr>
          <w:rStyle w:val="FontStyle314"/>
          <w:lang w:val="ro-RO" w:eastAsia="ro-RO"/>
        </w:rPr>
      </w:pPr>
      <w:r>
        <w:rPr>
          <w:rStyle w:val="FontStyle314"/>
          <w:lang w:val="ro-RO" w:eastAsia="ro-RO"/>
        </w:rPr>
        <w:t>Al patrulea obiectiv specific, "Garantarea unui mediu urban mai curat şi mai durabil pentru cetăţeni" se referă la nevoia de a îmbunătăţi condiţiile de mediu specifice oraşului. Acesta rezultă din considerarea următoarelor elemente ale analizei SWOT:</w:t>
      </w:r>
    </w:p>
    <w:p w:rsidR="008A1BFE" w:rsidRDefault="008A1BFE">
      <w:pPr>
        <w:widowControl/>
        <w:spacing w:after="28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990"/>
        <w:gridCol w:w="4666"/>
      </w:tblGrid>
      <w:tr w:rsidR="008A1BFE">
        <w:tc>
          <w:tcPr>
            <w:tcW w:w="4990" w:type="dxa"/>
            <w:tcBorders>
              <w:top w:val="single" w:sz="6" w:space="0" w:color="auto"/>
              <w:left w:val="nil"/>
              <w:bottom w:val="single" w:sz="6" w:space="0" w:color="auto"/>
              <w:right w:val="nil"/>
            </w:tcBorders>
          </w:tcPr>
          <w:p w:rsidR="008A1BFE" w:rsidRDefault="008A1BFE">
            <w:pPr>
              <w:pStyle w:val="Style169"/>
              <w:widowControl/>
              <w:spacing w:line="240" w:lineRule="auto"/>
              <w:ind w:left="317"/>
              <w:jc w:val="left"/>
              <w:rPr>
                <w:rStyle w:val="FontStyle314"/>
                <w:lang w:val="ro-RO" w:eastAsia="ro-RO"/>
              </w:rPr>
            </w:pPr>
            <w:r>
              <w:rPr>
                <w:rStyle w:val="FontStyle314"/>
                <w:lang w:val="ro-RO" w:eastAsia="ro-RO"/>
              </w:rPr>
              <w:t>Puncte tari</w:t>
            </w:r>
          </w:p>
        </w:tc>
        <w:tc>
          <w:tcPr>
            <w:tcW w:w="4666" w:type="dxa"/>
            <w:tcBorders>
              <w:top w:val="single" w:sz="6" w:space="0" w:color="auto"/>
              <w:left w:val="nil"/>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Puncte slabe</w:t>
            </w:r>
          </w:p>
        </w:tc>
      </w:tr>
      <w:tr w:rsidR="008A1BFE">
        <w:tc>
          <w:tcPr>
            <w:tcW w:w="4990" w:type="dxa"/>
            <w:tcBorders>
              <w:top w:val="single" w:sz="6" w:space="0" w:color="auto"/>
              <w:left w:val="single" w:sz="6" w:space="0" w:color="auto"/>
              <w:bottom w:val="nil"/>
              <w:right w:val="single" w:sz="6" w:space="0" w:color="auto"/>
            </w:tcBorders>
          </w:tcPr>
          <w:p w:rsidR="008A1BFE" w:rsidRDefault="008A1BFE">
            <w:pPr>
              <w:pStyle w:val="Style169"/>
              <w:widowControl/>
              <w:spacing w:line="240" w:lineRule="auto"/>
              <w:ind w:left="317"/>
              <w:jc w:val="left"/>
              <w:rPr>
                <w:rStyle w:val="FontStyle314"/>
                <w:lang w:val="ro-RO" w:eastAsia="ro-RO"/>
              </w:rPr>
            </w:pPr>
            <w:r>
              <w:rPr>
                <w:rStyle w:val="FontStyle314"/>
                <w:lang w:val="ro-RO" w:eastAsia="ro-RO"/>
              </w:rPr>
              <w:t>Caracteristicile geografice</w:t>
            </w:r>
          </w:p>
        </w:tc>
        <w:tc>
          <w:tcPr>
            <w:tcW w:w="4666" w:type="dxa"/>
            <w:tcBorders>
              <w:top w:val="single" w:sz="6" w:space="0" w:color="auto"/>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Caracteristicile de mediu</w:t>
            </w:r>
          </w:p>
        </w:tc>
      </w:tr>
      <w:tr w:rsidR="008A1BFE">
        <w:tc>
          <w:tcPr>
            <w:tcW w:w="4990" w:type="dxa"/>
            <w:tcBorders>
              <w:top w:val="nil"/>
              <w:left w:val="single" w:sz="6" w:space="0" w:color="auto"/>
              <w:bottom w:val="nil"/>
              <w:right w:val="single" w:sz="6" w:space="0" w:color="auto"/>
            </w:tcBorders>
          </w:tcPr>
          <w:p w:rsidR="008A1BFE" w:rsidRDefault="008A1BFE">
            <w:pPr>
              <w:pStyle w:val="Style187"/>
              <w:widowControl/>
              <w:ind w:left="317"/>
              <w:jc w:val="left"/>
              <w:rPr>
                <w:rStyle w:val="FontStyle314"/>
                <w:lang w:val="ro-RO" w:eastAsia="ro-RO"/>
              </w:rPr>
            </w:pPr>
            <w:r>
              <w:rPr>
                <w:rStyle w:val="FontStyle314"/>
                <w:lang w:val="ro-RO" w:eastAsia="ro-RO"/>
              </w:rPr>
              <w:t>•    Existenţa rezervaţiei paleontologice Goranu</w:t>
            </w:r>
          </w:p>
        </w:tc>
        <w:tc>
          <w:tcPr>
            <w:tcW w:w="4666" w:type="dxa"/>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    Calitate precară a apelor subterane</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17"/>
              <w:jc w:val="left"/>
              <w:rPr>
                <w:rStyle w:val="FontStyle314"/>
                <w:lang w:val="ro-RO" w:eastAsia="ro-RO"/>
              </w:rPr>
            </w:pPr>
            <w:r>
              <w:rPr>
                <w:rStyle w:val="FontStyle314"/>
                <w:lang w:val="ro-RO" w:eastAsia="ro-RO"/>
              </w:rPr>
              <w:t>pe  teritoriul   municipiului   şi   a   Rezervaţiei</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datorată nivelului de poluare a solului</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faunistice Valea Oltului Inferior - zona naturală</w:t>
            </w:r>
          </w:p>
        </w:tc>
        <w:tc>
          <w:tcPr>
            <w:tcW w:w="4666" w:type="dxa"/>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    Lipsa perdelelor de arbori cu rol de</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17"/>
              <w:jc w:val="left"/>
              <w:rPr>
                <w:rStyle w:val="FontStyle314"/>
                <w:lang w:val="ro-RO" w:eastAsia="ro-RO"/>
              </w:rPr>
            </w:pPr>
            <w:r>
              <w:rPr>
                <w:rStyle w:val="FontStyle314"/>
                <w:lang w:val="ro-RO" w:eastAsia="ro-RO"/>
              </w:rPr>
              <w:t>protejată.</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protecţie între zonele de locuit şi zonele</w:t>
            </w:r>
          </w:p>
        </w:tc>
      </w:tr>
      <w:tr w:rsidR="008A1BFE">
        <w:tc>
          <w:tcPr>
            <w:tcW w:w="4990" w:type="dxa"/>
            <w:tcBorders>
              <w:top w:val="nil"/>
              <w:left w:val="single" w:sz="6" w:space="0" w:color="auto"/>
              <w:bottom w:val="nil"/>
              <w:right w:val="single" w:sz="6" w:space="0" w:color="auto"/>
            </w:tcBorders>
          </w:tcPr>
          <w:p w:rsidR="008A1BFE" w:rsidRDefault="008A1BFE">
            <w:pPr>
              <w:pStyle w:val="Style187"/>
              <w:widowControl/>
              <w:ind w:left="310"/>
              <w:jc w:val="left"/>
              <w:rPr>
                <w:rStyle w:val="FontStyle314"/>
                <w:lang w:val="ro-RO" w:eastAsia="ro-RO"/>
              </w:rPr>
            </w:pPr>
            <w:r>
              <w:rPr>
                <w:rStyle w:val="FontStyle314"/>
                <w:lang w:val="ro-RO" w:eastAsia="ro-RO"/>
              </w:rPr>
              <w:t>•    Soluri fertile ce pot fi utilizate pentru</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industriale</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cultivarea legumelor, etc.</w:t>
            </w:r>
          </w:p>
        </w:tc>
        <w:tc>
          <w:tcPr>
            <w:tcW w:w="4666" w:type="dxa"/>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    Risc de inundaţii a zonelor de versanţi -</w:t>
            </w:r>
          </w:p>
        </w:tc>
      </w:tr>
      <w:tr w:rsidR="008A1BFE">
        <w:tc>
          <w:tcPr>
            <w:tcW w:w="4990" w:type="dxa"/>
            <w:tcBorders>
              <w:top w:val="nil"/>
              <w:left w:val="single" w:sz="6" w:space="0" w:color="auto"/>
              <w:bottom w:val="nil"/>
              <w:right w:val="single" w:sz="6" w:space="0" w:color="auto"/>
            </w:tcBorders>
          </w:tcPr>
          <w:p w:rsidR="008A1BFE" w:rsidRDefault="008A1BFE">
            <w:pPr>
              <w:pStyle w:val="Style187"/>
              <w:widowControl/>
              <w:ind w:left="310"/>
              <w:jc w:val="left"/>
              <w:rPr>
                <w:rStyle w:val="FontStyle314"/>
                <w:lang w:val="ro-RO" w:eastAsia="ro-RO"/>
              </w:rPr>
            </w:pPr>
            <w:r>
              <w:rPr>
                <w:rStyle w:val="FontStyle314"/>
                <w:lang w:val="ro-RO" w:eastAsia="ro-RO"/>
              </w:rPr>
              <w:t>•    Vegetaţie bogată dispusă în etaje în funcţie</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Capela,   Petrişor,   Dealul Malului,   Feţeni,</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de relief</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Goranu, produs de pâraiele care coboară cu</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Capitalul antropic şi infrastructura edilitară</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viteza mare;</w:t>
            </w:r>
          </w:p>
        </w:tc>
      </w:tr>
      <w:tr w:rsidR="008A1BFE">
        <w:tc>
          <w:tcPr>
            <w:tcW w:w="4990" w:type="dxa"/>
            <w:tcBorders>
              <w:top w:val="nil"/>
              <w:left w:val="single" w:sz="6" w:space="0" w:color="auto"/>
              <w:bottom w:val="nil"/>
              <w:right w:val="single" w:sz="6" w:space="0" w:color="auto"/>
            </w:tcBorders>
          </w:tcPr>
          <w:p w:rsidR="008A1BFE" w:rsidRDefault="008A1BFE">
            <w:pPr>
              <w:pStyle w:val="Style187"/>
              <w:widowControl/>
              <w:ind w:left="310"/>
              <w:jc w:val="left"/>
              <w:rPr>
                <w:rStyle w:val="FontStyle314"/>
                <w:lang w:val="ro-RO" w:eastAsia="ro-RO"/>
              </w:rPr>
            </w:pPr>
            <w:r>
              <w:rPr>
                <w:rStyle w:val="FontStyle314"/>
                <w:lang w:val="ro-RO" w:eastAsia="ro-RO"/>
              </w:rPr>
              <w:t>•    Existenţa unei staţii de epurare a apei</w:t>
            </w:r>
          </w:p>
        </w:tc>
        <w:tc>
          <w:tcPr>
            <w:tcW w:w="4666"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Procese de eroziune pe pâraiele afluenţi</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reabilitată   care   deserveşte   populaţia   din</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ai râului Olt, cele din zona „Islaz", care se</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municipiu</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continuă până la strada Feţeni.</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Caracteristici de mediu</w:t>
            </w:r>
          </w:p>
        </w:tc>
        <w:tc>
          <w:tcPr>
            <w:tcW w:w="4666"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Degradarea   treptată   a   solurilor   ca</w:t>
            </w:r>
          </w:p>
        </w:tc>
      </w:tr>
      <w:tr w:rsidR="008A1BFE">
        <w:tc>
          <w:tcPr>
            <w:tcW w:w="4990" w:type="dxa"/>
            <w:tcBorders>
              <w:top w:val="nil"/>
              <w:left w:val="single" w:sz="6" w:space="0" w:color="auto"/>
              <w:bottom w:val="nil"/>
              <w:right w:val="single" w:sz="6" w:space="0" w:color="auto"/>
            </w:tcBorders>
          </w:tcPr>
          <w:p w:rsidR="008A1BFE" w:rsidRDefault="008A1BFE">
            <w:pPr>
              <w:pStyle w:val="Style187"/>
              <w:widowControl/>
              <w:ind w:left="302"/>
              <w:jc w:val="left"/>
              <w:rPr>
                <w:rStyle w:val="FontStyle314"/>
                <w:lang w:val="ro-RO" w:eastAsia="ro-RO"/>
              </w:rPr>
            </w:pPr>
            <w:r>
              <w:rPr>
                <w:rStyle w:val="FontStyle314"/>
                <w:lang w:val="ro-RO" w:eastAsia="ro-RO"/>
              </w:rPr>
              <w:t>•    Existentaunei staţii de compost la Râureni</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urmare a acţiunilor antropice pe teritoriul</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pentru   prelucrarea   deşeurilor   organice   şi</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municipiului</w:t>
            </w:r>
          </w:p>
        </w:tc>
      </w:tr>
      <w:tr w:rsidR="008A1BFE">
        <w:tc>
          <w:tcPr>
            <w:tcW w:w="4990" w:type="dxa"/>
            <w:tcBorders>
              <w:top w:val="nil"/>
              <w:left w:val="single" w:sz="6" w:space="0" w:color="auto"/>
              <w:bottom w:val="nil"/>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transformarea acestora în îngrăşământ natural;</w:t>
            </w:r>
          </w:p>
        </w:tc>
        <w:tc>
          <w:tcPr>
            <w:tcW w:w="4666"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Existenţa   zonelor   de   depozitare   a</w:t>
            </w:r>
          </w:p>
        </w:tc>
      </w:tr>
      <w:tr w:rsidR="008A1BFE">
        <w:tc>
          <w:tcPr>
            <w:tcW w:w="4990" w:type="dxa"/>
            <w:tcBorders>
              <w:top w:val="nil"/>
              <w:left w:val="single" w:sz="6" w:space="0" w:color="auto"/>
              <w:bottom w:val="nil"/>
              <w:right w:val="single" w:sz="6" w:space="0" w:color="auto"/>
            </w:tcBorders>
          </w:tcPr>
          <w:p w:rsidR="008A1BFE" w:rsidRDefault="008A1BFE">
            <w:pPr>
              <w:pStyle w:val="Style187"/>
              <w:widowControl/>
              <w:ind w:left="302"/>
              <w:jc w:val="left"/>
              <w:rPr>
                <w:rStyle w:val="FontStyle312"/>
                <w:lang w:val="ro-RO" w:eastAsia="ro-RO"/>
              </w:rPr>
            </w:pPr>
            <w:r>
              <w:rPr>
                <w:rStyle w:val="FontStyle314"/>
                <w:lang w:val="ro-RO" w:eastAsia="ro-RO"/>
              </w:rPr>
              <w:t xml:space="preserve">•    Existenţa a două arii protejate Natura </w:t>
            </w:r>
            <w:r>
              <w:rPr>
                <w:rStyle w:val="FontStyle312"/>
                <w:lang w:val="ro-RO" w:eastAsia="ro-RO"/>
              </w:rPr>
              <w:t>2000</w:t>
            </w:r>
          </w:p>
        </w:tc>
        <w:tc>
          <w:tcPr>
            <w:tcW w:w="4666"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deşeurilor industriale şi a zgurii aferente</w:t>
            </w:r>
          </w:p>
        </w:tc>
      </w:tr>
      <w:tr w:rsidR="008A1BFE">
        <w:tc>
          <w:tcPr>
            <w:tcW w:w="4990" w:type="dxa"/>
            <w:tcBorders>
              <w:top w:val="nil"/>
              <w:left w:val="single" w:sz="6" w:space="0" w:color="auto"/>
              <w:bottom w:val="single" w:sz="6" w:space="0" w:color="auto"/>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(Cozia   şi   Buila   Vânturăriţa)  în   apropierea</w:t>
            </w:r>
          </w:p>
        </w:tc>
        <w:tc>
          <w:tcPr>
            <w:tcW w:w="4666" w:type="dxa"/>
            <w:tcBorders>
              <w:top w:val="nil"/>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unităţilor   industriale   neecologizate   din</w:t>
            </w:r>
          </w:p>
        </w:tc>
      </w:tr>
    </w:tbl>
    <w:p w:rsidR="008A1BFE" w:rsidRDefault="008A1BFE">
      <w:pPr>
        <w:widowControl/>
        <w:rPr>
          <w:rStyle w:val="FontStyle314"/>
          <w:lang w:val="ro-RO" w:eastAsia="ro-RO"/>
        </w:rPr>
        <w:sectPr w:rsidR="008A1BFE">
          <w:type w:val="continuous"/>
          <w:pgSz w:w="15840" w:h="24480"/>
          <w:pgMar w:top="5778" w:right="2952" w:bottom="1440" w:left="314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939"/>
        <w:gridCol w:w="4637"/>
      </w:tblGrid>
      <w:tr w:rsidR="008A1BFE">
        <w:tc>
          <w:tcPr>
            <w:tcW w:w="4939" w:type="dxa"/>
            <w:tcBorders>
              <w:top w:val="nil"/>
              <w:left w:val="nil"/>
              <w:bottom w:val="nil"/>
              <w:right w:val="nil"/>
            </w:tcBorders>
          </w:tcPr>
          <w:p w:rsidR="008A1BFE" w:rsidRDefault="008A1BFE">
            <w:pPr>
              <w:pStyle w:val="Style195"/>
              <w:widowControl/>
              <w:spacing w:line="209" w:lineRule="exact"/>
              <w:rPr>
                <w:rStyle w:val="FontStyle413"/>
                <w:position w:val="-5"/>
              </w:rPr>
            </w:pPr>
            <w:r>
              <w:rPr>
                <w:rStyle w:val="FontStyle413"/>
                <w:position w:val="-5"/>
              </w:rPr>
              <w:lastRenderedPageBreak/>
              <w:t>■ ■</w:t>
            </w:r>
          </w:p>
        </w:tc>
        <w:tc>
          <w:tcPr>
            <w:tcW w:w="4637" w:type="dxa"/>
            <w:tcBorders>
              <w:top w:val="nil"/>
              <w:left w:val="nil"/>
              <w:bottom w:val="nil"/>
              <w:right w:val="nil"/>
            </w:tcBorders>
          </w:tcPr>
          <w:p w:rsidR="008A1BFE" w:rsidRDefault="008A1BFE">
            <w:pPr>
              <w:pStyle w:val="Style96"/>
              <w:widowControl/>
            </w:pPr>
          </w:p>
        </w:tc>
      </w:tr>
      <w:tr w:rsidR="008A1BFE">
        <w:tc>
          <w:tcPr>
            <w:tcW w:w="4939" w:type="dxa"/>
            <w:tcBorders>
              <w:top w:val="nil"/>
              <w:left w:val="nil"/>
              <w:bottom w:val="nil"/>
              <w:right w:val="nil"/>
            </w:tcBorders>
          </w:tcPr>
          <w:p w:rsidR="008A1BFE" w:rsidRDefault="008A1BFE">
            <w:pPr>
              <w:pStyle w:val="Style129"/>
              <w:widowControl/>
              <w:rPr>
                <w:rStyle w:val="FontStyle383"/>
              </w:rPr>
            </w:pPr>
            <w:r>
              <w:rPr>
                <w:rStyle w:val="FontStyle414"/>
              </w:rPr>
              <w:t xml:space="preserve">n </w:t>
            </w:r>
            <w:r>
              <w:rPr>
                <w:rStyle w:val="FontStyle383"/>
              </w:rPr>
              <w:t>ACZ Consulting</w:t>
            </w:r>
          </w:p>
        </w:tc>
        <w:tc>
          <w:tcPr>
            <w:tcW w:w="4637" w:type="dxa"/>
            <w:tcBorders>
              <w:top w:val="nil"/>
              <w:left w:val="nil"/>
              <w:bottom w:val="nil"/>
              <w:right w:val="nil"/>
            </w:tcBorders>
          </w:tcPr>
          <w:p w:rsidR="008A1BFE" w:rsidRDefault="008A1BFE">
            <w:pPr>
              <w:pStyle w:val="Style96"/>
              <w:widowControl/>
            </w:pPr>
          </w:p>
        </w:tc>
      </w:tr>
      <w:tr w:rsidR="008A1BFE">
        <w:tc>
          <w:tcPr>
            <w:tcW w:w="4939" w:type="dxa"/>
            <w:tcBorders>
              <w:top w:val="nil"/>
              <w:left w:val="nil"/>
              <w:bottom w:val="single" w:sz="6" w:space="0" w:color="auto"/>
              <w:right w:val="nil"/>
            </w:tcBorders>
          </w:tcPr>
          <w:p w:rsidR="008A1BFE" w:rsidRDefault="008A1BFE">
            <w:pPr>
              <w:pStyle w:val="Style169"/>
              <w:widowControl/>
              <w:spacing w:line="240" w:lineRule="auto"/>
              <w:ind w:left="410"/>
              <w:jc w:val="left"/>
              <w:rPr>
                <w:rStyle w:val="FontStyle314"/>
                <w:lang w:eastAsia="ro-RO"/>
              </w:rPr>
            </w:pPr>
            <w:r>
              <w:rPr>
                <w:rStyle w:val="FontStyle314"/>
                <w:lang w:val="ro-RO" w:eastAsia="ro-RO"/>
              </w:rPr>
              <w:t xml:space="preserve">Fonduri structurale </w:t>
            </w:r>
            <w:r>
              <w:rPr>
                <w:rStyle w:val="FontStyle314"/>
                <w:lang w:eastAsia="ro-RO"/>
              </w:rPr>
              <w:t>*</w:t>
            </w:r>
          </w:p>
        </w:tc>
        <w:tc>
          <w:tcPr>
            <w:tcW w:w="4637" w:type="dxa"/>
            <w:tcBorders>
              <w:top w:val="nil"/>
              <w:left w:val="nil"/>
              <w:bottom w:val="single" w:sz="6" w:space="0" w:color="auto"/>
              <w:right w:val="nil"/>
            </w:tcBorders>
          </w:tcPr>
          <w:p w:rsidR="008A1BFE" w:rsidRDefault="008A1BFE">
            <w:pPr>
              <w:pStyle w:val="Style96"/>
              <w:widowControl/>
            </w:pPr>
          </w:p>
        </w:tc>
      </w:tr>
      <w:tr w:rsidR="008A1BFE">
        <w:tc>
          <w:tcPr>
            <w:tcW w:w="493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17"/>
              <w:jc w:val="left"/>
              <w:rPr>
                <w:rStyle w:val="FontStyle314"/>
                <w:lang w:val="ro-RO" w:eastAsia="ro-RO"/>
              </w:rPr>
            </w:pPr>
            <w:r>
              <w:rPr>
                <w:rStyle w:val="FontStyle314"/>
                <w:lang w:val="ro-RO" w:eastAsia="ro-RO"/>
              </w:rPr>
              <w:t>municipiului Râmnicu Vâlcea.</w:t>
            </w:r>
          </w:p>
        </w:tc>
        <w:tc>
          <w:tcPr>
            <w:tcW w:w="463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partea de sud a oraşului</w:t>
            </w:r>
          </w:p>
        </w:tc>
      </w:tr>
      <w:tr w:rsidR="008A1BFE">
        <w:tc>
          <w:tcPr>
            <w:tcW w:w="9576" w:type="dxa"/>
            <w:gridSpan w:val="2"/>
            <w:tcBorders>
              <w:top w:val="single" w:sz="6" w:space="0" w:color="auto"/>
              <w:left w:val="nil"/>
              <w:bottom w:val="nil"/>
              <w:right w:val="nil"/>
            </w:tcBorders>
          </w:tcPr>
          <w:p w:rsidR="008A1BFE" w:rsidRDefault="008A1BFE">
            <w:pPr>
              <w:pStyle w:val="Style131"/>
              <w:widowControl/>
              <w:spacing w:line="240" w:lineRule="auto"/>
              <w:ind w:left="310"/>
              <w:jc w:val="left"/>
              <w:rPr>
                <w:rStyle w:val="FontStyle314"/>
                <w:lang w:val="ro-RO" w:eastAsia="ro-RO"/>
              </w:rPr>
            </w:pPr>
            <w:r>
              <w:rPr>
                <w:rStyle w:val="FontStyle312"/>
                <w:lang w:val="ro-RO" w:eastAsia="ro-RO"/>
              </w:rPr>
              <w:t xml:space="preserve">Oportunităţi                                                  </w:t>
            </w:r>
            <w:r>
              <w:rPr>
                <w:rStyle w:val="FontStyle314"/>
                <w:lang w:val="ro-RO" w:eastAsia="ro-RO"/>
              </w:rPr>
              <w:t>Ameninţări</w:t>
            </w:r>
          </w:p>
        </w:tc>
      </w:tr>
      <w:tr w:rsidR="008A1BFE">
        <w:tc>
          <w:tcPr>
            <w:tcW w:w="4939"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Caracteristicile sociale</w:t>
            </w:r>
          </w:p>
        </w:tc>
        <w:tc>
          <w:tcPr>
            <w:tcW w:w="4637" w:type="dxa"/>
            <w:tcBorders>
              <w:top w:val="single" w:sz="6" w:space="0" w:color="auto"/>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Caracteristici de mediu</w:t>
            </w:r>
          </w:p>
        </w:tc>
      </w:tr>
      <w:tr w:rsidR="008A1BFE">
        <w:tc>
          <w:tcPr>
            <w:tcW w:w="4939" w:type="dxa"/>
            <w:tcBorders>
              <w:top w:val="nil"/>
              <w:left w:val="single" w:sz="6" w:space="0" w:color="auto"/>
              <w:bottom w:val="nil"/>
              <w:right w:val="single" w:sz="6" w:space="0" w:color="auto"/>
            </w:tcBorders>
          </w:tcPr>
          <w:p w:rsidR="008A1BFE" w:rsidRDefault="008A1BFE">
            <w:pPr>
              <w:pStyle w:val="Style187"/>
              <w:widowControl/>
              <w:ind w:left="310"/>
              <w:jc w:val="left"/>
              <w:rPr>
                <w:rStyle w:val="FontStyle314"/>
                <w:lang w:val="ro-RO"/>
              </w:rPr>
            </w:pPr>
            <w:r>
              <w:rPr>
                <w:rStyle w:val="FontStyle314"/>
              </w:rPr>
              <w:t xml:space="preserve">•    </w:t>
            </w:r>
            <w:r>
              <w:rPr>
                <w:rStyle w:val="FontStyle314"/>
                <w:lang w:val="ro-RO"/>
              </w:rPr>
              <w:t>Utilizarea centralelor hidroenergetice de</w:t>
            </w:r>
          </w:p>
        </w:tc>
        <w:tc>
          <w:tcPr>
            <w:tcW w:w="4637"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Alunecările de teren în zona de deal şi la</w:t>
            </w:r>
          </w:p>
        </w:tc>
      </w:tr>
      <w:tr w:rsidR="008A1BFE">
        <w:tc>
          <w:tcPr>
            <w:tcW w:w="4939"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producere a curentului electric la capacităţi</w:t>
            </w:r>
          </w:p>
        </w:tc>
        <w:tc>
          <w:tcPr>
            <w:tcW w:w="4637"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nivelul terenurilor aflate în pantă</w:t>
            </w:r>
          </w:p>
        </w:tc>
      </w:tr>
      <w:tr w:rsidR="008A1BFE">
        <w:tc>
          <w:tcPr>
            <w:tcW w:w="4939"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maxime.</w:t>
            </w:r>
          </w:p>
        </w:tc>
        <w:tc>
          <w:tcPr>
            <w:tcW w:w="4637"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Manifestarea fenomenelor meteorologice</w:t>
            </w:r>
          </w:p>
        </w:tc>
      </w:tr>
      <w:tr w:rsidR="008A1BFE">
        <w:tc>
          <w:tcPr>
            <w:tcW w:w="4939" w:type="dxa"/>
            <w:tcBorders>
              <w:top w:val="nil"/>
              <w:left w:val="single" w:sz="6" w:space="0" w:color="auto"/>
              <w:bottom w:val="nil"/>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Caracteristici de mediu</w:t>
            </w:r>
          </w:p>
        </w:tc>
        <w:tc>
          <w:tcPr>
            <w:tcW w:w="4637" w:type="dxa"/>
            <w:tcBorders>
              <w:top w:val="nil"/>
              <w:left w:val="single" w:sz="6" w:space="0" w:color="auto"/>
              <w:bottom w:val="nil"/>
              <w:right w:val="single" w:sz="6" w:space="0" w:color="auto"/>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extreme ca urmare a încălzirii globale</w:t>
            </w:r>
          </w:p>
        </w:tc>
      </w:tr>
      <w:tr w:rsidR="008A1BFE">
        <w:tc>
          <w:tcPr>
            <w:tcW w:w="4939" w:type="dxa"/>
            <w:tcBorders>
              <w:top w:val="nil"/>
              <w:left w:val="single" w:sz="6" w:space="0" w:color="auto"/>
              <w:bottom w:val="nil"/>
              <w:right w:val="single" w:sz="6" w:space="0" w:color="auto"/>
            </w:tcBorders>
          </w:tcPr>
          <w:p w:rsidR="008A1BFE" w:rsidRDefault="008A1BFE">
            <w:pPr>
              <w:pStyle w:val="Style187"/>
              <w:widowControl/>
              <w:ind w:left="302"/>
              <w:jc w:val="left"/>
              <w:rPr>
                <w:rStyle w:val="FontStyle314"/>
                <w:lang w:val="ro-RO"/>
              </w:rPr>
            </w:pPr>
            <w:r>
              <w:rPr>
                <w:rStyle w:val="FontStyle314"/>
              </w:rPr>
              <w:t xml:space="preserve">•    </w:t>
            </w:r>
            <w:r>
              <w:rPr>
                <w:rStyle w:val="FontStyle314"/>
                <w:lang w:val="ro-RO"/>
              </w:rPr>
              <w:t>Existenţa unor programe guvernamentale</w:t>
            </w:r>
          </w:p>
        </w:tc>
        <w:tc>
          <w:tcPr>
            <w:tcW w:w="4637" w:type="dxa"/>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    Lipsa continuităţii unor programe de</w:t>
            </w:r>
          </w:p>
        </w:tc>
      </w:tr>
      <w:tr w:rsidR="008A1BFE">
        <w:tc>
          <w:tcPr>
            <w:tcW w:w="4939" w:type="dxa"/>
            <w:tcBorders>
              <w:top w:val="nil"/>
              <w:left w:val="single" w:sz="6" w:space="0" w:color="auto"/>
              <w:bottom w:val="nil"/>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(Administraţia Naţională a Fondului de Mediu) şi</w:t>
            </w:r>
          </w:p>
        </w:tc>
        <w:tc>
          <w:tcPr>
            <w:tcW w:w="4637" w:type="dxa"/>
            <w:tcBorders>
              <w:top w:val="nil"/>
              <w:left w:val="single" w:sz="6" w:space="0" w:color="auto"/>
              <w:bottom w:val="nil"/>
              <w:right w:val="single" w:sz="6" w:space="0" w:color="auto"/>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investiţii    privind    retehnologizările    şi</w:t>
            </w:r>
          </w:p>
        </w:tc>
      </w:tr>
      <w:tr w:rsidR="008A1BFE">
        <w:tc>
          <w:tcPr>
            <w:tcW w:w="4939" w:type="dxa"/>
            <w:tcBorders>
              <w:top w:val="nil"/>
              <w:left w:val="single" w:sz="6" w:space="0" w:color="auto"/>
              <w:bottom w:val="nil"/>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europene    de    sprijinire/finanţare    pentru</w:t>
            </w:r>
          </w:p>
        </w:tc>
        <w:tc>
          <w:tcPr>
            <w:tcW w:w="4637"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reducerea poluării în cazul marilor unităţi</w:t>
            </w:r>
          </w:p>
        </w:tc>
      </w:tr>
      <w:tr w:rsidR="008A1BFE">
        <w:tc>
          <w:tcPr>
            <w:tcW w:w="4939" w:type="dxa"/>
            <w:tcBorders>
              <w:top w:val="nil"/>
              <w:left w:val="single" w:sz="6" w:space="0" w:color="auto"/>
              <w:bottom w:val="nil"/>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înfiinţarea de noi spaţii verzi în localităţile</w:t>
            </w:r>
          </w:p>
        </w:tc>
        <w:tc>
          <w:tcPr>
            <w:tcW w:w="4637" w:type="dxa"/>
            <w:tcBorders>
              <w:top w:val="nil"/>
              <w:left w:val="single" w:sz="6" w:space="0" w:color="auto"/>
              <w:bottom w:val="nil"/>
              <w:right w:val="single" w:sz="6" w:space="0" w:color="auto"/>
            </w:tcBorders>
          </w:tcPr>
          <w:p w:rsidR="008A1BFE" w:rsidRDefault="008A1BFE">
            <w:pPr>
              <w:pStyle w:val="Style169"/>
              <w:widowControl/>
              <w:spacing w:line="240" w:lineRule="auto"/>
              <w:ind w:left="266"/>
              <w:jc w:val="left"/>
              <w:rPr>
                <w:rStyle w:val="FontStyle314"/>
                <w:lang w:val="ro-RO" w:eastAsia="ro-RO"/>
              </w:rPr>
            </w:pPr>
            <w:r>
              <w:rPr>
                <w:rStyle w:val="FontStyle314"/>
                <w:lang w:val="ro-RO" w:eastAsia="ro-RO"/>
              </w:rPr>
              <w:t>industriale</w:t>
            </w:r>
          </w:p>
        </w:tc>
      </w:tr>
      <w:tr w:rsidR="008A1BFE">
        <w:tc>
          <w:tcPr>
            <w:tcW w:w="4939" w:type="dxa"/>
            <w:tcBorders>
              <w:top w:val="nil"/>
              <w:left w:val="single" w:sz="6" w:space="0" w:color="auto"/>
              <w:bottom w:val="nil"/>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urbane.</w:t>
            </w:r>
          </w:p>
        </w:tc>
        <w:tc>
          <w:tcPr>
            <w:tcW w:w="4637" w:type="dxa"/>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    Colmatarea lacurilor de acumulare de pe</w:t>
            </w:r>
          </w:p>
        </w:tc>
      </w:tr>
      <w:tr w:rsidR="008A1BFE">
        <w:tc>
          <w:tcPr>
            <w:tcW w:w="4939"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4637" w:type="dxa"/>
            <w:tcBorders>
              <w:top w:val="nil"/>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râul Olt</w:t>
            </w:r>
          </w:p>
        </w:tc>
      </w:tr>
    </w:tbl>
    <w:p w:rsidR="008A1BFE" w:rsidRDefault="008A1BFE">
      <w:pPr>
        <w:pStyle w:val="Style52"/>
        <w:widowControl/>
        <w:spacing w:line="240" w:lineRule="exact"/>
        <w:ind w:left="418" w:firstLine="410"/>
        <w:rPr>
          <w:sz w:val="20"/>
          <w:szCs w:val="20"/>
        </w:rPr>
      </w:pPr>
    </w:p>
    <w:p w:rsidR="008A1BFE" w:rsidRDefault="008A1BFE">
      <w:pPr>
        <w:pStyle w:val="Style52"/>
        <w:widowControl/>
        <w:spacing w:before="206" w:line="396" w:lineRule="exact"/>
        <w:ind w:left="418" w:firstLine="410"/>
        <w:rPr>
          <w:rStyle w:val="FontStyle314"/>
          <w:lang w:val="ro-RO" w:eastAsia="ro-RO"/>
        </w:rPr>
      </w:pPr>
      <w:r>
        <w:rPr>
          <w:rStyle w:val="FontStyle314"/>
          <w:lang w:val="ro-RO" w:eastAsia="ro-RO"/>
        </w:rPr>
        <w:t>Al cincilea obiectiv specific, "îmbunătăţirea calităţii şi vitezei serviciilor publice pentru cetăţeni" rezultă din considerarea următoarelor elemente ale analizei SWOT:</w:t>
      </w:r>
    </w:p>
    <w:p w:rsidR="008A1BFE" w:rsidRDefault="008A1BFE">
      <w:pPr>
        <w:widowControl/>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946"/>
        <w:gridCol w:w="4637"/>
      </w:tblGrid>
      <w:tr w:rsidR="008A1BFE">
        <w:tc>
          <w:tcPr>
            <w:tcW w:w="494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right="3406"/>
              <w:rPr>
                <w:rStyle w:val="FontStyle312"/>
                <w:lang w:val="ro-RO" w:eastAsia="ro-RO"/>
              </w:rPr>
            </w:pPr>
            <w:r>
              <w:rPr>
                <w:rStyle w:val="FontStyle314"/>
                <w:lang w:val="ro-RO" w:eastAsia="ro-RO"/>
              </w:rPr>
              <w:t xml:space="preserve">Puncte </w:t>
            </w:r>
            <w:r>
              <w:rPr>
                <w:rStyle w:val="FontStyle312"/>
                <w:lang w:val="ro-RO" w:eastAsia="ro-RO"/>
              </w:rPr>
              <w:t>tari</w:t>
            </w:r>
          </w:p>
        </w:tc>
        <w:tc>
          <w:tcPr>
            <w:tcW w:w="463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Puncte slabe</w:t>
            </w:r>
          </w:p>
        </w:tc>
      </w:tr>
      <w:tr w:rsidR="008A1BFE">
        <w:tc>
          <w:tcPr>
            <w:tcW w:w="494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46" w:lineRule="exact"/>
              <w:ind w:left="288"/>
              <w:rPr>
                <w:rStyle w:val="FontStyle314"/>
                <w:lang w:val="ro-RO" w:eastAsia="ro-RO"/>
              </w:rPr>
            </w:pPr>
            <w:r>
              <w:rPr>
                <w:rStyle w:val="FontStyle314"/>
                <w:lang w:val="ro-RO" w:eastAsia="ro-RO"/>
              </w:rPr>
              <w:t>Caracteristicile sociale</w:t>
            </w:r>
          </w:p>
          <w:p w:rsidR="008A1BFE" w:rsidRDefault="008A1BFE">
            <w:pPr>
              <w:pStyle w:val="Style187"/>
              <w:widowControl/>
              <w:tabs>
                <w:tab w:val="left" w:pos="828"/>
              </w:tabs>
              <w:spacing w:line="346" w:lineRule="exact"/>
              <w:ind w:left="288"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Servicii medicale diversificate puse la dispoziţia populaţiei, începând cu servicii de medicină preventivă şi până la asistenţă spitalicească de nivel judeţean;</w:t>
            </w:r>
          </w:p>
          <w:p w:rsidR="008A1BFE" w:rsidRDefault="008A1BFE">
            <w:pPr>
              <w:pStyle w:val="Style187"/>
              <w:widowControl/>
              <w:tabs>
                <w:tab w:val="left" w:pos="828"/>
              </w:tabs>
              <w:spacing w:line="346" w:lineRule="exact"/>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Furnizarea de servicii sociale acreditate (informare, consiliere, asistenţă la domiciliu persoanelor vârstnice, cantină socială, găzduire şi servicii specializate de reabilitare socială pentru persoane fără adăpost în Centrul Ioana, servicii specializate de recuperare-reabilitare pentru copii cu autism în cadrul Centrului Mara) la nivelul unui număr ridicat de centre sociale plasate pe teritoriul municipiului;</w:t>
            </w:r>
          </w:p>
          <w:p w:rsidR="008A1BFE" w:rsidRDefault="008A1BFE">
            <w:pPr>
              <w:pStyle w:val="Style187"/>
              <w:widowControl/>
              <w:tabs>
                <w:tab w:val="left" w:pos="828"/>
              </w:tabs>
              <w:spacing w:line="346" w:lineRule="exact"/>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Servicii moderne furnizate de instituţiile de cultură din municipiu (de exemplu Biblioteca Judeţeană a fost dotată cu calculatoare şi acces la internet);</w:t>
            </w:r>
          </w:p>
        </w:tc>
        <w:tc>
          <w:tcPr>
            <w:tcW w:w="463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59"/>
              <w:jc w:val="left"/>
              <w:rPr>
                <w:rStyle w:val="FontStyle314"/>
                <w:lang w:val="ro-RO" w:eastAsia="ro-RO"/>
              </w:rPr>
            </w:pPr>
            <w:r>
              <w:rPr>
                <w:rStyle w:val="FontStyle314"/>
                <w:lang w:val="ro-RO" w:eastAsia="ro-RO"/>
              </w:rPr>
              <w:t>Caracteristicile sociale</w:t>
            </w:r>
          </w:p>
          <w:p w:rsidR="008A1BFE" w:rsidRDefault="008A1BFE">
            <w:pPr>
              <w:pStyle w:val="Style187"/>
              <w:widowControl/>
              <w:tabs>
                <w:tab w:val="left" w:pos="821"/>
              </w:tabs>
              <w:spacing w:line="338" w:lineRule="exact"/>
              <w:ind w:left="259"/>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Număr insuficient de cadre medicale raportat la mia de locuitori</w:t>
            </w:r>
          </w:p>
          <w:p w:rsidR="008A1BFE" w:rsidRDefault="008A1BFE">
            <w:pPr>
              <w:pStyle w:val="Style209"/>
              <w:widowControl/>
              <w:tabs>
                <w:tab w:val="left" w:pos="821"/>
              </w:tabs>
              <w:spacing w:line="338" w:lineRule="exact"/>
              <w:ind w:left="266"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Deficit  al  capacităţii  de  intervenţie socială, autorităţile locale fiind concentrate în   special   pe   administrarea/ameliorarea problemelor   sociale   şi   mai   puţin   pe prevenirea lor.</w:t>
            </w:r>
          </w:p>
          <w:p w:rsidR="008A1BFE" w:rsidRDefault="008A1BFE">
            <w:pPr>
              <w:pStyle w:val="Style209"/>
              <w:widowControl/>
              <w:tabs>
                <w:tab w:val="left" w:pos="821"/>
              </w:tabs>
              <w:spacing w:line="338" w:lineRule="exact"/>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Existenţa unui număr redus de biblioteci publice la nivel municipal;</w:t>
            </w:r>
          </w:p>
          <w:p w:rsidR="008A1BFE" w:rsidRDefault="008A1BFE">
            <w:pPr>
              <w:pStyle w:val="Style209"/>
              <w:widowControl/>
              <w:tabs>
                <w:tab w:val="left" w:pos="821"/>
              </w:tabs>
              <w:spacing w:line="353" w:lineRule="exact"/>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Gradul avansat de degradare fizică al unor instituţii muzeale.</w:t>
            </w:r>
          </w:p>
        </w:tc>
      </w:tr>
    </w:tbl>
    <w:p w:rsidR="008A1BFE" w:rsidRDefault="008A1BFE">
      <w:pPr>
        <w:widowControl/>
        <w:rPr>
          <w:rStyle w:val="FontStyle314"/>
          <w:lang w:val="ro-RO" w:eastAsia="ro-RO"/>
        </w:rPr>
        <w:sectPr w:rsidR="008A1BFE">
          <w:headerReference w:type="even" r:id="rId440"/>
          <w:headerReference w:type="default" r:id="rId441"/>
          <w:footerReference w:type="even" r:id="rId442"/>
          <w:footerReference w:type="default" r:id="rId443"/>
          <w:pgSz w:w="15840" w:h="24480"/>
          <w:pgMar w:top="2801" w:right="3235" w:bottom="1440" w:left="292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968"/>
        <w:gridCol w:w="4666"/>
      </w:tblGrid>
      <w:tr w:rsidR="008A1BFE">
        <w:tc>
          <w:tcPr>
            <w:tcW w:w="4968" w:type="dxa"/>
            <w:tcBorders>
              <w:top w:val="nil"/>
              <w:left w:val="nil"/>
              <w:bottom w:val="nil"/>
              <w:right w:val="nil"/>
            </w:tcBorders>
          </w:tcPr>
          <w:p w:rsidR="008A1BFE" w:rsidRDefault="008A1BFE">
            <w:pPr>
              <w:pStyle w:val="Style96"/>
              <w:widowControl/>
            </w:pPr>
          </w:p>
        </w:tc>
        <w:tc>
          <w:tcPr>
            <w:tcW w:w="4666" w:type="dxa"/>
            <w:tcBorders>
              <w:top w:val="single" w:sz="6" w:space="0" w:color="auto"/>
              <w:left w:val="nil"/>
              <w:bottom w:val="single" w:sz="6" w:space="0" w:color="auto"/>
              <w:right w:val="nil"/>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Ameninţări</w:t>
            </w:r>
          </w:p>
        </w:tc>
      </w:tr>
      <w:tr w:rsidR="008A1BFE">
        <w:tc>
          <w:tcPr>
            <w:tcW w:w="4968" w:type="dxa"/>
            <w:tcBorders>
              <w:top w:val="nil"/>
              <w:left w:val="single" w:sz="6" w:space="0" w:color="auto"/>
              <w:bottom w:val="single" w:sz="6" w:space="0" w:color="auto"/>
              <w:right w:val="single" w:sz="6" w:space="0" w:color="auto"/>
            </w:tcBorders>
          </w:tcPr>
          <w:p w:rsidR="008A1BFE" w:rsidRDefault="008A1BFE">
            <w:pPr>
              <w:pStyle w:val="Style169"/>
              <w:widowControl/>
              <w:spacing w:line="346" w:lineRule="exact"/>
              <w:ind w:left="288"/>
              <w:jc w:val="left"/>
              <w:rPr>
                <w:rStyle w:val="FontStyle314"/>
                <w:lang w:val="ro-RO" w:eastAsia="ro-RO"/>
              </w:rPr>
            </w:pPr>
            <w:r>
              <w:rPr>
                <w:rStyle w:val="FontStyle314"/>
                <w:lang w:val="ro-RO" w:eastAsia="ro-RO"/>
              </w:rPr>
              <w:t>Caracteristicile sociale</w:t>
            </w:r>
          </w:p>
          <w:p w:rsidR="008A1BFE" w:rsidRDefault="008A1BFE">
            <w:pPr>
              <w:pStyle w:val="Style209"/>
              <w:widowControl/>
              <w:tabs>
                <w:tab w:val="left" w:pos="835"/>
              </w:tabs>
              <w:spacing w:line="346" w:lineRule="exact"/>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Accesarea          fondurilor          externe nerambursabile şi a FESI pentru dezvoltarea infrastructurii    sociale    (inclusiv   finanţarea întreprinderilor sociale);</w:t>
            </w:r>
          </w:p>
          <w:p w:rsidR="008A1BFE" w:rsidRDefault="008A1BFE">
            <w:pPr>
              <w:pStyle w:val="Style209"/>
              <w:widowControl/>
              <w:tabs>
                <w:tab w:val="left" w:pos="835"/>
              </w:tabs>
              <w:spacing w:line="346" w:lineRule="exact"/>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Implementarea standardelor de calitate în serviciile sociale;</w:t>
            </w:r>
          </w:p>
          <w:p w:rsidR="008A1BFE" w:rsidRDefault="008A1BFE">
            <w:pPr>
              <w:pStyle w:val="Style209"/>
              <w:widowControl/>
              <w:tabs>
                <w:tab w:val="left" w:pos="835"/>
              </w:tabs>
              <w:spacing w:line="346" w:lineRule="exact"/>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Implicarea instituţiilor de cult în acordarea de asistenţă socială (Arhiepiscopia Râmnicului, Parohia "Intrarea Maicii Domnului în Biserică"-Oc. Mari).</w:t>
            </w:r>
          </w:p>
          <w:p w:rsidR="008A1BFE" w:rsidRDefault="008A1BFE">
            <w:pPr>
              <w:pStyle w:val="Style209"/>
              <w:widowControl/>
              <w:tabs>
                <w:tab w:val="left" w:pos="835"/>
              </w:tabs>
              <w:spacing w:line="346" w:lineRule="exact"/>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Accesarea de fonduri structurale şi de coeziune alocate la nivel naţional, destinate dezvoltării      infrastructurii      educaţionale, promovării  educaţiei  şi  formării  iniţiale  şi continue de calitate, conectării educaţiei cu piaţa muncii etc: POSDRU, POR.</w:t>
            </w:r>
          </w:p>
        </w:tc>
        <w:tc>
          <w:tcPr>
            <w:tcW w:w="46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ind w:left="288"/>
              <w:jc w:val="left"/>
              <w:rPr>
                <w:rStyle w:val="FontStyle314"/>
                <w:lang w:val="ro-RO" w:eastAsia="ro-RO"/>
              </w:rPr>
            </w:pPr>
            <w:r>
              <w:rPr>
                <w:rStyle w:val="FontStyle314"/>
                <w:lang w:val="ro-RO" w:eastAsia="ro-RO"/>
              </w:rPr>
              <w:t>Caracteristicile sociale</w:t>
            </w:r>
          </w:p>
          <w:p w:rsidR="008A1BFE" w:rsidRDefault="008A1BFE">
            <w:pPr>
              <w:pStyle w:val="Style209"/>
              <w:widowControl/>
              <w:tabs>
                <w:tab w:val="left" w:pos="828"/>
              </w:tabs>
              <w:spacing w:line="353" w:lineRule="exact"/>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Limitarea  activităţii  de  protecţie şi asistenţă socială doar la cazuri pe care legea le indică în mod specific;</w:t>
            </w:r>
          </w:p>
          <w:p w:rsidR="008A1BFE" w:rsidRDefault="008A1BFE">
            <w:pPr>
              <w:pStyle w:val="Style209"/>
              <w:widowControl/>
              <w:tabs>
                <w:tab w:val="left" w:pos="828"/>
              </w:tabs>
              <w:spacing w:line="353" w:lineRule="exact"/>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Lipsa unor campanii de informare a publicului   larg   care   să   determine   un comportament    activ    de    protejare    a patrimoniului, atât la nivelul individului, cât şi la nivelul comunităţii;</w:t>
            </w:r>
          </w:p>
          <w:p w:rsidR="008A1BFE" w:rsidRDefault="008A1BFE">
            <w:pPr>
              <w:pStyle w:val="Style209"/>
              <w:widowControl/>
              <w:tabs>
                <w:tab w:val="left" w:pos="828"/>
              </w:tabs>
              <w:spacing w:line="353" w:lineRule="exact"/>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Nivelul redus al veniturilor din bugetul naţional şi local direcţionate către sectorul cultural.</w:t>
            </w:r>
          </w:p>
          <w:p w:rsidR="008A1BFE" w:rsidRDefault="008A1BFE">
            <w:pPr>
              <w:pStyle w:val="Style169"/>
              <w:widowControl/>
              <w:ind w:left="288"/>
              <w:jc w:val="left"/>
              <w:rPr>
                <w:rStyle w:val="FontStyle314"/>
                <w:lang w:val="ro-RO" w:eastAsia="ro-RO"/>
              </w:rPr>
            </w:pPr>
            <w:r>
              <w:rPr>
                <w:rStyle w:val="FontStyle314"/>
                <w:lang w:val="ro-RO" w:eastAsia="ro-RO"/>
              </w:rPr>
              <w:t>Caracteristicile economice</w:t>
            </w:r>
          </w:p>
          <w:p w:rsidR="008A1BFE" w:rsidRDefault="008A1BFE">
            <w:pPr>
              <w:pStyle w:val="Style209"/>
              <w:widowControl/>
              <w:tabs>
                <w:tab w:val="left" w:pos="828"/>
              </w:tabs>
              <w:spacing w:line="353" w:lineRule="exact"/>
              <w:ind w:left="288"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Disponibilizări  în   sectorul   public   °i mediul privat.</w:t>
            </w:r>
          </w:p>
        </w:tc>
      </w:tr>
    </w:tbl>
    <w:p w:rsidR="008A1BFE" w:rsidRDefault="008A1BFE">
      <w:pPr>
        <w:pStyle w:val="Style162"/>
        <w:widowControl/>
        <w:spacing w:line="240" w:lineRule="exact"/>
        <w:ind w:left="410"/>
        <w:rPr>
          <w:sz w:val="20"/>
          <w:szCs w:val="20"/>
        </w:rPr>
      </w:pPr>
    </w:p>
    <w:p w:rsidR="008A1BFE" w:rsidRDefault="008A1BFE">
      <w:pPr>
        <w:pStyle w:val="Style162"/>
        <w:widowControl/>
        <w:spacing w:line="240" w:lineRule="exact"/>
        <w:ind w:left="410"/>
        <w:rPr>
          <w:sz w:val="20"/>
          <w:szCs w:val="20"/>
        </w:rPr>
      </w:pPr>
    </w:p>
    <w:p w:rsidR="008A1BFE" w:rsidRDefault="008A1BFE">
      <w:pPr>
        <w:pStyle w:val="Style162"/>
        <w:widowControl/>
        <w:spacing w:line="240" w:lineRule="exact"/>
        <w:ind w:left="410"/>
        <w:rPr>
          <w:sz w:val="20"/>
          <w:szCs w:val="20"/>
        </w:rPr>
      </w:pPr>
    </w:p>
    <w:p w:rsidR="008A1BFE" w:rsidRDefault="008A1BFE">
      <w:pPr>
        <w:pStyle w:val="Style162"/>
        <w:widowControl/>
        <w:spacing w:before="122"/>
        <w:ind w:left="410"/>
        <w:rPr>
          <w:rStyle w:val="FontStyle318"/>
          <w:lang w:val="ro-RO" w:eastAsia="ro-RO"/>
        </w:rPr>
      </w:pPr>
      <w:r>
        <w:rPr>
          <w:rStyle w:val="FontStyle318"/>
          <w:lang w:val="ro-RO" w:eastAsia="ro-RO"/>
        </w:rPr>
        <w:t>4.2.3. Brandul municipiului Râmnicu Vâlcea pentru perioada 2014-2020</w:t>
      </w:r>
    </w:p>
    <w:p w:rsidR="008A1BFE" w:rsidRDefault="008A1BFE">
      <w:pPr>
        <w:pStyle w:val="Style52"/>
        <w:widowControl/>
        <w:spacing w:line="240" w:lineRule="exact"/>
        <w:ind w:left="403" w:firstLine="418"/>
        <w:rPr>
          <w:sz w:val="20"/>
          <w:szCs w:val="20"/>
        </w:rPr>
      </w:pPr>
    </w:p>
    <w:p w:rsidR="008A1BFE" w:rsidRDefault="008A1BFE">
      <w:pPr>
        <w:pStyle w:val="Style52"/>
        <w:widowControl/>
        <w:spacing w:line="240" w:lineRule="exact"/>
        <w:ind w:left="403" w:firstLine="418"/>
        <w:rPr>
          <w:sz w:val="20"/>
          <w:szCs w:val="20"/>
        </w:rPr>
      </w:pPr>
    </w:p>
    <w:p w:rsidR="008A1BFE" w:rsidRDefault="008A1BFE">
      <w:pPr>
        <w:pStyle w:val="Style52"/>
        <w:widowControl/>
        <w:spacing w:before="125" w:line="389" w:lineRule="exact"/>
        <w:ind w:left="403" w:firstLine="418"/>
        <w:rPr>
          <w:rStyle w:val="FontStyle314"/>
          <w:lang w:val="ro-RO" w:eastAsia="ro-RO"/>
        </w:rPr>
      </w:pPr>
      <w:r>
        <w:rPr>
          <w:rStyle w:val="FontStyle314"/>
          <w:lang w:val="ro-RO" w:eastAsia="ro-RO"/>
        </w:rPr>
        <w:t>Având în vedere viziunea de dezvoltare a municipiului în perioada 2014-2020, în special considerând potenţialul său de valorificare a resurselor turistice existente, construirea şi promovarea unui „brand" asociat municipiului Râmnicu Vâlcea sunt două aspecte foarte importante prin prisma vizibilităţii şi impactului vizual asigurat la nivelul grupului ţintă vizat (turişti, cetăţeni, potenţiali investitori, etc).</w:t>
      </w:r>
    </w:p>
    <w:p w:rsidR="008A1BFE" w:rsidRDefault="008A1BFE">
      <w:pPr>
        <w:pStyle w:val="Style52"/>
        <w:widowControl/>
        <w:spacing w:before="7" w:line="389" w:lineRule="exact"/>
        <w:ind w:left="403" w:firstLine="418"/>
        <w:rPr>
          <w:rStyle w:val="FontStyle314"/>
          <w:lang w:val="ro-RO" w:eastAsia="ro-RO"/>
        </w:rPr>
      </w:pPr>
      <w:r>
        <w:rPr>
          <w:rStyle w:val="FontStyle314"/>
          <w:lang w:val="ro-RO" w:eastAsia="ro-RO"/>
        </w:rPr>
        <w:t>Astfel, a fost considerată oportună asimilarea nu numai a unei imagini, ci şi a unui mesaj care să reflecte sinteza strategiei de dezvoltare locală pentru perioada 2014-2020, acestea fiind prezentate sub forma unui concept grafic în continuare.</w:t>
      </w:r>
    </w:p>
    <w:p w:rsidR="008A1BFE" w:rsidRDefault="008A1BFE">
      <w:pPr>
        <w:pStyle w:val="Style52"/>
        <w:widowControl/>
        <w:spacing w:before="7" w:line="389" w:lineRule="exact"/>
        <w:ind w:left="403" w:firstLine="418"/>
        <w:rPr>
          <w:rStyle w:val="FontStyle314"/>
          <w:lang w:val="ro-RO" w:eastAsia="ro-RO"/>
        </w:rPr>
        <w:sectPr w:rsidR="008A1BFE">
          <w:headerReference w:type="even" r:id="rId444"/>
          <w:headerReference w:type="default" r:id="rId445"/>
          <w:footerReference w:type="even" r:id="rId446"/>
          <w:footerReference w:type="default" r:id="rId447"/>
          <w:pgSz w:w="15840" w:h="24480"/>
          <w:pgMar w:top="4277" w:right="2954" w:bottom="1440" w:left="3150" w:header="720" w:footer="720" w:gutter="0"/>
          <w:cols w:space="60"/>
          <w:noEndnote/>
        </w:sectPr>
      </w:pPr>
    </w:p>
    <w:p w:rsidR="008A1BFE" w:rsidRDefault="009B2727">
      <w:pPr>
        <w:pStyle w:val="Style175"/>
        <w:widowControl/>
        <w:spacing w:before="158"/>
        <w:jc w:val="both"/>
        <w:rPr>
          <w:rStyle w:val="FontStyle416"/>
          <w:u w:val="single"/>
          <w:lang w:val="ro-RO" w:eastAsia="ro-RO"/>
        </w:rPr>
      </w:pPr>
      <w:r>
        <w:rPr>
          <w:noProof/>
        </w:rPr>
        <w:lastRenderedPageBreak/>
        <mc:AlternateContent>
          <mc:Choice Requires="wps">
            <w:drawing>
              <wp:anchor distT="351790" distB="0" distL="22860" distR="22860" simplePos="0" relativeHeight="251683840" behindDoc="0" locked="0" layoutInCell="1" allowOverlap="1">
                <wp:simplePos x="0" y="0"/>
                <wp:positionH relativeFrom="margin">
                  <wp:posOffset>-800100</wp:posOffset>
                </wp:positionH>
                <wp:positionV relativeFrom="paragraph">
                  <wp:posOffset>411480</wp:posOffset>
                </wp:positionV>
                <wp:extent cx="539750" cy="494030"/>
                <wp:effectExtent l="0" t="0" r="0" b="0"/>
                <wp:wrapTopAndBottom/>
                <wp:docPr id="26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9B2727">
                            <w:pPr>
                              <w:widowControl/>
                            </w:pPr>
                            <w:r>
                              <w:rPr>
                                <w:noProof/>
                              </w:rPr>
                              <w:drawing>
                                <wp:inline distT="0" distB="0" distL="0" distR="0">
                                  <wp:extent cx="534670" cy="4914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34670" cy="4914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58" type="#_x0000_t202" style="position:absolute;left:0;text-align:left;margin-left:-63pt;margin-top:32.4pt;width:42.5pt;height:38.9pt;z-index:251683840;visibility:visible;mso-wrap-style:square;mso-width-percent:0;mso-height-percent:0;mso-wrap-distance-left:1.8pt;mso-wrap-distance-top:27.7pt;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sS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" filled="f" stroked="f">
                <v:textbox inset="0,0,0,0">
                  <w:txbxContent>
                    <w:p w:rsidR="008A1BFE" w:rsidRDefault="009B2727">
                      <w:pPr>
                        <w:widowControl/>
                      </w:pPr>
                      <w:r>
                        <w:rPr>
                          <w:noProof/>
                        </w:rPr>
                        <w:drawing>
                          <wp:inline distT="0" distB="0" distL="0" distR="0">
                            <wp:extent cx="534670" cy="4914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34670" cy="491490"/>
                                    </a:xfrm>
                                    <a:prstGeom prst="rect">
                                      <a:avLst/>
                                    </a:prstGeom>
                                    <a:noFill/>
                                    <a:ln>
                                      <a:noFill/>
                                    </a:ln>
                                  </pic:spPr>
                                </pic:pic>
                              </a:graphicData>
                            </a:graphic>
                          </wp:inline>
                        </w:drawing>
                      </w:r>
                    </w:p>
                  </w:txbxContent>
                </v:textbox>
                <w10:wrap type="topAndBottom" anchorx="margin"/>
              </v:shape>
            </w:pict>
          </mc:Fallback>
        </mc:AlternateContent>
      </w:r>
      <w:r w:rsidR="008A1BFE">
        <w:rPr>
          <w:rStyle w:val="FontStyle416"/>
          <w:u w:val="single"/>
          <w:lang w:val="ro-RO" w:eastAsia="ro-RO"/>
        </w:rPr>
        <w:t>Râmnicu ffiâlcea</w:t>
      </w:r>
    </w:p>
    <w:p w:rsidR="008A1BFE" w:rsidRDefault="008A1BFE">
      <w:pPr>
        <w:pStyle w:val="Style208"/>
        <w:widowControl/>
        <w:spacing w:before="72"/>
        <w:jc w:val="center"/>
        <w:rPr>
          <w:rStyle w:val="FontStyle386"/>
          <w:lang w:val="ro-RO" w:eastAsia="ro-RO"/>
        </w:rPr>
      </w:pPr>
      <w:r>
        <w:rPr>
          <w:rStyle w:val="FontStyle386"/>
          <w:lang w:val="ro-RO" w:eastAsia="ro-RO"/>
        </w:rPr>
        <w:t>Descoperă trecutul, construieşte prezentul şi dezvoltă viitorul</w:t>
      </w:r>
    </w:p>
    <w:p w:rsidR="008A1BFE" w:rsidRDefault="008A1BFE">
      <w:pPr>
        <w:pStyle w:val="Style208"/>
        <w:widowControl/>
        <w:spacing w:before="72"/>
        <w:jc w:val="center"/>
        <w:rPr>
          <w:rStyle w:val="FontStyle386"/>
          <w:lang w:val="ro-RO" w:eastAsia="ro-RO"/>
        </w:rPr>
        <w:sectPr w:rsidR="008A1BFE">
          <w:headerReference w:type="even" r:id="rId450"/>
          <w:headerReference w:type="default" r:id="rId451"/>
          <w:footerReference w:type="even" r:id="rId452"/>
          <w:footerReference w:type="default" r:id="rId453"/>
          <w:pgSz w:w="15840" w:h="24480"/>
          <w:pgMar w:top="6105" w:right="5154" w:bottom="1440" w:left="5335" w:header="720" w:footer="720" w:gutter="0"/>
          <w:cols w:space="60"/>
          <w:noEndnote/>
        </w:sectPr>
      </w:pPr>
    </w:p>
    <w:p w:rsidR="008A1BFE" w:rsidRDefault="008A1BFE">
      <w:pPr>
        <w:pStyle w:val="Style52"/>
        <w:widowControl/>
        <w:spacing w:line="240" w:lineRule="exact"/>
        <w:ind w:left="281"/>
        <w:rPr>
          <w:sz w:val="20"/>
          <w:szCs w:val="20"/>
        </w:rPr>
      </w:pPr>
    </w:p>
    <w:p w:rsidR="008A1BFE" w:rsidRDefault="008A1BFE">
      <w:pPr>
        <w:pStyle w:val="Style52"/>
        <w:widowControl/>
        <w:spacing w:line="240" w:lineRule="exact"/>
        <w:ind w:left="281"/>
        <w:rPr>
          <w:sz w:val="20"/>
          <w:szCs w:val="20"/>
        </w:rPr>
      </w:pPr>
    </w:p>
    <w:p w:rsidR="008A1BFE" w:rsidRDefault="008A1BFE">
      <w:pPr>
        <w:pStyle w:val="Style52"/>
        <w:widowControl/>
        <w:spacing w:line="240" w:lineRule="exact"/>
        <w:ind w:left="281"/>
        <w:rPr>
          <w:sz w:val="20"/>
          <w:szCs w:val="20"/>
        </w:rPr>
      </w:pPr>
    </w:p>
    <w:p w:rsidR="008A1BFE" w:rsidRDefault="008A1BFE">
      <w:pPr>
        <w:pStyle w:val="Style52"/>
        <w:widowControl/>
        <w:spacing w:line="240" w:lineRule="exact"/>
        <w:ind w:left="281"/>
        <w:rPr>
          <w:sz w:val="20"/>
          <w:szCs w:val="20"/>
        </w:rPr>
      </w:pPr>
    </w:p>
    <w:p w:rsidR="008A1BFE" w:rsidRDefault="008A1BFE">
      <w:pPr>
        <w:pStyle w:val="Style52"/>
        <w:widowControl/>
        <w:spacing w:before="48" w:line="382" w:lineRule="exact"/>
        <w:ind w:left="281"/>
        <w:rPr>
          <w:rStyle w:val="FontStyle314"/>
          <w:lang w:val="ro-RO" w:eastAsia="ro-RO"/>
        </w:rPr>
      </w:pPr>
      <w:r>
        <w:rPr>
          <w:rStyle w:val="FontStyle314"/>
          <w:lang w:val="ro-RO" w:eastAsia="ro-RO"/>
        </w:rPr>
        <w:t>Brandul propus anterior poate fi asimilat curentei strategii de dezvoltare, însă un brand turistic aferent municipiului Râmnicu Vâlcea poate fi creat doar în urma unor consultări specifice pe acest subiect. Pentru a asigura obţinerea celor mai bune şi valoroase rezultate, ar putea fi considerată organizarea unui concurs de idei pentru selectarea celor mai interesante propuneri privind imaginea turistică asociată municipiului în perioada 2014-2020.</w:t>
      </w:r>
    </w:p>
    <w:p w:rsidR="008A1BFE" w:rsidRDefault="008A1BFE">
      <w:pPr>
        <w:pStyle w:val="Style162"/>
        <w:widowControl/>
        <w:spacing w:line="240" w:lineRule="exact"/>
        <w:rPr>
          <w:sz w:val="20"/>
          <w:szCs w:val="20"/>
        </w:rPr>
      </w:pPr>
    </w:p>
    <w:p w:rsidR="008A1BFE" w:rsidRDefault="008A1BFE">
      <w:pPr>
        <w:pStyle w:val="Style162"/>
        <w:widowControl/>
        <w:spacing w:line="240" w:lineRule="exact"/>
        <w:rPr>
          <w:sz w:val="20"/>
          <w:szCs w:val="20"/>
        </w:rPr>
      </w:pPr>
    </w:p>
    <w:p w:rsidR="008A1BFE" w:rsidRDefault="008A1BFE">
      <w:pPr>
        <w:pStyle w:val="Style162"/>
        <w:widowControl/>
        <w:spacing w:before="118"/>
        <w:rPr>
          <w:rStyle w:val="FontStyle318"/>
          <w:lang w:val="ro-RO" w:eastAsia="ro-RO"/>
        </w:rPr>
      </w:pPr>
      <w:r>
        <w:rPr>
          <w:rStyle w:val="FontStyle318"/>
          <w:lang w:val="ro-RO" w:eastAsia="ro-RO"/>
        </w:rPr>
        <w:t>4.3. Domenii prioritare pentru dezvoltarea municipiului</w:t>
      </w:r>
    </w:p>
    <w:p w:rsidR="008A1BFE" w:rsidRDefault="008A1BFE">
      <w:pPr>
        <w:pStyle w:val="Style52"/>
        <w:widowControl/>
        <w:spacing w:line="240" w:lineRule="exact"/>
        <w:ind w:left="288" w:firstLine="410"/>
        <w:rPr>
          <w:sz w:val="20"/>
          <w:szCs w:val="20"/>
        </w:rPr>
      </w:pPr>
    </w:p>
    <w:p w:rsidR="008A1BFE" w:rsidRDefault="008A1BFE">
      <w:pPr>
        <w:pStyle w:val="Style52"/>
        <w:widowControl/>
        <w:spacing w:line="240" w:lineRule="exact"/>
        <w:ind w:left="288" w:firstLine="410"/>
        <w:rPr>
          <w:sz w:val="20"/>
          <w:szCs w:val="20"/>
        </w:rPr>
      </w:pPr>
    </w:p>
    <w:p w:rsidR="008A1BFE" w:rsidRDefault="008A1BFE">
      <w:pPr>
        <w:pStyle w:val="Style52"/>
        <w:widowControl/>
        <w:spacing w:before="24" w:line="389" w:lineRule="exact"/>
        <w:ind w:left="288" w:firstLine="410"/>
        <w:rPr>
          <w:rStyle w:val="FontStyle314"/>
          <w:lang w:val="ro-RO" w:eastAsia="ro-RO"/>
        </w:rPr>
      </w:pPr>
      <w:r>
        <w:rPr>
          <w:rStyle w:val="FontStyle314"/>
          <w:lang w:val="ro-RO" w:eastAsia="ro-RO"/>
        </w:rPr>
        <w:t>în conformitate cu viziunea de dezvoltare prezentată anterior, şi cu obiectivul general, care este în concordanţă cu obiectivele specifice, au fost definite 5 domenii prioritare pentru dezvoltarea municipiului, ierarhizate în funcţie de potenţialul existent la nivel local şi de nevoile de dezvoltare identificate în urma elaborării analizei SWOT:</w:t>
      </w:r>
    </w:p>
    <w:p w:rsidR="008A1BFE" w:rsidRDefault="008A1BFE" w:rsidP="008A1BFE">
      <w:pPr>
        <w:pStyle w:val="Style191"/>
        <w:widowControl/>
        <w:numPr>
          <w:ilvl w:val="0"/>
          <w:numId w:val="50"/>
        </w:numPr>
        <w:tabs>
          <w:tab w:val="left" w:pos="713"/>
        </w:tabs>
        <w:spacing w:before="209" w:line="382" w:lineRule="exact"/>
        <w:ind w:left="288"/>
        <w:rPr>
          <w:rStyle w:val="FontStyle321"/>
          <w:lang w:val="ro-RO" w:eastAsia="ro-RO"/>
        </w:rPr>
      </w:pPr>
      <w:r>
        <w:rPr>
          <w:rStyle w:val="FontStyle314"/>
          <w:lang w:val="ro-RO" w:eastAsia="ro-RO"/>
        </w:rPr>
        <w:t>Relansarea şi inovarea potenţialului economic local şi la nivelul zonei metropolitaneturistice</w:t>
      </w:r>
    </w:p>
    <w:p w:rsidR="008A1BFE" w:rsidRDefault="008A1BFE" w:rsidP="008A1BFE">
      <w:pPr>
        <w:pStyle w:val="Style191"/>
        <w:widowControl/>
        <w:numPr>
          <w:ilvl w:val="0"/>
          <w:numId w:val="50"/>
        </w:numPr>
        <w:tabs>
          <w:tab w:val="left" w:pos="713"/>
        </w:tabs>
        <w:spacing w:before="302"/>
        <w:ind w:left="288"/>
        <w:jc w:val="left"/>
        <w:rPr>
          <w:rStyle w:val="FontStyle314"/>
          <w:lang w:val="ro-RO" w:eastAsia="ro-RO"/>
        </w:rPr>
      </w:pPr>
      <w:r>
        <w:rPr>
          <w:rStyle w:val="FontStyle314"/>
          <w:lang w:val="ro-RO" w:eastAsia="ro-RO"/>
        </w:rPr>
        <w:t>Dezvoltarea turismului la nivel local</w:t>
      </w:r>
    </w:p>
    <w:p w:rsidR="008A1BFE" w:rsidRDefault="008A1BFE">
      <w:pPr>
        <w:pStyle w:val="Style205"/>
        <w:widowControl/>
        <w:tabs>
          <w:tab w:val="left" w:pos="691"/>
        </w:tabs>
        <w:spacing w:before="216"/>
        <w:ind w:left="691"/>
        <w:jc w:val="both"/>
        <w:rPr>
          <w:rStyle w:val="FontStyle314"/>
          <w:lang w:val="ro-RO" w:eastAsia="ro-RO"/>
        </w:rPr>
      </w:pPr>
      <w:r>
        <w:rPr>
          <w:rStyle w:val="FontStyle314"/>
          <w:lang w:val="ro-RO" w:eastAsia="ro-RO"/>
        </w:rPr>
        <w:t>3.</w:t>
      </w:r>
      <w:r>
        <w:rPr>
          <w:rStyle w:val="FontStyle314"/>
          <w:rFonts w:ascii="Times New Roman" w:hAnsi="Times New Roman" w:cs="Times New Roman"/>
          <w:sz w:val="20"/>
          <w:szCs w:val="20"/>
          <w:lang w:val="ro-RO" w:eastAsia="ro-RO"/>
        </w:rPr>
        <w:tab/>
      </w:r>
      <w:r>
        <w:rPr>
          <w:rStyle w:val="FontStyle314"/>
          <w:lang w:val="ro-RO" w:eastAsia="ro-RO"/>
        </w:rPr>
        <w:t>îmbunătăţirea condiţiilor şi calităţii vieţii pentru cetăţeni prin furnizarea unor</w:t>
      </w:r>
      <w:r>
        <w:rPr>
          <w:rStyle w:val="FontStyle314"/>
          <w:lang w:val="ro-RO" w:eastAsia="ro-RO"/>
        </w:rPr>
        <w:br/>
        <w:t>servicii de bază şi tehnico-edilitare mai bune şi valorificarea culturii şi patrimoniului</w:t>
      </w:r>
      <w:r>
        <w:rPr>
          <w:rStyle w:val="FontStyle314"/>
          <w:lang w:val="ro-RO" w:eastAsia="ro-RO"/>
        </w:rPr>
        <w:br/>
        <w:t>cultural local</w:t>
      </w:r>
    </w:p>
    <w:p w:rsidR="008A1BFE" w:rsidRDefault="008A1BFE" w:rsidP="008A1BFE">
      <w:pPr>
        <w:pStyle w:val="Style191"/>
        <w:widowControl/>
        <w:numPr>
          <w:ilvl w:val="0"/>
          <w:numId w:val="51"/>
        </w:numPr>
        <w:tabs>
          <w:tab w:val="left" w:pos="698"/>
        </w:tabs>
        <w:spacing w:before="310"/>
        <w:ind w:left="288"/>
        <w:jc w:val="left"/>
        <w:rPr>
          <w:rStyle w:val="FontStyle321"/>
          <w:lang w:val="ro-RO" w:eastAsia="ro-RO"/>
        </w:rPr>
      </w:pPr>
      <w:r>
        <w:rPr>
          <w:rStyle w:val="FontStyle314"/>
          <w:lang w:val="ro-RO" w:eastAsia="ro-RO"/>
        </w:rPr>
        <w:t>îmbunătăţirea calităţii mediului urban</w:t>
      </w:r>
    </w:p>
    <w:p w:rsidR="008A1BFE" w:rsidRDefault="008A1BFE" w:rsidP="008A1BFE">
      <w:pPr>
        <w:pStyle w:val="Style191"/>
        <w:widowControl/>
        <w:numPr>
          <w:ilvl w:val="0"/>
          <w:numId w:val="51"/>
        </w:numPr>
        <w:tabs>
          <w:tab w:val="left" w:pos="698"/>
        </w:tabs>
        <w:spacing w:before="338"/>
        <w:ind w:left="288"/>
        <w:jc w:val="left"/>
        <w:rPr>
          <w:rStyle w:val="FontStyle321"/>
          <w:lang w:val="ro-RO" w:eastAsia="ro-RO"/>
        </w:rPr>
      </w:pPr>
      <w:r>
        <w:rPr>
          <w:rStyle w:val="FontStyle314"/>
          <w:lang w:val="ro-RO" w:eastAsia="ro-RO"/>
        </w:rPr>
        <w:t>Dezvoltarea capacităţii administrative a autorităţilor publice la nivel local</w:t>
      </w:r>
    </w:p>
    <w:p w:rsidR="008A1BFE" w:rsidRDefault="008A1BFE">
      <w:pPr>
        <w:pStyle w:val="Style52"/>
        <w:widowControl/>
        <w:spacing w:before="223" w:line="403" w:lineRule="exact"/>
        <w:ind w:left="288"/>
        <w:rPr>
          <w:rStyle w:val="FontStyle314"/>
          <w:lang w:val="ro-RO" w:eastAsia="ro-RO"/>
        </w:rPr>
      </w:pPr>
      <w:r>
        <w:rPr>
          <w:rStyle w:val="FontStyle314"/>
          <w:lang w:val="ro-RO" w:eastAsia="ro-RO"/>
        </w:rPr>
        <w:t>Lista prezentată anterior nu este una exhaustivă, ci menţionează cele mai importante domenii în care ar trebui planificate investiţii în perioada următoare, pentru a genera cel mai mare impact din punct de vedere economic şi social.</w:t>
      </w:r>
    </w:p>
    <w:p w:rsidR="008A1BFE" w:rsidRDefault="008A1BFE">
      <w:pPr>
        <w:pStyle w:val="Style168"/>
        <w:widowControl/>
        <w:spacing w:before="58" w:line="240" w:lineRule="auto"/>
        <w:jc w:val="right"/>
        <w:rPr>
          <w:rStyle w:val="FontStyle314"/>
          <w:lang w:val="ro-RO" w:eastAsia="ro-RO"/>
        </w:rPr>
      </w:pPr>
      <w:r>
        <w:rPr>
          <w:rStyle w:val="FontStyle314"/>
          <w:lang w:val="ro-RO" w:eastAsia="ro-RO"/>
        </w:rPr>
        <w:t>în continuare este prezentată o scurtă descrierea a fiecărui domeniu prioritar identificat.</w:t>
      </w:r>
    </w:p>
    <w:p w:rsidR="008A1BFE" w:rsidRDefault="008A1BFE">
      <w:pPr>
        <w:pStyle w:val="Style174"/>
        <w:widowControl/>
        <w:spacing w:line="240" w:lineRule="exact"/>
        <w:ind w:left="562"/>
        <w:jc w:val="left"/>
        <w:rPr>
          <w:sz w:val="20"/>
          <w:szCs w:val="20"/>
        </w:rPr>
      </w:pPr>
    </w:p>
    <w:p w:rsidR="008A1BFE" w:rsidRDefault="008A1BFE">
      <w:pPr>
        <w:pStyle w:val="Style174"/>
        <w:widowControl/>
        <w:spacing w:before="70"/>
        <w:ind w:left="562"/>
        <w:jc w:val="left"/>
        <w:rPr>
          <w:rStyle w:val="FontStyle377"/>
          <w:lang w:val="ro-RO" w:eastAsia="ro-RO"/>
        </w:rPr>
      </w:pPr>
      <w:r>
        <w:rPr>
          <w:rStyle w:val="FontStyle377"/>
          <w:lang w:val="ro-RO" w:eastAsia="ro-RO"/>
        </w:rPr>
        <w:t xml:space="preserve">Domeniul prioritar 1 - Relansarea </w:t>
      </w:r>
      <w:r>
        <w:rPr>
          <w:rStyle w:val="FontStyle377"/>
          <w:spacing w:val="-20"/>
          <w:lang w:val="ro-RO" w:eastAsia="ro-RO"/>
        </w:rPr>
        <w:t>şi</w:t>
      </w:r>
      <w:r>
        <w:rPr>
          <w:rStyle w:val="FontStyle377"/>
          <w:lang w:val="ro-RO" w:eastAsia="ro-RO"/>
        </w:rPr>
        <w:t xml:space="preserve"> inovarea potenţialului economic local </w:t>
      </w:r>
      <w:r>
        <w:rPr>
          <w:rStyle w:val="FontStyle377"/>
          <w:spacing w:val="-20"/>
          <w:lang w:val="ro-RO" w:eastAsia="ro-RO"/>
        </w:rPr>
        <w:t>şi</w:t>
      </w:r>
      <w:r>
        <w:rPr>
          <w:rStyle w:val="FontStyle377"/>
          <w:lang w:val="ro-RO" w:eastAsia="ro-RO"/>
        </w:rPr>
        <w:t xml:space="preserve"> la nivelul zonei metropolitane turistice</w:t>
      </w:r>
    </w:p>
    <w:p w:rsidR="008A1BFE" w:rsidRDefault="008A1BFE">
      <w:pPr>
        <w:pStyle w:val="Style168"/>
        <w:widowControl/>
        <w:spacing w:before="194" w:line="396" w:lineRule="exact"/>
        <w:ind w:left="562"/>
        <w:rPr>
          <w:rStyle w:val="FontStyle314"/>
          <w:lang w:val="ro-RO" w:eastAsia="ro-RO"/>
        </w:rPr>
      </w:pPr>
      <w:r>
        <w:rPr>
          <w:rStyle w:val="FontStyle314"/>
          <w:lang w:val="ro-RO" w:eastAsia="ro-RO"/>
        </w:rPr>
        <w:t>Municipiul Râmnicu Vâlcea şi zona sa metropolitană turisticadispune de un potenţial economic semnificativ, în special prin prisma activităţilor industriale cu tradiţie de-a lungul timpului. Acest potenţial deja existent poate fi relansat prin stimularea unor investiţii sustenabile şi inovative care să valorifice capitalul antropic existent, respectiv forţa de muncă specializată şi calificată în domeniu, disponibilizată şi aflată în căutarea unui loc de muncă.</w:t>
      </w:r>
    </w:p>
    <w:p w:rsidR="008A1BFE" w:rsidRDefault="008A1BFE">
      <w:pPr>
        <w:pStyle w:val="Style168"/>
        <w:widowControl/>
        <w:spacing w:before="180" w:line="396" w:lineRule="exact"/>
        <w:ind w:left="554"/>
        <w:rPr>
          <w:rStyle w:val="FontStyle314"/>
          <w:lang w:val="ro-RO" w:eastAsia="ro-RO"/>
        </w:rPr>
      </w:pPr>
      <w:r>
        <w:rPr>
          <w:rStyle w:val="FontStyle314"/>
          <w:lang w:val="ro-RO" w:eastAsia="ro-RO"/>
        </w:rPr>
        <w:lastRenderedPageBreak/>
        <w:t>O economie durabilă la nivel local poate fi atinsă prin asigurarea dezvoltării unui mediu de afaceri cât mai variat din punct de vedere al activităţilor economice desfăşurate. Astfel, sunt necesare investiţii care să asigure creşterea competitivităţii sectorului industriei şi al activităţilor conexe. Aceste măsuri ar trebui să asigure pentru populaţia municipiului Râmnicu Vâlcea atât diversificarea oportunităţilor profesionale oferite de piaţa muncii şi sporirea nivelului de trai ca urmarea a creşterii puterii de cumpărare, cât şi o îmbunătăţire a condiţiilor şi calităţii vieţii la nivel local ca urmare a suplimentării veniturilor bugetului local din taxe şi impozite, fiind astfel posibilă planificarea unor investiţii suplimentare pentru dezvoltarea infrastructurii de bază şi a serviciilor tehnico-edilitare la nivel local.</w:t>
      </w:r>
    </w:p>
    <w:p w:rsidR="008A1BFE" w:rsidRDefault="008A1BFE">
      <w:pPr>
        <w:pStyle w:val="Style168"/>
        <w:widowControl/>
        <w:spacing w:before="202" w:line="396" w:lineRule="exact"/>
        <w:ind w:left="540"/>
        <w:rPr>
          <w:rStyle w:val="FontStyle314"/>
          <w:lang w:val="ro-RO" w:eastAsia="ro-RO"/>
        </w:rPr>
      </w:pPr>
      <w:r>
        <w:rPr>
          <w:rStyle w:val="FontStyle314"/>
          <w:lang w:val="ro-RO" w:eastAsia="ro-RO"/>
        </w:rPr>
        <w:t>Investiţiile în infrastructura fizică şi pentru dezvoltarea componentei inovative în activitatea firmelor reprezintă una dintre cele mai importante direcţii care ar consolida o relansare a sectorului economic la nivelul municipiului Râmnicu Vâlcea şi a Zonei metropolitaneturistice. Prin acest tip de investiţii, IMM-urile şi firmele mari la nivel local vor înregistra o creştere a potenţialului lor de activitate sau îşi vor dezvolta caractersticile produselor şi serviciilor oferite pe piaţă, în termeni de calitate şi inovaţi vi tate. Modernizarea, extinderea şi retehnologizarea structurilor de producţie, crearea de noi unităţi de producţie sau chiar schimbarea domeniului de activitate vizând sectoarele inovative sau de cercetare-dezvoltare, ar putea reprezenta rampa de relansare a mediului economic local, în special al celui industrial. Zona exactă de inserare a eventualelor investiţii trebuie să se bazeze pe analiza comparativă a unor studii de oportunitate/amplasament, care să permită stabilirea cu exactitate a celor</w:t>
      </w:r>
    </w:p>
    <w:p w:rsidR="008A1BFE" w:rsidRDefault="008A1BFE">
      <w:pPr>
        <w:pStyle w:val="Style168"/>
        <w:widowControl/>
        <w:spacing w:before="202" w:line="396" w:lineRule="exact"/>
        <w:ind w:left="540"/>
        <w:rPr>
          <w:rStyle w:val="FontStyle314"/>
          <w:lang w:val="ro-RO" w:eastAsia="ro-RO"/>
        </w:rPr>
        <w:sectPr w:rsidR="008A1BFE">
          <w:headerReference w:type="even" r:id="rId454"/>
          <w:headerReference w:type="default" r:id="rId455"/>
          <w:footerReference w:type="even" r:id="rId456"/>
          <w:footerReference w:type="default" r:id="rId457"/>
          <w:type w:val="continuous"/>
          <w:pgSz w:w="15840" w:h="24480"/>
          <w:pgMar w:top="6105" w:right="3232" w:bottom="1440" w:left="3038" w:header="720" w:footer="720" w:gutter="0"/>
          <w:cols w:space="60"/>
          <w:noEndnote/>
        </w:sectPr>
      </w:pPr>
    </w:p>
    <w:p w:rsidR="008A1BFE" w:rsidRDefault="008A1BFE">
      <w:pPr>
        <w:pStyle w:val="Style181"/>
        <w:widowControl/>
        <w:spacing w:before="94" w:line="259" w:lineRule="exact"/>
        <w:rPr>
          <w:rStyle w:val="FontStyle417"/>
          <w:lang w:val="ro-RO" w:eastAsia="ro-RO"/>
        </w:rPr>
      </w:pPr>
      <w:r>
        <w:rPr>
          <w:rStyle w:val="FontStyle417"/>
          <w:lang w:val="ro-RO" w:eastAsia="ro-RO"/>
        </w:rPr>
        <w:lastRenderedPageBreak/>
        <w:t>■ ■</w:t>
      </w:r>
    </w:p>
    <w:p w:rsidR="008A1BFE" w:rsidRDefault="008A1BFE">
      <w:pPr>
        <w:pStyle w:val="Style126"/>
        <w:widowControl/>
        <w:spacing w:before="29"/>
        <w:rPr>
          <w:rStyle w:val="FontStyle383"/>
          <w:lang w:val="ro-RO" w:eastAsia="ro-RO"/>
        </w:rPr>
      </w:pPr>
      <w:r>
        <w:rPr>
          <w:rStyle w:val="FontStyle418"/>
          <w:lang w:val="ro-RO" w:eastAsia="ro-RO"/>
        </w:rPr>
        <w:t xml:space="preserve">m </w:t>
      </w:r>
      <w:r>
        <w:rPr>
          <w:rStyle w:val="FontStyle383"/>
          <w:lang w:val="ro-RO" w:eastAsia="ro-RO"/>
        </w:rPr>
        <w:t>ACZ Consulting</w:t>
      </w:r>
    </w:p>
    <w:p w:rsidR="008A1BFE" w:rsidRDefault="008A1BFE">
      <w:pPr>
        <w:pStyle w:val="Style168"/>
        <w:widowControl/>
        <w:spacing w:line="240" w:lineRule="auto"/>
        <w:ind w:left="374"/>
        <w:jc w:val="left"/>
        <w:rPr>
          <w:rStyle w:val="FontStyle314"/>
          <w:lang w:val="ro-RO" w:eastAsia="ro-RO"/>
        </w:rPr>
      </w:pPr>
      <w:r>
        <w:rPr>
          <w:rStyle w:val="FontStyle314"/>
          <w:lang w:val="ro-RO" w:eastAsia="ro-RO"/>
        </w:rPr>
        <w:t>Fonduri structurale *</w:t>
      </w:r>
    </w:p>
    <w:p w:rsidR="008A1BFE" w:rsidRDefault="008A1BFE">
      <w:pPr>
        <w:pStyle w:val="Style168"/>
        <w:widowControl/>
        <w:spacing w:line="240" w:lineRule="exact"/>
        <w:ind w:left="569"/>
        <w:jc w:val="left"/>
        <w:rPr>
          <w:sz w:val="20"/>
          <w:szCs w:val="20"/>
        </w:rPr>
      </w:pPr>
    </w:p>
    <w:p w:rsidR="008A1BFE" w:rsidRDefault="008A1BFE">
      <w:pPr>
        <w:pStyle w:val="Style168"/>
        <w:widowControl/>
        <w:spacing w:before="113" w:line="240" w:lineRule="auto"/>
        <w:ind w:left="569"/>
        <w:jc w:val="left"/>
        <w:rPr>
          <w:rStyle w:val="FontStyle314"/>
          <w:lang w:val="ro-RO" w:eastAsia="ro-RO"/>
        </w:rPr>
      </w:pPr>
      <w:r>
        <w:rPr>
          <w:rStyle w:val="FontStyle314"/>
          <w:lang w:val="ro-RO" w:eastAsia="ro-RO"/>
        </w:rPr>
        <w:t>mai eficiente acţiuni şi proiecte pentru mediul economic local.</w:t>
      </w:r>
    </w:p>
    <w:p w:rsidR="008A1BFE" w:rsidRDefault="008A1BFE">
      <w:pPr>
        <w:pStyle w:val="Style168"/>
        <w:widowControl/>
        <w:spacing w:line="240" w:lineRule="exact"/>
        <w:ind w:left="554"/>
        <w:rPr>
          <w:sz w:val="20"/>
          <w:szCs w:val="20"/>
        </w:rPr>
      </w:pPr>
    </w:p>
    <w:p w:rsidR="008A1BFE" w:rsidRDefault="008A1BFE">
      <w:pPr>
        <w:pStyle w:val="Style168"/>
        <w:widowControl/>
        <w:spacing w:before="5" w:line="389" w:lineRule="exact"/>
        <w:ind w:left="554"/>
        <w:rPr>
          <w:rStyle w:val="FontStyle314"/>
          <w:lang w:val="ro-RO" w:eastAsia="ro-RO"/>
        </w:rPr>
      </w:pPr>
      <w:r>
        <w:rPr>
          <w:rStyle w:val="FontStyle314"/>
          <w:lang w:val="ro-RO" w:eastAsia="ro-RO"/>
        </w:rPr>
        <w:t>Concomitent cu investiţiile realizate de întreprinderile existente pentru inovare şi investiţii pe termen lung, ar trebui implementate şi politici moderne pentru crearea şi dezvoltarea de IMM-uri în sectoare conexe celui industrial sau care vizează sectorul IT, fapt care ar contribui la o dezvoltare durabilă a mediului economic local şi la creşterea competitivităţii teritoriului. Un accent deosebit poate fi pus pe stimularea creării de clustere inovative pe vechile platforme industriale care să îmbunătăţească gradul de cooperare sustenabilă dintre firme şi creşterea atractivităţii faţă de investori externi, precum şi pe revitalizarea incubatoarelor şi centrelor de afaceri deja existente printr-un management corespunzător şi măsuri fiscale speciale.</w:t>
      </w:r>
    </w:p>
    <w:p w:rsidR="008A1BFE" w:rsidRDefault="008A1BFE">
      <w:pPr>
        <w:pStyle w:val="Style168"/>
        <w:widowControl/>
        <w:spacing w:before="202" w:line="389" w:lineRule="exact"/>
        <w:ind w:left="554"/>
        <w:rPr>
          <w:rStyle w:val="FontStyle314"/>
          <w:lang w:val="ro-RO" w:eastAsia="ro-RO"/>
        </w:rPr>
      </w:pPr>
      <w:r>
        <w:rPr>
          <w:rStyle w:val="FontStyle314"/>
          <w:lang w:val="ro-RO" w:eastAsia="ro-RO"/>
        </w:rPr>
        <w:t>De asemenea, trebuie subliniată importanţa funcţionării şi ocupării centrelor de afaceri existente la nivelul municipiului, acestea trebuind să fie percepute de agenţii economici ca un „imbold" pentru dezvoltarea ideilor de afaceri.</w:t>
      </w:r>
    </w:p>
    <w:p w:rsidR="008A1BFE" w:rsidRDefault="008A1BFE">
      <w:pPr>
        <w:pStyle w:val="Style168"/>
        <w:widowControl/>
        <w:spacing w:before="209" w:line="389" w:lineRule="exact"/>
        <w:ind w:left="547"/>
        <w:rPr>
          <w:rStyle w:val="FontStyle314"/>
          <w:lang w:val="ro-RO" w:eastAsia="ro-RO"/>
        </w:rPr>
      </w:pPr>
      <w:r>
        <w:rPr>
          <w:rStyle w:val="FontStyle314"/>
          <w:lang w:val="ro-RO" w:eastAsia="ro-RO"/>
        </w:rPr>
        <w:t>Potenţialul economic local poate fi valorificat şi prin dezvoltarea unui sector agricol orientat spre asigurarea alimentelor necesare instituţiilor publice de învăţământ şi sănătate, care să contribuie totodată la piaţa de desfacere a produselor alimentare către cetăţeni, constituind şi o sursă suplimentară de venit la bugetul local.</w:t>
      </w:r>
    </w:p>
    <w:p w:rsidR="008A1BFE" w:rsidRDefault="008A1BFE">
      <w:pPr>
        <w:pStyle w:val="Style190"/>
        <w:widowControl/>
        <w:spacing w:line="240" w:lineRule="exact"/>
        <w:ind w:left="547"/>
        <w:jc w:val="left"/>
        <w:rPr>
          <w:sz w:val="20"/>
          <w:szCs w:val="20"/>
        </w:rPr>
      </w:pPr>
    </w:p>
    <w:p w:rsidR="008A1BFE" w:rsidRDefault="008A1BFE">
      <w:pPr>
        <w:pStyle w:val="Style190"/>
        <w:widowControl/>
        <w:spacing w:line="240" w:lineRule="exact"/>
        <w:ind w:left="547"/>
        <w:jc w:val="left"/>
        <w:rPr>
          <w:sz w:val="20"/>
          <w:szCs w:val="20"/>
        </w:rPr>
      </w:pPr>
    </w:p>
    <w:p w:rsidR="008A1BFE" w:rsidRDefault="008A1BFE">
      <w:pPr>
        <w:pStyle w:val="Style190"/>
        <w:widowControl/>
        <w:spacing w:line="240" w:lineRule="exact"/>
        <w:ind w:left="547"/>
        <w:jc w:val="left"/>
        <w:rPr>
          <w:sz w:val="20"/>
          <w:szCs w:val="20"/>
        </w:rPr>
      </w:pPr>
    </w:p>
    <w:p w:rsidR="008A1BFE" w:rsidRDefault="008A1BFE">
      <w:pPr>
        <w:pStyle w:val="Style190"/>
        <w:widowControl/>
        <w:spacing w:line="240" w:lineRule="exact"/>
        <w:ind w:left="547"/>
        <w:jc w:val="left"/>
        <w:rPr>
          <w:sz w:val="20"/>
          <w:szCs w:val="20"/>
        </w:rPr>
      </w:pPr>
    </w:p>
    <w:p w:rsidR="008A1BFE" w:rsidRDefault="008A1BFE">
      <w:pPr>
        <w:pStyle w:val="Style190"/>
        <w:widowControl/>
        <w:spacing w:before="34" w:line="240" w:lineRule="auto"/>
        <w:ind w:left="547"/>
        <w:jc w:val="left"/>
        <w:rPr>
          <w:rStyle w:val="FontStyle377"/>
          <w:lang w:val="ro-RO" w:eastAsia="ro-RO"/>
        </w:rPr>
      </w:pPr>
      <w:r>
        <w:rPr>
          <w:rStyle w:val="FontStyle377"/>
          <w:lang w:val="ro-RO" w:eastAsia="ro-RO"/>
        </w:rPr>
        <w:t xml:space="preserve">Domeniul prioritar </w:t>
      </w:r>
      <w:r>
        <w:rPr>
          <w:rStyle w:val="FontStyle334"/>
          <w:lang w:val="ro-RO" w:eastAsia="ro-RO"/>
        </w:rPr>
        <w:t xml:space="preserve">2 </w:t>
      </w:r>
      <w:r>
        <w:rPr>
          <w:rStyle w:val="FontStyle419"/>
          <w:lang w:val="ro-RO" w:eastAsia="ro-RO"/>
        </w:rPr>
        <w:t xml:space="preserve">- </w:t>
      </w:r>
      <w:r>
        <w:rPr>
          <w:rStyle w:val="FontStyle377"/>
          <w:lang w:val="ro-RO" w:eastAsia="ro-RO"/>
        </w:rPr>
        <w:t>Dezvoltarea turismului la nivel local</w:t>
      </w:r>
    </w:p>
    <w:p w:rsidR="008A1BFE" w:rsidRDefault="008A1BFE">
      <w:pPr>
        <w:pStyle w:val="Style168"/>
        <w:widowControl/>
        <w:spacing w:before="238" w:line="382" w:lineRule="exact"/>
        <w:ind w:left="547"/>
        <w:rPr>
          <w:rStyle w:val="FontStyle314"/>
          <w:lang w:val="ro-RO" w:eastAsia="ro-RO"/>
        </w:rPr>
      </w:pPr>
      <w:r>
        <w:rPr>
          <w:rStyle w:val="FontStyle314"/>
          <w:lang w:val="ro-RO" w:eastAsia="ro-RO"/>
        </w:rPr>
        <w:t>Analiza potenţialului turistic local arată că valorificarea acestuia reprezintă o oportunitate semnificativă pentru municipiul Râmnicu Vâlcea în noua perioadă de programare 2014-2020.</w:t>
      </w:r>
    </w:p>
    <w:p w:rsidR="008A1BFE" w:rsidRDefault="008A1BFE">
      <w:pPr>
        <w:pStyle w:val="Style168"/>
        <w:widowControl/>
        <w:spacing w:before="194" w:line="389" w:lineRule="exact"/>
        <w:ind w:left="547"/>
        <w:rPr>
          <w:rStyle w:val="FontStyle314"/>
          <w:lang w:val="ro-RO" w:eastAsia="ro-RO"/>
        </w:rPr>
      </w:pPr>
      <w:r>
        <w:rPr>
          <w:rStyle w:val="FontStyle314"/>
          <w:lang w:val="ro-RO" w:eastAsia="ro-RO"/>
        </w:rPr>
        <w:t>Cadrul natural, patrimoniul cultural, mediul urban dinamic, posibilităţile de agrement şi de petrecere a timpului liber reprezintă, fără îndoială, un punct principal de interes pentru turiştii care vizitează sau tranzitează municipiul Râmnicu Vâlcea.</w:t>
      </w:r>
    </w:p>
    <w:p w:rsidR="008A1BFE" w:rsidRDefault="008A1BFE">
      <w:pPr>
        <w:pStyle w:val="Style168"/>
        <w:widowControl/>
        <w:spacing w:before="202" w:line="396" w:lineRule="exact"/>
        <w:ind w:left="554"/>
        <w:rPr>
          <w:rStyle w:val="FontStyle314"/>
          <w:lang w:val="ro-RO" w:eastAsia="ro-RO"/>
        </w:rPr>
      </w:pPr>
      <w:r>
        <w:rPr>
          <w:rStyle w:val="FontStyle314"/>
          <w:lang w:val="ro-RO" w:eastAsia="ro-RO"/>
        </w:rPr>
        <w:t>Un astfel de potenţial turistic necesită însă investiţii care să vizeze crearea unor puncte noi de atracţie turistică, precum şi îmbunătăţirea infrastructurii turistice, crearea de parteneriate şi implementarea unor măsuri adecvate de promovare.</w:t>
      </w:r>
    </w:p>
    <w:p w:rsidR="008A1BFE" w:rsidRDefault="008A1BFE">
      <w:pPr>
        <w:pStyle w:val="Style168"/>
        <w:widowControl/>
        <w:spacing w:before="202" w:line="396" w:lineRule="exact"/>
        <w:ind w:left="554"/>
        <w:rPr>
          <w:rStyle w:val="FontStyle314"/>
          <w:lang w:val="ro-RO" w:eastAsia="ro-RO"/>
        </w:rPr>
        <w:sectPr w:rsidR="008A1BFE">
          <w:headerReference w:type="even" r:id="rId458"/>
          <w:headerReference w:type="default" r:id="rId459"/>
          <w:footerReference w:type="even" r:id="rId460"/>
          <w:footerReference w:type="default" r:id="rId461"/>
          <w:pgSz w:w="15840" w:h="24480"/>
          <w:pgMar w:top="2529" w:right="3517" w:bottom="1440" w:left="3071" w:header="720" w:footer="720" w:gutter="0"/>
          <w:cols w:space="60"/>
          <w:noEndnote/>
        </w:sectPr>
      </w:pPr>
    </w:p>
    <w:p w:rsidR="008A1BFE" w:rsidRDefault="008A1BFE">
      <w:pPr>
        <w:pStyle w:val="Style168"/>
        <w:widowControl/>
        <w:spacing w:before="58" w:line="382" w:lineRule="exact"/>
        <w:ind w:left="540"/>
        <w:rPr>
          <w:rStyle w:val="FontStyle314"/>
          <w:lang w:val="ro-RO" w:eastAsia="ro-RO"/>
        </w:rPr>
      </w:pPr>
      <w:r>
        <w:rPr>
          <w:rStyle w:val="FontStyle314"/>
          <w:lang w:val="ro-RO" w:eastAsia="ro-RO"/>
        </w:rPr>
        <w:lastRenderedPageBreak/>
        <w:t xml:space="preserve">în municipiul Râmnicu Vâlcea, ramurile turistice cu un deosebit potenţial sunt: </w:t>
      </w:r>
      <w:r>
        <w:rPr>
          <w:rStyle w:val="FontStyle334"/>
          <w:lang w:val="ro-RO" w:eastAsia="ro-RO"/>
        </w:rPr>
        <w:t xml:space="preserve">turismul sportiv nautic </w:t>
      </w:r>
      <w:r>
        <w:rPr>
          <w:rStyle w:val="FontStyle314"/>
          <w:lang w:val="ro-RO" w:eastAsia="ro-RO"/>
        </w:rPr>
        <w:t xml:space="preserve">(asigurat de cursul amenajat al râului Olt), </w:t>
      </w:r>
      <w:r>
        <w:rPr>
          <w:rStyle w:val="FontStyle334"/>
          <w:lang w:val="ro-RO" w:eastAsia="ro-RO"/>
        </w:rPr>
        <w:t xml:space="preserve">turismul de weekend şi agrement </w:t>
      </w:r>
      <w:r>
        <w:rPr>
          <w:rStyle w:val="FontStyle314"/>
          <w:lang w:val="ro-RO" w:eastAsia="ro-RO"/>
        </w:rPr>
        <w:t xml:space="preserve">(asigurat de parcuri şi alte zone de agrement)turismul medical şi </w:t>
      </w:r>
      <w:r>
        <w:rPr>
          <w:rStyle w:val="FontStyle334"/>
          <w:lang w:val="ro-RO" w:eastAsia="ro-RO"/>
        </w:rPr>
        <w:t xml:space="preserve">turismul monahal </w:t>
      </w:r>
      <w:r>
        <w:rPr>
          <w:rStyle w:val="FontStyle314"/>
          <w:lang w:val="ro-RO" w:eastAsia="ro-RO"/>
        </w:rPr>
        <w:t xml:space="preserve">(asigurat de mănăstirile situate pe raza judeţului). De asemenea poate fi luat în considerare şi </w:t>
      </w:r>
      <w:r>
        <w:rPr>
          <w:rStyle w:val="FontStyle334"/>
          <w:lang w:val="ro-RO" w:eastAsia="ro-RO"/>
        </w:rPr>
        <w:t xml:space="preserve">turismul cultural, </w:t>
      </w:r>
      <w:r>
        <w:rPr>
          <w:rStyle w:val="FontStyle314"/>
          <w:lang w:val="ro-RO" w:eastAsia="ro-RO"/>
        </w:rPr>
        <w:t xml:space="preserve">organizat cu ocazia principalelor evenimente anuale (Ziua Imnului şi zilele Râmnicului), precum şi cel al </w:t>
      </w:r>
      <w:r>
        <w:rPr>
          <w:rStyle w:val="FontStyle334"/>
          <w:lang w:val="ro-RO" w:eastAsia="ro-RO"/>
        </w:rPr>
        <w:t xml:space="preserve">schimburilor culturale </w:t>
      </w:r>
      <w:r>
        <w:rPr>
          <w:rStyle w:val="FontStyle314"/>
          <w:lang w:val="ro-RO" w:eastAsia="ro-RO"/>
        </w:rPr>
        <w:t>cu alte oraşe din ţară şi din străinătate.</w:t>
      </w:r>
    </w:p>
    <w:p w:rsidR="008A1BFE" w:rsidRDefault="008A1BFE">
      <w:pPr>
        <w:pStyle w:val="Style168"/>
        <w:widowControl/>
        <w:spacing w:line="240" w:lineRule="exact"/>
        <w:ind w:left="554"/>
        <w:rPr>
          <w:sz w:val="20"/>
          <w:szCs w:val="20"/>
        </w:rPr>
      </w:pPr>
    </w:p>
    <w:p w:rsidR="008A1BFE" w:rsidRDefault="008A1BFE">
      <w:pPr>
        <w:pStyle w:val="Style168"/>
        <w:widowControl/>
        <w:spacing w:line="240" w:lineRule="exact"/>
        <w:ind w:left="554"/>
        <w:rPr>
          <w:sz w:val="20"/>
          <w:szCs w:val="20"/>
        </w:rPr>
      </w:pPr>
    </w:p>
    <w:p w:rsidR="008A1BFE" w:rsidRDefault="008A1BFE">
      <w:pPr>
        <w:pStyle w:val="Style168"/>
        <w:widowControl/>
        <w:spacing w:line="240" w:lineRule="exact"/>
        <w:ind w:left="554"/>
        <w:rPr>
          <w:sz w:val="20"/>
          <w:szCs w:val="20"/>
        </w:rPr>
      </w:pPr>
    </w:p>
    <w:p w:rsidR="008A1BFE" w:rsidRDefault="008A1BFE">
      <w:pPr>
        <w:pStyle w:val="Style168"/>
        <w:widowControl/>
        <w:spacing w:before="58" w:line="396" w:lineRule="exact"/>
        <w:ind w:left="554"/>
        <w:rPr>
          <w:rStyle w:val="FontStyle314"/>
          <w:lang w:val="ro-RO" w:eastAsia="ro-RO"/>
        </w:rPr>
      </w:pPr>
      <w:r>
        <w:rPr>
          <w:rStyle w:val="FontStyle314"/>
          <w:lang w:val="ro-RO" w:eastAsia="ro-RO"/>
        </w:rPr>
        <w:t>Un aspect esenţial, valabil pentru muncipiul Râmnicu Vâlcea, este reprezentat de necesitatea creării şi promovării unor pachete turistice care să aibă ca punct de pornire şi de retur municipiul Râmnicu Vâlcea. Acest element este justificat de potenţialul turistic existent la nivelul judeţului Vâlcea, municipiul fiind favorizat de poziţionarea sa geografică, aceasta permiţând accesul facil şi rapid către toate punctele de interes recunoscute pe plan naţional şi internaţional.</w:t>
      </w:r>
    </w:p>
    <w:p w:rsidR="008A1BFE" w:rsidRDefault="008A1BFE">
      <w:pPr>
        <w:pStyle w:val="Style168"/>
        <w:widowControl/>
        <w:spacing w:line="240" w:lineRule="exact"/>
        <w:ind w:left="547"/>
        <w:rPr>
          <w:sz w:val="20"/>
          <w:szCs w:val="20"/>
        </w:rPr>
      </w:pPr>
    </w:p>
    <w:p w:rsidR="008A1BFE" w:rsidRDefault="008A1BFE">
      <w:pPr>
        <w:pStyle w:val="Style168"/>
        <w:widowControl/>
        <w:spacing w:line="240" w:lineRule="exact"/>
        <w:ind w:left="547"/>
        <w:rPr>
          <w:sz w:val="20"/>
          <w:szCs w:val="20"/>
        </w:rPr>
      </w:pPr>
    </w:p>
    <w:p w:rsidR="008A1BFE" w:rsidRDefault="008A1BFE">
      <w:pPr>
        <w:pStyle w:val="Style168"/>
        <w:widowControl/>
        <w:spacing w:line="240" w:lineRule="exact"/>
        <w:ind w:left="547"/>
        <w:rPr>
          <w:sz w:val="20"/>
          <w:szCs w:val="20"/>
        </w:rPr>
      </w:pPr>
    </w:p>
    <w:p w:rsidR="008A1BFE" w:rsidRDefault="008A1BFE">
      <w:pPr>
        <w:pStyle w:val="Style168"/>
        <w:widowControl/>
        <w:spacing w:before="50" w:line="396" w:lineRule="exact"/>
        <w:ind w:left="547"/>
        <w:rPr>
          <w:rStyle w:val="FontStyle314"/>
          <w:lang w:val="ro-RO" w:eastAsia="ro-RO"/>
        </w:rPr>
      </w:pPr>
      <w:r>
        <w:rPr>
          <w:rStyle w:val="FontStyle314"/>
          <w:lang w:val="ro-RO" w:eastAsia="ro-RO"/>
        </w:rPr>
        <w:t>în perioada 2014-2020 trebuie întreprinse măsuri punctuale pentru valorificarea corespunzătoare a potenţialului turistic al municipiului, respectiv trebuie asigurată o diversificare a activităţilor specifice turismului. în acest sens, amenajarea parcurilor, crearea unor facilităţi de agrement şi de petrecere a timpului liber, crearea unor parteneriate cu staţiunile turistice învecinate şi cu marii tour-operatori prin intermediul promovării unor circuite turistice integrate pot reprezenta măsuri viabile de valorificare a potenţialului turistic local al municipiului Râmnicu Vâlcea.</w:t>
      </w:r>
    </w:p>
    <w:p w:rsidR="008A1BFE" w:rsidRDefault="008A1BFE">
      <w:pPr>
        <w:pStyle w:val="Style168"/>
        <w:widowControl/>
        <w:spacing w:line="240" w:lineRule="exact"/>
        <w:ind w:left="540"/>
        <w:rPr>
          <w:sz w:val="20"/>
          <w:szCs w:val="20"/>
        </w:rPr>
      </w:pPr>
    </w:p>
    <w:p w:rsidR="008A1BFE" w:rsidRDefault="008A1BFE">
      <w:pPr>
        <w:pStyle w:val="Style168"/>
        <w:widowControl/>
        <w:spacing w:line="240" w:lineRule="exact"/>
        <w:ind w:left="540"/>
        <w:rPr>
          <w:sz w:val="20"/>
          <w:szCs w:val="20"/>
        </w:rPr>
      </w:pPr>
    </w:p>
    <w:p w:rsidR="008A1BFE" w:rsidRDefault="008A1BFE">
      <w:pPr>
        <w:pStyle w:val="Style168"/>
        <w:widowControl/>
        <w:spacing w:line="240" w:lineRule="exact"/>
        <w:ind w:left="540"/>
        <w:rPr>
          <w:sz w:val="20"/>
          <w:szCs w:val="20"/>
        </w:rPr>
      </w:pPr>
    </w:p>
    <w:p w:rsidR="008A1BFE" w:rsidRDefault="008A1BFE">
      <w:pPr>
        <w:pStyle w:val="Style168"/>
        <w:widowControl/>
        <w:spacing w:before="72" w:line="396" w:lineRule="exact"/>
        <w:ind w:left="540"/>
        <w:rPr>
          <w:rStyle w:val="FontStyle314"/>
          <w:lang w:val="ro-RO" w:eastAsia="ro-RO"/>
        </w:rPr>
      </w:pPr>
      <w:r>
        <w:rPr>
          <w:rStyle w:val="FontStyle314"/>
          <w:lang w:val="ro-RO" w:eastAsia="ro-RO"/>
        </w:rPr>
        <w:t>Ţinând cont de importanţa şi potenţialul sectorului turistic al municipiului Râmnicu Vâlcea, de o mare utilitate în acest sens ar fi înfiinţarea în cadrul primăriei a unui departament propriu specializat în organizarea, promovarea şi finanţarea activităţilor turistice şi culturale permanente şi periodice. De asemenea, pentru o deschidere cât mai amplă către public, amenajarea unor puncte de informare turistice ar putea fi realizate în zonele de intrare în oraş, în spaţii comerciale, etc.</w:t>
      </w:r>
    </w:p>
    <w:p w:rsidR="008A1BFE" w:rsidRDefault="008A1BFE">
      <w:pPr>
        <w:pStyle w:val="Style174"/>
        <w:widowControl/>
        <w:spacing w:before="58"/>
        <w:ind w:left="540"/>
        <w:rPr>
          <w:rStyle w:val="FontStyle377"/>
          <w:lang w:val="ro-RO" w:eastAsia="ro-RO"/>
        </w:rPr>
      </w:pPr>
      <w:r>
        <w:rPr>
          <w:rStyle w:val="FontStyle377"/>
          <w:lang w:val="ro-RO" w:eastAsia="ro-RO"/>
        </w:rPr>
        <w:t xml:space="preserve">Domeniul prioritar </w:t>
      </w:r>
      <w:r>
        <w:rPr>
          <w:rStyle w:val="FontStyle334"/>
          <w:lang w:val="ro-RO" w:eastAsia="ro-RO"/>
        </w:rPr>
        <w:t xml:space="preserve">3 </w:t>
      </w:r>
      <w:r>
        <w:rPr>
          <w:rStyle w:val="FontStyle377"/>
          <w:lang w:val="ro-RO" w:eastAsia="ro-RO"/>
        </w:rPr>
        <w:t xml:space="preserve">- îmbunătăţirea condipilor </w:t>
      </w:r>
      <w:r>
        <w:rPr>
          <w:rStyle w:val="FontStyle421"/>
          <w:lang w:val="ro-RO" w:eastAsia="ro-RO"/>
        </w:rPr>
        <w:t xml:space="preserve">si </w:t>
      </w:r>
      <w:r>
        <w:rPr>
          <w:rStyle w:val="FontStyle377"/>
          <w:lang w:val="ro-RO" w:eastAsia="ro-RO"/>
        </w:rPr>
        <w:t xml:space="preserve">calităţii viepi pentru cetăţeni prin furnizarea unor servicii de bază </w:t>
      </w:r>
      <w:r>
        <w:rPr>
          <w:rStyle w:val="FontStyle421"/>
          <w:lang w:val="ro-RO" w:eastAsia="ro-RO"/>
        </w:rPr>
        <w:t xml:space="preserve">si </w:t>
      </w:r>
      <w:r>
        <w:rPr>
          <w:rStyle w:val="FontStyle377"/>
          <w:lang w:val="ro-RO" w:eastAsia="ro-RO"/>
        </w:rPr>
        <w:t xml:space="preserve">tehnico-edilitare mai bune </w:t>
      </w:r>
      <w:r>
        <w:rPr>
          <w:rStyle w:val="FontStyle421"/>
          <w:lang w:val="ro-RO" w:eastAsia="ro-RO"/>
        </w:rPr>
        <w:t xml:space="preserve">si </w:t>
      </w:r>
      <w:r>
        <w:rPr>
          <w:rStyle w:val="FontStyle377"/>
          <w:lang w:val="ro-RO" w:eastAsia="ro-RO"/>
        </w:rPr>
        <w:t xml:space="preserve">valorificarea culturii </w:t>
      </w:r>
      <w:r>
        <w:rPr>
          <w:rStyle w:val="FontStyle421"/>
          <w:lang w:val="ro-RO" w:eastAsia="ro-RO"/>
        </w:rPr>
        <w:t xml:space="preserve">si </w:t>
      </w:r>
      <w:r>
        <w:rPr>
          <w:rStyle w:val="FontStyle377"/>
          <w:lang w:val="ro-RO" w:eastAsia="ro-RO"/>
        </w:rPr>
        <w:t>patrimoniului cultural local</w:t>
      </w:r>
    </w:p>
    <w:p w:rsidR="008A1BFE" w:rsidRDefault="008A1BFE">
      <w:pPr>
        <w:pStyle w:val="Style168"/>
        <w:widowControl/>
        <w:spacing w:before="209" w:line="396" w:lineRule="exact"/>
        <w:ind w:left="533"/>
        <w:rPr>
          <w:rStyle w:val="FontStyle314"/>
          <w:lang w:val="ro-RO" w:eastAsia="ro-RO"/>
        </w:rPr>
      </w:pPr>
      <w:r>
        <w:rPr>
          <w:rStyle w:val="FontStyle314"/>
          <w:lang w:val="ro-RO" w:eastAsia="ro-RO"/>
        </w:rPr>
        <w:t>Municipiul Râmnicu Vâlcea deţine numeroase avantaje competitive la nivel local, însă, pentru a asigura un nivel adecvat de calitate a vieţii rezidenţilor şi pentru a crea condiţiile optime de funcţionare a sectorului economic, sunt necesare investiţii în vederea îmbunătăţirii condiţiilor şi calităţii vieţii pentru cetăţeni prin furnizarea unor servicii de bază şi tehnico-edilitare mai bune.</w:t>
      </w:r>
    </w:p>
    <w:p w:rsidR="008A1BFE" w:rsidRDefault="008A1BFE">
      <w:pPr>
        <w:pStyle w:val="Style168"/>
        <w:widowControl/>
        <w:spacing w:before="209" w:line="389" w:lineRule="exact"/>
        <w:ind w:left="526"/>
        <w:rPr>
          <w:rStyle w:val="FontStyle314"/>
          <w:lang w:val="ro-RO" w:eastAsia="ro-RO"/>
        </w:rPr>
      </w:pPr>
      <w:r>
        <w:rPr>
          <w:rStyle w:val="FontStyle314"/>
          <w:lang w:val="ro-RO" w:eastAsia="ro-RO"/>
        </w:rPr>
        <w:t xml:space="preserve">Gradul de satisfacţie al cetăţenilor privind nivelul calităţii vieţii la nivelul unei localităţi este direct propoţional cu accesibilitatea rezidenţilor la servicii de bază calitative, precum cele de sănătate, sociale, educaţionale. Această măsură vizează, printre altele, o serie de investiţii necesare pentru modernizarea şi extinderea căilor de acces rutiere şi </w:t>
      </w:r>
      <w:r>
        <w:rPr>
          <w:rStyle w:val="FontStyle314"/>
          <w:lang w:val="ro-RO" w:eastAsia="ro-RO"/>
        </w:rPr>
        <w:lastRenderedPageBreak/>
        <w:t>pedestrale la nivelul municipiului, modernizarea echipamentelor medicale şi creşterea capacităţii de spitalizare, dezvoltarea unor parteneriate cu ONG-uri care activează în domeniul social, modernizarea infrastructurii educaţionale, cu luarea în considerare a reînfiinţării şcolilor pentru calificarea tinerilor în meserii solicitate şi neacoperite cu personal corespunzător (prelucrarea lemnului, fasonări în piatră, instalaţii, etc), amenajate în construcţii reabilitate din rândul celor care şi-au pierdut funcţiunea iniţială (hale, spaţii de producţie, etc).</w:t>
      </w:r>
    </w:p>
    <w:p w:rsidR="008A1BFE" w:rsidRDefault="008A1BFE">
      <w:pPr>
        <w:pStyle w:val="Style168"/>
        <w:widowControl/>
        <w:spacing w:before="194" w:line="396" w:lineRule="exact"/>
        <w:ind w:left="518"/>
        <w:rPr>
          <w:rStyle w:val="FontStyle314"/>
          <w:lang w:val="ro-RO" w:eastAsia="ro-RO"/>
        </w:rPr>
      </w:pPr>
      <w:r>
        <w:rPr>
          <w:rStyle w:val="FontStyle314"/>
          <w:lang w:val="ro-RO" w:eastAsia="ro-RO"/>
        </w:rPr>
        <w:t>Referitor la serviciile sociale, în vederea asigurării unei abordări integrate care să genereze o valoare adăugată cât mai ridicată, este foarte utilă continuarea iniţiativelor din perioada 2008-2013 de la nivelul municipiului, respectiv elaborarea şi implementarea unei strategii de dezvoltare a sistemului de asistenţă şi protecţie socială în perioada 2014-2020. Acest instrument ar fi util atât din perspectiva identificărilor nevoilor fiecărui grup vizat, câtşi a clasificării măsurilor de intervenţie în funcţie de importanţa acestora.</w:t>
      </w:r>
    </w:p>
    <w:p w:rsidR="008A1BFE" w:rsidRDefault="008A1BFE">
      <w:pPr>
        <w:pStyle w:val="Style168"/>
        <w:widowControl/>
        <w:spacing w:before="202" w:line="389" w:lineRule="exact"/>
        <w:ind w:left="526"/>
        <w:rPr>
          <w:rStyle w:val="FontStyle314"/>
          <w:lang w:val="ro-RO" w:eastAsia="ro-RO"/>
        </w:rPr>
      </w:pPr>
      <w:r>
        <w:rPr>
          <w:rStyle w:val="FontStyle314"/>
          <w:lang w:val="ro-RO" w:eastAsia="ro-RO"/>
        </w:rPr>
        <w:t>în ceea ce priveşte infrastructura rutieră, investiţii majore sunt necesare pentru modernizarea, reabilitarea şi extinderea reţelei de străzi orăşeneşti şi fluidizarea traficului rutier la nivel local, măsuri viabile în acest sens fiind construirea unei opţiuni adiacente zonei centrale de ocolire a municipiului pentru traficul de tranzit sau modernizarea parcului auto de autobuze pentru transportul public local.</w:t>
      </w:r>
    </w:p>
    <w:p w:rsidR="008A1BFE" w:rsidRDefault="008A1BFE">
      <w:pPr>
        <w:pStyle w:val="Style168"/>
        <w:widowControl/>
        <w:spacing w:before="58" w:line="389" w:lineRule="exact"/>
        <w:ind w:left="554"/>
        <w:rPr>
          <w:rStyle w:val="FontStyle314"/>
          <w:lang w:val="ro-RO" w:eastAsia="ro-RO"/>
        </w:rPr>
      </w:pPr>
      <w:r>
        <w:rPr>
          <w:rStyle w:val="FontStyle314"/>
          <w:lang w:val="ro-RO" w:eastAsia="ro-RO"/>
        </w:rPr>
        <w:t>în contextul perioadei de programare 2014-2020, în vederea conformării cu standardele şi obiectivele europene exprimate în cadrul Strategiei Europa 2020, municipiul Râmnicu Vâlcea, în calitate de reşedinţă a judeţului Vâlcea, va trebui să dispună atât de un plan de mobilitate urbană durabilă cât şi de un contract de servicii publice care să corespundă prevederilor Regulamentului (CE) nr. 1370/2007 privind serviciile publice de transport. Planul de mobilitate urbană durabilă va fi realizat pentru a limita emisiile gazelor cu efect de seră datorită transportului motorizat, implementarea acestuia fiind susţinută financiar prin mai multe tipuri de acţiuni integrate la nivelul POR 2014-2020.</w:t>
      </w:r>
    </w:p>
    <w:p w:rsidR="008A1BFE" w:rsidRDefault="008A1BFE">
      <w:pPr>
        <w:pStyle w:val="Style168"/>
        <w:widowControl/>
        <w:spacing w:before="209" w:line="382" w:lineRule="exact"/>
        <w:ind w:left="562"/>
        <w:rPr>
          <w:rStyle w:val="FontStyle314"/>
          <w:lang w:val="ro-RO" w:eastAsia="ro-RO"/>
        </w:rPr>
      </w:pPr>
      <w:r>
        <w:rPr>
          <w:rStyle w:val="FontStyle314"/>
          <w:lang w:val="ro-RO" w:eastAsia="ro-RO"/>
        </w:rPr>
        <w:t>Pe lângă acestea, de primă importanţă şi urgenţă este şi elaborarea unei documentaţii unice pentru optimizarea circulaţiei auto şi pietonale care, pe baza studiilor de circulaţie întocmite până în prezent, să definitiveze traseele existente menţinute, traseele existente modernizate (devieri de trasee, supralărgiri etc), traseele noi de circulaţii cu gabarite şi amplasamente determinate.</w:t>
      </w:r>
    </w:p>
    <w:p w:rsidR="008A1BFE" w:rsidRDefault="008A1BFE">
      <w:pPr>
        <w:pStyle w:val="Style168"/>
        <w:widowControl/>
        <w:spacing w:before="202" w:line="389" w:lineRule="exact"/>
        <w:ind w:left="554"/>
        <w:rPr>
          <w:rStyle w:val="FontStyle314"/>
          <w:lang w:val="ro-RO" w:eastAsia="ro-RO"/>
        </w:rPr>
      </w:pPr>
      <w:r>
        <w:rPr>
          <w:rStyle w:val="FontStyle314"/>
          <w:lang w:val="ro-RO" w:eastAsia="ro-RO"/>
        </w:rPr>
        <w:t>Infrastructura tehnico-edilitară furnizează informaţii esenţiale despre gradul de dezvoltare al unui oraşşi, în aceste condiţii, investiţiile în acest sens trebuie să aibă prioritate. La nivelul municipiului Râmnicu Vâlcea, măsuri importante pentru infrastructura tehnico-edilitară ar trebui să vizeze modernizarea sistemului de termoficare, extinderea reţelei de gaze naturale şi către cartierele periferice ale municipiului, modernizarea reţelei electrice şi a iluminatului public etc.</w:t>
      </w:r>
    </w:p>
    <w:p w:rsidR="008A1BFE" w:rsidRDefault="008A1BFE">
      <w:pPr>
        <w:pStyle w:val="Style168"/>
        <w:widowControl/>
        <w:spacing w:before="209" w:line="382" w:lineRule="exact"/>
        <w:ind w:left="547"/>
        <w:rPr>
          <w:rStyle w:val="FontStyle314"/>
          <w:lang w:val="ro-RO" w:eastAsia="ro-RO"/>
        </w:rPr>
      </w:pPr>
      <w:r>
        <w:rPr>
          <w:rStyle w:val="FontStyle314"/>
          <w:lang w:val="ro-RO" w:eastAsia="ro-RO"/>
        </w:rPr>
        <w:t>în ceea ce priveşte fondul locativ, cel al locuinţelor colective (realizate anterior anului 1989) trebuie reabilitat într-o măsură cât mai mare, cu prioritate cel aferent arterelor principale de circulaţie. Pentru fondul locativ privat existent, aflat în stare avansată de degradare, se impune emiterea unei Hotărâri de Consiliu Local care să prevadă obligaţia proprietarilor de a-şi reabilita şi întreţine vederea spre domeniul public a construcţiilor, completată cu sancţiuni în cazul neconformării.</w:t>
      </w:r>
    </w:p>
    <w:p w:rsidR="008A1BFE" w:rsidRDefault="008A1BFE">
      <w:pPr>
        <w:pStyle w:val="Style190"/>
        <w:widowControl/>
        <w:spacing w:line="240" w:lineRule="exact"/>
        <w:ind w:left="540"/>
        <w:jc w:val="left"/>
        <w:rPr>
          <w:sz w:val="20"/>
          <w:szCs w:val="20"/>
        </w:rPr>
      </w:pPr>
    </w:p>
    <w:p w:rsidR="008A1BFE" w:rsidRDefault="008A1BFE">
      <w:pPr>
        <w:pStyle w:val="Style190"/>
        <w:widowControl/>
        <w:spacing w:line="240" w:lineRule="exact"/>
        <w:ind w:left="540"/>
        <w:jc w:val="left"/>
        <w:rPr>
          <w:sz w:val="20"/>
          <w:szCs w:val="20"/>
        </w:rPr>
      </w:pPr>
    </w:p>
    <w:p w:rsidR="008A1BFE" w:rsidRDefault="008A1BFE">
      <w:pPr>
        <w:pStyle w:val="Style190"/>
        <w:widowControl/>
        <w:spacing w:line="240" w:lineRule="exact"/>
        <w:ind w:left="540"/>
        <w:jc w:val="left"/>
        <w:rPr>
          <w:sz w:val="20"/>
          <w:szCs w:val="20"/>
        </w:rPr>
      </w:pPr>
    </w:p>
    <w:p w:rsidR="008A1BFE" w:rsidRDefault="008A1BFE">
      <w:pPr>
        <w:pStyle w:val="Style190"/>
        <w:widowControl/>
        <w:spacing w:line="240" w:lineRule="exact"/>
        <w:ind w:left="540"/>
        <w:jc w:val="left"/>
        <w:rPr>
          <w:sz w:val="20"/>
          <w:szCs w:val="20"/>
        </w:rPr>
      </w:pPr>
    </w:p>
    <w:p w:rsidR="008A1BFE" w:rsidRDefault="008A1BFE">
      <w:pPr>
        <w:pStyle w:val="Style190"/>
        <w:widowControl/>
        <w:spacing w:before="55" w:line="240" w:lineRule="auto"/>
        <w:ind w:left="540"/>
        <w:jc w:val="left"/>
        <w:rPr>
          <w:rStyle w:val="FontStyle377"/>
          <w:lang w:val="ro-RO" w:eastAsia="ro-RO"/>
        </w:rPr>
      </w:pPr>
      <w:r>
        <w:rPr>
          <w:rStyle w:val="FontStyle377"/>
          <w:lang w:val="ro-RO" w:eastAsia="ro-RO"/>
        </w:rPr>
        <w:t xml:space="preserve">Domeniul prioritar </w:t>
      </w:r>
      <w:r>
        <w:rPr>
          <w:rStyle w:val="FontStyle334"/>
          <w:lang w:eastAsia="ro-RO"/>
        </w:rPr>
        <w:t xml:space="preserve">4 </w:t>
      </w:r>
      <w:r>
        <w:rPr>
          <w:rStyle w:val="FontStyle420"/>
          <w:lang w:eastAsia="ro-RO"/>
        </w:rPr>
        <w:t xml:space="preserve">- </w:t>
      </w:r>
      <w:r>
        <w:rPr>
          <w:rStyle w:val="FontStyle377"/>
          <w:lang w:val="ro-RO" w:eastAsia="ro-RO"/>
        </w:rPr>
        <w:t>îmbunătăfirea calităţii mediului urban</w:t>
      </w:r>
    </w:p>
    <w:p w:rsidR="008A1BFE" w:rsidRDefault="008A1BFE">
      <w:pPr>
        <w:pStyle w:val="Style168"/>
        <w:widowControl/>
        <w:spacing w:before="230" w:line="389" w:lineRule="exact"/>
        <w:ind w:left="540"/>
        <w:rPr>
          <w:rStyle w:val="FontStyle314"/>
          <w:lang w:eastAsia="ro-RO"/>
        </w:rPr>
      </w:pPr>
      <w:r>
        <w:rPr>
          <w:rStyle w:val="FontStyle314"/>
          <w:lang w:val="ro-RO" w:eastAsia="ro-RO"/>
        </w:rPr>
        <w:t xml:space="preserve">Calitatea de ansamblu a mediului urban este dată de anumiţi parametri şi caracteristici: gradul de poluare, infrastructura de management a deşeurilor, suprafaţa spaţiilor verzi </w:t>
      </w:r>
      <w:r>
        <w:rPr>
          <w:rStyle w:val="FontStyle314"/>
          <w:lang w:eastAsia="ro-RO"/>
        </w:rPr>
        <w:t>etc.</w:t>
      </w:r>
    </w:p>
    <w:p w:rsidR="008A1BFE" w:rsidRDefault="008A1BFE">
      <w:pPr>
        <w:pStyle w:val="Style168"/>
        <w:widowControl/>
        <w:spacing w:before="58" w:line="396" w:lineRule="exact"/>
        <w:ind w:left="562"/>
        <w:rPr>
          <w:rStyle w:val="FontStyle314"/>
          <w:lang w:val="ro-RO" w:eastAsia="ro-RO"/>
        </w:rPr>
      </w:pPr>
      <w:r>
        <w:rPr>
          <w:rStyle w:val="FontStyle314"/>
          <w:lang w:val="ro-RO" w:eastAsia="ro-RO"/>
        </w:rPr>
        <w:t>în aceste privinţe, municipiul Râmnicu Vâlcea prezintă o calitate satisfăcătoare a mediului urban, însă pentru asigurarea unui standard ridicat de viaţă al locuitorilor sunt esenţiale investiţii de îmbunătăţire a caracteristicilor definitorii pentru un spaţiu urban modern, asemănător unor oraşe europene dezvoltate.</w:t>
      </w:r>
    </w:p>
    <w:p w:rsidR="008A1BFE" w:rsidRDefault="008A1BFE">
      <w:pPr>
        <w:pStyle w:val="Style168"/>
        <w:widowControl/>
        <w:spacing w:before="209" w:line="389" w:lineRule="exact"/>
        <w:ind w:left="540"/>
        <w:rPr>
          <w:rStyle w:val="FontStyle314"/>
          <w:lang w:val="ro-RO" w:eastAsia="ro-RO"/>
        </w:rPr>
      </w:pPr>
      <w:r>
        <w:rPr>
          <w:rStyle w:val="FontStyle314"/>
          <w:lang w:val="ro-RO" w:eastAsia="ro-RO"/>
        </w:rPr>
        <w:t>Un potenţial semnificativ pentru municipiul Râmnicu Vâlcea este dat de alocarea de fonduri pentru implementarea unor proiecte „verzi", care să vizeze reducerea gradului de poluare urbană, exploatarea surselor de energie regenerabilă, colactare eficientă şi extinsă a deşeurilor sau eficientizarea energetică a clădirilor şi creşterea confortului interior. Alinierea la aceste standarde este facilitată de existenţa unor posibilităţi variate de accesare a fondurilor nerambursabile care pun accentul pe creşterea impactului ecologic al investiţiilor.</w:t>
      </w:r>
    </w:p>
    <w:p w:rsidR="008A1BFE" w:rsidRDefault="008A1BFE">
      <w:pPr>
        <w:pStyle w:val="Style168"/>
        <w:widowControl/>
        <w:spacing w:before="209" w:line="396" w:lineRule="exact"/>
        <w:ind w:left="540"/>
        <w:rPr>
          <w:rStyle w:val="FontStyle314"/>
          <w:lang w:val="ro-RO" w:eastAsia="ro-RO"/>
        </w:rPr>
      </w:pPr>
      <w:r>
        <w:rPr>
          <w:rStyle w:val="FontStyle314"/>
          <w:lang w:val="ro-RO" w:eastAsia="ro-RO"/>
        </w:rPr>
        <w:t>Cât priveşte cadrul natural dat de spaţiile verzi ale municipiului, realizarea unor investiţii pentru extinderea şi amenajarea acestora ar reprezenta nu numai un factor care vizează calitatea vieţii rezidenţilor şi oferirea unui mod sănătos de petrecere a timpului liber, dar şi un stimul important pentru potenţialul turistic local.</w:t>
      </w:r>
    </w:p>
    <w:p w:rsidR="008A1BFE" w:rsidRDefault="008A1BFE">
      <w:pPr>
        <w:pStyle w:val="Style174"/>
        <w:widowControl/>
        <w:spacing w:line="240" w:lineRule="exact"/>
        <w:ind w:left="533"/>
        <w:rPr>
          <w:sz w:val="20"/>
          <w:szCs w:val="20"/>
        </w:rPr>
      </w:pPr>
    </w:p>
    <w:p w:rsidR="008A1BFE" w:rsidRDefault="008A1BFE">
      <w:pPr>
        <w:pStyle w:val="Style174"/>
        <w:widowControl/>
        <w:spacing w:line="240" w:lineRule="exact"/>
        <w:ind w:left="533"/>
        <w:rPr>
          <w:sz w:val="20"/>
          <w:szCs w:val="20"/>
        </w:rPr>
      </w:pPr>
    </w:p>
    <w:p w:rsidR="008A1BFE" w:rsidRDefault="008A1BFE">
      <w:pPr>
        <w:pStyle w:val="Style174"/>
        <w:widowControl/>
        <w:spacing w:line="240" w:lineRule="exact"/>
        <w:ind w:left="533"/>
        <w:rPr>
          <w:sz w:val="20"/>
          <w:szCs w:val="20"/>
        </w:rPr>
      </w:pPr>
    </w:p>
    <w:p w:rsidR="008A1BFE" w:rsidRDefault="008A1BFE">
      <w:pPr>
        <w:pStyle w:val="Style174"/>
        <w:widowControl/>
        <w:spacing w:before="202"/>
        <w:ind w:left="533"/>
        <w:rPr>
          <w:rStyle w:val="FontStyle377"/>
          <w:lang w:val="ro-RO" w:eastAsia="ro-RO"/>
        </w:rPr>
      </w:pPr>
      <w:r>
        <w:rPr>
          <w:rStyle w:val="FontStyle377"/>
          <w:lang w:val="ro-RO" w:eastAsia="ro-RO"/>
        </w:rPr>
        <w:t xml:space="preserve">Domeniul prioritar </w:t>
      </w:r>
      <w:r>
        <w:rPr>
          <w:rStyle w:val="FontStyle334"/>
          <w:lang w:val="de-DE" w:eastAsia="ro-RO"/>
        </w:rPr>
        <w:t xml:space="preserve">5 </w:t>
      </w:r>
      <w:r>
        <w:rPr>
          <w:rStyle w:val="FontStyle377"/>
          <w:lang w:val="de-DE" w:eastAsia="ro-RO"/>
        </w:rPr>
        <w:t xml:space="preserve">- </w:t>
      </w:r>
      <w:r>
        <w:rPr>
          <w:rStyle w:val="FontStyle377"/>
          <w:lang w:val="ro-RO" w:eastAsia="ro-RO"/>
        </w:rPr>
        <w:t>Dezvoltarea capacităţii administrative a autorităţilor publice la nivel local</w:t>
      </w:r>
    </w:p>
    <w:p w:rsidR="008A1BFE" w:rsidRDefault="008A1BFE">
      <w:pPr>
        <w:pStyle w:val="Style168"/>
        <w:widowControl/>
        <w:spacing w:before="202" w:line="389" w:lineRule="exact"/>
        <w:ind w:left="540"/>
        <w:rPr>
          <w:rStyle w:val="FontStyle314"/>
          <w:lang w:val="ro-RO" w:eastAsia="ro-RO"/>
        </w:rPr>
      </w:pPr>
      <w:r>
        <w:rPr>
          <w:rStyle w:val="FontStyle314"/>
          <w:lang w:val="ro-RO" w:eastAsia="ro-RO"/>
        </w:rPr>
        <w:t>Dezvoltarea capacităţii administrative a autorităţilor publice locale reprezintă premisa care stă la baza unei dezvoltări sustenabile în toate celelalte domenii aflate sub coordonarea acestor instituţii. O capacitate administrativă optimă va putea asigura susţinerea şi implicarea adecvate pentru dezvoltarea municipiului Râmnicu Vâlcea, în ansamblu.</w:t>
      </w:r>
    </w:p>
    <w:p w:rsidR="008A1BFE" w:rsidRDefault="008A1BFE">
      <w:pPr>
        <w:pStyle w:val="Style168"/>
        <w:widowControl/>
        <w:spacing w:before="194" w:line="396" w:lineRule="exact"/>
        <w:ind w:left="547"/>
        <w:rPr>
          <w:rStyle w:val="FontStyle314"/>
          <w:lang w:val="ro-RO" w:eastAsia="ro-RO"/>
        </w:rPr>
      </w:pPr>
      <w:r>
        <w:rPr>
          <w:rStyle w:val="FontStyle314"/>
          <w:lang w:val="ro-RO" w:eastAsia="ro-RO"/>
        </w:rPr>
        <w:t>Astfel, implementarea unor proiecte de e-guvernare la nivelul autorităţilor publice va asigura modernizarea şi eficientizarea serviciilor oferite către populaţie, fapt care va contribui la satisfacţia cetăţenilor. Mai mult decât atât, pot fi înfiinţate noi departamente, specializate pentru rezolvarea anumitor probleme ale comunităţii locale, contribuind astfel la fluidizarea sarcinilor autorităţilor publice şi la creşterea eficienţei aparatului administrativ.</w:t>
      </w:r>
    </w:p>
    <w:p w:rsidR="008A1BFE" w:rsidRDefault="008A1BFE">
      <w:pPr>
        <w:pStyle w:val="Style168"/>
        <w:widowControl/>
        <w:spacing w:before="58" w:line="396" w:lineRule="exact"/>
        <w:ind w:left="295"/>
        <w:rPr>
          <w:rStyle w:val="FontStyle314"/>
          <w:lang w:val="ro-RO" w:eastAsia="de-DE"/>
        </w:rPr>
      </w:pPr>
      <w:r>
        <w:rPr>
          <w:rStyle w:val="FontStyle314"/>
          <w:lang w:val="de-DE" w:eastAsia="de-DE"/>
        </w:rPr>
        <w:t xml:space="preserve">0 </w:t>
      </w:r>
      <w:r>
        <w:rPr>
          <w:rStyle w:val="FontStyle314"/>
          <w:lang w:val="ro-RO" w:eastAsia="de-DE"/>
        </w:rPr>
        <w:t>altă măsură importantă pentru dezvoltarea capacităţii administrative a autorităţilor publice locale este constituită de simplificarea şi raţionalizarea procedurilor administrative de lucru care va contribui la reducerea circuitului intern al documentelor şi fluidizarea activităţilor curente.</w:t>
      </w:r>
    </w:p>
    <w:p w:rsidR="008A1BFE" w:rsidRDefault="008A1BFE">
      <w:pPr>
        <w:pStyle w:val="Style168"/>
        <w:widowControl/>
        <w:spacing w:before="194" w:line="396" w:lineRule="exact"/>
        <w:ind w:left="288"/>
        <w:rPr>
          <w:rStyle w:val="FontStyle314"/>
          <w:lang w:val="ro-RO" w:eastAsia="ro-RO"/>
        </w:rPr>
      </w:pPr>
      <w:r>
        <w:rPr>
          <w:rStyle w:val="FontStyle314"/>
          <w:lang w:val="ro-RO" w:eastAsia="ro-RO"/>
        </w:rPr>
        <w:t xml:space="preserve">Pentru o dezvoltare durabilă, cu efecte nu numai pe termen scurt, cât şi pe termen mediu şi lung, activitatea funcţionarilor </w:t>
      </w:r>
      <w:r>
        <w:rPr>
          <w:rStyle w:val="FontStyle314"/>
          <w:lang w:val="fr-FR" w:eastAsia="ro-RO"/>
        </w:rPr>
        <w:t xml:space="preserve">publia </w:t>
      </w:r>
      <w:r>
        <w:rPr>
          <w:rStyle w:val="FontStyle314"/>
          <w:lang w:val="ro-RO" w:eastAsia="ro-RO"/>
        </w:rPr>
        <w:t xml:space="preserve">poate fi îmbunătăţită prin implementarea unor </w:t>
      </w:r>
      <w:r>
        <w:rPr>
          <w:rStyle w:val="FontStyle314"/>
          <w:lang w:val="ro-RO" w:eastAsia="ro-RO"/>
        </w:rPr>
        <w:lastRenderedPageBreak/>
        <w:t>proiecte de specializare şi de formare profesională adecvată, în conexiune cu specificul activităţilor şi sarcinilor individuale atribuite.</w:t>
      </w:r>
    </w:p>
    <w:p w:rsidR="008A1BFE" w:rsidRDefault="008A1BFE">
      <w:pPr>
        <w:pStyle w:val="Style162"/>
        <w:widowControl/>
        <w:spacing w:line="240" w:lineRule="exact"/>
        <w:ind w:left="288"/>
        <w:jc w:val="both"/>
        <w:rPr>
          <w:sz w:val="20"/>
          <w:szCs w:val="20"/>
        </w:rPr>
      </w:pPr>
    </w:p>
    <w:p w:rsidR="008A1BFE" w:rsidRDefault="008A1BFE">
      <w:pPr>
        <w:pStyle w:val="Style162"/>
        <w:widowControl/>
        <w:spacing w:line="240" w:lineRule="exact"/>
        <w:ind w:left="288"/>
        <w:jc w:val="both"/>
        <w:rPr>
          <w:sz w:val="20"/>
          <w:szCs w:val="20"/>
        </w:rPr>
      </w:pPr>
    </w:p>
    <w:p w:rsidR="008A1BFE" w:rsidRDefault="008A1BFE">
      <w:pPr>
        <w:pStyle w:val="Style162"/>
        <w:widowControl/>
        <w:spacing w:line="240" w:lineRule="exact"/>
        <w:ind w:left="288"/>
        <w:jc w:val="both"/>
        <w:rPr>
          <w:sz w:val="20"/>
          <w:szCs w:val="20"/>
        </w:rPr>
      </w:pPr>
    </w:p>
    <w:p w:rsidR="008A1BFE" w:rsidRDefault="008A1BFE">
      <w:pPr>
        <w:pStyle w:val="Style162"/>
        <w:widowControl/>
        <w:spacing w:before="180"/>
        <w:ind w:left="288"/>
        <w:jc w:val="both"/>
        <w:rPr>
          <w:rStyle w:val="FontStyle318"/>
          <w:lang w:val="ro-RO" w:eastAsia="de-DE"/>
        </w:rPr>
      </w:pPr>
      <w:r>
        <w:rPr>
          <w:rStyle w:val="FontStyle318"/>
          <w:lang w:val="de-DE" w:eastAsia="de-DE"/>
        </w:rPr>
        <w:t xml:space="preserve">4.4. </w:t>
      </w:r>
      <w:r>
        <w:rPr>
          <w:rStyle w:val="FontStyle318"/>
          <w:lang w:val="ro-RO" w:eastAsia="de-DE"/>
        </w:rPr>
        <w:t>Măsuri şi acţiuni pentru dezvoltarea municipiului</w:t>
      </w:r>
    </w:p>
    <w:p w:rsidR="008A1BFE" w:rsidRDefault="008A1BFE">
      <w:pPr>
        <w:pStyle w:val="Style52"/>
        <w:widowControl/>
        <w:spacing w:line="240" w:lineRule="exact"/>
        <w:ind w:firstLine="425"/>
        <w:rPr>
          <w:sz w:val="20"/>
          <w:szCs w:val="20"/>
        </w:rPr>
      </w:pPr>
    </w:p>
    <w:p w:rsidR="008A1BFE" w:rsidRDefault="008A1BFE">
      <w:pPr>
        <w:pStyle w:val="Style52"/>
        <w:widowControl/>
        <w:spacing w:line="240" w:lineRule="exact"/>
        <w:ind w:firstLine="425"/>
        <w:rPr>
          <w:sz w:val="20"/>
          <w:szCs w:val="20"/>
        </w:rPr>
      </w:pPr>
    </w:p>
    <w:p w:rsidR="008A1BFE" w:rsidRDefault="008A1BFE">
      <w:pPr>
        <w:pStyle w:val="Style52"/>
        <w:widowControl/>
        <w:spacing w:before="46" w:line="396" w:lineRule="exact"/>
        <w:ind w:firstLine="425"/>
        <w:rPr>
          <w:rStyle w:val="FontStyle314"/>
          <w:lang w:val="ro-RO" w:eastAsia="ro-RO"/>
        </w:rPr>
      </w:pPr>
      <w:r>
        <w:rPr>
          <w:rStyle w:val="FontStyle314"/>
          <w:lang w:val="ro-RO" w:eastAsia="ro-RO"/>
        </w:rPr>
        <w:t>Existenţa unor domenii prioritare de acţiune care definesc strategia de dezvoltare a municipiului în perioada 2014-2020, trebuie susţinută de explicarea şi exemplificarea iniţiativelor specifice vizate la nivelul fiecărui domeniu prioritar pentru a facilita implementarea strategiei. Astfel, pentru fiecare domeniu prioritar de acţiune au fost selectate o serie de măsuri individuale, acestea din urmă fiind la rândul lor justificate de o serie de acţiuni şi iniţiative indicative ce pot fi transformate ulterior în proiecte sau planuri de investiţii.</w:t>
      </w:r>
    </w:p>
    <w:p w:rsidR="008A1BFE" w:rsidRDefault="009B2727">
      <w:pPr>
        <w:pStyle w:val="Style168"/>
        <w:widowControl/>
        <w:spacing w:before="216" w:line="382" w:lineRule="exact"/>
        <w:rPr>
          <w:rStyle w:val="FontStyle314"/>
          <w:u w:val="single"/>
          <w:lang w:val="ro-RO" w:eastAsia="ro-RO"/>
        </w:rPr>
      </w:pPr>
      <w:r>
        <w:rPr>
          <w:noProof/>
        </w:rPr>
        <mc:AlternateContent>
          <mc:Choice Requires="wpg">
            <w:drawing>
              <wp:anchor distT="132715" distB="0" distL="22860" distR="22860" simplePos="0" relativeHeight="251684864" behindDoc="0" locked="0" layoutInCell="1" allowOverlap="1">
                <wp:simplePos x="0" y="0"/>
                <wp:positionH relativeFrom="margin">
                  <wp:posOffset>-260350</wp:posOffset>
                </wp:positionH>
                <wp:positionV relativeFrom="paragraph">
                  <wp:posOffset>731520</wp:posOffset>
                </wp:positionV>
                <wp:extent cx="6181090" cy="2779395"/>
                <wp:effectExtent l="0" t="0" r="0" b="0"/>
                <wp:wrapTopAndBottom/>
                <wp:docPr id="25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2779395"/>
                          <a:chOff x="1246" y="11081"/>
                          <a:chExt cx="9734" cy="4377"/>
                        </a:xfrm>
                      </wpg:grpSpPr>
                      <wps:wsp>
                        <wps:cNvPr id="260" name="Text Box 137"/>
                        <wps:cNvSpPr txBox="1">
                          <a:spLocks noChangeArrowheads="1"/>
                        </wps:cNvSpPr>
                        <wps:spPr bwMode="auto">
                          <a:xfrm>
                            <a:off x="1246" y="11081"/>
                            <a:ext cx="9388" cy="356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097"/>
                                <w:gridCol w:w="5292"/>
                              </w:tblGrid>
                              <w:tr w:rsidR="008A1BFE">
                                <w:tc>
                                  <w:tcPr>
                                    <w:tcW w:w="409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008"/>
                                      <w:jc w:val="left"/>
                                      <w:rPr>
                                        <w:rStyle w:val="FontStyle314"/>
                                        <w:lang w:val="ro-RO" w:eastAsia="ro-RO"/>
                                      </w:rPr>
                                    </w:pPr>
                                    <w:r>
                                      <w:rPr>
                                        <w:rStyle w:val="FontStyle314"/>
                                        <w:lang w:val="ro-RO" w:eastAsia="ro-RO"/>
                                      </w:rPr>
                                      <w:t>Măsuri de dezvoltare</w:t>
                                    </w:r>
                                  </w:p>
                                </w:tc>
                                <w:tc>
                                  <w:tcPr>
                                    <w:tcW w:w="529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850"/>
                                      <w:jc w:val="left"/>
                                      <w:rPr>
                                        <w:rStyle w:val="FontStyle314"/>
                                        <w:lang w:val="ro-RO" w:eastAsia="ro-RO"/>
                                      </w:rPr>
                                    </w:pPr>
                                    <w:r>
                                      <w:rPr>
                                        <w:rStyle w:val="FontStyle314"/>
                                        <w:lang w:val="ro-RO" w:eastAsia="ro-RO"/>
                                      </w:rPr>
                                      <w:t>Acţiuni propuse</w:t>
                                    </w:r>
                                  </w:p>
                                </w:tc>
                              </w:tr>
                              <w:tr w:rsidR="008A1BFE">
                                <w:tc>
                                  <w:tcPr>
                                    <w:tcW w:w="409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302" w:firstLine="14"/>
                                      <w:rPr>
                                        <w:rStyle w:val="FontStyle314"/>
                                        <w:lang w:val="ro-RO" w:eastAsia="fr-FR"/>
                                      </w:rPr>
                                    </w:pPr>
                                    <w:r>
                                      <w:rPr>
                                        <w:rStyle w:val="FontStyle314"/>
                                        <w:lang w:val="fr-FR" w:eastAsia="fr-FR"/>
                                      </w:rPr>
                                      <w:t xml:space="preserve">1.1. </w:t>
                                    </w:r>
                                    <w:r>
                                      <w:rPr>
                                        <w:rStyle w:val="FontStyle314"/>
                                        <w:lang w:val="ro-RO" w:eastAsia="fr-FR"/>
                                      </w:rPr>
                                      <w:t>Sprijinirea dezvoltării sectorului industrial</w:t>
                                    </w:r>
                                  </w:p>
                                </w:tc>
                                <w:tc>
                                  <w:tcPr>
                                    <w:tcW w:w="5292"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tabs>
                                        <w:tab w:val="left" w:pos="814"/>
                                      </w:tabs>
                                      <w:spacing w:line="382" w:lineRule="exact"/>
                                      <w:ind w:left="274"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uneinoi platforme industriale modernizate</w:t>
                                    </w:r>
                                  </w:p>
                                  <w:p w:rsidR="008A1BFE" w:rsidRDefault="008A1BFE">
                                    <w:pPr>
                                      <w:pStyle w:val="Style187"/>
                                      <w:widowControl/>
                                      <w:tabs>
                                        <w:tab w:val="left" w:pos="814"/>
                                      </w:tabs>
                                      <w:spacing w:line="382" w:lineRule="exact"/>
                                      <w:ind w:left="274"/>
                                      <w:rPr>
                                        <w:rStyle w:val="FontStyle314"/>
                                        <w:vertAlign w:val="superscript"/>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Acordarea de facilităţi fiscale conform normelor legislative aflate în vigoare pentru investitori</w:t>
                                    </w:r>
                                    <w:r>
                                      <w:rPr>
                                        <w:rStyle w:val="FontStyle314"/>
                                        <w:vertAlign w:val="superscript"/>
                                        <w:lang w:val="ro-RO" w:eastAsia="ro-RO"/>
                                      </w:rPr>
                                      <w:t>52</w:t>
                                    </w:r>
                                  </w:p>
                                </w:tc>
                              </w:tr>
                              <w:tr w:rsidR="008A1BFE">
                                <w:tc>
                                  <w:tcPr>
                                    <w:tcW w:w="409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95" w:firstLine="7"/>
                                      <w:rPr>
                                        <w:rStyle w:val="FontStyle314"/>
                                        <w:lang w:val="ro-RO" w:eastAsia="fr-FR"/>
                                      </w:rPr>
                                    </w:pPr>
                                    <w:r>
                                      <w:rPr>
                                        <w:rStyle w:val="FontStyle314"/>
                                        <w:lang w:val="fr-FR" w:eastAsia="fr-FR"/>
                                      </w:rPr>
                                      <w:t xml:space="preserve">1.2. </w:t>
                                    </w:r>
                                    <w:r>
                                      <w:rPr>
                                        <w:rStyle w:val="FontStyle314"/>
                                        <w:lang w:val="ro-RO" w:eastAsia="fr-FR"/>
                                      </w:rPr>
                                      <w:t>Dezvoltarea infrastructurii de tip logistic</w:t>
                                    </w:r>
                                    <w:r>
                                      <w:rPr>
                                        <w:rStyle w:val="FontStyle314"/>
                                        <w:vertAlign w:val="superscript"/>
                                        <w:lang w:val="ro-RO" w:eastAsia="fr-FR"/>
                                      </w:rPr>
                                      <w:t>53</w:t>
                                    </w:r>
                                    <w:r>
                                      <w:rPr>
                                        <w:rStyle w:val="FontStyle314"/>
                                        <w:lang w:val="ro-RO" w:eastAsia="fr-FR"/>
                                      </w:rPr>
                                      <w:t xml:space="preserve"> pentru industrie si mediul de afaceri</w:t>
                                    </w:r>
                                  </w:p>
                                </w:tc>
                                <w:tc>
                                  <w:tcPr>
                                    <w:tcW w:w="5292"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389" w:lineRule="exact"/>
                                      <w:ind w:left="281"/>
                                      <w:rPr>
                                        <w:rStyle w:val="FontStyle314"/>
                                        <w:lang w:val="ro-RO" w:eastAsia="ro-RO"/>
                                      </w:rPr>
                                    </w:pPr>
                                    <w:r>
                                      <w:rPr>
                                        <w:rStyle w:val="FontStyle314"/>
                                        <w:lang w:val="ro-RO" w:eastAsia="ro-RO"/>
                                      </w:rPr>
                                      <w:t>• înfiinţarea unor depozite logistice în zona limitrofă a municipiului, dar în apropierea unor</w:t>
                                    </w:r>
                                  </w:p>
                                </w:tc>
                              </w:tr>
                            </w:tbl>
                            <w:p w:rsidR="00000000" w:rsidRDefault="002A7771"/>
                          </w:txbxContent>
                        </wps:txbx>
                        <wps:bodyPr rot="0" vert="horz" wrap="square" lIns="0" tIns="0" rIns="0" bIns="0" anchor="t" anchorCtr="0" upright="1">
                          <a:noAutofit/>
                        </wps:bodyPr>
                      </wps:wsp>
                      <wps:wsp>
                        <wps:cNvPr id="261" name="Text Box 138"/>
                        <wps:cNvSpPr txBox="1">
                          <a:spLocks noChangeArrowheads="1"/>
                        </wps:cNvSpPr>
                        <wps:spPr bwMode="auto">
                          <a:xfrm>
                            <a:off x="1376" y="14976"/>
                            <a:ext cx="9605" cy="48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85"/>
                                <w:widowControl/>
                                <w:rPr>
                                  <w:rStyle w:val="FontStyle315"/>
                                  <w:lang w:val="ro-RO" w:eastAsia="ro-RO"/>
                                </w:rPr>
                              </w:pPr>
                              <w:r>
                                <w:rPr>
                                  <w:rStyle w:val="FontStyle315"/>
                                  <w:lang w:val="ro-RO" w:eastAsia="ro-RO"/>
                                </w:rPr>
                                <w:t xml:space="preserve">De exemplu, poate fi instituită o </w:t>
                              </w:r>
                              <w:r>
                                <w:rPr>
                                  <w:rStyle w:val="FontStyle320"/>
                                  <w:lang w:val="ro-RO" w:eastAsia="ro-RO"/>
                                </w:rPr>
                                <w:t xml:space="preserve">Schemă locală de ajutor de minimis, </w:t>
                              </w:r>
                              <w:r>
                                <w:rPr>
                                  <w:rStyle w:val="FontStyle315"/>
                                  <w:lang w:val="ro-RO" w:eastAsia="ro-RO"/>
                                </w:rPr>
                                <w:t>de acordare a facilităţilor fiscale la plata impozitelor pe clădiri şi terenuri persoanelor juridice, în vederea atragerii de investiţii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58" style="position:absolute;left:0;text-align:left;margin-left:-20.5pt;margin-top:57.6pt;width:486.7pt;height:218.85pt;z-index:251684864;mso-wrap-distance-left:1.8pt;mso-wrap-distance-top:10.45pt;mso-wrap-distance-right:1.8pt;mso-position-horizontal-relative:margin" coordorigin="1246,11081" coordsize="9734,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">
                <v:shape id="Text Box 137" o:spid="_x0000_s1159" type="#_x0000_t202" style="position:absolute;left:1246;top:11081;width:9388;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vAsQA&#10;AADcAAAADwAAAGRycy9kb3ducmV2LnhtbERPz2vCMBS+D/Y/hDfwIjO1B9k6YxFB6GEgazd2fTTP&#10;prV5qU2m1b9+OQx2/Ph+r/PJ9uJCo28dK1guEhDEtdMtNwo+q/3zCwgfkDX2jknBjTzkm8eHNWba&#10;XfmDLmVoRAxhn6ECE8KQSelrQxb9wg3EkTu60WKIcGykHvEaw20v0yRZSYstxwaDA+0M1afyxyo4&#10;HL+6Ykjfy/B9nlfdq+nuZl4pNXuatm8gAk3hX/znLrSCdBXnx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bwL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097"/>
                          <w:gridCol w:w="5292"/>
                        </w:tblGrid>
                        <w:tr w:rsidR="008A1BFE">
                          <w:tc>
                            <w:tcPr>
                              <w:tcW w:w="409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008"/>
                                <w:jc w:val="left"/>
                                <w:rPr>
                                  <w:rStyle w:val="FontStyle314"/>
                                  <w:lang w:val="ro-RO" w:eastAsia="ro-RO"/>
                                </w:rPr>
                              </w:pPr>
                              <w:r>
                                <w:rPr>
                                  <w:rStyle w:val="FontStyle314"/>
                                  <w:lang w:val="ro-RO" w:eastAsia="ro-RO"/>
                                </w:rPr>
                                <w:t>Măsuri de dezvoltare</w:t>
                              </w:r>
                            </w:p>
                          </w:tc>
                          <w:tc>
                            <w:tcPr>
                              <w:tcW w:w="529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850"/>
                                <w:jc w:val="left"/>
                                <w:rPr>
                                  <w:rStyle w:val="FontStyle314"/>
                                  <w:lang w:val="ro-RO" w:eastAsia="ro-RO"/>
                                </w:rPr>
                              </w:pPr>
                              <w:r>
                                <w:rPr>
                                  <w:rStyle w:val="FontStyle314"/>
                                  <w:lang w:val="ro-RO" w:eastAsia="ro-RO"/>
                                </w:rPr>
                                <w:t>Acţiuni propuse</w:t>
                              </w:r>
                            </w:p>
                          </w:tc>
                        </w:tr>
                        <w:tr w:rsidR="008A1BFE">
                          <w:tc>
                            <w:tcPr>
                              <w:tcW w:w="409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302" w:firstLine="14"/>
                                <w:rPr>
                                  <w:rStyle w:val="FontStyle314"/>
                                  <w:lang w:val="ro-RO" w:eastAsia="fr-FR"/>
                                </w:rPr>
                              </w:pPr>
                              <w:r>
                                <w:rPr>
                                  <w:rStyle w:val="FontStyle314"/>
                                  <w:lang w:val="fr-FR" w:eastAsia="fr-FR"/>
                                </w:rPr>
                                <w:t xml:space="preserve">1.1. </w:t>
                              </w:r>
                              <w:r>
                                <w:rPr>
                                  <w:rStyle w:val="FontStyle314"/>
                                  <w:lang w:val="ro-RO" w:eastAsia="fr-FR"/>
                                </w:rPr>
                                <w:t>Sprijinirea dezvoltării sectorului industrial</w:t>
                              </w:r>
                            </w:p>
                          </w:tc>
                          <w:tc>
                            <w:tcPr>
                              <w:tcW w:w="5292"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tabs>
                                  <w:tab w:val="left" w:pos="814"/>
                                </w:tabs>
                                <w:spacing w:line="382" w:lineRule="exact"/>
                                <w:ind w:left="274"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uneinoi platforme industriale modernizate</w:t>
                              </w:r>
                            </w:p>
                            <w:p w:rsidR="008A1BFE" w:rsidRDefault="008A1BFE">
                              <w:pPr>
                                <w:pStyle w:val="Style187"/>
                                <w:widowControl/>
                                <w:tabs>
                                  <w:tab w:val="left" w:pos="814"/>
                                </w:tabs>
                                <w:spacing w:line="382" w:lineRule="exact"/>
                                <w:ind w:left="274"/>
                                <w:rPr>
                                  <w:rStyle w:val="FontStyle314"/>
                                  <w:vertAlign w:val="superscript"/>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Acordarea de facilităţi fiscale conform normelor legislative aflate în vigoare pentru investitori</w:t>
                              </w:r>
                              <w:r>
                                <w:rPr>
                                  <w:rStyle w:val="FontStyle314"/>
                                  <w:vertAlign w:val="superscript"/>
                                  <w:lang w:val="ro-RO" w:eastAsia="ro-RO"/>
                                </w:rPr>
                                <w:t>52</w:t>
                              </w:r>
                            </w:p>
                          </w:tc>
                        </w:tr>
                        <w:tr w:rsidR="008A1BFE">
                          <w:tc>
                            <w:tcPr>
                              <w:tcW w:w="409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95" w:firstLine="7"/>
                                <w:rPr>
                                  <w:rStyle w:val="FontStyle314"/>
                                  <w:lang w:val="ro-RO" w:eastAsia="fr-FR"/>
                                </w:rPr>
                              </w:pPr>
                              <w:r>
                                <w:rPr>
                                  <w:rStyle w:val="FontStyle314"/>
                                  <w:lang w:val="fr-FR" w:eastAsia="fr-FR"/>
                                </w:rPr>
                                <w:t xml:space="preserve">1.2. </w:t>
                              </w:r>
                              <w:r>
                                <w:rPr>
                                  <w:rStyle w:val="FontStyle314"/>
                                  <w:lang w:val="ro-RO" w:eastAsia="fr-FR"/>
                                </w:rPr>
                                <w:t>Dezvoltarea infrastructurii de tip logistic</w:t>
                              </w:r>
                              <w:r>
                                <w:rPr>
                                  <w:rStyle w:val="FontStyle314"/>
                                  <w:vertAlign w:val="superscript"/>
                                  <w:lang w:val="ro-RO" w:eastAsia="fr-FR"/>
                                </w:rPr>
                                <w:t>53</w:t>
                              </w:r>
                              <w:r>
                                <w:rPr>
                                  <w:rStyle w:val="FontStyle314"/>
                                  <w:lang w:val="ro-RO" w:eastAsia="fr-FR"/>
                                </w:rPr>
                                <w:t xml:space="preserve"> pentru industrie si mediul de afaceri</w:t>
                              </w:r>
                            </w:p>
                          </w:tc>
                          <w:tc>
                            <w:tcPr>
                              <w:tcW w:w="5292"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389" w:lineRule="exact"/>
                                <w:ind w:left="281"/>
                                <w:rPr>
                                  <w:rStyle w:val="FontStyle314"/>
                                  <w:lang w:val="ro-RO" w:eastAsia="ro-RO"/>
                                </w:rPr>
                              </w:pPr>
                              <w:r>
                                <w:rPr>
                                  <w:rStyle w:val="FontStyle314"/>
                                  <w:lang w:val="ro-RO" w:eastAsia="ro-RO"/>
                                </w:rPr>
                                <w:t>• înfiinţarea unor depozite logistice în zona limitrofă a municipiului, dar în apropierea unor</w:t>
                              </w:r>
                            </w:p>
                          </w:tc>
                        </w:tr>
                      </w:tbl>
                      <w:p w:rsidR="00000000" w:rsidRDefault="002A7771"/>
                    </w:txbxContent>
                  </v:textbox>
                </v:shape>
                <v:shape id="Text Box 138" o:spid="_x0000_s1160" type="#_x0000_t202" style="position:absolute;left:1376;top:14976;width:960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KmcYA&#10;AADcAAAADwAAAGRycy9kb3ducmV2LnhtbESPQWvCQBSE7wX/w/IEL6Ibc5AaXUWEggehNGnx+sg+&#10;s4nZtzG71bS/vlso9DjMzDfMZjfYVtyp97VjBYt5AoK4dLrmSsF78TJ7BuEDssbWMSn4Ig+77ehp&#10;g5l2D36jex4qESHsM1RgQugyKX1pyKKfu444ehfXWwxR9pXUPT4i3LYyTZKltFhzXDDY0cFQec0/&#10;rYLXy0dz7NJTHs63adGsTPNtpoVSk/GwX4MINIT/8F/7qBWkyw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fKmcYAAADcAAAADwAAAAAAAAAAAAAAAACYAgAAZHJz&#10;L2Rvd25yZXYueG1sUEsFBgAAAAAEAAQA9QAAAIsDAAAAAA==&#10;" filled="f" strokecolor="white" strokeweight="0">
                  <v:textbox inset="0,0,0,0">
                    <w:txbxContent>
                      <w:p w:rsidR="008A1BFE" w:rsidRDefault="008A1BFE">
                        <w:pPr>
                          <w:pStyle w:val="Style185"/>
                          <w:widowControl/>
                          <w:rPr>
                            <w:rStyle w:val="FontStyle315"/>
                            <w:lang w:val="ro-RO" w:eastAsia="ro-RO"/>
                          </w:rPr>
                        </w:pPr>
                        <w:r>
                          <w:rPr>
                            <w:rStyle w:val="FontStyle315"/>
                            <w:lang w:val="ro-RO" w:eastAsia="ro-RO"/>
                          </w:rPr>
                          <w:t xml:space="preserve">De exemplu, poate fi instituită o </w:t>
                        </w:r>
                        <w:r>
                          <w:rPr>
                            <w:rStyle w:val="FontStyle320"/>
                            <w:lang w:val="ro-RO" w:eastAsia="ro-RO"/>
                          </w:rPr>
                          <w:t xml:space="preserve">Schemă locală de ajutor de minimis, </w:t>
                        </w:r>
                        <w:r>
                          <w:rPr>
                            <w:rStyle w:val="FontStyle315"/>
                            <w:lang w:val="ro-RO" w:eastAsia="ro-RO"/>
                          </w:rPr>
                          <w:t>de acordare a facilităţilor fiscale la plata impozitelor pe clădiri şi terenuri persoanelor juridice, în vederea atragerii de investiţii</w:t>
                        </w:r>
                      </w:p>
                    </w:txbxContent>
                  </v:textbox>
                </v:shape>
                <w10:wrap type="topAndBottom" anchorx="margin"/>
              </v:group>
            </w:pict>
          </mc:Fallback>
        </mc:AlternateContent>
      </w:r>
      <w:r w:rsidR="008A1BFE">
        <w:rPr>
          <w:rStyle w:val="FontStyle314"/>
          <w:u w:val="single"/>
          <w:lang w:val="ro-RO" w:eastAsia="ro-RO"/>
        </w:rPr>
        <w:t xml:space="preserve">Domeniul prioritar </w:t>
      </w:r>
      <w:r w:rsidR="008A1BFE">
        <w:rPr>
          <w:rStyle w:val="FontStyle321"/>
          <w:u w:val="single"/>
          <w:lang w:val="ro-RO" w:eastAsia="ro-RO"/>
        </w:rPr>
        <w:t>1</w:t>
      </w:r>
      <w:r w:rsidR="008A1BFE">
        <w:rPr>
          <w:rStyle w:val="FontStyle321"/>
          <w:lang w:val="ro-RO" w:eastAsia="ro-RO"/>
        </w:rPr>
        <w:t xml:space="preserve"> </w:t>
      </w:r>
      <w:r w:rsidR="008A1BFE">
        <w:rPr>
          <w:rStyle w:val="FontStyle314"/>
          <w:lang w:val="ro-RO" w:eastAsia="ro-RO"/>
        </w:rPr>
        <w:t xml:space="preserve">- </w:t>
      </w:r>
      <w:r w:rsidR="008A1BFE">
        <w:rPr>
          <w:rStyle w:val="FontStyle314"/>
          <w:u w:val="single"/>
          <w:lang w:val="ro-RO" w:eastAsia="ro-RO"/>
        </w:rPr>
        <w:t>Relansarea şi inovarea potenţialului economic local şi la nivelul zonei metropolitane</w:t>
      </w:r>
    </w:p>
    <w:p w:rsidR="008A1BFE" w:rsidRDefault="008A1BFE">
      <w:pPr>
        <w:pStyle w:val="Style168"/>
        <w:widowControl/>
        <w:spacing w:before="216" w:line="382" w:lineRule="exact"/>
        <w:rPr>
          <w:rStyle w:val="FontStyle314"/>
          <w:u w:val="single"/>
          <w:lang w:val="ro-RO" w:eastAsia="ro-RO"/>
        </w:rPr>
        <w:sectPr w:rsidR="008A1BFE">
          <w:headerReference w:type="even" r:id="rId462"/>
          <w:headerReference w:type="default" r:id="rId463"/>
          <w:footerReference w:type="even" r:id="rId464"/>
          <w:footerReference w:type="default" r:id="rId465"/>
          <w:pgSz w:w="15840" w:h="24480"/>
          <w:pgMar w:top="4993" w:right="3250" w:bottom="1440" w:left="3280" w:header="720" w:footer="720" w:gutter="0"/>
          <w:cols w:space="60"/>
          <w:noEndnote/>
        </w:sectPr>
      </w:pPr>
    </w:p>
    <w:p w:rsidR="008A1BFE" w:rsidRDefault="009B2727">
      <w:pPr>
        <w:widowControl/>
        <w:spacing w:line="1" w:lineRule="exact"/>
        <w:rPr>
          <w:sz w:val="2"/>
          <w:szCs w:val="2"/>
        </w:rPr>
      </w:pPr>
      <w:r>
        <w:rPr>
          <w:noProof/>
        </w:rPr>
        <w:lastRenderedPageBreak/>
        <mc:AlternateContent>
          <mc:Choice Requires="wpg">
            <w:drawing>
              <wp:anchor distT="0" distB="0" distL="6400800" distR="6400800" simplePos="0" relativeHeight="251685888" behindDoc="0" locked="0" layoutInCell="1" allowOverlap="1">
                <wp:simplePos x="0" y="0"/>
                <wp:positionH relativeFrom="margin">
                  <wp:posOffset>0</wp:posOffset>
                </wp:positionH>
                <wp:positionV relativeFrom="paragraph">
                  <wp:posOffset>0</wp:posOffset>
                </wp:positionV>
                <wp:extent cx="6140450" cy="8572500"/>
                <wp:effectExtent l="0" t="0" r="0" b="0"/>
                <wp:wrapTopAndBottom/>
                <wp:docPr id="25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8572500"/>
                          <a:chOff x="986" y="1958"/>
                          <a:chExt cx="9670" cy="13500"/>
                        </a:xfrm>
                      </wpg:grpSpPr>
                      <wps:wsp>
                        <wps:cNvPr id="257" name="Text Box 140"/>
                        <wps:cNvSpPr txBox="1">
                          <a:spLocks noChangeArrowheads="1"/>
                        </wps:cNvSpPr>
                        <wps:spPr bwMode="auto">
                          <a:xfrm>
                            <a:off x="986" y="1958"/>
                            <a:ext cx="9332" cy="12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054"/>
                                <w:gridCol w:w="5278"/>
                              </w:tblGrid>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994"/>
                                      <w:jc w:val="left"/>
                                      <w:rPr>
                                        <w:rStyle w:val="FontStyle314"/>
                                        <w:lang w:val="ro-RO" w:eastAsia="ro-RO"/>
                                      </w:rPr>
                                    </w:pPr>
                                    <w:r>
                                      <w:rPr>
                                        <w:rStyle w:val="FontStyle314"/>
                                        <w:lang w:val="ro-RO" w:eastAsia="ro-RO"/>
                                      </w:rPr>
                                      <w:t>Măsuri de dezvoltare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822"/>
                                      <w:jc w:val="left"/>
                                      <w:rPr>
                                        <w:rStyle w:val="FontStyle314"/>
                                        <w:lang w:val="ro-RO" w:eastAsia="ro-RO"/>
                                      </w:rPr>
                                    </w:pPr>
                                    <w:r>
                                      <w:rPr>
                                        <w:rStyle w:val="FontStyle314"/>
                                        <w:lang w:val="ro-RO" w:eastAsia="ro-RO"/>
                                      </w:rPr>
                                      <w:t>Acţiuni propuse</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59"/>
                                      <w:jc w:val="left"/>
                                      <w:rPr>
                                        <w:rStyle w:val="FontStyle314"/>
                                        <w:lang w:val="ro-RO" w:eastAsia="ro-RO"/>
                                      </w:rPr>
                                    </w:pPr>
                                    <w:r>
                                      <w:rPr>
                                        <w:rStyle w:val="FontStyle314"/>
                                        <w:lang w:val="ro-RO" w:eastAsia="ro-RO"/>
                                      </w:rPr>
                                      <w:t>căi de acces principale</w:t>
                                    </w:r>
                                  </w:p>
                                  <w:p w:rsidR="008A1BFE" w:rsidRDefault="008A1BFE">
                                    <w:pPr>
                                      <w:pStyle w:val="Style209"/>
                                      <w:widowControl/>
                                      <w:tabs>
                                        <w:tab w:val="left" w:pos="792"/>
                                      </w:tabs>
                                      <w:spacing w:line="382" w:lineRule="exact"/>
                                      <w:ind w:left="266"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înfiinţarea    unui    nod    de    transport intermodal (cale ferată/cale rutieră)</w:t>
                                    </w:r>
                                  </w:p>
                                  <w:p w:rsidR="008A1BFE" w:rsidRDefault="008A1BFE">
                                    <w:pPr>
                                      <w:pStyle w:val="Style209"/>
                                      <w:widowControl/>
                                      <w:tabs>
                                        <w:tab w:val="left" w:pos="792"/>
                                      </w:tabs>
                                      <w:spacing w:line="382" w:lineRule="exact"/>
                                      <w:ind w:left="266"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unor parcări cu capacitate mare (inclusiv pentru tiruri) în zona periferică a oraşului</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74" w:firstLine="7"/>
                                      <w:rPr>
                                        <w:rStyle w:val="FontStyle314"/>
                                        <w:lang w:val="ro-RO" w:eastAsia="ro-RO"/>
                                      </w:rPr>
                                    </w:pPr>
                                    <w:r>
                                      <w:rPr>
                                        <w:rStyle w:val="FontStyle314"/>
                                        <w:lang w:val="ro-RO" w:eastAsia="ro-RO"/>
                                      </w:rPr>
                                      <w:t>1.3. Promovarea oportunităţilor de investiţii şi atragerea investitorilor</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06"/>
                                      </w:tabs>
                                      <w:ind w:left="274"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unui portal web de prezentare a potenţialului existent în domeniul dezvoltării afacerilor private la nivelul municipiului</w:t>
                                    </w:r>
                                  </w:p>
                                  <w:p w:rsidR="008A1BFE" w:rsidRDefault="008A1BFE">
                                    <w:pPr>
                                      <w:pStyle w:val="Style209"/>
                                      <w:widowControl/>
                                      <w:tabs>
                                        <w:tab w:val="left" w:pos="806"/>
                                      </w:tabs>
                                      <w:ind w:left="274"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Implementarea unei strategii de marketing şi promovare a facilităţilor oferite investitorilor la nivel local</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74" w:firstLine="7"/>
                                      <w:rPr>
                                        <w:rStyle w:val="FontStyle314"/>
                                        <w:lang w:val="ro-RO" w:eastAsia="ro-RO"/>
                                      </w:rPr>
                                    </w:pPr>
                                    <w:r>
                                      <w:rPr>
                                        <w:rStyle w:val="FontStyle314"/>
                                        <w:lang w:val="ro-RO" w:eastAsia="ro-RO"/>
                                      </w:rPr>
                                      <w:t>1.4. Promovarea şi sprijinirea inovării şi cercetării în activităţile economice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06"/>
                                      </w:tabs>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Promovarea oportunităţilor de finanţare în domeniul    inovării    şi    cercetării    pentru întreprinderi</w:t>
                                    </w:r>
                                  </w:p>
                                  <w:p w:rsidR="008A1BFE" w:rsidRDefault="008A1BFE">
                                    <w:pPr>
                                      <w:pStyle w:val="Style209"/>
                                      <w:widowControl/>
                                      <w:tabs>
                                        <w:tab w:val="left" w:pos="806"/>
                                      </w:tabs>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Acordarea de facilităţi fiscale conform normelor legislative aflate în vigoare pentru investitoricare dezvoltă activităţi interne de cercetare</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1" w:firstLine="7"/>
                                      <w:rPr>
                                        <w:rStyle w:val="FontStyle314"/>
                                        <w:vertAlign w:val="superscript"/>
                                        <w:lang w:val="ro-RO" w:eastAsia="ro-RO"/>
                                      </w:rPr>
                                    </w:pPr>
                                    <w:r>
                                      <w:rPr>
                                        <w:rStyle w:val="FontStyle314"/>
                                        <w:lang w:val="ro-RO" w:eastAsia="ro-RO"/>
                                      </w:rPr>
                                      <w:t>1.5. Dezvoltarea infrastructurii specifice mediului de afaceri</w:t>
                                    </w:r>
                                    <w:r>
                                      <w:rPr>
                                        <w:rStyle w:val="FontStyle314"/>
                                        <w:vertAlign w:val="superscript"/>
                                        <w:lang w:val="ro-RO" w:eastAsia="ro-RO"/>
                                      </w:rPr>
                                      <w:t>54</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21"/>
                                      </w:tabs>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Promovarea facilităţilor existente pentru întreprinderi la nivelul parcurilor industriale şi centrelor de afaceri existente</w:t>
                                    </w:r>
                                  </w:p>
                                  <w:p w:rsidR="008A1BFE" w:rsidRDefault="008A1BFE">
                                    <w:pPr>
                                      <w:pStyle w:val="Style209"/>
                                      <w:widowControl/>
                                      <w:tabs>
                                        <w:tab w:val="left" w:pos="821"/>
                                      </w:tabs>
                                      <w:ind w:left="259"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Revitalizarea incubatoarelor şi centrelor de afaceri existente care să vizeze în principal IMM-uri ce activează în sectoare inovaţive</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95" w:firstLine="14"/>
                                      <w:rPr>
                                        <w:rStyle w:val="FontStyle314"/>
                                        <w:lang w:val="ro-RO" w:eastAsia="ro-RO"/>
                                      </w:rPr>
                                    </w:pPr>
                                    <w:r>
                                      <w:rPr>
                                        <w:rStyle w:val="FontStyle314"/>
                                        <w:lang w:val="ro-RO" w:eastAsia="ro-RO"/>
                                      </w:rPr>
                                      <w:t>1.6. Facilitarea transferului de know-how şi sprijinirea structurilor de cercetare-dezvoltare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ind w:left="274" w:firstLine="14"/>
                                      <w:rPr>
                                        <w:rStyle w:val="FontStyle314"/>
                                        <w:lang w:val="ro-RO" w:eastAsia="ro-RO"/>
                                      </w:rPr>
                                    </w:pPr>
                                    <w:r>
                                      <w:rPr>
                                        <w:rStyle w:val="FontStyle314"/>
                                        <w:lang w:val="ro-RO" w:eastAsia="ro-RO"/>
                                      </w:rPr>
                                      <w:t>•    Promovarea şi sprijinirea parteneriatelor între   institutele   de   cercetare   şi   agenţii economici din mediul privat</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403" w:lineRule="exact"/>
                                      <w:ind w:left="295" w:firstLine="14"/>
                                      <w:rPr>
                                        <w:rStyle w:val="FontStyle314"/>
                                        <w:lang w:val="ro-RO" w:eastAsia="ro-RO"/>
                                      </w:rPr>
                                    </w:pPr>
                                    <w:r>
                                      <w:rPr>
                                        <w:rStyle w:val="FontStyle314"/>
                                        <w:lang w:val="ro-RO" w:eastAsia="ro-RO"/>
                                      </w:rPr>
                                      <w:t>1.7. Sprijinirea IMM-urilor cu activitate bazată pe reţele şi cu o</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ind w:left="295" w:firstLine="22"/>
                                      <w:rPr>
                                        <w:rStyle w:val="FontStyle314"/>
                                        <w:lang w:val="ro-RO" w:eastAsia="ro-RO"/>
                                      </w:rPr>
                                    </w:pPr>
                                    <w:r>
                                      <w:rPr>
                                        <w:rStyle w:val="FontStyle314"/>
                                        <w:lang w:val="ro-RO" w:eastAsia="ro-RO"/>
                                      </w:rPr>
                                      <w:t>•   Acordarea de facilităţi fiscale conform normelor legislative aflate în vigoare pentru</w:t>
                                    </w:r>
                                  </w:p>
                                </w:tc>
                              </w:tr>
                            </w:tbl>
                            <w:p w:rsidR="00000000" w:rsidRDefault="002A7771"/>
                          </w:txbxContent>
                        </wps:txbx>
                        <wps:bodyPr rot="0" vert="horz" wrap="square" lIns="0" tIns="0" rIns="0" bIns="0" anchor="t" anchorCtr="0" upright="1">
                          <a:noAutofit/>
                        </wps:bodyPr>
                      </wps:wsp>
                      <wps:wsp>
                        <wps:cNvPr id="258" name="Text Box 141"/>
                        <wps:cNvSpPr txBox="1">
                          <a:spLocks noChangeArrowheads="1"/>
                        </wps:cNvSpPr>
                        <wps:spPr bwMode="auto">
                          <a:xfrm>
                            <a:off x="1108" y="14457"/>
                            <a:ext cx="9547" cy="100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86"/>
                                <w:widowControl/>
                                <w:tabs>
                                  <w:tab w:val="left" w:pos="173"/>
                                </w:tabs>
                                <w:spacing w:line="245" w:lineRule="exact"/>
                                <w:rPr>
                                  <w:rStyle w:val="FontStyle315"/>
                                  <w:lang w:val="ro-RO" w:eastAsia="ro-RO"/>
                                </w:rPr>
                              </w:pPr>
                              <w:r>
                                <w:rPr>
                                  <w:rStyle w:val="FontStyle315"/>
                                  <w:vertAlign w:val="superscript"/>
                                  <w:lang w:val="ro-RO" w:eastAsia="ro-RO"/>
                                </w:rPr>
                                <w:t>53</w:t>
                              </w:r>
                              <w:r>
                                <w:rPr>
                                  <w:rStyle w:val="FontStyle315"/>
                                  <w:rFonts w:ascii="Times New Roman" w:hAnsi="Times New Roman" w:cs="Times New Roman"/>
                                  <w:sz w:val="20"/>
                                  <w:szCs w:val="20"/>
                                  <w:lang w:val="ro-RO" w:eastAsia="ro-RO"/>
                                </w:rPr>
                                <w:tab/>
                              </w:r>
                              <w:r>
                                <w:rPr>
                                  <w:rStyle w:val="FontStyle315"/>
                                  <w:lang w:val="ro-RO" w:eastAsia="ro-RO"/>
                                </w:rPr>
                                <w:t>Termenul se referă la potenţialele investiţii care pot fi realizate în vederea creării infrastructurii pentru facilitarea</w:t>
                              </w:r>
                              <w:r>
                                <w:rPr>
                                  <w:rStyle w:val="FontStyle315"/>
                                  <w:lang w:val="ro-RO" w:eastAsia="ro-RO"/>
                                </w:rPr>
                                <w:br/>
                                <w:t>intermedierii de mărfuri prin centre logistice</w:t>
                              </w:r>
                            </w:p>
                            <w:p w:rsidR="008A1BFE" w:rsidRDefault="008A1BFE">
                              <w:pPr>
                                <w:pStyle w:val="Style186"/>
                                <w:widowControl/>
                                <w:tabs>
                                  <w:tab w:val="left" w:pos="173"/>
                                </w:tabs>
                                <w:spacing w:line="245" w:lineRule="exact"/>
                                <w:jc w:val="left"/>
                                <w:rPr>
                                  <w:rStyle w:val="FontStyle315"/>
                                  <w:lang w:val="ro-RO" w:eastAsia="ro-RO"/>
                                </w:rPr>
                              </w:pPr>
                              <w:r>
                                <w:rPr>
                                  <w:rStyle w:val="FontStyle315"/>
                                  <w:vertAlign w:val="superscript"/>
                                  <w:lang w:val="ro-RO" w:eastAsia="ro-RO"/>
                                </w:rPr>
                                <w:t>54</w:t>
                              </w:r>
                              <w:r>
                                <w:rPr>
                                  <w:rStyle w:val="FontStyle315"/>
                                  <w:rFonts w:ascii="Times New Roman" w:hAnsi="Times New Roman" w:cs="Times New Roman"/>
                                  <w:sz w:val="20"/>
                                  <w:szCs w:val="20"/>
                                  <w:lang w:val="ro-RO" w:eastAsia="ro-RO"/>
                                </w:rPr>
                                <w:tab/>
                              </w:r>
                              <w:r>
                                <w:rPr>
                                  <w:rStyle w:val="FontStyle315"/>
                                  <w:lang w:val="ro-RO" w:eastAsia="ro-RO"/>
                                </w:rPr>
                                <w:t>Termenul se referă la potenţialele investiţii care pot fi realizate în vederea creşterii gradului de ocupare la nivelul</w:t>
                              </w:r>
                              <w:r>
                                <w:rPr>
                                  <w:rStyle w:val="FontStyle315"/>
                                  <w:lang w:val="ro-RO" w:eastAsia="ro-RO"/>
                                </w:rPr>
                                <w:br/>
                                <w:t>centrelor şi incubatoarelor de afaceri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61" style="position:absolute;margin-left:0;margin-top:0;width:483.5pt;height:675pt;z-index:251685888;mso-wrap-distance-left:7in;mso-wrap-distance-right:7in;mso-position-horizontal-relative:margin" coordorigin="986,1958" coordsize="9670,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">
                <v:shape id="Text Box 140" o:spid="_x0000_s1162" type="#_x0000_t202" style="position:absolute;left:986;top:1958;width:9332;height:1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9y8cA&#10;AADcAAAADwAAAGRycy9kb3ducmV2LnhtbESPQWvCQBSE74X+h+UJvYhuGrDa1FWKIHgQShPF6yP7&#10;zCZm36bZrab99d1CocdhZr5hluvBtuJKva8dK3icJiCIS6drrhQciu1kAcIHZI2tY1LwRR7Wq/u7&#10;JWba3fidrnmoRISwz1CBCaHLpPSlIYt+6jri6J1dbzFE2VdS93iLcNvKNEmepMWa44LBjjaGykv+&#10;aRW8nY/Nrkv3eTh9jIvm2TTfZlwo9TAaXl9ABBrCf/ivvdMK0tk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uPcv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054"/>
                          <w:gridCol w:w="5278"/>
                        </w:tblGrid>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994"/>
                                <w:jc w:val="left"/>
                                <w:rPr>
                                  <w:rStyle w:val="FontStyle314"/>
                                  <w:lang w:val="ro-RO" w:eastAsia="ro-RO"/>
                                </w:rPr>
                              </w:pPr>
                              <w:r>
                                <w:rPr>
                                  <w:rStyle w:val="FontStyle314"/>
                                  <w:lang w:val="ro-RO" w:eastAsia="ro-RO"/>
                                </w:rPr>
                                <w:t>Măsuri de dezvoltare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822"/>
                                <w:jc w:val="left"/>
                                <w:rPr>
                                  <w:rStyle w:val="FontStyle314"/>
                                  <w:lang w:val="ro-RO" w:eastAsia="ro-RO"/>
                                </w:rPr>
                              </w:pPr>
                              <w:r>
                                <w:rPr>
                                  <w:rStyle w:val="FontStyle314"/>
                                  <w:lang w:val="ro-RO" w:eastAsia="ro-RO"/>
                                </w:rPr>
                                <w:t>Acţiuni propuse</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59"/>
                                <w:jc w:val="left"/>
                                <w:rPr>
                                  <w:rStyle w:val="FontStyle314"/>
                                  <w:lang w:val="ro-RO" w:eastAsia="ro-RO"/>
                                </w:rPr>
                              </w:pPr>
                              <w:r>
                                <w:rPr>
                                  <w:rStyle w:val="FontStyle314"/>
                                  <w:lang w:val="ro-RO" w:eastAsia="ro-RO"/>
                                </w:rPr>
                                <w:t>căi de acces principale</w:t>
                              </w:r>
                            </w:p>
                            <w:p w:rsidR="008A1BFE" w:rsidRDefault="008A1BFE">
                              <w:pPr>
                                <w:pStyle w:val="Style209"/>
                                <w:widowControl/>
                                <w:tabs>
                                  <w:tab w:val="left" w:pos="792"/>
                                </w:tabs>
                                <w:spacing w:line="382" w:lineRule="exact"/>
                                <w:ind w:left="266"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înfiinţarea    unui    nod    de    transport intermodal (cale ferată/cale rutieră)</w:t>
                              </w:r>
                            </w:p>
                            <w:p w:rsidR="008A1BFE" w:rsidRDefault="008A1BFE">
                              <w:pPr>
                                <w:pStyle w:val="Style209"/>
                                <w:widowControl/>
                                <w:tabs>
                                  <w:tab w:val="left" w:pos="792"/>
                                </w:tabs>
                                <w:spacing w:line="382" w:lineRule="exact"/>
                                <w:ind w:left="266"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unor parcări cu capacitate mare (inclusiv pentru tiruri) în zona periferică a oraşului</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74" w:firstLine="7"/>
                                <w:rPr>
                                  <w:rStyle w:val="FontStyle314"/>
                                  <w:lang w:val="ro-RO" w:eastAsia="ro-RO"/>
                                </w:rPr>
                              </w:pPr>
                              <w:r>
                                <w:rPr>
                                  <w:rStyle w:val="FontStyle314"/>
                                  <w:lang w:val="ro-RO" w:eastAsia="ro-RO"/>
                                </w:rPr>
                                <w:t>1.3. Promovarea oportunităţilor de investiţii şi atragerea investitorilor</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06"/>
                                </w:tabs>
                                <w:ind w:left="274"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unui portal web de prezentare a potenţialului existent în domeniul dezvoltării afacerilor private la nivelul municipiului</w:t>
                              </w:r>
                            </w:p>
                            <w:p w:rsidR="008A1BFE" w:rsidRDefault="008A1BFE">
                              <w:pPr>
                                <w:pStyle w:val="Style209"/>
                                <w:widowControl/>
                                <w:tabs>
                                  <w:tab w:val="left" w:pos="806"/>
                                </w:tabs>
                                <w:ind w:left="274"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Implementarea unei strategii de marketing şi promovare a facilităţilor oferite investitorilor la nivel local</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74" w:firstLine="7"/>
                                <w:rPr>
                                  <w:rStyle w:val="FontStyle314"/>
                                  <w:lang w:val="ro-RO" w:eastAsia="ro-RO"/>
                                </w:rPr>
                              </w:pPr>
                              <w:r>
                                <w:rPr>
                                  <w:rStyle w:val="FontStyle314"/>
                                  <w:lang w:val="ro-RO" w:eastAsia="ro-RO"/>
                                </w:rPr>
                                <w:t>1.4. Promovarea şi sprijinirea inovării şi cercetării în activităţile economice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06"/>
                                </w:tabs>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Promovarea oportunităţilor de finanţare în domeniul    inovării    şi    cercetării    pentru întreprinderi</w:t>
                              </w:r>
                            </w:p>
                            <w:p w:rsidR="008A1BFE" w:rsidRDefault="008A1BFE">
                              <w:pPr>
                                <w:pStyle w:val="Style209"/>
                                <w:widowControl/>
                                <w:tabs>
                                  <w:tab w:val="left" w:pos="806"/>
                                </w:tabs>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Acordarea de facilităţi fiscale conform normelor legislative aflate în vigoare pentru investitoricare dezvoltă activităţi interne de cercetare</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1" w:firstLine="7"/>
                                <w:rPr>
                                  <w:rStyle w:val="FontStyle314"/>
                                  <w:vertAlign w:val="superscript"/>
                                  <w:lang w:val="ro-RO" w:eastAsia="ro-RO"/>
                                </w:rPr>
                              </w:pPr>
                              <w:r>
                                <w:rPr>
                                  <w:rStyle w:val="FontStyle314"/>
                                  <w:lang w:val="ro-RO" w:eastAsia="ro-RO"/>
                                </w:rPr>
                                <w:t>1.5. Dezvoltarea infrastructurii specifice mediului de afaceri</w:t>
                              </w:r>
                              <w:r>
                                <w:rPr>
                                  <w:rStyle w:val="FontStyle314"/>
                                  <w:vertAlign w:val="superscript"/>
                                  <w:lang w:val="ro-RO" w:eastAsia="ro-RO"/>
                                </w:rPr>
                                <w:t>54</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21"/>
                                </w:tabs>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Promovarea facilităţilor existente pentru întreprinderi la nivelul parcurilor industriale şi centrelor de afaceri existente</w:t>
                              </w:r>
                            </w:p>
                            <w:p w:rsidR="008A1BFE" w:rsidRDefault="008A1BFE">
                              <w:pPr>
                                <w:pStyle w:val="Style209"/>
                                <w:widowControl/>
                                <w:tabs>
                                  <w:tab w:val="left" w:pos="821"/>
                                </w:tabs>
                                <w:ind w:left="259"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Revitalizarea incubatoarelor şi centrelor de afaceri existente care să vizeze în principal IMM-uri ce activează în sectoare inovaţive</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95" w:firstLine="14"/>
                                <w:rPr>
                                  <w:rStyle w:val="FontStyle314"/>
                                  <w:lang w:val="ro-RO" w:eastAsia="ro-RO"/>
                                </w:rPr>
                              </w:pPr>
                              <w:r>
                                <w:rPr>
                                  <w:rStyle w:val="FontStyle314"/>
                                  <w:lang w:val="ro-RO" w:eastAsia="ro-RO"/>
                                </w:rPr>
                                <w:t>1.6. Facilitarea transferului de know-how şi sprijinirea structurilor de cercetare-dezvoltare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ind w:left="274" w:firstLine="14"/>
                                <w:rPr>
                                  <w:rStyle w:val="FontStyle314"/>
                                  <w:lang w:val="ro-RO" w:eastAsia="ro-RO"/>
                                </w:rPr>
                              </w:pPr>
                              <w:r>
                                <w:rPr>
                                  <w:rStyle w:val="FontStyle314"/>
                                  <w:lang w:val="ro-RO" w:eastAsia="ro-RO"/>
                                </w:rPr>
                                <w:t>•    Promovarea şi sprijinirea parteneriatelor între   institutele   de   cercetare   şi   agenţii economici din mediul privat</w:t>
                              </w:r>
                            </w:p>
                          </w:tc>
                        </w:tr>
                        <w:tr w:rsidR="008A1BFE">
                          <w:tc>
                            <w:tcPr>
                              <w:tcW w:w="40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403" w:lineRule="exact"/>
                                <w:ind w:left="295" w:firstLine="14"/>
                                <w:rPr>
                                  <w:rStyle w:val="FontStyle314"/>
                                  <w:lang w:val="ro-RO" w:eastAsia="ro-RO"/>
                                </w:rPr>
                              </w:pPr>
                              <w:r>
                                <w:rPr>
                                  <w:rStyle w:val="FontStyle314"/>
                                  <w:lang w:val="ro-RO" w:eastAsia="ro-RO"/>
                                </w:rPr>
                                <w:t>1.7. Sprijinirea IMM-urilor cu activitate bazată pe reţele şi cu o</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ind w:left="295" w:firstLine="22"/>
                                <w:rPr>
                                  <w:rStyle w:val="FontStyle314"/>
                                  <w:lang w:val="ro-RO" w:eastAsia="ro-RO"/>
                                </w:rPr>
                              </w:pPr>
                              <w:r>
                                <w:rPr>
                                  <w:rStyle w:val="FontStyle314"/>
                                  <w:lang w:val="ro-RO" w:eastAsia="ro-RO"/>
                                </w:rPr>
                                <w:t>•   Acordarea de facilităţi fiscale conform normelor legislative aflate în vigoare pentru</w:t>
                              </w:r>
                            </w:p>
                          </w:tc>
                        </w:tr>
                      </w:tbl>
                      <w:p w:rsidR="00000000" w:rsidRDefault="002A7771"/>
                    </w:txbxContent>
                  </v:textbox>
                </v:shape>
                <v:shape id="Text Box 141" o:spid="_x0000_s1163" type="#_x0000_t202" style="position:absolute;left:1108;top:14457;width:9547;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pucMA&#10;AADcAAAADwAAAGRycy9kb3ducmV2LnhtbERPz2vCMBS+D/Y/hDfwIppa2NiqUYYgeBCG7cauj+bZ&#10;tGteahO1+tebg7Djx/d7sRpsK87U+9qxgtk0AUFcOl1zpeC72EzeQfiArLF1TAqu5GG1fH5aYKbd&#10;hfd0zkMlYgj7DBWYELpMSl8asuinriOO3MH1FkOEfSV1j5cYbluZJsmbtFhzbDDY0dpQ+ZefrIKv&#10;w0+z7dJdHn6P46L5MM3NjAulRi/D5xxEoCH8ix/urVaQvsa1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GpucMAAADcAAAADwAAAAAAAAAAAAAAAACYAgAAZHJzL2Rv&#10;d25yZXYueG1sUEsFBgAAAAAEAAQA9QAAAIgDAAAAAA==&#10;" filled="f" strokecolor="white" strokeweight="0">
                  <v:textbox inset="0,0,0,0">
                    <w:txbxContent>
                      <w:p w:rsidR="008A1BFE" w:rsidRDefault="008A1BFE">
                        <w:pPr>
                          <w:pStyle w:val="Style186"/>
                          <w:widowControl/>
                          <w:tabs>
                            <w:tab w:val="left" w:pos="173"/>
                          </w:tabs>
                          <w:spacing w:line="245" w:lineRule="exact"/>
                          <w:rPr>
                            <w:rStyle w:val="FontStyle315"/>
                            <w:lang w:val="ro-RO" w:eastAsia="ro-RO"/>
                          </w:rPr>
                        </w:pPr>
                        <w:r>
                          <w:rPr>
                            <w:rStyle w:val="FontStyle315"/>
                            <w:vertAlign w:val="superscript"/>
                            <w:lang w:val="ro-RO" w:eastAsia="ro-RO"/>
                          </w:rPr>
                          <w:t>53</w:t>
                        </w:r>
                        <w:r>
                          <w:rPr>
                            <w:rStyle w:val="FontStyle315"/>
                            <w:rFonts w:ascii="Times New Roman" w:hAnsi="Times New Roman" w:cs="Times New Roman"/>
                            <w:sz w:val="20"/>
                            <w:szCs w:val="20"/>
                            <w:lang w:val="ro-RO" w:eastAsia="ro-RO"/>
                          </w:rPr>
                          <w:tab/>
                        </w:r>
                        <w:r>
                          <w:rPr>
                            <w:rStyle w:val="FontStyle315"/>
                            <w:lang w:val="ro-RO" w:eastAsia="ro-RO"/>
                          </w:rPr>
                          <w:t>Termenul se referă la potenţialele investiţii care pot fi realizate în vederea creării infrastructurii pentru facilitarea</w:t>
                        </w:r>
                        <w:r>
                          <w:rPr>
                            <w:rStyle w:val="FontStyle315"/>
                            <w:lang w:val="ro-RO" w:eastAsia="ro-RO"/>
                          </w:rPr>
                          <w:br/>
                          <w:t>intermedierii de mărfuri prin centre logistice</w:t>
                        </w:r>
                      </w:p>
                      <w:p w:rsidR="008A1BFE" w:rsidRDefault="008A1BFE">
                        <w:pPr>
                          <w:pStyle w:val="Style186"/>
                          <w:widowControl/>
                          <w:tabs>
                            <w:tab w:val="left" w:pos="173"/>
                          </w:tabs>
                          <w:spacing w:line="245" w:lineRule="exact"/>
                          <w:jc w:val="left"/>
                          <w:rPr>
                            <w:rStyle w:val="FontStyle315"/>
                            <w:lang w:val="ro-RO" w:eastAsia="ro-RO"/>
                          </w:rPr>
                        </w:pPr>
                        <w:r>
                          <w:rPr>
                            <w:rStyle w:val="FontStyle315"/>
                            <w:vertAlign w:val="superscript"/>
                            <w:lang w:val="ro-RO" w:eastAsia="ro-RO"/>
                          </w:rPr>
                          <w:t>54</w:t>
                        </w:r>
                        <w:r>
                          <w:rPr>
                            <w:rStyle w:val="FontStyle315"/>
                            <w:rFonts w:ascii="Times New Roman" w:hAnsi="Times New Roman" w:cs="Times New Roman"/>
                            <w:sz w:val="20"/>
                            <w:szCs w:val="20"/>
                            <w:lang w:val="ro-RO" w:eastAsia="ro-RO"/>
                          </w:rPr>
                          <w:tab/>
                        </w:r>
                        <w:r>
                          <w:rPr>
                            <w:rStyle w:val="FontStyle315"/>
                            <w:lang w:val="ro-RO" w:eastAsia="ro-RO"/>
                          </w:rPr>
                          <w:t>Termenul se referă la potenţialele investiţii care pot fi realizate în vederea creşterii gradului de ocupare la nivelul</w:t>
                        </w:r>
                        <w:r>
                          <w:rPr>
                            <w:rStyle w:val="FontStyle315"/>
                            <w:lang w:val="ro-RO" w:eastAsia="ro-RO"/>
                          </w:rPr>
                          <w:br/>
                          <w:t>centrelor şi incubatoarelor de afaceri</w:t>
                        </w:r>
                      </w:p>
                    </w:txbxContent>
                  </v:textbox>
                </v:shape>
                <w10:wrap type="topAndBottom" anchorx="margin"/>
              </v:group>
            </w:pict>
          </mc:Fallback>
        </mc:AlternateContent>
      </w:r>
    </w:p>
    <w:p w:rsidR="008A1BFE" w:rsidRDefault="008A1BFE">
      <w:pPr>
        <w:pStyle w:val="Style168"/>
        <w:widowControl/>
        <w:spacing w:before="216" w:line="382" w:lineRule="exact"/>
        <w:rPr>
          <w:rStyle w:val="FontStyle314"/>
          <w:u w:val="single"/>
          <w:lang w:val="ro-RO" w:eastAsia="ro-RO"/>
        </w:rPr>
        <w:sectPr w:rsidR="008A1BFE">
          <w:headerReference w:type="even" r:id="rId466"/>
          <w:headerReference w:type="default" r:id="rId467"/>
          <w:footerReference w:type="even" r:id="rId468"/>
          <w:footerReference w:type="default" r:id="rId469"/>
          <w:pgSz w:w="15840" w:h="24480"/>
          <w:pgMar w:top="5961" w:right="3240" w:bottom="1440" w:left="293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090"/>
        <w:gridCol w:w="5299"/>
      </w:tblGrid>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015"/>
              <w:jc w:val="left"/>
              <w:rPr>
                <w:rStyle w:val="FontStyle314"/>
                <w:lang w:val="ro-RO" w:eastAsia="ro-RO"/>
              </w:rPr>
            </w:pPr>
            <w:r>
              <w:rPr>
                <w:rStyle w:val="FontStyle314"/>
                <w:lang w:val="ro-RO" w:eastAsia="ro-RO"/>
              </w:rPr>
              <w:lastRenderedPageBreak/>
              <w:t>Măsuri de dezvoltare</w:t>
            </w:r>
          </w:p>
        </w:tc>
        <w:tc>
          <w:tcPr>
            <w:tcW w:w="529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843"/>
              <w:jc w:val="left"/>
              <w:rPr>
                <w:rStyle w:val="FontStyle314"/>
                <w:lang w:val="ro-RO" w:eastAsia="ro-RO"/>
              </w:rPr>
            </w:pPr>
            <w:r>
              <w:rPr>
                <w:rStyle w:val="FontStyle314"/>
                <w:lang w:val="ro-RO" w:eastAsia="ro-RO"/>
              </w:rPr>
              <w:t>Acţiuni propuse</w:t>
            </w:r>
          </w:p>
        </w:tc>
      </w:tr>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310"/>
              <w:rPr>
                <w:rStyle w:val="FontStyle314"/>
                <w:lang w:val="ro-RO" w:eastAsia="ro-RO"/>
              </w:rPr>
            </w:pPr>
            <w:r>
              <w:rPr>
                <w:rStyle w:val="FontStyle314"/>
                <w:lang w:val="ro-RO" w:eastAsia="ro-RO"/>
              </w:rPr>
              <w:t>orientare tehnologică consolidată (sectoare de high-tech, TIC)</w:t>
            </w:r>
          </w:p>
        </w:tc>
        <w:tc>
          <w:tcPr>
            <w:tcW w:w="529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66"/>
              <w:jc w:val="left"/>
              <w:rPr>
                <w:rStyle w:val="FontStyle314"/>
                <w:lang w:val="ro-RO" w:eastAsia="ro-RO"/>
              </w:rPr>
            </w:pPr>
            <w:r>
              <w:rPr>
                <w:rStyle w:val="FontStyle314"/>
                <w:lang w:val="ro-RO" w:eastAsia="ro-RO"/>
              </w:rPr>
              <w:t>investitori în sectoare de activitate inovative;</w:t>
            </w:r>
          </w:p>
          <w:p w:rsidR="008A1BFE" w:rsidRDefault="008A1BFE">
            <w:pPr>
              <w:pStyle w:val="Style209"/>
              <w:widowControl/>
              <w:tabs>
                <w:tab w:val="left" w:pos="814"/>
              </w:tabs>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Acordarea de facilităţi fiscale conform normelor legislative aflate în vigoare pentru investitori pentru dezvoltarea de noi soluţii tehnologice   consolidate   şi   integrate   de producţie</w:t>
            </w:r>
          </w:p>
          <w:p w:rsidR="008A1BFE" w:rsidRDefault="008A1BFE">
            <w:pPr>
              <w:pStyle w:val="Style209"/>
              <w:widowControl/>
              <w:tabs>
                <w:tab w:val="left" w:pos="814"/>
              </w:tabs>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 xml:space="preserve">Promovarea   reţelelor   prin   acţiuni   de informare    şi    conştentizare    în    </w:t>
            </w:r>
            <w:r>
              <w:rPr>
                <w:rStyle w:val="FontStyle314"/>
                <w:lang w:val="ro-RO" w:eastAsia="ro-RO"/>
              </w:rPr>
              <w:lastRenderedPageBreak/>
              <w:t>rândul întreprinderilor</w:t>
            </w:r>
          </w:p>
        </w:tc>
      </w:tr>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310" w:firstLine="14"/>
              <w:rPr>
                <w:rStyle w:val="FontStyle314"/>
                <w:lang w:val="ro-RO" w:eastAsia="ro-RO"/>
              </w:rPr>
            </w:pPr>
            <w:r>
              <w:rPr>
                <w:rStyle w:val="FontStyle314"/>
                <w:lang w:val="ro-RO" w:eastAsia="ro-RO"/>
              </w:rPr>
              <w:lastRenderedPageBreak/>
              <w:t>1.8. Sprijinirea IMM-urilor care activează în domeniul serviciilor pentru sectorul industrial</w:t>
            </w:r>
          </w:p>
        </w:tc>
        <w:tc>
          <w:tcPr>
            <w:tcW w:w="5299"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28"/>
              </w:tabs>
              <w:spacing w:line="382"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Facilităţi fiscale la plata taxelor locale alocate  IMM-urilor  din   mediul  local  care activează   în   domeniul   serviciilor   pentru sectorul industrial;</w:t>
            </w:r>
          </w:p>
          <w:p w:rsidR="008A1BFE" w:rsidRDefault="008A1BFE">
            <w:pPr>
              <w:pStyle w:val="Style209"/>
              <w:widowControl/>
              <w:tabs>
                <w:tab w:val="left" w:pos="828"/>
              </w:tabs>
              <w:spacing w:line="374" w:lineRule="exact"/>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unui studiu privind nevoia de servicii pentru sectorul industrial local</w:t>
            </w:r>
          </w:p>
        </w:tc>
      </w:tr>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302" w:firstLine="7"/>
              <w:rPr>
                <w:rStyle w:val="FontStyle314"/>
                <w:lang w:val="ro-RO" w:eastAsia="ro-RO"/>
              </w:rPr>
            </w:pPr>
            <w:r>
              <w:rPr>
                <w:rStyle w:val="FontStyle314"/>
                <w:lang w:val="ro-RO" w:eastAsia="ro-RO"/>
              </w:rPr>
              <w:t>1.9. Sprijinirea programelor de calificare şi recalificare a resursei umane locale în domeniul industriei şi IT</w:t>
            </w:r>
          </w:p>
        </w:tc>
        <w:tc>
          <w:tcPr>
            <w:tcW w:w="5299"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14"/>
              </w:tabs>
              <w:spacing w:line="382" w:lineRule="exact"/>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Promovarea oportunităţilor de dezvoltare a unor programe de calificare şi recalificare pentru angajaţii din industrie şi IT</w:t>
            </w:r>
          </w:p>
          <w:p w:rsidR="008A1BFE" w:rsidRDefault="008A1BFE">
            <w:pPr>
              <w:pStyle w:val="Style209"/>
              <w:widowControl/>
              <w:tabs>
                <w:tab w:val="left" w:pos="814"/>
              </w:tabs>
              <w:spacing w:line="382" w:lineRule="exact"/>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Sprijin pentru pregătirea resursei umane locale în utilizarea celor mai performante sisteme din industrie şi  IT,  inclusiv prin achiziţionarea celor mai moderne programe existente pe piaţa de profil</w:t>
            </w:r>
          </w:p>
          <w:p w:rsidR="008A1BFE" w:rsidRDefault="008A1BFE">
            <w:pPr>
              <w:pStyle w:val="Style209"/>
              <w:widowControl/>
              <w:tabs>
                <w:tab w:val="left" w:pos="814"/>
              </w:tabs>
              <w:spacing w:line="403" w:lineRule="exact"/>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înfiinţarea unor şcoli profesionale şide meserii tradiţionale</w:t>
            </w:r>
          </w:p>
          <w:p w:rsidR="008A1BFE" w:rsidRDefault="008A1BFE">
            <w:pPr>
              <w:pStyle w:val="Style209"/>
              <w:widowControl/>
              <w:tabs>
                <w:tab w:val="left" w:pos="814"/>
              </w:tabs>
              <w:spacing w:line="382" w:lineRule="exact"/>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Susţinerea unor iniţiative de schimb de bune practici şi vizite de studiu a resursei umane locale în alte ţări UE</w:t>
            </w:r>
          </w:p>
        </w:tc>
      </w:tr>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302"/>
              <w:rPr>
                <w:rStyle w:val="FontStyle314"/>
                <w:lang w:val="ro-RO" w:eastAsia="ro-RO"/>
              </w:rPr>
            </w:pPr>
            <w:r>
              <w:rPr>
                <w:rStyle w:val="FontStyle314"/>
                <w:lang w:val="ro-RO" w:eastAsia="ro-RO"/>
              </w:rPr>
              <w:t>1.10. Sprijinirea dezvoltării unui sector agricol local</w:t>
            </w:r>
          </w:p>
        </w:tc>
        <w:tc>
          <w:tcPr>
            <w:tcW w:w="5299"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81" w:firstLine="7"/>
              <w:rPr>
                <w:rStyle w:val="FontStyle314"/>
                <w:lang w:val="ro-RO" w:eastAsia="ro-RO"/>
              </w:rPr>
            </w:pPr>
            <w:r>
              <w:rPr>
                <w:rStyle w:val="FontStyle314"/>
                <w:lang w:val="ro-RO" w:eastAsia="ro-RO"/>
              </w:rPr>
              <w:t>•    Construirea unor ferme de dimensiuni mici (de ex. sere de legume aflate în administrarea primăriei), orientat spre asigurarea alimentelor necesare instituţiilor publice de învăţământ şi sănătate.</w:t>
            </w:r>
          </w:p>
        </w:tc>
      </w:tr>
    </w:tbl>
    <w:p w:rsidR="008A1BFE" w:rsidRDefault="008A1BFE">
      <w:pPr>
        <w:widowControl/>
        <w:rPr>
          <w:rStyle w:val="FontStyle314"/>
          <w:lang w:val="ro-RO" w:eastAsia="ro-RO"/>
        </w:rPr>
        <w:sectPr w:rsidR="008A1BFE">
          <w:headerReference w:type="even" r:id="rId470"/>
          <w:headerReference w:type="default" r:id="rId471"/>
          <w:footerReference w:type="even" r:id="rId472"/>
          <w:footerReference w:type="default" r:id="rId473"/>
          <w:type w:val="continuous"/>
          <w:pgSz w:w="15840" w:h="24480"/>
          <w:pgMar w:top="5620" w:right="3286" w:bottom="1440" w:left="3164" w:header="720" w:footer="720" w:gutter="0"/>
          <w:cols w:space="60"/>
          <w:noEndnote/>
        </w:sectPr>
      </w:pPr>
    </w:p>
    <w:p w:rsidR="008A1BFE" w:rsidRDefault="009B2727">
      <w:pPr>
        <w:widowControl/>
        <w:spacing w:line="1" w:lineRule="exact"/>
        <w:rPr>
          <w:sz w:val="2"/>
          <w:szCs w:val="2"/>
        </w:rPr>
      </w:pPr>
      <w:r>
        <w:rPr>
          <w:noProof/>
        </w:rPr>
        <w:lastRenderedPageBreak/>
        <mc:AlternateContent>
          <mc:Choice Requires="wpg">
            <w:drawing>
              <wp:anchor distT="0" distB="0" distL="6400800" distR="6400800" simplePos="0" relativeHeight="251686912" behindDoc="0" locked="0" layoutInCell="1" allowOverlap="1">
                <wp:simplePos x="0" y="0"/>
                <wp:positionH relativeFrom="margin">
                  <wp:posOffset>0</wp:posOffset>
                </wp:positionH>
                <wp:positionV relativeFrom="paragraph">
                  <wp:posOffset>0</wp:posOffset>
                </wp:positionV>
                <wp:extent cx="5934710" cy="8211185"/>
                <wp:effectExtent l="0" t="0" r="0" b="0"/>
                <wp:wrapTopAndBottom/>
                <wp:docPr id="25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8211185"/>
                          <a:chOff x="972" y="2448"/>
                          <a:chExt cx="9346" cy="12931"/>
                        </a:xfrm>
                      </wpg:grpSpPr>
                      <wps:wsp>
                        <wps:cNvPr id="254" name="Text Box 143"/>
                        <wps:cNvSpPr txBox="1">
                          <a:spLocks noChangeArrowheads="1"/>
                        </wps:cNvSpPr>
                        <wps:spPr bwMode="auto">
                          <a:xfrm>
                            <a:off x="972" y="2938"/>
                            <a:ext cx="9346" cy="1244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068"/>
                                <w:gridCol w:w="5278"/>
                              </w:tblGrid>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Măsuri de dezvoltare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45"/>
                                      <w:jc w:val="left"/>
                                      <w:rPr>
                                        <w:rStyle w:val="FontStyle314"/>
                                        <w:lang w:val="ro-RO" w:eastAsia="ro-RO"/>
                                      </w:rPr>
                                    </w:pPr>
                                    <w:r>
                                      <w:rPr>
                                        <w:rStyle w:val="FontStyle314"/>
                                        <w:lang w:val="ro-RO" w:eastAsia="ro-RO"/>
                                      </w:rPr>
                                      <w:t>Acţiuni propuse</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8" w:hanging="7"/>
                                      <w:rPr>
                                        <w:rStyle w:val="FontStyle314"/>
                                        <w:lang w:val="ro-RO" w:eastAsia="ro-RO"/>
                                      </w:rPr>
                                    </w:pPr>
                                    <w:r>
                                      <w:rPr>
                                        <w:rStyle w:val="FontStyle314"/>
                                        <w:lang w:val="ro-RO" w:eastAsia="ro-RO"/>
                                      </w:rPr>
                                      <w:t>2.1. Dezvoltarea infrastructurii şi serviciilor de agrement şi petrecere a timpului liber</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792"/>
                                      </w:tabs>
                                      <w:spacing w:line="374" w:lineRule="exact"/>
                                      <w:ind w:left="259"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Reabilitarea/modernizarea   infrastructurii de agrement (complex acvatic, parcuri de distracţii, stadion, sat vacanţă etc.)</w:t>
                                    </w:r>
                                  </w:p>
                                  <w:p w:rsidR="008A1BFE" w:rsidRDefault="008A1BFE">
                                    <w:pPr>
                                      <w:pStyle w:val="Style209"/>
                                      <w:widowControl/>
                                      <w:tabs>
                                        <w:tab w:val="left" w:pos="792"/>
                                      </w:tabs>
                                      <w:spacing w:line="382" w:lineRule="exact"/>
                                      <w:ind w:left="259"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Amenjare turistică a malurilor râului Olt şi a lacurilor existente pe teritoriul municipiului</w:t>
                                    </w:r>
                                  </w:p>
                                  <w:p w:rsidR="008A1BFE" w:rsidRDefault="008A1BFE">
                                    <w:pPr>
                                      <w:pStyle w:val="Style209"/>
                                      <w:widowControl/>
                                      <w:tabs>
                                        <w:tab w:val="left" w:pos="792"/>
                                      </w:tabs>
                                      <w:spacing w:line="382" w:lineRule="exact"/>
                                      <w:ind w:left="259"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şi amenajarea umor campinguri în proximitatea zonelor de agrement de pe teritoriul municipiului</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8" w:hanging="7"/>
                                      <w:rPr>
                                        <w:rStyle w:val="FontStyle314"/>
                                        <w:lang w:val="ro-RO" w:eastAsia="ro-RO"/>
                                      </w:rPr>
                                    </w:pPr>
                                    <w:r>
                                      <w:rPr>
                                        <w:rStyle w:val="FontStyle314"/>
                                        <w:lang w:val="ro-RO" w:eastAsia="ro-RO"/>
                                      </w:rPr>
                                      <w:t>2.2. Promovarea turistică şi integrarea municipiului în circuite turistice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799"/>
                                      </w:tabs>
                                      <w:spacing w:line="382" w:lineRule="exact"/>
                                      <w:ind w:left="274"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Organizarea cu regularitate a campaniilor de promovare turistică a municipiului, prin participarea    la    târguri     naţionale    şi internaţionale  de  turism,   desfăşurarea  de simpozioane de promovare a zonei etc.</w:t>
                                    </w:r>
                                  </w:p>
                                  <w:p w:rsidR="008A1BFE" w:rsidRDefault="008A1BFE">
                                    <w:pPr>
                                      <w:pStyle w:val="Style209"/>
                                      <w:widowControl/>
                                      <w:tabs>
                                        <w:tab w:val="left" w:pos="799"/>
                                      </w:tabs>
                                      <w:spacing w:line="382" w:lineRule="exact"/>
                                      <w:ind w:left="266"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Susţinerea iniţiativelor de promovare online a municipiului, în vederea creşterii gradului de atractivitate   a   obiectivelor   turistice   din municipiu şi pentru a include Râmnicu Vâlcea în circuite turistice regionale şi naţionale</w:t>
                                    </w:r>
                                  </w:p>
                                  <w:p w:rsidR="008A1BFE" w:rsidRDefault="008A1BFE">
                                    <w:pPr>
                                      <w:pStyle w:val="Style209"/>
                                      <w:widowControl/>
                                      <w:tabs>
                                        <w:tab w:val="left" w:pos="799"/>
                                      </w:tabs>
                                      <w:spacing w:line="382" w:lineRule="exact"/>
                                      <w:ind w:left="259"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unui brand turistic al municipiului şi   promovarea   intensivă   a   acestuia   prin participarea la evenimente de profil</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firstLine="7"/>
                                      <w:rPr>
                                        <w:rStyle w:val="FontStyle314"/>
                                        <w:lang w:val="ro-RO" w:eastAsia="ro-RO"/>
                                      </w:rPr>
                                    </w:pPr>
                                    <w:r>
                                      <w:rPr>
                                        <w:rStyle w:val="FontStyle314"/>
                                        <w:lang w:val="ro-RO" w:eastAsia="ro-RO"/>
                                      </w:rPr>
                                      <w:t>2.3. Implementarea de iniţiativele în domeniul turistic bazate pe parteneriat local</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28"/>
                                      </w:tabs>
                                      <w:spacing w:line="382" w:lineRule="exact"/>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de reţele la nivel municipal între mediul public şi privat, care au rolul de a promova principalele obiective turistice ale oraşului, inclusiv crearea unor parteneriate cu tour-operatorii, în vederea includerii oraşului în circuitele lor turistice</w:t>
                                    </w:r>
                                  </w:p>
                                  <w:p w:rsidR="008A1BFE" w:rsidRDefault="008A1BFE">
                                    <w:pPr>
                                      <w:pStyle w:val="Style209"/>
                                      <w:widowControl/>
                                      <w:tabs>
                                        <w:tab w:val="left" w:pos="828"/>
                                      </w:tabs>
                                      <w:spacing w:line="382" w:lineRule="exact"/>
                                      <w:ind w:left="281" w:firstLine="2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Implicarea    factorilor    interesaţi    în dezvoltarea    unei    strategii    comune    de promovare a turismului la nivel de municipiu</w:t>
                                    </w:r>
                                  </w:p>
                                  <w:p w:rsidR="008A1BFE" w:rsidRDefault="008A1BFE">
                                    <w:pPr>
                                      <w:pStyle w:val="Style209"/>
                                      <w:widowControl/>
                                      <w:tabs>
                                        <w:tab w:val="left" w:pos="828"/>
                                      </w:tabs>
                                      <w:spacing w:line="382"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unor evenimente şi festivaluri</w:t>
                                    </w:r>
                                  </w:p>
                                </w:tc>
                              </w:tr>
                            </w:tbl>
                            <w:p w:rsidR="00000000" w:rsidRDefault="002A7771"/>
                          </w:txbxContent>
                        </wps:txbx>
                        <wps:bodyPr rot="0" vert="horz" wrap="square" lIns="0" tIns="0" rIns="0" bIns="0" anchor="t" anchorCtr="0" upright="1">
                          <a:noAutofit/>
                        </wps:bodyPr>
                      </wps:wsp>
                      <wps:wsp>
                        <wps:cNvPr id="255" name="Text Box 144"/>
                        <wps:cNvSpPr txBox="1">
                          <a:spLocks noChangeArrowheads="1"/>
                        </wps:cNvSpPr>
                        <wps:spPr bwMode="auto">
                          <a:xfrm>
                            <a:off x="1382" y="2448"/>
                            <a:ext cx="5955" cy="2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68"/>
                                <w:widowControl/>
                                <w:spacing w:line="240" w:lineRule="auto"/>
                                <w:rPr>
                                  <w:rStyle w:val="FontStyle314"/>
                                  <w:u w:val="single"/>
                                  <w:lang w:val="ro-RO" w:eastAsia="ro-RO"/>
                                </w:rPr>
                              </w:pPr>
                              <w:r>
                                <w:rPr>
                                  <w:rStyle w:val="FontStyle314"/>
                                  <w:u w:val="single"/>
                                  <w:lang w:val="ro-RO" w:eastAsia="ro-RO"/>
                                </w:rPr>
                                <w:t xml:space="preserve">Domeniul prioritar </w:t>
                              </w:r>
                              <w:r>
                                <w:rPr>
                                  <w:rStyle w:val="FontStyle314"/>
                                  <w:u w:val="single"/>
                                  <w:lang w:eastAsia="ro-RO"/>
                                </w:rPr>
                                <w:t xml:space="preserve">2 - </w:t>
                              </w:r>
                              <w:r>
                                <w:rPr>
                                  <w:rStyle w:val="FontStyle314"/>
                                  <w:u w:val="single"/>
                                  <w:lang w:val="ro-RO" w:eastAsia="ro-RO"/>
                                </w:rPr>
                                <w:t>Dezvoltarea turismului ia nivel tocai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164" style="position:absolute;margin-left:0;margin-top:0;width:467.3pt;height:646.55pt;z-index:251686912;mso-wrap-distance-left:7in;mso-wrap-distance-right:7in;mso-position-horizontal-relative:margin" coordorigin="972,2448" coordsize="9346,1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">
                <v:shape id="Text Box 143" o:spid="_x0000_s1165" type="#_x0000_t202" style="position:absolute;left:972;top:2938;width:9346;height:1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jvMcA&#10;AADcAAAADwAAAGRycy9kb3ducmV2LnhtbESPQWvCQBSE74X+h+UJvYhuGqzY1FWKIHgQShPF6yP7&#10;zCZm36bZrab99d1CocdhZr5hluvBtuJKva8dK3icJiCIS6drrhQciu1kAcIHZI2tY1LwRR7Wq/u7&#10;JWba3fidrnmoRISwz1CBCaHLpPSlIYt+6jri6J1dbzFE2VdS93iLcNvKNEnm0mLNccFgRxtD5SX/&#10;tArezsdm16X7PJw+xkXzbJpvMy6UehgNry8gAg3hP/zX3mkF6dM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8o7z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068"/>
                          <w:gridCol w:w="5278"/>
                        </w:tblGrid>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Măsuri de dezvoltare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45"/>
                                <w:jc w:val="left"/>
                                <w:rPr>
                                  <w:rStyle w:val="FontStyle314"/>
                                  <w:lang w:val="ro-RO" w:eastAsia="ro-RO"/>
                                </w:rPr>
                              </w:pPr>
                              <w:r>
                                <w:rPr>
                                  <w:rStyle w:val="FontStyle314"/>
                                  <w:lang w:val="ro-RO" w:eastAsia="ro-RO"/>
                                </w:rPr>
                                <w:t>Acţiuni propuse</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8" w:hanging="7"/>
                                <w:rPr>
                                  <w:rStyle w:val="FontStyle314"/>
                                  <w:lang w:val="ro-RO" w:eastAsia="ro-RO"/>
                                </w:rPr>
                              </w:pPr>
                              <w:r>
                                <w:rPr>
                                  <w:rStyle w:val="FontStyle314"/>
                                  <w:lang w:val="ro-RO" w:eastAsia="ro-RO"/>
                                </w:rPr>
                                <w:t>2.1. Dezvoltarea infrastructurii şi serviciilor de agrement şi petrecere a timpului liber</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792"/>
                                </w:tabs>
                                <w:spacing w:line="374" w:lineRule="exact"/>
                                <w:ind w:left="259"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Reabilitarea/modernizarea   infrastructurii de agrement (complex acvatic, parcuri de distracţii, stadion, sat vacanţă etc.)</w:t>
                              </w:r>
                            </w:p>
                            <w:p w:rsidR="008A1BFE" w:rsidRDefault="008A1BFE">
                              <w:pPr>
                                <w:pStyle w:val="Style209"/>
                                <w:widowControl/>
                                <w:tabs>
                                  <w:tab w:val="left" w:pos="792"/>
                                </w:tabs>
                                <w:spacing w:line="382" w:lineRule="exact"/>
                                <w:ind w:left="259"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Amenjare turistică a malurilor râului Olt şi a lacurilor existente pe teritoriul municipiului</w:t>
                              </w:r>
                            </w:p>
                            <w:p w:rsidR="008A1BFE" w:rsidRDefault="008A1BFE">
                              <w:pPr>
                                <w:pStyle w:val="Style209"/>
                                <w:widowControl/>
                                <w:tabs>
                                  <w:tab w:val="left" w:pos="792"/>
                                </w:tabs>
                                <w:spacing w:line="382" w:lineRule="exact"/>
                                <w:ind w:left="259"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şi amenajarea umor campinguri în proximitatea zonelor de agrement de pe teritoriul municipiului</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8" w:hanging="7"/>
                                <w:rPr>
                                  <w:rStyle w:val="FontStyle314"/>
                                  <w:lang w:val="ro-RO" w:eastAsia="ro-RO"/>
                                </w:rPr>
                              </w:pPr>
                              <w:r>
                                <w:rPr>
                                  <w:rStyle w:val="FontStyle314"/>
                                  <w:lang w:val="ro-RO" w:eastAsia="ro-RO"/>
                                </w:rPr>
                                <w:t>2.2. Promovarea turistică şi integrarea municipiului în circuite turistice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799"/>
                                </w:tabs>
                                <w:spacing w:line="382" w:lineRule="exact"/>
                                <w:ind w:left="274"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Organizarea cu regularitate a campaniilor de promovare turistică a municipiului, prin participarea    la    târguri     naţionale    şi internaţionale  de  turism,   desfăşurarea  de simpozioane de promovare a zonei etc.</w:t>
                              </w:r>
                            </w:p>
                            <w:p w:rsidR="008A1BFE" w:rsidRDefault="008A1BFE">
                              <w:pPr>
                                <w:pStyle w:val="Style209"/>
                                <w:widowControl/>
                                <w:tabs>
                                  <w:tab w:val="left" w:pos="799"/>
                                </w:tabs>
                                <w:spacing w:line="382" w:lineRule="exact"/>
                                <w:ind w:left="266"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Susţinerea iniţiativelor de promovare online a municipiului, în vederea creşterii gradului de atractivitate   a   obiectivelor   turistice   din municipiu şi pentru a include Râmnicu Vâlcea în circuite turistice regionale şi naţionale</w:t>
                              </w:r>
                            </w:p>
                            <w:p w:rsidR="008A1BFE" w:rsidRDefault="008A1BFE">
                              <w:pPr>
                                <w:pStyle w:val="Style209"/>
                                <w:widowControl/>
                                <w:tabs>
                                  <w:tab w:val="left" w:pos="799"/>
                                </w:tabs>
                                <w:spacing w:line="382" w:lineRule="exact"/>
                                <w:ind w:left="259"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unui brand turistic al municipiului şi   promovarea   intensivă   a   acestuia   prin participarea la evenimente de profil</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firstLine="7"/>
                                <w:rPr>
                                  <w:rStyle w:val="FontStyle314"/>
                                  <w:lang w:val="ro-RO" w:eastAsia="ro-RO"/>
                                </w:rPr>
                              </w:pPr>
                              <w:r>
                                <w:rPr>
                                  <w:rStyle w:val="FontStyle314"/>
                                  <w:lang w:val="ro-RO" w:eastAsia="ro-RO"/>
                                </w:rPr>
                                <w:t>2.3. Implementarea de iniţiativele în domeniul turistic bazate pe parteneriat local</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28"/>
                                </w:tabs>
                                <w:spacing w:line="382" w:lineRule="exact"/>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de reţele la nivel municipal între mediul public şi privat, care au rolul de a promova principalele obiective turistice ale oraşului, inclusiv crearea unor parteneriate cu tour-operatorii, în vederea includerii oraşului în circuitele lor turistice</w:t>
                              </w:r>
                            </w:p>
                            <w:p w:rsidR="008A1BFE" w:rsidRDefault="008A1BFE">
                              <w:pPr>
                                <w:pStyle w:val="Style209"/>
                                <w:widowControl/>
                                <w:tabs>
                                  <w:tab w:val="left" w:pos="828"/>
                                </w:tabs>
                                <w:spacing w:line="382" w:lineRule="exact"/>
                                <w:ind w:left="281" w:firstLine="2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Implicarea    factorilor    interesaţi    în dezvoltarea    unei    strategii    comune    de promovare a turismului la nivel de municipiu</w:t>
                              </w:r>
                            </w:p>
                            <w:p w:rsidR="008A1BFE" w:rsidRDefault="008A1BFE">
                              <w:pPr>
                                <w:pStyle w:val="Style209"/>
                                <w:widowControl/>
                                <w:tabs>
                                  <w:tab w:val="left" w:pos="828"/>
                                </w:tabs>
                                <w:spacing w:line="382"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unor evenimente şi festivaluri</w:t>
                              </w:r>
                            </w:p>
                          </w:tc>
                        </w:tr>
                      </w:tbl>
                      <w:p w:rsidR="00000000" w:rsidRDefault="002A7771"/>
                    </w:txbxContent>
                  </v:textbox>
                </v:shape>
                <v:shape id="Text Box 144" o:spid="_x0000_s1166" type="#_x0000_t202" style="position:absolute;left:1382;top:2448;width:595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GJ8YA&#10;AADcAAAADwAAAGRycy9kb3ducmV2LnhtbESPQWvCQBSE74L/YXmFXqRuGlBs6ipSKHgoSBOl10f2&#10;mU2afZtmt5r667uC4HGYmW+Y5XqwrThR72vHCp6nCQji0umaKwX74v1pAcIHZI2tY1LwRx7Wq/Fo&#10;iZl2Z/6kUx4qESHsM1RgQugyKX1pyKKfuo44ekfXWwxR9pXUPZ4j3LYyTZK5tFhzXDDY0Zuh8jv/&#10;tQp2x0Oz7dKPPHz9TIrmxTQXMymUenwYNq8gAg3hHr61t1pBOpvB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AGJ8YAAADcAAAADwAAAAAAAAAAAAAAAACYAgAAZHJz&#10;L2Rvd25yZXYueG1sUEsFBgAAAAAEAAQA9QAAAIsDAAAAAA==&#10;" filled="f" strokecolor="white" strokeweight="0">
                  <v:textbox inset="0,0,0,0">
                    <w:txbxContent>
                      <w:p w:rsidR="008A1BFE" w:rsidRDefault="008A1BFE">
                        <w:pPr>
                          <w:pStyle w:val="Style168"/>
                          <w:widowControl/>
                          <w:spacing w:line="240" w:lineRule="auto"/>
                          <w:rPr>
                            <w:rStyle w:val="FontStyle314"/>
                            <w:u w:val="single"/>
                            <w:lang w:val="ro-RO" w:eastAsia="ro-RO"/>
                          </w:rPr>
                        </w:pPr>
                        <w:r>
                          <w:rPr>
                            <w:rStyle w:val="FontStyle314"/>
                            <w:u w:val="single"/>
                            <w:lang w:val="ro-RO" w:eastAsia="ro-RO"/>
                          </w:rPr>
                          <w:t xml:space="preserve">Domeniul prioritar </w:t>
                        </w:r>
                        <w:r>
                          <w:rPr>
                            <w:rStyle w:val="FontStyle314"/>
                            <w:u w:val="single"/>
                            <w:lang w:eastAsia="ro-RO"/>
                          </w:rPr>
                          <w:t xml:space="preserve">2 - </w:t>
                        </w:r>
                        <w:r>
                          <w:rPr>
                            <w:rStyle w:val="FontStyle314"/>
                            <w:u w:val="single"/>
                            <w:lang w:val="ro-RO" w:eastAsia="ro-RO"/>
                          </w:rPr>
                          <w:t>Dezvoltarea turismului ia nivel tocai</w:t>
                        </w:r>
                      </w:p>
                    </w:txbxContent>
                  </v:textbox>
                </v:shape>
                <w10:wrap type="topAndBottom" anchorx="margin"/>
              </v:group>
            </w:pict>
          </mc:Fallback>
        </mc:AlternateContent>
      </w:r>
    </w:p>
    <w:p w:rsidR="008A1BFE" w:rsidRDefault="008A1BFE">
      <w:pPr>
        <w:widowControl/>
        <w:rPr>
          <w:rStyle w:val="FontStyle314"/>
          <w:lang w:val="ro-RO" w:eastAsia="ro-RO"/>
        </w:rPr>
        <w:sectPr w:rsidR="008A1BFE">
          <w:headerReference w:type="even" r:id="rId474"/>
          <w:headerReference w:type="default" r:id="rId475"/>
          <w:footerReference w:type="even" r:id="rId476"/>
          <w:footerReference w:type="default" r:id="rId477"/>
          <w:pgSz w:w="15840" w:h="24480"/>
          <w:pgMar w:top="6693" w:right="3592" w:bottom="1440" w:left="2902"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090"/>
        <w:gridCol w:w="5292"/>
      </w:tblGrid>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rPr>
                <w:rStyle w:val="FontStyle314"/>
                <w:lang w:val="ro-RO" w:eastAsia="ro-RO"/>
              </w:rPr>
            </w:pPr>
            <w:r>
              <w:rPr>
                <w:rStyle w:val="FontStyle314"/>
                <w:lang w:val="ro-RO" w:eastAsia="ro-RO"/>
              </w:rPr>
              <w:lastRenderedPageBreak/>
              <w:t>Măsuri de dezvoltare</w:t>
            </w:r>
          </w:p>
        </w:tc>
        <w:tc>
          <w:tcPr>
            <w:tcW w:w="529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right="3168"/>
              <w:rPr>
                <w:rStyle w:val="FontStyle314"/>
                <w:lang w:val="ro-RO" w:eastAsia="ro-RO"/>
              </w:rPr>
            </w:pPr>
            <w:r>
              <w:rPr>
                <w:rStyle w:val="FontStyle314"/>
                <w:lang w:val="ro-RO" w:eastAsia="ro-RO"/>
              </w:rPr>
              <w:t>Acţiuni propuse</w:t>
            </w:r>
          </w:p>
        </w:tc>
      </w:tr>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529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hanging="7"/>
              <w:rPr>
                <w:rStyle w:val="FontStyle314"/>
                <w:lang w:val="ro-RO" w:eastAsia="ro-RO"/>
              </w:rPr>
            </w:pPr>
            <w:r>
              <w:rPr>
                <w:rStyle w:val="FontStyle314"/>
                <w:lang w:val="ro-RO" w:eastAsia="ro-RO"/>
              </w:rPr>
              <w:t>tematice de promovare a turismului în municipiu, organizate în proximitatea punctelor de atracţie turistică la nivelul municipiului (ex. Lacul Ostroveni), prin implicarea actorilor cheie relevanţi de la nivel local, regional, naţional</w:t>
            </w:r>
          </w:p>
        </w:tc>
      </w:tr>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302"/>
              <w:rPr>
                <w:rStyle w:val="FontStyle314"/>
                <w:lang w:val="ro-RO" w:eastAsia="ro-RO"/>
              </w:rPr>
            </w:pPr>
            <w:r>
              <w:rPr>
                <w:rStyle w:val="FontStyle314"/>
                <w:lang w:val="ro-RO" w:eastAsia="ro-RO"/>
              </w:rPr>
              <w:t>2.4. Dezvoltarea de instrumente integrate pentru accesarea potenţialului turistic al municipiului</w:t>
            </w:r>
          </w:p>
        </w:tc>
        <w:tc>
          <w:tcPr>
            <w:tcW w:w="5292"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tabs>
                <w:tab w:val="left" w:pos="821"/>
              </w:tabs>
              <w:spacing w:line="382"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 xml:space="preserve">Crearea unor facilităţi care să permită accesul populaţiei locale la obiectivele turistice din municipiu (sistem de cârduri, reduceri aplicate </w:t>
            </w:r>
            <w:r>
              <w:rPr>
                <w:rStyle w:val="FontStyle314"/>
                <w:lang w:val="ro-RO" w:eastAsia="ro-RO"/>
              </w:rPr>
              <w:lastRenderedPageBreak/>
              <w:t>vizitelor repetate la aceleaşi obiective, interconectare mai multe obiective turistice -inclusiv cele aflate în imediata proximitate a municipiului, de exemplu Muzeul Satului)</w:t>
            </w:r>
          </w:p>
          <w:p w:rsidR="008A1BFE" w:rsidRDefault="008A1BFE">
            <w:pPr>
              <w:pStyle w:val="Style187"/>
              <w:widowControl/>
              <w:tabs>
                <w:tab w:val="left" w:pos="821"/>
              </w:tabs>
              <w:spacing w:line="382"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Promovarea intensivă în rândul cetăţenilor municipiului Rm. Vâlcea a facilităţilor oferite pentru accesarea obiectivelor turistic</w:t>
            </w:r>
          </w:p>
          <w:p w:rsidR="008A1BFE" w:rsidRDefault="008A1BFE">
            <w:pPr>
              <w:pStyle w:val="Style187"/>
              <w:widowControl/>
              <w:tabs>
                <w:tab w:val="left" w:pos="821"/>
              </w:tabs>
              <w:spacing w:line="382" w:lineRule="exact"/>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Dezvoltarea unor instrumente hi-tech de vizitare a obiectivelor turistice din municipiu (info point turistic, panouri digitale cu hărţi şi trasee turistice, cartelă de acces la mai multe obiective turistice ale municipiului - ex. Muzee, Grădina Zoologică, Case memoriale, etc)</w:t>
            </w:r>
          </w:p>
        </w:tc>
      </w:tr>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302" w:hanging="7"/>
              <w:rPr>
                <w:rStyle w:val="FontStyle314"/>
                <w:lang w:val="ro-RO" w:eastAsia="ro-RO"/>
              </w:rPr>
            </w:pPr>
            <w:r>
              <w:rPr>
                <w:rStyle w:val="FontStyle314"/>
                <w:lang w:val="ro-RO" w:eastAsia="ro-RO"/>
              </w:rPr>
              <w:lastRenderedPageBreak/>
              <w:t>2.5. Sprijinirea programelor de calificare şi recalificare a resursei umane locale în domeniul turismului</w:t>
            </w:r>
          </w:p>
        </w:tc>
        <w:tc>
          <w:tcPr>
            <w:tcW w:w="5292"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tabs>
                <w:tab w:val="left" w:pos="828"/>
              </w:tabs>
              <w:spacing w:line="382" w:lineRule="exact"/>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Dezvoltarea de programe de calificare şi recalificare pentru angajaţii din domeniul turismului din Rm. Vâlcea</w:t>
            </w:r>
          </w:p>
          <w:p w:rsidR="008A1BFE" w:rsidRDefault="008A1BFE">
            <w:pPr>
              <w:pStyle w:val="Style187"/>
              <w:widowControl/>
              <w:tabs>
                <w:tab w:val="left" w:pos="828"/>
              </w:tabs>
              <w:spacing w:line="374" w:lineRule="exact"/>
              <w:ind w:left="281" w:firstLine="7"/>
              <w:rPr>
                <w:rStyle w:val="FontStyle314"/>
                <w:rFonts w:eastAsia="Arial Unicode MS"/>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 xml:space="preserve">Susţinerea unor iniţiative de schimb de bune practici şi vizite de studiu a resursei umane locale în domeniul turismului în alte ţări UE cu </w:t>
            </w:r>
            <w:r>
              <w:rPr>
                <w:rStyle w:val="FontStyle357"/>
                <w:rFonts w:hAnsi="Trebuchet MS"/>
                <w:lang w:val="ro-RO" w:eastAsia="ro-RO"/>
              </w:rPr>
              <w:t xml:space="preserve">0 </w:t>
            </w:r>
            <w:r>
              <w:rPr>
                <w:rStyle w:val="FontStyle314"/>
                <w:rFonts w:eastAsia="Arial Unicode MS"/>
                <w:lang w:val="ro-RO" w:eastAsia="ro-RO"/>
              </w:rPr>
              <w:t>vastă experienţă în promovarea turistică</w:t>
            </w:r>
          </w:p>
        </w:tc>
      </w:tr>
    </w:tbl>
    <w:p w:rsidR="008A1BFE" w:rsidRDefault="008A1BFE">
      <w:pPr>
        <w:pStyle w:val="Style150"/>
        <w:widowControl/>
        <w:spacing w:line="240" w:lineRule="exact"/>
        <w:ind w:left="396"/>
        <w:rPr>
          <w:sz w:val="20"/>
          <w:szCs w:val="20"/>
        </w:rPr>
      </w:pPr>
    </w:p>
    <w:p w:rsidR="008A1BFE" w:rsidRDefault="008A1BFE">
      <w:pPr>
        <w:pStyle w:val="Style150"/>
        <w:widowControl/>
        <w:spacing w:before="214" w:line="389" w:lineRule="exact"/>
        <w:ind w:left="396"/>
        <w:rPr>
          <w:rStyle w:val="FontStyle314"/>
          <w:u w:val="single"/>
          <w:lang w:val="ro-RO" w:eastAsia="ro-RO"/>
        </w:rPr>
      </w:pPr>
      <w:r>
        <w:rPr>
          <w:rStyle w:val="FontStyle314"/>
          <w:u w:val="single"/>
          <w:lang w:val="ro-RO" w:eastAsia="ro-RO"/>
        </w:rPr>
        <w:t xml:space="preserve">Domeniul prioritar </w:t>
      </w:r>
      <w:r>
        <w:rPr>
          <w:rStyle w:val="FontStyle321"/>
          <w:u w:val="single"/>
          <w:lang w:val="ro-RO" w:eastAsia="ro-RO"/>
        </w:rPr>
        <w:t>3</w:t>
      </w:r>
      <w:r>
        <w:rPr>
          <w:rStyle w:val="FontStyle321"/>
          <w:lang w:val="ro-RO" w:eastAsia="ro-RO"/>
        </w:rPr>
        <w:t xml:space="preserve"> </w:t>
      </w:r>
      <w:r>
        <w:rPr>
          <w:rStyle w:val="FontStyle314"/>
          <w:lang w:val="ro-RO" w:eastAsia="ro-RO"/>
        </w:rPr>
        <w:t xml:space="preserve">- </w:t>
      </w:r>
      <w:r>
        <w:rPr>
          <w:rStyle w:val="FontStyle314"/>
          <w:u w:val="single"/>
          <w:lang w:val="ro-RO" w:eastAsia="ro-RO"/>
        </w:rPr>
        <w:t>îmbunătăţirea condiţiilor si calităţii vieţii pentru cetăţeni prin furnizarea unor servicii de bază si tehnico-edilitare mai bune si valorificarea culturii si patrimoniului cultural local</w:t>
      </w:r>
    </w:p>
    <w:p w:rsidR="008A1BFE" w:rsidRDefault="008A1BFE">
      <w:pPr>
        <w:pStyle w:val="Style150"/>
        <w:widowControl/>
        <w:spacing w:before="214" w:line="389" w:lineRule="exact"/>
        <w:ind w:left="396"/>
        <w:rPr>
          <w:rStyle w:val="FontStyle314"/>
          <w:u w:val="single"/>
          <w:lang w:val="ro-RO" w:eastAsia="ro-RO"/>
        </w:rPr>
        <w:sectPr w:rsidR="008A1BFE">
          <w:headerReference w:type="even" r:id="rId478"/>
          <w:headerReference w:type="default" r:id="rId479"/>
          <w:footerReference w:type="even" r:id="rId480"/>
          <w:footerReference w:type="default" r:id="rId481"/>
          <w:type w:val="continuous"/>
          <w:pgSz w:w="15840" w:h="24480"/>
          <w:pgMar w:top="5595" w:right="3264" w:bottom="1440" w:left="3164" w:header="720" w:footer="720" w:gutter="0"/>
          <w:cols w:space="60"/>
          <w:noEndnote/>
        </w:sectPr>
      </w:pPr>
    </w:p>
    <w:p w:rsidR="008A1BFE" w:rsidRDefault="008A1BFE">
      <w:pPr>
        <w:widowControl/>
        <w:spacing w:after="10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75"/>
        <w:gridCol w:w="5278"/>
      </w:tblGrid>
      <w:tr w:rsidR="008A1BFE">
        <w:tc>
          <w:tcPr>
            <w:tcW w:w="407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rPr>
                <w:rStyle w:val="FontStyle314"/>
                <w:lang w:val="ro-RO" w:eastAsia="ro-RO"/>
              </w:rPr>
            </w:pPr>
            <w:r>
              <w:rPr>
                <w:rStyle w:val="FontStyle314"/>
                <w:lang w:val="ro-RO" w:eastAsia="ro-RO"/>
              </w:rPr>
              <w:t>Măsuri de dezvoltare</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45"/>
              <w:jc w:val="left"/>
              <w:rPr>
                <w:rStyle w:val="FontStyle314"/>
                <w:lang w:val="ro-RO" w:eastAsia="ro-RO"/>
              </w:rPr>
            </w:pPr>
            <w:r>
              <w:rPr>
                <w:rStyle w:val="FontStyle314"/>
                <w:lang w:val="ro-RO" w:eastAsia="ro-RO"/>
              </w:rPr>
              <w:t>Acţiuni propuse</w:t>
            </w:r>
          </w:p>
        </w:tc>
      </w:tr>
      <w:tr w:rsidR="008A1BFE">
        <w:tc>
          <w:tcPr>
            <w:tcW w:w="407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88" w:firstLine="7"/>
              <w:rPr>
                <w:rStyle w:val="FontStyle314"/>
                <w:lang w:val="ro-RO" w:eastAsia="ro-RO"/>
              </w:rPr>
            </w:pPr>
            <w:r>
              <w:rPr>
                <w:rStyle w:val="FontStyle314"/>
                <w:lang w:val="ro-RO" w:eastAsia="ro-RO"/>
              </w:rPr>
              <w:t>3.1. Modernizarea, reabilitarea şi extinderea reţelei de străzi orăşeneşti</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778"/>
              </w:tabs>
              <w:spacing w:line="374" w:lineRule="exact"/>
              <w:ind w:left="259" w:hanging="2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Reabilitarea şi extinderea reţelei de străzi în cartierele periferice</w:t>
            </w:r>
          </w:p>
          <w:p w:rsidR="008A1BFE" w:rsidRDefault="008A1BFE">
            <w:pPr>
              <w:pStyle w:val="Style209"/>
              <w:widowControl/>
              <w:tabs>
                <w:tab w:val="left" w:pos="778"/>
              </w:tabs>
              <w:spacing w:line="374" w:lineRule="exact"/>
              <w:ind w:left="252"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întreţinerea tronsoanelor rutiere intens tranzitate</w:t>
            </w:r>
          </w:p>
          <w:p w:rsidR="008A1BFE" w:rsidRDefault="008A1BFE">
            <w:pPr>
              <w:pStyle w:val="Style209"/>
              <w:widowControl/>
              <w:tabs>
                <w:tab w:val="left" w:pos="778"/>
              </w:tabs>
              <w:spacing w:line="374" w:lineRule="exact"/>
              <w:ind w:left="238" w:firstLine="5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Amenajarea unei gospodării de producere, transport °i punere în opera a mixturilor asfaltice  pentru  repararea  °i întreţinerea străzilor de pe domeniul public, activitate ce se   desfăşoară   în   cadrul   Direcţiei   de Administrare a domeniului public - Municipiul Rm. Vâlcea</w:t>
            </w:r>
          </w:p>
        </w:tc>
      </w:tr>
      <w:tr w:rsidR="008A1BFE">
        <w:tc>
          <w:tcPr>
            <w:tcW w:w="407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8"/>
              <w:rPr>
                <w:rStyle w:val="FontStyle314"/>
                <w:lang w:val="ro-RO" w:eastAsia="ro-RO"/>
              </w:rPr>
            </w:pPr>
            <w:r>
              <w:rPr>
                <w:rStyle w:val="FontStyle314"/>
                <w:lang w:val="ro-RO" w:eastAsia="ro-RO"/>
              </w:rPr>
              <w:t>3.2. Fluidizarea traficului rutier la nivel local</w:t>
            </w:r>
          </w:p>
        </w:tc>
        <w:tc>
          <w:tcPr>
            <w:tcW w:w="527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792"/>
              </w:tabs>
              <w:spacing w:line="403" w:lineRule="exact"/>
              <w:ind w:left="274"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Elaborarea unei documentaţii unice pentru optimizarea circulaţiei / plan de mobilitate</w:t>
            </w:r>
          </w:p>
          <w:p w:rsidR="008A1BFE" w:rsidRDefault="008A1BFE">
            <w:pPr>
              <w:pStyle w:val="Style209"/>
              <w:widowControl/>
              <w:tabs>
                <w:tab w:val="left" w:pos="792"/>
              </w:tabs>
              <w:spacing w:line="374" w:lineRule="exact"/>
              <w:ind w:left="274"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Amenajarea    de    pasarele    pietonale supraterane sau subtraversări pietonale</w:t>
            </w:r>
          </w:p>
          <w:p w:rsidR="008A1BFE" w:rsidRDefault="008A1BFE">
            <w:pPr>
              <w:pStyle w:val="Style209"/>
              <w:widowControl/>
              <w:tabs>
                <w:tab w:val="left" w:pos="792"/>
              </w:tabs>
              <w:spacing w:line="382" w:lineRule="exact"/>
              <w:ind w:left="274"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de pasaje rutiere supra/sub terane în zonele intens tranzitate/circulate</w:t>
            </w:r>
          </w:p>
          <w:p w:rsidR="008A1BFE" w:rsidRDefault="008A1BFE">
            <w:pPr>
              <w:pStyle w:val="Style209"/>
              <w:widowControl/>
              <w:tabs>
                <w:tab w:val="left" w:pos="792"/>
              </w:tabs>
              <w:spacing w:line="382" w:lineRule="exact"/>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de             parcări subterane/supraterane</w:t>
            </w:r>
          </w:p>
          <w:p w:rsidR="008A1BFE" w:rsidRDefault="008A1BFE">
            <w:pPr>
              <w:pStyle w:val="Style209"/>
              <w:widowControl/>
              <w:tabs>
                <w:tab w:val="left" w:pos="792"/>
              </w:tabs>
              <w:spacing w:line="382" w:lineRule="exact"/>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Devierea traficului de tranzit din zona centrală către  rute adiacente  din zonele limitrofe ale municipiului</w:t>
            </w:r>
          </w:p>
          <w:p w:rsidR="008A1BFE" w:rsidRDefault="008A1BFE">
            <w:pPr>
              <w:pStyle w:val="Style209"/>
              <w:widowControl/>
              <w:tabs>
                <w:tab w:val="left" w:pos="792"/>
              </w:tabs>
              <w:spacing w:line="382" w:lineRule="exact"/>
              <w:ind w:left="266"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Utilizarea zonelor cu terenuri libere pentru extinderea şi modernizarea reţelelor stradale în vederea redirecţionării traficului de tranzit din municipiu.</w:t>
            </w:r>
          </w:p>
          <w:p w:rsidR="008A1BFE" w:rsidRDefault="008A1BFE">
            <w:pPr>
              <w:pStyle w:val="Style209"/>
              <w:widowControl/>
              <w:tabs>
                <w:tab w:val="left" w:pos="792"/>
              </w:tabs>
              <w:spacing w:line="382" w:lineRule="exact"/>
              <w:ind w:left="266" w:firstLine="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unor    noduri    de    transport intermodale (ex. gară-autogară-transport public în comun), inclusiv la nivelul zonelor de agrement identificate la nivelul municipiului</w:t>
            </w:r>
          </w:p>
        </w:tc>
      </w:tr>
    </w:tbl>
    <w:p w:rsidR="008A1BFE" w:rsidRDefault="008A1BFE">
      <w:pPr>
        <w:pStyle w:val="Style199"/>
        <w:widowControl/>
        <w:spacing w:line="410" w:lineRule="exact"/>
        <w:jc w:val="both"/>
        <w:rPr>
          <w:rStyle w:val="FontStyle380"/>
          <w:spacing w:val="0"/>
          <w:position w:val="-8"/>
        </w:rPr>
      </w:pPr>
      <w:r>
        <w:rPr>
          <w:rStyle w:val="FontStyle314"/>
          <w:lang w:val="ro-RO" w:eastAsia="ro-RO"/>
        </w:rPr>
        <w:br w:type="column"/>
      </w:r>
      <w:r>
        <w:rPr>
          <w:rStyle w:val="FontStyle380"/>
          <w:spacing w:val="0"/>
          <w:position w:val="-8"/>
        </w:rPr>
        <w:lastRenderedPageBreak/>
        <w:t>i</w:t>
      </w:r>
    </w:p>
    <w:p w:rsidR="008A1BFE" w:rsidRDefault="008A1BFE">
      <w:pPr>
        <w:pStyle w:val="Style199"/>
        <w:widowControl/>
        <w:spacing w:line="410" w:lineRule="exact"/>
        <w:jc w:val="both"/>
        <w:rPr>
          <w:rStyle w:val="FontStyle380"/>
          <w:spacing w:val="0"/>
          <w:position w:val="-8"/>
        </w:rPr>
        <w:sectPr w:rsidR="008A1BFE">
          <w:headerReference w:type="even" r:id="rId482"/>
          <w:headerReference w:type="default" r:id="rId483"/>
          <w:footerReference w:type="even" r:id="rId484"/>
          <w:footerReference w:type="default" r:id="rId485"/>
          <w:pgSz w:w="15840" w:h="24480"/>
          <w:pgMar w:top="2920" w:right="1944" w:bottom="1440" w:left="2585" w:header="720" w:footer="720" w:gutter="0"/>
          <w:cols w:num="2" w:space="720" w:equalWidth="0">
            <w:col w:w="9352" w:space="1238"/>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090"/>
        <w:gridCol w:w="5299"/>
      </w:tblGrid>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rPr>
                <w:rStyle w:val="FontStyle314"/>
                <w:lang w:val="ro-RO" w:eastAsia="ro-RO"/>
              </w:rPr>
            </w:pPr>
            <w:r>
              <w:rPr>
                <w:rStyle w:val="FontStyle314"/>
                <w:lang w:val="ro-RO" w:eastAsia="ro-RO"/>
              </w:rPr>
              <w:lastRenderedPageBreak/>
              <w:t>Măsuri de dezvoltare</w:t>
            </w:r>
          </w:p>
        </w:tc>
        <w:tc>
          <w:tcPr>
            <w:tcW w:w="529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59"/>
              <w:jc w:val="left"/>
              <w:rPr>
                <w:rStyle w:val="FontStyle314"/>
                <w:lang w:val="ro-RO" w:eastAsia="ro-RO"/>
              </w:rPr>
            </w:pPr>
            <w:r>
              <w:rPr>
                <w:rStyle w:val="FontStyle314"/>
                <w:lang w:val="ro-RO" w:eastAsia="ro-RO"/>
              </w:rPr>
              <w:t>Acţiuni propuse</w:t>
            </w:r>
          </w:p>
        </w:tc>
      </w:tr>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95"/>
              <w:rPr>
                <w:rStyle w:val="FontStyle314"/>
                <w:lang w:val="ro-RO" w:eastAsia="ro-RO"/>
              </w:rPr>
            </w:pPr>
            <w:r>
              <w:rPr>
                <w:rStyle w:val="FontStyle314"/>
                <w:lang w:val="ro-RO" w:eastAsia="ro-RO"/>
              </w:rPr>
              <w:t>3.3. Dezvoltarea infrastructurii tehnico-edilitare şi a serviciilor de utilitate publică</w:t>
            </w:r>
          </w:p>
        </w:tc>
        <w:tc>
          <w:tcPr>
            <w:tcW w:w="5299"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799"/>
              </w:tabs>
              <w:ind w:left="25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Extinderea/reabilitarea    sistemelor    de furnizarea a apei potabile, energiei termice, gazelor naturale etc.</w:t>
            </w:r>
          </w:p>
          <w:p w:rsidR="008A1BFE" w:rsidRDefault="008A1BFE">
            <w:pPr>
              <w:pStyle w:val="Style209"/>
              <w:widowControl/>
              <w:tabs>
                <w:tab w:val="left" w:pos="799"/>
              </w:tabs>
              <w:ind w:left="25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Modernizarea sistemului de iluminat public în cartierele periferice</w:t>
            </w:r>
          </w:p>
          <w:p w:rsidR="008A1BFE" w:rsidRDefault="008A1BFE">
            <w:pPr>
              <w:pStyle w:val="Style209"/>
              <w:widowControl/>
              <w:tabs>
                <w:tab w:val="left" w:pos="799"/>
              </w:tabs>
              <w:ind w:left="25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Instalarea sistemelor de supraveghere video pe tot teritoriul municipiului</w:t>
            </w:r>
          </w:p>
          <w:p w:rsidR="008A1BFE" w:rsidRDefault="008A1BFE">
            <w:pPr>
              <w:pStyle w:val="Style209"/>
              <w:widowControl/>
              <w:tabs>
                <w:tab w:val="left" w:pos="799"/>
              </w:tabs>
              <w:ind w:left="25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Amenjarea unui zone pietonale centrale la nivelul municipiului, inclusiv spaţii comerciale</w:t>
            </w:r>
          </w:p>
          <w:p w:rsidR="008A1BFE" w:rsidRDefault="008A1BFE">
            <w:pPr>
              <w:pStyle w:val="Style209"/>
              <w:widowControl/>
              <w:tabs>
                <w:tab w:val="left" w:pos="799"/>
              </w:tabs>
              <w:ind w:left="25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întocmirea unor studii de oportunitate privind amplasarea zonei de târguri şi pieţe la nivelul municipiului</w:t>
            </w:r>
          </w:p>
        </w:tc>
      </w:tr>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302" w:firstLine="7"/>
              <w:rPr>
                <w:rStyle w:val="FontStyle314"/>
                <w:lang w:val="ro-RO" w:eastAsia="ro-RO"/>
              </w:rPr>
            </w:pPr>
            <w:r>
              <w:rPr>
                <w:rStyle w:val="FontStyle314"/>
                <w:lang w:val="ro-RO" w:eastAsia="ro-RO"/>
              </w:rPr>
              <w:t>3.4. Dezvoltarea infrastructurii şi a serviciilor în domeniul social şi al sănătăţii</w:t>
            </w:r>
          </w:p>
        </w:tc>
        <w:tc>
          <w:tcPr>
            <w:tcW w:w="5299" w:type="dxa"/>
            <w:tcBorders>
              <w:top w:val="single" w:sz="6" w:space="0" w:color="auto"/>
              <w:left w:val="single" w:sz="6" w:space="0" w:color="auto"/>
              <w:bottom w:val="single" w:sz="6" w:space="0" w:color="auto"/>
              <w:right w:val="single" w:sz="6" w:space="0" w:color="auto"/>
            </w:tcBorders>
          </w:tcPr>
          <w:p w:rsidR="008A1BFE" w:rsidRDefault="008A1BFE">
            <w:pPr>
              <w:pStyle w:val="Style197"/>
              <w:widowControl/>
              <w:tabs>
                <w:tab w:val="left" w:pos="814"/>
              </w:tabs>
              <w:spacing w:line="396"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Modernizarea    şi    extinderea    secţiilor unităţilor publice din sistemul de sănătate</w:t>
            </w:r>
          </w:p>
          <w:p w:rsidR="008A1BFE" w:rsidRDefault="008A1BFE">
            <w:pPr>
              <w:pStyle w:val="Style197"/>
              <w:widowControl/>
              <w:tabs>
                <w:tab w:val="left" w:pos="814"/>
              </w:tabs>
              <w:spacing w:line="396"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Modernizarea   şi   extinderea   centrelor sociale funcţionale, precum şi crearea de noi structuri în acest sens</w:t>
            </w:r>
          </w:p>
          <w:p w:rsidR="008A1BFE" w:rsidRDefault="008A1BFE">
            <w:pPr>
              <w:pStyle w:val="Style197"/>
              <w:widowControl/>
              <w:tabs>
                <w:tab w:val="left" w:pos="814"/>
              </w:tabs>
              <w:spacing w:line="396"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Formarea   profesională   specializată   a voluntarilor din centre sociale şi spitale.</w:t>
            </w:r>
          </w:p>
          <w:p w:rsidR="008A1BFE" w:rsidRDefault="008A1BFE">
            <w:pPr>
              <w:pStyle w:val="Style197"/>
              <w:widowControl/>
              <w:tabs>
                <w:tab w:val="left" w:pos="814"/>
              </w:tabs>
              <w:spacing w:line="396"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Formarea    profesională    continuă    a angajaţilor din sistemul public de sănătate şi servicii sociale.</w:t>
            </w:r>
          </w:p>
          <w:p w:rsidR="008A1BFE" w:rsidRDefault="008A1BFE">
            <w:pPr>
              <w:pStyle w:val="Style197"/>
              <w:widowControl/>
              <w:tabs>
                <w:tab w:val="left" w:pos="814"/>
              </w:tabs>
              <w:spacing w:line="396"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Dezvoltarea   pieţei   mixte   de   servicii sociale;</w:t>
            </w:r>
          </w:p>
          <w:p w:rsidR="008A1BFE" w:rsidRDefault="008A1BFE">
            <w:pPr>
              <w:pStyle w:val="Style197"/>
              <w:widowControl/>
              <w:tabs>
                <w:tab w:val="left" w:pos="814"/>
              </w:tabs>
              <w:spacing w:line="396"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Continuarea modernizării sistemului actual de servicii sociale;</w:t>
            </w:r>
          </w:p>
          <w:p w:rsidR="008A1BFE" w:rsidRDefault="008A1BFE">
            <w:pPr>
              <w:pStyle w:val="Style197"/>
              <w:widowControl/>
              <w:tabs>
                <w:tab w:val="left" w:pos="814"/>
              </w:tabs>
              <w:spacing w:line="396"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Dezvoltarea   de   sisteme   de   servicii integrate în  domeniul  sănătăţii  şi  al asistenţei sociale.</w:t>
            </w:r>
          </w:p>
        </w:tc>
      </w:tr>
      <w:tr w:rsidR="008A1BFE">
        <w:tc>
          <w:tcPr>
            <w:tcW w:w="40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403" w:lineRule="exact"/>
              <w:ind w:left="295" w:hanging="7"/>
              <w:rPr>
                <w:rStyle w:val="FontStyle314"/>
                <w:lang w:val="ro-RO" w:eastAsia="ro-RO"/>
              </w:rPr>
            </w:pPr>
            <w:r>
              <w:rPr>
                <w:rStyle w:val="FontStyle314"/>
                <w:lang w:val="ro-RO" w:eastAsia="ro-RO"/>
              </w:rPr>
              <w:t>3.5. Dezvoltarea infrastructurii şi a serviciilor în domeniul educaţional</w:t>
            </w:r>
          </w:p>
        </w:tc>
        <w:tc>
          <w:tcPr>
            <w:tcW w:w="5299"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96" w:lineRule="exact"/>
              <w:ind w:left="281"/>
              <w:rPr>
                <w:rStyle w:val="FontStyle314"/>
                <w:lang w:val="ro-RO" w:eastAsia="ro-RO"/>
              </w:rPr>
            </w:pPr>
            <w:r>
              <w:rPr>
                <w:rStyle w:val="FontStyle314"/>
                <w:lang w:val="ro-RO" w:eastAsia="ro-RO"/>
              </w:rPr>
              <w:t>•    Reabilitarea    şi    extinderea    unităţilor educaţionale din sistemul public de învăţământ (inclusiv clădirile aferente serviciilor conexe -ex. cantină, cabinet consiliere vocaţională,</w:t>
            </w:r>
          </w:p>
        </w:tc>
      </w:tr>
    </w:tbl>
    <w:p w:rsidR="008A1BFE" w:rsidRDefault="008A1BFE">
      <w:pPr>
        <w:widowControl/>
        <w:rPr>
          <w:rStyle w:val="FontStyle314"/>
          <w:lang w:val="ro-RO" w:eastAsia="ro-RO"/>
        </w:rPr>
        <w:sectPr w:rsidR="008A1BFE">
          <w:headerReference w:type="even" r:id="rId486"/>
          <w:headerReference w:type="default" r:id="rId487"/>
          <w:footerReference w:type="even" r:id="rId488"/>
          <w:footerReference w:type="default" r:id="rId489"/>
          <w:pgSz w:w="15840" w:h="24480"/>
          <w:pgMar w:top="5745" w:right="3297" w:bottom="1440" w:left="3153" w:header="720" w:footer="720" w:gutter="0"/>
          <w:cols w:space="60"/>
          <w:noEndnote/>
        </w:sectPr>
      </w:pPr>
    </w:p>
    <w:p w:rsidR="008A1BFE" w:rsidRDefault="009B2727">
      <w:pPr>
        <w:widowControl/>
        <w:spacing w:line="1" w:lineRule="exact"/>
        <w:rPr>
          <w:sz w:val="2"/>
          <w:szCs w:val="2"/>
        </w:rPr>
      </w:pPr>
      <w:r>
        <w:rPr>
          <w:noProof/>
        </w:rPr>
        <w:lastRenderedPageBreak/>
        <mc:AlternateContent>
          <mc:Choice Requires="wpg">
            <w:drawing>
              <wp:anchor distT="0" distB="0" distL="6400800" distR="6400800" simplePos="0" relativeHeight="251687936" behindDoc="0" locked="0" layoutInCell="1" allowOverlap="1">
                <wp:simplePos x="0" y="0"/>
                <wp:positionH relativeFrom="margin">
                  <wp:posOffset>0</wp:posOffset>
                </wp:positionH>
                <wp:positionV relativeFrom="paragraph">
                  <wp:posOffset>0</wp:posOffset>
                </wp:positionV>
                <wp:extent cx="6149340" cy="8568055"/>
                <wp:effectExtent l="0" t="0" r="0" b="0"/>
                <wp:wrapTopAndBottom/>
                <wp:docPr id="25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8568055"/>
                          <a:chOff x="972" y="1958"/>
                          <a:chExt cx="9684" cy="13493"/>
                        </a:xfrm>
                      </wpg:grpSpPr>
                      <wps:wsp>
                        <wps:cNvPr id="251" name="Text Box 146"/>
                        <wps:cNvSpPr txBox="1">
                          <a:spLocks noChangeArrowheads="1"/>
                        </wps:cNvSpPr>
                        <wps:spPr bwMode="auto">
                          <a:xfrm>
                            <a:off x="972" y="1958"/>
                            <a:ext cx="9338" cy="1221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068"/>
                                <w:gridCol w:w="5270"/>
                              </w:tblGrid>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Măsuri de dezvoltare</w:t>
                                    </w:r>
                                  </w:p>
                                </w:tc>
                                <w:tc>
                                  <w:tcPr>
                                    <w:tcW w:w="527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45"/>
                                      <w:jc w:val="left"/>
                                      <w:rPr>
                                        <w:rStyle w:val="FontStyle314"/>
                                        <w:lang w:val="ro-RO" w:eastAsia="ro-RO"/>
                                      </w:rPr>
                                    </w:pPr>
                                    <w:r>
                                      <w:rPr>
                                        <w:rStyle w:val="FontStyle314"/>
                                        <w:lang w:val="ro-RO" w:eastAsia="ro-RO"/>
                                      </w:rPr>
                                      <w:t>Acţiuni propuse</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527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52"/>
                                      <w:jc w:val="left"/>
                                      <w:rPr>
                                        <w:rStyle w:val="FontStyle314"/>
                                        <w:lang w:val="ro-RO" w:eastAsia="ro-RO"/>
                                      </w:rPr>
                                    </w:pPr>
                                    <w:r>
                                      <w:rPr>
                                        <w:rStyle w:val="FontStyle314"/>
                                        <w:lang w:val="ro-RO" w:eastAsia="ro-RO"/>
                                      </w:rPr>
                                      <w:t>etc).</w:t>
                                    </w:r>
                                  </w:p>
                                  <w:p w:rsidR="008A1BFE" w:rsidRDefault="008A1BFE">
                                    <w:pPr>
                                      <w:pStyle w:val="Style209"/>
                                      <w:widowControl/>
                                      <w:tabs>
                                        <w:tab w:val="left" w:pos="785"/>
                                      </w:tabs>
                                      <w:ind w:left="266"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Modernizarea       echipamentelor       şi instrumentelor utilizate în procesul educaţional (PC-uri, kit-uri în diverse domenii precum chimie, fizică etc.)</w:t>
                                    </w:r>
                                  </w:p>
                                  <w:p w:rsidR="008A1BFE" w:rsidRDefault="008A1BFE">
                                    <w:pPr>
                                      <w:pStyle w:val="Style209"/>
                                      <w:widowControl/>
                                      <w:tabs>
                                        <w:tab w:val="left" w:pos="785"/>
                                      </w:tabs>
                                      <w:ind w:left="266"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Reînfiinţarea şcolilor pentru calificarea tinerilor în meserii solicitate şi neacoperite cu personal corespunzător (prelucrarea lemnului, fasonări în piatră, instalaţii, etc), amenajate în construcţii reabilitate din rândul celor care şi-au pierdut funcţiunea iniţială (hale, spaţii de producţie etc.)</w:t>
                                    </w:r>
                                  </w:p>
                                  <w:p w:rsidR="008A1BFE" w:rsidRDefault="008A1BFE">
                                    <w:pPr>
                                      <w:pStyle w:val="Style209"/>
                                      <w:widowControl/>
                                      <w:tabs>
                                        <w:tab w:val="left" w:pos="785"/>
                                      </w:tabs>
                                      <w:ind w:left="259"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înfiinţarea unor cluburi de cartier pentru petrecerea   timpului    liber,    atât   pentru pensionari, cât şi pentru tineri</w:t>
                                    </w:r>
                                  </w:p>
                                  <w:p w:rsidR="008A1BFE" w:rsidRDefault="008A1BFE">
                                    <w:pPr>
                                      <w:pStyle w:val="Style209"/>
                                      <w:widowControl/>
                                      <w:tabs>
                                        <w:tab w:val="left" w:pos="785"/>
                                      </w:tabs>
                                      <w:ind w:left="259"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unui centru de informare la nivelul Primăriei, în parteneriat cu universităţi din ţară, care să organizeze periodic seminalii de informare în care să prezinte oferta de studii a acestora, care să organizeze work-shop-uri şi aibă în permanenţă materiale de prezentare actualizate;</w:t>
                                    </w:r>
                                  </w:p>
                                  <w:p w:rsidR="008A1BFE" w:rsidRDefault="008A1BFE">
                                    <w:pPr>
                                      <w:pStyle w:val="Style209"/>
                                      <w:widowControl/>
                                      <w:tabs>
                                        <w:tab w:val="left" w:pos="785"/>
                                      </w:tabs>
                                      <w:ind w:left="252" w:firstLine="7"/>
                                      <w:rPr>
                                        <w:rStyle w:val="FontStyle314"/>
                                        <w:vertAlign w:val="superscript"/>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înfiinţarea unui centru de excelenţă pentru învăţământul pre-universitar în IT</w:t>
                                    </w:r>
                                    <w:r>
                                      <w:rPr>
                                        <w:rStyle w:val="FontStyle314"/>
                                        <w:vertAlign w:val="superscript"/>
                                        <w:lang w:val="ro-RO" w:eastAsia="ro-RO"/>
                                      </w:rPr>
                                      <w:t>55</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302"/>
                                      <w:rPr>
                                        <w:rStyle w:val="FontStyle314"/>
                                        <w:lang w:val="ro-RO" w:eastAsia="ro-RO"/>
                                      </w:rPr>
                                    </w:pPr>
                                    <w:r>
                                      <w:rPr>
                                        <w:rStyle w:val="FontStyle314"/>
                                        <w:lang w:val="ro-RO" w:eastAsia="ro-RO"/>
                                      </w:rPr>
                                      <w:t>3.6. Reabilitarea şi extinderea patrimoniului material cultural şi a obiectelor de cult</w:t>
                                    </w:r>
                                  </w:p>
                                </w:tc>
                                <w:tc>
                                  <w:tcPr>
                                    <w:tcW w:w="527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28"/>
                                      </w:tabs>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Reabilitarea şi modernizarea monumentelor istorice de pe teritoriul municipiului</w:t>
                                    </w:r>
                                  </w:p>
                                  <w:p w:rsidR="008A1BFE" w:rsidRDefault="008A1BFE">
                                    <w:pPr>
                                      <w:pStyle w:val="Style209"/>
                                      <w:widowControl/>
                                      <w:tabs>
                                        <w:tab w:val="left" w:pos="828"/>
                                      </w:tabs>
                                      <w:ind w:left="281" w:firstLine="2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unui Centru cultural la nivelul municipiului</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403" w:lineRule="exact"/>
                                      <w:ind w:left="302" w:firstLine="7"/>
                                      <w:rPr>
                                        <w:rStyle w:val="FontStyle314"/>
                                        <w:lang w:val="ro-RO" w:eastAsia="ro-RO"/>
                                      </w:rPr>
                                    </w:pPr>
                                    <w:r>
                                      <w:rPr>
                                        <w:rStyle w:val="FontStyle314"/>
                                        <w:lang w:val="ro-RO" w:eastAsia="ro-RO"/>
                                      </w:rPr>
                                      <w:t>3.7. Promovarea evenimentelor culturale şi a patrimoniului cultural</w:t>
                                    </w:r>
                                  </w:p>
                                </w:tc>
                                <w:tc>
                                  <w:tcPr>
                                    <w:tcW w:w="527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96" w:lineRule="exact"/>
                                      <w:ind w:left="295" w:firstLine="22"/>
                                      <w:rPr>
                                        <w:rStyle w:val="FontStyle314"/>
                                        <w:lang w:val="ro-RO" w:eastAsia="ro-RO"/>
                                      </w:rPr>
                                    </w:pPr>
                                    <w:r>
                                      <w:rPr>
                                        <w:rStyle w:val="FontStyle314"/>
                                        <w:lang w:val="ro-RO" w:eastAsia="ro-RO"/>
                                      </w:rPr>
                                      <w:t>•    Crearea unor broşuri lunare/semestriale/ anuale  de  promovare  a  evenimentelor şi</w:t>
                                    </w:r>
                                  </w:p>
                                </w:tc>
                              </w:tr>
                            </w:tbl>
                            <w:p w:rsidR="00000000" w:rsidRDefault="002A7771"/>
                          </w:txbxContent>
                        </wps:txbx>
                        <wps:bodyPr rot="0" vert="horz" wrap="square" lIns="0" tIns="0" rIns="0" bIns="0" anchor="t" anchorCtr="0" upright="1">
                          <a:noAutofit/>
                        </wps:bodyPr>
                      </wps:wsp>
                      <wps:wsp>
                        <wps:cNvPr id="252" name="Text Box 147"/>
                        <wps:cNvSpPr txBox="1">
                          <a:spLocks noChangeArrowheads="1"/>
                        </wps:cNvSpPr>
                        <wps:spPr bwMode="auto">
                          <a:xfrm>
                            <a:off x="1109" y="14709"/>
                            <a:ext cx="9547" cy="74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47"/>
                                <w:widowControl/>
                                <w:spacing w:line="245" w:lineRule="exact"/>
                                <w:rPr>
                                  <w:rStyle w:val="FontStyle315"/>
                                  <w:lang w:val="ro-RO" w:eastAsia="ro-RO"/>
                                </w:rPr>
                              </w:pPr>
                              <w:r>
                                <w:rPr>
                                  <w:rStyle w:val="FontStyle315"/>
                                  <w:vertAlign w:val="superscript"/>
                                  <w:lang w:val="ro-RO" w:eastAsia="ro-RO"/>
                                </w:rPr>
                                <w:t>55</w:t>
                              </w:r>
                              <w:r>
                                <w:rPr>
                                  <w:rStyle w:val="FontStyle315"/>
                                  <w:lang w:val="ro-RO" w:eastAsia="ro-RO"/>
                                </w:rPr>
                                <w:t xml:space="preserve"> Metodologia de organizare şi funcţionare a centrelor de excelenţă din data de 07.10.2011 a fost publicată în MO partea I nr.775 din 02.11.2011) - acest lucru ajută la prevenirea şi combaterea fenomenului de delicventă juvenilă în mediul informatic (hackeri) ştiut fiind faptul că Râmnicu Vâlcea este cunoscut la nivel mondial ca Hackerville.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67" style="position:absolute;margin-left:0;margin-top:0;width:484.2pt;height:674.65pt;z-index:251687936;mso-wrap-distance-left:7in;mso-wrap-distance-right:7in;mso-position-horizontal-relative:margin" coordorigin="972,1958" coordsize="9684,1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">
                <v:shape id="Text Box 146" o:spid="_x0000_s1168" type="#_x0000_t202" style="position:absolute;left:972;top:1958;width:9338;height:1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AJMYA&#10;AADcAAAADwAAAGRycy9kb3ducmV2LnhtbESPQWvCQBSE7wX/w/KEXqRuDFhs6ipSEDwUpEml10f2&#10;mU3Mvk2zq0Z/fbdQ6HGYmW+Y5XqwrbhQ72vHCmbTBARx6XTNlYLPYvu0AOEDssbWMSm4kYf1avSw&#10;xEy7K3/QJQ+ViBD2GSowIXSZlL40ZNFPXUccvaPrLYYo+0rqHq8RbluZJsmztFhzXDDY0Zuh8pSf&#10;rYL98dDsuvQ9D1/fk6J5Mc3dTAqlHsfD5hVEoCH8h//aO60gnc/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sAJM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068"/>
                          <w:gridCol w:w="5270"/>
                        </w:tblGrid>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Măsuri de dezvoltare</w:t>
                              </w:r>
                            </w:p>
                          </w:tc>
                          <w:tc>
                            <w:tcPr>
                              <w:tcW w:w="527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45"/>
                                <w:jc w:val="left"/>
                                <w:rPr>
                                  <w:rStyle w:val="FontStyle314"/>
                                  <w:lang w:val="ro-RO" w:eastAsia="ro-RO"/>
                                </w:rPr>
                              </w:pPr>
                              <w:r>
                                <w:rPr>
                                  <w:rStyle w:val="FontStyle314"/>
                                  <w:lang w:val="ro-RO" w:eastAsia="ro-RO"/>
                                </w:rPr>
                                <w:t>Acţiuni propuse</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527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52"/>
                                <w:jc w:val="left"/>
                                <w:rPr>
                                  <w:rStyle w:val="FontStyle314"/>
                                  <w:lang w:val="ro-RO" w:eastAsia="ro-RO"/>
                                </w:rPr>
                              </w:pPr>
                              <w:r>
                                <w:rPr>
                                  <w:rStyle w:val="FontStyle314"/>
                                  <w:lang w:val="ro-RO" w:eastAsia="ro-RO"/>
                                </w:rPr>
                                <w:t>etc).</w:t>
                              </w:r>
                            </w:p>
                            <w:p w:rsidR="008A1BFE" w:rsidRDefault="008A1BFE">
                              <w:pPr>
                                <w:pStyle w:val="Style209"/>
                                <w:widowControl/>
                                <w:tabs>
                                  <w:tab w:val="left" w:pos="785"/>
                                </w:tabs>
                                <w:ind w:left="266"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Modernizarea       echipamentelor       şi instrumentelor utilizate în procesul educaţional (PC-uri, kit-uri în diverse domenii precum chimie, fizică etc.)</w:t>
                              </w:r>
                            </w:p>
                            <w:p w:rsidR="008A1BFE" w:rsidRDefault="008A1BFE">
                              <w:pPr>
                                <w:pStyle w:val="Style209"/>
                                <w:widowControl/>
                                <w:tabs>
                                  <w:tab w:val="left" w:pos="785"/>
                                </w:tabs>
                                <w:ind w:left="266"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Reînfiinţarea şcolilor pentru calificarea tinerilor în meserii solicitate şi neacoperite cu personal corespunzător (prelucrarea lemnului, fasonări în piatră, instalaţii, etc), amenajate în construcţii reabilitate din rândul celor care şi-au pierdut funcţiunea iniţială (hale, spaţii de producţie etc.)</w:t>
                              </w:r>
                            </w:p>
                            <w:p w:rsidR="008A1BFE" w:rsidRDefault="008A1BFE">
                              <w:pPr>
                                <w:pStyle w:val="Style209"/>
                                <w:widowControl/>
                                <w:tabs>
                                  <w:tab w:val="left" w:pos="785"/>
                                </w:tabs>
                                <w:ind w:left="259"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înfiinţarea unor cluburi de cartier pentru petrecerea   timpului    liber,    atât   pentru pensionari, cât şi pentru tineri</w:t>
                              </w:r>
                            </w:p>
                            <w:p w:rsidR="008A1BFE" w:rsidRDefault="008A1BFE">
                              <w:pPr>
                                <w:pStyle w:val="Style209"/>
                                <w:widowControl/>
                                <w:tabs>
                                  <w:tab w:val="left" w:pos="785"/>
                                </w:tabs>
                                <w:ind w:left="259"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unui centru de informare la nivelul Primăriei, în parteneriat cu universităţi din ţară, care să organizeze periodic seminalii de informare în care să prezinte oferta de studii a acestora, care să organizeze work-shop-uri şi aibă în permanenţă materiale de prezentare actualizate;</w:t>
                              </w:r>
                            </w:p>
                            <w:p w:rsidR="008A1BFE" w:rsidRDefault="008A1BFE">
                              <w:pPr>
                                <w:pStyle w:val="Style209"/>
                                <w:widowControl/>
                                <w:tabs>
                                  <w:tab w:val="left" w:pos="785"/>
                                </w:tabs>
                                <w:ind w:left="252" w:firstLine="7"/>
                                <w:rPr>
                                  <w:rStyle w:val="FontStyle314"/>
                                  <w:vertAlign w:val="superscript"/>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înfiinţarea unui centru de excelenţă pentru învăţământul pre-universitar în IT</w:t>
                              </w:r>
                              <w:r>
                                <w:rPr>
                                  <w:rStyle w:val="FontStyle314"/>
                                  <w:vertAlign w:val="superscript"/>
                                  <w:lang w:val="ro-RO" w:eastAsia="ro-RO"/>
                                </w:rPr>
                                <w:t>55</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302"/>
                                <w:rPr>
                                  <w:rStyle w:val="FontStyle314"/>
                                  <w:lang w:val="ro-RO" w:eastAsia="ro-RO"/>
                                </w:rPr>
                              </w:pPr>
                              <w:r>
                                <w:rPr>
                                  <w:rStyle w:val="FontStyle314"/>
                                  <w:lang w:val="ro-RO" w:eastAsia="ro-RO"/>
                                </w:rPr>
                                <w:t>3.6. Reabilitarea şi extinderea patrimoniului material cultural şi a obiectelor de cult</w:t>
                              </w:r>
                            </w:p>
                          </w:tc>
                          <w:tc>
                            <w:tcPr>
                              <w:tcW w:w="527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28"/>
                                </w:tabs>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Reabilitarea şi modernizarea monumentelor istorice de pe teritoriul municipiului</w:t>
                              </w:r>
                            </w:p>
                            <w:p w:rsidR="008A1BFE" w:rsidRDefault="008A1BFE">
                              <w:pPr>
                                <w:pStyle w:val="Style209"/>
                                <w:widowControl/>
                                <w:tabs>
                                  <w:tab w:val="left" w:pos="828"/>
                                </w:tabs>
                                <w:ind w:left="281" w:firstLine="2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unui Centru cultural la nivelul municipiului</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403" w:lineRule="exact"/>
                                <w:ind w:left="302" w:firstLine="7"/>
                                <w:rPr>
                                  <w:rStyle w:val="FontStyle314"/>
                                  <w:lang w:val="ro-RO" w:eastAsia="ro-RO"/>
                                </w:rPr>
                              </w:pPr>
                              <w:r>
                                <w:rPr>
                                  <w:rStyle w:val="FontStyle314"/>
                                  <w:lang w:val="ro-RO" w:eastAsia="ro-RO"/>
                                </w:rPr>
                                <w:t>3.7. Promovarea evenimentelor culturale şi a patrimoniului cultural</w:t>
                              </w:r>
                            </w:p>
                          </w:tc>
                          <w:tc>
                            <w:tcPr>
                              <w:tcW w:w="527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96" w:lineRule="exact"/>
                                <w:ind w:left="295" w:firstLine="22"/>
                                <w:rPr>
                                  <w:rStyle w:val="FontStyle314"/>
                                  <w:lang w:val="ro-RO" w:eastAsia="ro-RO"/>
                                </w:rPr>
                              </w:pPr>
                              <w:r>
                                <w:rPr>
                                  <w:rStyle w:val="FontStyle314"/>
                                  <w:lang w:val="ro-RO" w:eastAsia="ro-RO"/>
                                </w:rPr>
                                <w:t>•    Crearea unor broşuri lunare/semestriale/ anuale  de  promovare  a  evenimentelor şi</w:t>
                              </w:r>
                            </w:p>
                          </w:tc>
                        </w:tr>
                      </w:tbl>
                      <w:p w:rsidR="00000000" w:rsidRDefault="002A7771"/>
                    </w:txbxContent>
                  </v:textbox>
                </v:shape>
                <v:shape id="Text Box 147" o:spid="_x0000_s1169" type="#_x0000_t202" style="position:absolute;left:1109;top:14709;width:9547;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eU8YA&#10;AADcAAAADwAAAGRycy9kb3ducmV2LnhtbESPQWvCQBSE74X+h+UVvEjdNNBio6tIQfAglCaK10f2&#10;mU3Mvo3ZVdP++m6h4HGYmW+Y+XKwrbhS72vHCl4mCQji0umaKwW7Yv08BeEDssbWMSn4Jg/LxePD&#10;HDPtbvxF1zxUIkLYZ6jAhNBlUvrSkEU/cR1x9I6utxii7Cupe7xFuG1lmiRv0mLNccFgRx+GylN+&#10;sQo+j/tm06XbPBzO46J5N82PGRdKjZ6G1QxEoCHcw//tjVaQv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meU8YAAADcAAAADwAAAAAAAAAAAAAAAACYAgAAZHJz&#10;L2Rvd25yZXYueG1sUEsFBgAAAAAEAAQA9QAAAIsDAAAAAA==&#10;" filled="f" strokecolor="white" strokeweight="0">
                  <v:textbox inset="0,0,0,0">
                    <w:txbxContent>
                      <w:p w:rsidR="008A1BFE" w:rsidRDefault="008A1BFE">
                        <w:pPr>
                          <w:pStyle w:val="Style147"/>
                          <w:widowControl/>
                          <w:spacing w:line="245" w:lineRule="exact"/>
                          <w:rPr>
                            <w:rStyle w:val="FontStyle315"/>
                            <w:lang w:val="ro-RO" w:eastAsia="ro-RO"/>
                          </w:rPr>
                        </w:pPr>
                        <w:r>
                          <w:rPr>
                            <w:rStyle w:val="FontStyle315"/>
                            <w:vertAlign w:val="superscript"/>
                            <w:lang w:val="ro-RO" w:eastAsia="ro-RO"/>
                          </w:rPr>
                          <w:t>55</w:t>
                        </w:r>
                        <w:r>
                          <w:rPr>
                            <w:rStyle w:val="FontStyle315"/>
                            <w:lang w:val="ro-RO" w:eastAsia="ro-RO"/>
                          </w:rPr>
                          <w:t xml:space="preserve"> Metodologia de organizare şi funcţionare a centrelor de excelenţă din data de 07.10.2011 a fost publicată în MO partea I nr.775 din 02.11.2011) - acest lucru ajută la prevenirea şi combaterea fenomenului de delicventă juvenilă în mediul informatic (hackeri) ştiut fiind faptul că Râmnicu Vâlcea este cunoscut la nivel mondial ca Hackerville.</w:t>
                        </w:r>
                      </w:p>
                    </w:txbxContent>
                  </v:textbox>
                </v:shape>
                <w10:wrap type="topAndBottom" anchorx="margin"/>
              </v:group>
            </w:pict>
          </mc:Fallback>
        </mc:AlternateContent>
      </w:r>
    </w:p>
    <w:p w:rsidR="008A1BFE" w:rsidRDefault="008A1BFE">
      <w:pPr>
        <w:widowControl/>
        <w:rPr>
          <w:rStyle w:val="FontStyle314"/>
          <w:lang w:val="ro-RO" w:eastAsia="ro-RO"/>
        </w:rPr>
        <w:sectPr w:rsidR="008A1BFE">
          <w:headerReference w:type="even" r:id="rId490"/>
          <w:headerReference w:type="default" r:id="rId491"/>
          <w:footerReference w:type="even" r:id="rId492"/>
          <w:footerReference w:type="default" r:id="rId493"/>
          <w:pgSz w:w="15840" w:h="24480"/>
          <w:pgMar w:top="5954" w:right="3243" w:bottom="1440" w:left="2913"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075"/>
        <w:gridCol w:w="7"/>
        <w:gridCol w:w="5234"/>
        <w:gridCol w:w="44"/>
      </w:tblGrid>
      <w:tr w:rsidR="008A1BFE">
        <w:tc>
          <w:tcPr>
            <w:tcW w:w="4075" w:type="dxa"/>
            <w:tcBorders>
              <w:top w:val="single" w:sz="6" w:space="0" w:color="auto"/>
              <w:left w:val="single" w:sz="6" w:space="0" w:color="auto"/>
              <w:bottom w:val="single" w:sz="6" w:space="0" w:color="auto"/>
              <w:right w:val="single" w:sz="6" w:space="0" w:color="auto"/>
            </w:tcBorders>
          </w:tcPr>
          <w:p w:rsidR="008A1BFE" w:rsidRDefault="009B2727">
            <w:pPr>
              <w:pStyle w:val="Style169"/>
              <w:widowControl/>
              <w:spacing w:line="240" w:lineRule="auto"/>
              <w:ind w:left="288"/>
              <w:jc w:val="left"/>
              <w:rPr>
                <w:rStyle w:val="FontStyle314"/>
                <w:lang w:val="ro-RO" w:eastAsia="ro-RO"/>
              </w:rPr>
            </w:pPr>
            <w:r>
              <w:rPr>
                <w:noProof/>
              </w:rPr>
              <w:lastRenderedPageBreak/>
              <mc:AlternateContent>
                <mc:Choice Requires="wpg">
                  <w:drawing>
                    <wp:anchor distT="297180" distB="0" distL="22860" distR="22860" simplePos="0" relativeHeight="251688960" behindDoc="0" locked="0" layoutInCell="1" allowOverlap="1">
                      <wp:simplePos x="0" y="0"/>
                      <wp:positionH relativeFrom="margin">
                        <wp:posOffset>-8890</wp:posOffset>
                      </wp:positionH>
                      <wp:positionV relativeFrom="paragraph">
                        <wp:posOffset>2381885</wp:posOffset>
                      </wp:positionV>
                      <wp:extent cx="5962015" cy="6222365"/>
                      <wp:effectExtent l="0" t="0" r="0" b="0"/>
                      <wp:wrapTopAndBottom/>
                      <wp:docPr id="24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6222365"/>
                                <a:chOff x="1231" y="5681"/>
                                <a:chExt cx="9389" cy="9799"/>
                              </a:xfrm>
                            </wpg:grpSpPr>
                            <wps:wsp>
                              <wps:cNvPr id="248" name="Text Box 149"/>
                              <wps:cNvSpPr txBox="1">
                                <a:spLocks noChangeArrowheads="1"/>
                              </wps:cNvSpPr>
                              <wps:spPr bwMode="auto">
                                <a:xfrm>
                                  <a:off x="1231" y="6271"/>
                                  <a:ext cx="9389" cy="9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133"/>
                                      <w:gridCol w:w="5256"/>
                                    </w:tblGrid>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right="1462"/>
                                            <w:rPr>
                                              <w:rStyle w:val="FontStyle314"/>
                                              <w:lang w:val="ro-RO" w:eastAsia="ro-RO"/>
                                            </w:rPr>
                                          </w:pPr>
                                          <w:r>
                                            <w:rPr>
                                              <w:rStyle w:val="FontStyle314"/>
                                              <w:lang w:val="ro-RO" w:eastAsia="ro-RO"/>
                                            </w:rPr>
                                            <w:t>Măsuri de dezvoltare</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66" w:right="3132"/>
                                            <w:rPr>
                                              <w:rStyle w:val="FontStyle314"/>
                                              <w:lang w:val="ro-RO" w:eastAsia="ro-RO"/>
                                            </w:rPr>
                                          </w:pPr>
                                          <w:r>
                                            <w:rPr>
                                              <w:rStyle w:val="FontStyle314"/>
                                              <w:lang w:val="ro-RO" w:eastAsia="ro-RO"/>
                                            </w:rPr>
                                            <w:t>Acţiuni propuse</w:t>
                                          </w:r>
                                        </w:p>
                                      </w:tc>
                                    </w:tr>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rPr>
                                              <w:rStyle w:val="FontStyle314"/>
                                              <w:lang w:val="ro-RO"/>
                                            </w:rPr>
                                          </w:pPr>
                                          <w:r>
                                            <w:rPr>
                                              <w:rStyle w:val="FontStyle314"/>
                                            </w:rPr>
                                            <w:t xml:space="preserve">4.1 </w:t>
                                          </w:r>
                                          <w:r>
                                            <w:rPr>
                                              <w:rStyle w:val="FontStyle314"/>
                                              <w:lang w:val="ro-RO"/>
                                            </w:rPr>
                                            <w:t>Iniţiative locale pentru reducerea gradului de poluare a mediului</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06"/>
                                            </w:tabs>
                                            <w:ind w:left="274"/>
                                            <w:jc w:val="both"/>
                                            <w:rPr>
                                              <w:rStyle w:val="FontStyle314"/>
                                              <w:lang w:val="ro-RO"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Delimitarea zonelor industriale de zonele rezidenţiale prin înfiinţarea unor perdele forestiere</w:t>
                                          </w:r>
                                        </w:p>
                                        <w:p w:rsidR="008A1BFE" w:rsidRDefault="008A1BFE">
                                          <w:pPr>
                                            <w:pStyle w:val="Style209"/>
                                            <w:widowControl/>
                                            <w:tabs>
                                              <w:tab w:val="left" w:pos="806"/>
                                            </w:tabs>
                                            <w:ind w:left="274" w:firstLine="7"/>
                                            <w:jc w:val="both"/>
                                            <w:rPr>
                                              <w:rStyle w:val="FontStyle314"/>
                                              <w:lang w:val="ro-RO"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Modernizarea parcului auto pentru transportul public în comun (inclusiv achiziţionarea unor autovehicole nepoluante)</w:t>
                                          </w:r>
                                        </w:p>
                                      </w:tc>
                                    </w:tr>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95"/>
                                            <w:rPr>
                                              <w:rStyle w:val="FontStyle314"/>
                                              <w:lang w:val="ro-RO"/>
                                            </w:rPr>
                                          </w:pPr>
                                          <w:r>
                                            <w:rPr>
                                              <w:rStyle w:val="FontStyle314"/>
                                            </w:rPr>
                                            <w:t xml:space="preserve">4.2 </w:t>
                                          </w:r>
                                          <w:r>
                                            <w:rPr>
                                              <w:rStyle w:val="FontStyle314"/>
                                              <w:lang w:val="ro-RO"/>
                                            </w:rPr>
                                            <w:t>Sprijin pentru dezvoltarea sistemelor alternative de producere a energiei</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14"/>
                                            </w:tabs>
                                            <w:ind w:left="266" w:firstLine="7"/>
                                            <w:jc w:val="both"/>
                                            <w:rPr>
                                              <w:rStyle w:val="FontStyle314"/>
                                              <w:lang w:val="ro-RO"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Crearea unui sistem de producţie a energiei electrice utilizând panouri solare, la nivelul instituţiilor publice</w:t>
                                          </w:r>
                                        </w:p>
                                        <w:p w:rsidR="008A1BFE" w:rsidRDefault="008A1BFE">
                                          <w:pPr>
                                            <w:pStyle w:val="Style187"/>
                                            <w:widowControl/>
                                            <w:tabs>
                                              <w:tab w:val="left" w:pos="814"/>
                                            </w:tabs>
                                            <w:spacing w:line="374" w:lineRule="exact"/>
                                            <w:ind w:left="266" w:firstLine="7"/>
                                            <w:rPr>
                                              <w:rStyle w:val="FontStyle314"/>
                                              <w:lang w:val="it-IT"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 xml:space="preserve">Alimentarea sistemului de iluminat public prin energie </w:t>
                                          </w:r>
                                          <w:r>
                                            <w:rPr>
                                              <w:rStyle w:val="FontStyle314"/>
                                              <w:lang w:val="it-IT" w:eastAsia="it-IT"/>
                                            </w:rPr>
                                            <w:t>fotovoltaica</w:t>
                                          </w:r>
                                        </w:p>
                                      </w:tc>
                                    </w:tr>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95"/>
                                            <w:rPr>
                                              <w:rStyle w:val="FontStyle314"/>
                                              <w:lang w:val="ro-RO"/>
                                            </w:rPr>
                                          </w:pPr>
                                          <w:r>
                                            <w:rPr>
                                              <w:rStyle w:val="FontStyle314"/>
                                            </w:rPr>
                                            <w:t xml:space="preserve">4.3 </w:t>
                                          </w:r>
                                          <w:r>
                                            <w:rPr>
                                              <w:rStyle w:val="FontStyle314"/>
                                              <w:lang w:val="ro-RO"/>
                                            </w:rPr>
                                            <w:t>Dezvoltarea infrastructurii de management a deşeurilor municipale</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tabs>
                                              <w:tab w:val="left" w:pos="806"/>
                                            </w:tabs>
                                            <w:spacing w:line="396" w:lineRule="exact"/>
                                            <w:ind w:left="274" w:firstLine="7"/>
                                            <w:rPr>
                                              <w:rStyle w:val="FontStyle314"/>
                                              <w:lang w:val="ro-RO"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Implementarea unor sisteme integrate de colectare, prelucrare, sortare şi reciclare a deşeurilor</w:t>
                                          </w:r>
                                        </w:p>
                                        <w:p w:rsidR="008A1BFE" w:rsidRDefault="008A1BFE">
                                          <w:pPr>
                                            <w:pStyle w:val="Style187"/>
                                            <w:widowControl/>
                                            <w:tabs>
                                              <w:tab w:val="left" w:pos="806"/>
                                            </w:tabs>
                                            <w:spacing w:line="396" w:lineRule="exact"/>
                                            <w:ind w:left="274" w:firstLine="7"/>
                                            <w:rPr>
                                              <w:rStyle w:val="FontStyle314"/>
                                              <w:lang w:val="ro-RO"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Adoptarea unor măsuri de stopare a alunecărilor de teren în zona Feţeni</w:t>
                                          </w:r>
                                        </w:p>
                                      </w:tc>
                                    </w:tr>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95" w:hanging="7"/>
                                            <w:rPr>
                                              <w:rStyle w:val="FontStyle314"/>
                                              <w:lang w:val="ro-RO"/>
                                            </w:rPr>
                                          </w:pPr>
                                          <w:r>
                                            <w:rPr>
                                              <w:rStyle w:val="FontStyle314"/>
                                            </w:rPr>
                                            <w:t xml:space="preserve">4.4 </w:t>
                                          </w:r>
                                          <w:r>
                                            <w:rPr>
                                              <w:rStyle w:val="FontStyle314"/>
                                              <w:lang w:val="ro-RO"/>
                                            </w:rPr>
                                            <w:t>Creşterea eficienţei energetice a clădirilor de locuinţe şi a clădirilor incluse în patrimoniul public</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389" w:lineRule="exact"/>
                                            <w:ind w:left="274"/>
                                            <w:rPr>
                                              <w:rStyle w:val="FontStyle314"/>
                                              <w:lang w:val="ro-RO" w:eastAsia="it-IT"/>
                                            </w:rPr>
                                          </w:pPr>
                                          <w:r>
                                            <w:rPr>
                                              <w:rStyle w:val="FontStyle314"/>
                                              <w:lang w:val="it-IT" w:eastAsia="it-IT"/>
                                            </w:rPr>
                                            <w:t xml:space="preserve">• </w:t>
                                          </w:r>
                                          <w:r>
                                            <w:rPr>
                                              <w:rStyle w:val="FontStyle314"/>
                                              <w:lang w:val="ro-RO" w:eastAsia="it-IT"/>
                                            </w:rPr>
                                            <w:t>Reabilitarea energetică a blocurilor de locuinţe şi a clădirilor incluse în patrimoniul public</w:t>
                                          </w:r>
                                        </w:p>
                                      </w:tc>
                                    </w:tr>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95" w:hanging="7"/>
                                            <w:rPr>
                                              <w:rStyle w:val="FontStyle314"/>
                                              <w:lang w:val="ro-RO"/>
                                            </w:rPr>
                                          </w:pPr>
                                          <w:r>
                                            <w:rPr>
                                              <w:rStyle w:val="FontStyle314"/>
                                            </w:rPr>
                                            <w:t xml:space="preserve">4.5 </w:t>
                                          </w:r>
                                          <w:r>
                                            <w:rPr>
                                              <w:rStyle w:val="FontStyle314"/>
                                              <w:lang w:val="ro-RO"/>
                                            </w:rPr>
                                            <w:t>Reabilitarea şi extinderea spaţiilor verzi la nivel local</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396" w:lineRule="exact"/>
                                            <w:ind w:left="274"/>
                                            <w:rPr>
                                              <w:rStyle w:val="FontStyle314"/>
                                              <w:lang w:val="ro-RO" w:eastAsia="it-IT"/>
                                            </w:rPr>
                                          </w:pPr>
                                          <w:r>
                                            <w:rPr>
                                              <w:rStyle w:val="FontStyle314"/>
                                              <w:lang w:val="it-IT" w:eastAsia="it-IT"/>
                                            </w:rPr>
                                            <w:t xml:space="preserve">• </w:t>
                                          </w:r>
                                          <w:r>
                                            <w:rPr>
                                              <w:rStyle w:val="FontStyle314"/>
                                              <w:lang w:val="ro-RO" w:eastAsia="it-IT"/>
                                            </w:rPr>
                                            <w:t>Modernizarea şi întreţinerea parcurilor existente la nivelul municipiului şi crearea unor</w:t>
                                          </w:r>
                                        </w:p>
                                      </w:tc>
                                    </w:tr>
                                  </w:tbl>
                                  <w:p w:rsidR="00000000" w:rsidRDefault="002A7771"/>
                                </w:txbxContent>
                              </wps:txbx>
                              <wps:bodyPr rot="0" vert="horz" wrap="square" lIns="0" tIns="0" rIns="0" bIns="0" anchor="t" anchorCtr="0" upright="1">
                                <a:noAutofit/>
                              </wps:bodyPr>
                            </wps:wsp>
                            <wps:wsp>
                              <wps:cNvPr id="249" name="Text Box 150"/>
                              <wps:cNvSpPr txBox="1">
                                <a:spLocks noChangeArrowheads="1"/>
                              </wps:cNvSpPr>
                              <wps:spPr bwMode="auto">
                                <a:xfrm>
                                  <a:off x="1656" y="5681"/>
                                  <a:ext cx="6221" cy="25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68"/>
                                      <w:widowControl/>
                                      <w:spacing w:line="240" w:lineRule="auto"/>
                                      <w:rPr>
                                        <w:rStyle w:val="FontStyle314"/>
                                        <w:u w:val="single"/>
                                        <w:lang w:val="ro-RO" w:eastAsia="ro-RO"/>
                                      </w:rPr>
                                    </w:pPr>
                                    <w:r>
                                      <w:rPr>
                                        <w:rStyle w:val="FontStyle314"/>
                                        <w:u w:val="single"/>
                                        <w:lang w:val="ro-RO" w:eastAsia="ro-RO"/>
                                      </w:rPr>
                                      <w:t xml:space="preserve">Domeniul prioritar </w:t>
                                    </w:r>
                                    <w:r>
                                      <w:rPr>
                                        <w:rStyle w:val="FontStyle314"/>
                                        <w:u w:val="single"/>
                                        <w:lang w:eastAsia="ro-RO"/>
                                      </w:rPr>
                                      <w:t>4</w:t>
                                    </w:r>
                                    <w:r>
                                      <w:rPr>
                                        <w:rStyle w:val="FontStyle314"/>
                                        <w:lang w:eastAsia="ro-RO"/>
                                      </w:rPr>
                                      <w:t xml:space="preserve"> - </w:t>
                                    </w:r>
                                    <w:r>
                                      <w:rPr>
                                        <w:rStyle w:val="FontStyle314"/>
                                        <w:u w:val="single"/>
                                        <w:lang w:val="ro-RO" w:eastAsia="ro-RO"/>
                                      </w:rPr>
                                      <w:t>îmbunătăţirea calităţii mediului urban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170" style="position:absolute;left:0;text-align:left;margin-left:-.7pt;margin-top:187.55pt;width:469.45pt;height:489.95pt;z-index:251688960;mso-wrap-distance-left:1.8pt;mso-wrap-distance-top:23.4pt;mso-wrap-distance-right:1.8pt;mso-position-horizontal-relative:margin" coordorigin="1231,5681" coordsize="9389,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">
                      <v:shape id="Text Box 149" o:spid="_x0000_s1171" type="#_x0000_t202" style="position:absolute;left:1231;top:6271;width:9389;height:9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ZMMA&#10;AADcAAAADwAAAGRycy9kb3ducmV2LnhtbERPz2vCMBS+D/Y/hDfwIppaxtiqUYYgeBCG7cauj+bZ&#10;tGteahO1+tebg7Djx/d7sRpsK87U+9qxgtk0AUFcOl1zpeC72EzeQfiArLF1TAqu5GG1fH5aYKbd&#10;hfd0zkMlYgj7DBWYELpMSl8asuinriOO3MH1FkOEfSV1j5cYbluZJsmbtFhzbDDY0dpQ+ZefrIKv&#10;w0+z7dJdHn6P46L5MM3NjAulRi/D5xxEoCH8ix/urVaQvsa1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ZM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133"/>
                                <w:gridCol w:w="5256"/>
                              </w:tblGrid>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right="1462"/>
                                      <w:rPr>
                                        <w:rStyle w:val="FontStyle314"/>
                                        <w:lang w:val="ro-RO" w:eastAsia="ro-RO"/>
                                      </w:rPr>
                                    </w:pPr>
                                    <w:r>
                                      <w:rPr>
                                        <w:rStyle w:val="FontStyle314"/>
                                        <w:lang w:val="ro-RO" w:eastAsia="ro-RO"/>
                                      </w:rPr>
                                      <w:t>Măsuri de dezvoltare</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66" w:right="3132"/>
                                      <w:rPr>
                                        <w:rStyle w:val="FontStyle314"/>
                                        <w:lang w:val="ro-RO" w:eastAsia="ro-RO"/>
                                      </w:rPr>
                                    </w:pPr>
                                    <w:r>
                                      <w:rPr>
                                        <w:rStyle w:val="FontStyle314"/>
                                        <w:lang w:val="ro-RO" w:eastAsia="ro-RO"/>
                                      </w:rPr>
                                      <w:t>Acţiuni propuse</w:t>
                                    </w:r>
                                  </w:p>
                                </w:tc>
                              </w:tr>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rPr>
                                        <w:rStyle w:val="FontStyle314"/>
                                        <w:lang w:val="ro-RO"/>
                                      </w:rPr>
                                    </w:pPr>
                                    <w:r>
                                      <w:rPr>
                                        <w:rStyle w:val="FontStyle314"/>
                                      </w:rPr>
                                      <w:t xml:space="preserve">4.1 </w:t>
                                    </w:r>
                                    <w:r>
                                      <w:rPr>
                                        <w:rStyle w:val="FontStyle314"/>
                                        <w:lang w:val="ro-RO"/>
                                      </w:rPr>
                                      <w:t>Iniţiative locale pentru reducerea gradului de poluare a mediului</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06"/>
                                      </w:tabs>
                                      <w:ind w:left="274"/>
                                      <w:jc w:val="both"/>
                                      <w:rPr>
                                        <w:rStyle w:val="FontStyle314"/>
                                        <w:lang w:val="ro-RO"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Delimitarea zonelor industriale de zonele rezidenţiale prin înfiinţarea unor perdele forestiere</w:t>
                                    </w:r>
                                  </w:p>
                                  <w:p w:rsidR="008A1BFE" w:rsidRDefault="008A1BFE">
                                    <w:pPr>
                                      <w:pStyle w:val="Style209"/>
                                      <w:widowControl/>
                                      <w:tabs>
                                        <w:tab w:val="left" w:pos="806"/>
                                      </w:tabs>
                                      <w:ind w:left="274" w:firstLine="7"/>
                                      <w:jc w:val="both"/>
                                      <w:rPr>
                                        <w:rStyle w:val="FontStyle314"/>
                                        <w:lang w:val="ro-RO"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Modernizarea parcului auto pentru transportul public în comun (inclusiv achiziţionarea unor autovehicole nepoluante)</w:t>
                                    </w:r>
                                  </w:p>
                                </w:tc>
                              </w:tr>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95"/>
                                      <w:rPr>
                                        <w:rStyle w:val="FontStyle314"/>
                                        <w:lang w:val="ro-RO"/>
                                      </w:rPr>
                                    </w:pPr>
                                    <w:r>
                                      <w:rPr>
                                        <w:rStyle w:val="FontStyle314"/>
                                      </w:rPr>
                                      <w:t xml:space="preserve">4.2 </w:t>
                                    </w:r>
                                    <w:r>
                                      <w:rPr>
                                        <w:rStyle w:val="FontStyle314"/>
                                        <w:lang w:val="ro-RO"/>
                                      </w:rPr>
                                      <w:t>Sprijin pentru dezvoltarea sistemelor alternative de producere a energiei</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tabs>
                                        <w:tab w:val="left" w:pos="814"/>
                                      </w:tabs>
                                      <w:ind w:left="266" w:firstLine="7"/>
                                      <w:jc w:val="both"/>
                                      <w:rPr>
                                        <w:rStyle w:val="FontStyle314"/>
                                        <w:lang w:val="ro-RO"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Crearea unui sistem de producţie a energiei electrice utilizând panouri solare, la nivelul instituţiilor publice</w:t>
                                    </w:r>
                                  </w:p>
                                  <w:p w:rsidR="008A1BFE" w:rsidRDefault="008A1BFE">
                                    <w:pPr>
                                      <w:pStyle w:val="Style187"/>
                                      <w:widowControl/>
                                      <w:tabs>
                                        <w:tab w:val="left" w:pos="814"/>
                                      </w:tabs>
                                      <w:spacing w:line="374" w:lineRule="exact"/>
                                      <w:ind w:left="266" w:firstLine="7"/>
                                      <w:rPr>
                                        <w:rStyle w:val="FontStyle314"/>
                                        <w:lang w:val="it-IT"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 xml:space="preserve">Alimentarea sistemului de iluminat public prin energie </w:t>
                                    </w:r>
                                    <w:r>
                                      <w:rPr>
                                        <w:rStyle w:val="FontStyle314"/>
                                        <w:lang w:val="it-IT" w:eastAsia="it-IT"/>
                                      </w:rPr>
                                      <w:t>fotovoltaica</w:t>
                                    </w:r>
                                  </w:p>
                                </w:tc>
                              </w:tr>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95"/>
                                      <w:rPr>
                                        <w:rStyle w:val="FontStyle314"/>
                                        <w:lang w:val="ro-RO"/>
                                      </w:rPr>
                                    </w:pPr>
                                    <w:r>
                                      <w:rPr>
                                        <w:rStyle w:val="FontStyle314"/>
                                      </w:rPr>
                                      <w:t xml:space="preserve">4.3 </w:t>
                                    </w:r>
                                    <w:r>
                                      <w:rPr>
                                        <w:rStyle w:val="FontStyle314"/>
                                        <w:lang w:val="ro-RO"/>
                                      </w:rPr>
                                      <w:t>Dezvoltarea infrastructurii de management a deşeurilor municipale</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tabs>
                                        <w:tab w:val="left" w:pos="806"/>
                                      </w:tabs>
                                      <w:spacing w:line="396" w:lineRule="exact"/>
                                      <w:ind w:left="274" w:firstLine="7"/>
                                      <w:rPr>
                                        <w:rStyle w:val="FontStyle314"/>
                                        <w:lang w:val="ro-RO"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Implementarea unor sisteme integrate de colectare, prelucrare, sortare şi reciclare a deşeurilor</w:t>
                                    </w:r>
                                  </w:p>
                                  <w:p w:rsidR="008A1BFE" w:rsidRDefault="008A1BFE">
                                    <w:pPr>
                                      <w:pStyle w:val="Style187"/>
                                      <w:widowControl/>
                                      <w:tabs>
                                        <w:tab w:val="left" w:pos="806"/>
                                      </w:tabs>
                                      <w:spacing w:line="396" w:lineRule="exact"/>
                                      <w:ind w:left="274" w:firstLine="7"/>
                                      <w:rPr>
                                        <w:rStyle w:val="FontStyle314"/>
                                        <w:lang w:val="ro-RO" w:eastAsia="it-IT"/>
                                      </w:rPr>
                                    </w:pPr>
                                    <w:r>
                                      <w:rPr>
                                        <w:rStyle w:val="FontStyle314"/>
                                        <w:lang w:val="it-IT" w:eastAsia="it-IT"/>
                                      </w:rPr>
                                      <w:t>•</w:t>
                                    </w:r>
                                    <w:r>
                                      <w:rPr>
                                        <w:rStyle w:val="FontStyle314"/>
                                        <w:rFonts w:ascii="Times New Roman" w:hAnsi="Times New Roman" w:cs="Times New Roman"/>
                                        <w:sz w:val="20"/>
                                        <w:szCs w:val="20"/>
                                        <w:lang w:val="it-IT" w:eastAsia="it-IT"/>
                                      </w:rPr>
                                      <w:tab/>
                                    </w:r>
                                    <w:r>
                                      <w:rPr>
                                        <w:rStyle w:val="FontStyle314"/>
                                        <w:lang w:val="ro-RO" w:eastAsia="it-IT"/>
                                      </w:rPr>
                                      <w:t>Adoptarea unor măsuri de stopare a alunecărilor de teren în zona Feţeni</w:t>
                                    </w:r>
                                  </w:p>
                                </w:tc>
                              </w:tr>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95" w:hanging="7"/>
                                      <w:rPr>
                                        <w:rStyle w:val="FontStyle314"/>
                                        <w:lang w:val="ro-RO"/>
                                      </w:rPr>
                                    </w:pPr>
                                    <w:r>
                                      <w:rPr>
                                        <w:rStyle w:val="FontStyle314"/>
                                      </w:rPr>
                                      <w:t xml:space="preserve">4.4 </w:t>
                                    </w:r>
                                    <w:r>
                                      <w:rPr>
                                        <w:rStyle w:val="FontStyle314"/>
                                        <w:lang w:val="ro-RO"/>
                                      </w:rPr>
                                      <w:t>Creşterea eficienţei energetice a clădirilor de locuinţe şi a clădirilor incluse în patrimoniul public</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389" w:lineRule="exact"/>
                                      <w:ind w:left="274"/>
                                      <w:rPr>
                                        <w:rStyle w:val="FontStyle314"/>
                                        <w:lang w:val="ro-RO" w:eastAsia="it-IT"/>
                                      </w:rPr>
                                    </w:pPr>
                                    <w:r>
                                      <w:rPr>
                                        <w:rStyle w:val="FontStyle314"/>
                                        <w:lang w:val="it-IT" w:eastAsia="it-IT"/>
                                      </w:rPr>
                                      <w:t xml:space="preserve">• </w:t>
                                    </w:r>
                                    <w:r>
                                      <w:rPr>
                                        <w:rStyle w:val="FontStyle314"/>
                                        <w:lang w:val="ro-RO" w:eastAsia="it-IT"/>
                                      </w:rPr>
                                      <w:t>Reabilitarea energetică a blocurilor de locuinţe şi a clădirilor incluse în patrimoniul public</w:t>
                                    </w:r>
                                  </w:p>
                                </w:tc>
                              </w:tr>
                              <w:tr w:rsidR="008A1BFE">
                                <w:tc>
                                  <w:tcPr>
                                    <w:tcW w:w="4133"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95" w:hanging="7"/>
                                      <w:rPr>
                                        <w:rStyle w:val="FontStyle314"/>
                                        <w:lang w:val="ro-RO"/>
                                      </w:rPr>
                                    </w:pPr>
                                    <w:r>
                                      <w:rPr>
                                        <w:rStyle w:val="FontStyle314"/>
                                      </w:rPr>
                                      <w:t xml:space="preserve">4.5 </w:t>
                                    </w:r>
                                    <w:r>
                                      <w:rPr>
                                        <w:rStyle w:val="FontStyle314"/>
                                        <w:lang w:val="ro-RO"/>
                                      </w:rPr>
                                      <w:t>Reabilitarea şi extinderea spaţiilor verzi la nivel local</w:t>
                                    </w:r>
                                  </w:p>
                                </w:tc>
                                <w:tc>
                                  <w:tcPr>
                                    <w:tcW w:w="5256"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396" w:lineRule="exact"/>
                                      <w:ind w:left="274"/>
                                      <w:rPr>
                                        <w:rStyle w:val="FontStyle314"/>
                                        <w:lang w:val="ro-RO" w:eastAsia="it-IT"/>
                                      </w:rPr>
                                    </w:pPr>
                                    <w:r>
                                      <w:rPr>
                                        <w:rStyle w:val="FontStyle314"/>
                                        <w:lang w:val="it-IT" w:eastAsia="it-IT"/>
                                      </w:rPr>
                                      <w:t xml:space="preserve">• </w:t>
                                    </w:r>
                                    <w:r>
                                      <w:rPr>
                                        <w:rStyle w:val="FontStyle314"/>
                                        <w:lang w:val="ro-RO" w:eastAsia="it-IT"/>
                                      </w:rPr>
                                      <w:t>Modernizarea şi întreţinerea parcurilor existente la nivelul municipiului şi crearea unor</w:t>
                                    </w:r>
                                  </w:p>
                                </w:tc>
                              </w:tr>
                            </w:tbl>
                            <w:p w:rsidR="00000000" w:rsidRDefault="002A7771"/>
                          </w:txbxContent>
                        </v:textbox>
                      </v:shape>
                      <v:shape id="Text Box 150" o:spid="_x0000_s1172" type="#_x0000_t202" style="position:absolute;left:1656;top:5681;width:6221;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a/8YA&#10;AADcAAAADwAAAGRycy9kb3ducmV2LnhtbESPQWvCQBSE7wX/w/KEXqRuDFI0dRURBA+F0qTS6yP7&#10;zCbNvo3ZVVN/fbdQ6HGYmW+Y1WawrbhS72vHCmbTBARx6XTNlYKPYv+0AOEDssbWMSn4Jg+b9ehh&#10;hZl2N36nax4qESHsM1RgQugyKX1pyKKfuo44eifXWwxR9pXUPd4i3LYyTZJnabHmuGCwo52h8iu/&#10;WAVvp2Nz6NLXPHyeJ0WzNM3dTAqlHsfD9gVEoCH8h//aB60gnS/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Sa/8YAAADcAAAADwAAAAAAAAAAAAAAAACYAgAAZHJz&#10;L2Rvd25yZXYueG1sUEsFBgAAAAAEAAQA9QAAAIsDAAAAAA==&#10;" filled="f" strokecolor="white" strokeweight="0">
                        <v:textbox inset="0,0,0,0">
                          <w:txbxContent>
                            <w:p w:rsidR="008A1BFE" w:rsidRDefault="008A1BFE">
                              <w:pPr>
                                <w:pStyle w:val="Style168"/>
                                <w:widowControl/>
                                <w:spacing w:line="240" w:lineRule="auto"/>
                                <w:rPr>
                                  <w:rStyle w:val="FontStyle314"/>
                                  <w:u w:val="single"/>
                                  <w:lang w:val="ro-RO" w:eastAsia="ro-RO"/>
                                </w:rPr>
                              </w:pPr>
                              <w:r>
                                <w:rPr>
                                  <w:rStyle w:val="FontStyle314"/>
                                  <w:u w:val="single"/>
                                  <w:lang w:val="ro-RO" w:eastAsia="ro-RO"/>
                                </w:rPr>
                                <w:t xml:space="preserve">Domeniul prioritar </w:t>
                              </w:r>
                              <w:r>
                                <w:rPr>
                                  <w:rStyle w:val="FontStyle314"/>
                                  <w:u w:val="single"/>
                                  <w:lang w:eastAsia="ro-RO"/>
                                </w:rPr>
                                <w:t>4</w:t>
                              </w:r>
                              <w:r>
                                <w:rPr>
                                  <w:rStyle w:val="FontStyle314"/>
                                  <w:lang w:eastAsia="ro-RO"/>
                                </w:rPr>
                                <w:t xml:space="preserve"> - </w:t>
                              </w:r>
                              <w:r>
                                <w:rPr>
                                  <w:rStyle w:val="FontStyle314"/>
                                  <w:u w:val="single"/>
                                  <w:lang w:val="ro-RO" w:eastAsia="ro-RO"/>
                                </w:rPr>
                                <w:t>îmbunătăţirea calităţii mediului urban</w:t>
                              </w:r>
                            </w:p>
                          </w:txbxContent>
                        </v:textbox>
                      </v:shape>
                      <w10:wrap type="topAndBottom" anchorx="margin"/>
                    </v:group>
                  </w:pict>
                </mc:Fallback>
              </mc:AlternateContent>
            </w:r>
            <w:r w:rsidR="008A1BFE">
              <w:rPr>
                <w:rStyle w:val="FontStyle314"/>
                <w:lang w:val="ro-RO" w:eastAsia="ro-RO"/>
              </w:rPr>
              <w:t>Măsuri de dezvoltare</w:t>
            </w:r>
          </w:p>
        </w:tc>
        <w:tc>
          <w:tcPr>
            <w:tcW w:w="52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Acţiuni propuse</w:t>
            </w:r>
          </w:p>
        </w:tc>
      </w:tr>
      <w:tr w:rsidR="008A1BFE">
        <w:tc>
          <w:tcPr>
            <w:tcW w:w="407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material şi imaterial</w:t>
            </w:r>
          </w:p>
        </w:tc>
        <w:tc>
          <w:tcPr>
            <w:tcW w:w="52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1"/>
              <w:jc w:val="left"/>
              <w:rPr>
                <w:rStyle w:val="FontStyle314"/>
                <w:lang w:val="ro-RO" w:eastAsia="ro-RO"/>
              </w:rPr>
            </w:pPr>
            <w:r>
              <w:rPr>
                <w:rStyle w:val="FontStyle314"/>
                <w:lang w:val="ro-RO" w:eastAsia="ro-RO"/>
              </w:rPr>
              <w:t>spectacolelor    culturale    de    la    nivelul municipiului</w:t>
            </w:r>
          </w:p>
          <w:p w:rsidR="008A1BFE" w:rsidRDefault="008A1BFE">
            <w:pPr>
              <w:pStyle w:val="Style209"/>
              <w:widowControl/>
              <w:tabs>
                <w:tab w:val="left" w:pos="821"/>
              </w:tabs>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Organizarea  unor circuite  culturale  la nivelul municipiului (ex. festivaluri + spectacole + vizitarea obiectivelor existente)</w:t>
            </w:r>
          </w:p>
          <w:p w:rsidR="008A1BFE" w:rsidRDefault="008A1BFE">
            <w:pPr>
              <w:pStyle w:val="Style209"/>
              <w:widowControl/>
              <w:tabs>
                <w:tab w:val="left" w:pos="821"/>
              </w:tabs>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Organizarea    de    evenimente    pentru promovarea patrimoniului material şi imaterial</w:t>
            </w:r>
          </w:p>
        </w:tc>
      </w:tr>
      <w:tr w:rsidR="008A1BFE">
        <w:trPr>
          <w:gridAfter w:val="1"/>
          <w:wAfter w:w="44" w:type="dxa"/>
        </w:trPr>
        <w:tc>
          <w:tcPr>
            <w:tcW w:w="4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281"/>
              <w:rPr>
                <w:rStyle w:val="FontStyle314"/>
                <w:lang w:val="ro-RO" w:eastAsia="ro-RO"/>
              </w:rPr>
            </w:pPr>
            <w:r>
              <w:rPr>
                <w:rStyle w:val="FontStyle314"/>
                <w:lang w:val="ro-RO" w:eastAsia="ro-RO"/>
              </w:rPr>
              <w:t>Măsuri de dezvoltare</w:t>
            </w:r>
          </w:p>
        </w:tc>
        <w:tc>
          <w:tcPr>
            <w:tcW w:w="5234"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266"/>
              <w:rPr>
                <w:rStyle w:val="FontStyle314"/>
                <w:lang w:val="ro-RO" w:eastAsia="ro-RO"/>
              </w:rPr>
            </w:pPr>
            <w:r>
              <w:rPr>
                <w:rStyle w:val="FontStyle314"/>
                <w:lang w:val="ro-RO" w:eastAsia="ro-RO"/>
              </w:rPr>
              <w:t>Acţiuni propuse</w:t>
            </w:r>
          </w:p>
        </w:tc>
      </w:tr>
      <w:tr w:rsidR="008A1BFE">
        <w:trPr>
          <w:gridAfter w:val="1"/>
          <w:wAfter w:w="44" w:type="dxa"/>
        </w:trPr>
        <w:tc>
          <w:tcPr>
            <w:tcW w:w="4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5234"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396" w:lineRule="exact"/>
              <w:ind w:left="274"/>
              <w:rPr>
                <w:rStyle w:val="FontStyle314"/>
                <w:lang w:val="ro-RO" w:eastAsia="ro-RO"/>
              </w:rPr>
            </w:pPr>
            <w:r>
              <w:rPr>
                <w:rStyle w:val="FontStyle314"/>
                <w:lang w:val="ro-RO" w:eastAsia="ro-RO"/>
              </w:rPr>
              <w:t>trasee pentru biciclete în interiorul acestora. •   Construirea de noi spaţii verzi în zonele rezidenţiale</w:t>
            </w:r>
          </w:p>
        </w:tc>
      </w:tr>
    </w:tbl>
    <w:p w:rsidR="008A1BFE" w:rsidRDefault="008A1BFE">
      <w:pPr>
        <w:pStyle w:val="Style168"/>
        <w:widowControl/>
        <w:spacing w:line="240" w:lineRule="exact"/>
        <w:ind w:left="403"/>
        <w:rPr>
          <w:sz w:val="20"/>
          <w:szCs w:val="20"/>
        </w:rPr>
      </w:pPr>
    </w:p>
    <w:p w:rsidR="008A1BFE" w:rsidRDefault="008A1BFE">
      <w:pPr>
        <w:pStyle w:val="Style168"/>
        <w:widowControl/>
        <w:spacing w:before="206" w:line="389" w:lineRule="exact"/>
        <w:ind w:left="403"/>
        <w:rPr>
          <w:rStyle w:val="FontStyle314"/>
          <w:u w:val="single"/>
          <w:lang w:val="ro-RO" w:eastAsia="ro-RO"/>
        </w:rPr>
      </w:pPr>
      <w:r>
        <w:rPr>
          <w:rStyle w:val="FontStyle314"/>
          <w:u w:val="single"/>
          <w:lang w:val="ro-RO" w:eastAsia="ro-RO"/>
        </w:rPr>
        <w:t xml:space="preserve">Domeniul prioritar </w:t>
      </w:r>
      <w:r>
        <w:rPr>
          <w:rStyle w:val="FontStyle321"/>
          <w:u w:val="single"/>
          <w:lang w:val="de-DE" w:eastAsia="ro-RO"/>
        </w:rPr>
        <w:t>5</w:t>
      </w:r>
      <w:r>
        <w:rPr>
          <w:rStyle w:val="FontStyle321"/>
          <w:lang w:val="de-DE" w:eastAsia="ro-RO"/>
        </w:rPr>
        <w:t xml:space="preserve"> </w:t>
      </w:r>
      <w:r>
        <w:rPr>
          <w:rStyle w:val="FontStyle314"/>
          <w:lang w:val="de-DE" w:eastAsia="ro-RO"/>
        </w:rPr>
        <w:t xml:space="preserve">- </w:t>
      </w:r>
      <w:r>
        <w:rPr>
          <w:rStyle w:val="FontStyle314"/>
          <w:u w:val="single"/>
          <w:lang w:val="ro-RO" w:eastAsia="ro-RO"/>
        </w:rPr>
        <w:t>Dezvoltarea capacităţii administrative a autorităţilor publice la nivel local</w:t>
      </w:r>
    </w:p>
    <w:p w:rsidR="008A1BFE" w:rsidRDefault="008A1BFE">
      <w:pPr>
        <w:widowControl/>
        <w:spacing w:after="29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68"/>
        <w:gridCol w:w="5285"/>
      </w:tblGrid>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288"/>
              <w:rPr>
                <w:rStyle w:val="FontStyle314"/>
                <w:lang w:val="ro-RO" w:eastAsia="ro-RO"/>
              </w:rPr>
            </w:pPr>
            <w:r>
              <w:rPr>
                <w:rStyle w:val="FontStyle314"/>
                <w:lang w:val="ro-RO" w:eastAsia="ro-RO"/>
              </w:rPr>
              <w:t>Măsuri de dezvoltare</w:t>
            </w:r>
          </w:p>
        </w:tc>
        <w:tc>
          <w:tcPr>
            <w:tcW w:w="5285"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252" w:right="3182"/>
              <w:jc w:val="both"/>
              <w:rPr>
                <w:rStyle w:val="FontStyle314"/>
                <w:lang w:val="ro-RO" w:eastAsia="ro-RO"/>
              </w:rPr>
            </w:pPr>
            <w:r>
              <w:rPr>
                <w:rStyle w:val="FontStyle314"/>
                <w:lang w:val="ro-RO" w:eastAsia="ro-RO"/>
              </w:rPr>
              <w:t>Acţiuni propuse</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389" w:lineRule="exact"/>
              <w:ind w:left="288"/>
              <w:rPr>
                <w:rStyle w:val="FontStyle314"/>
                <w:lang w:val="ro-RO" w:eastAsia="fr-FR"/>
              </w:rPr>
            </w:pPr>
            <w:r>
              <w:rPr>
                <w:rStyle w:val="FontStyle314"/>
                <w:lang w:val="fr-FR" w:eastAsia="fr-FR"/>
              </w:rPr>
              <w:t xml:space="preserve">5.1. </w:t>
            </w:r>
            <w:r>
              <w:rPr>
                <w:rStyle w:val="FontStyle314"/>
                <w:lang w:val="ro-RO" w:eastAsia="fr-FR"/>
              </w:rPr>
              <w:t>Implementarea unor sisteme de e-guvernare pentru serviciile publice adresate cetăţenilor</w:t>
            </w:r>
          </w:p>
        </w:tc>
        <w:tc>
          <w:tcPr>
            <w:tcW w:w="5285"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tabs>
                <w:tab w:val="left" w:pos="806"/>
              </w:tabs>
              <w:spacing w:line="389" w:lineRule="exact"/>
              <w:ind w:left="274"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Identificarea serviciilor adresate cetăţenilor care pot implementa un sistem de e-guvernare</w:t>
            </w:r>
          </w:p>
          <w:p w:rsidR="008A1BFE" w:rsidRDefault="008A1BFE">
            <w:pPr>
              <w:pStyle w:val="Style187"/>
              <w:widowControl/>
              <w:tabs>
                <w:tab w:val="left" w:pos="806"/>
              </w:tabs>
              <w:spacing w:line="389" w:lineRule="exact"/>
              <w:ind w:left="274"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Planificarea perioadei de tranziţie şi implementarea efectivă a sistemelor de e-guvernare</w:t>
            </w:r>
          </w:p>
          <w:p w:rsidR="008A1BFE" w:rsidRDefault="008A1BFE">
            <w:pPr>
              <w:pStyle w:val="Style187"/>
              <w:widowControl/>
              <w:tabs>
                <w:tab w:val="left" w:pos="806"/>
              </w:tabs>
              <w:spacing w:line="389" w:lineRule="exact"/>
              <w:ind w:left="274"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Promovarea în rândul comunităţii locale a sistemelor de e-guvernare implementate</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389" w:lineRule="exact"/>
              <w:ind w:left="295"/>
              <w:rPr>
                <w:rStyle w:val="FontStyle314"/>
                <w:lang w:val="ro-RO" w:eastAsia="fr-FR"/>
              </w:rPr>
            </w:pPr>
            <w:r>
              <w:rPr>
                <w:rStyle w:val="FontStyle314"/>
                <w:lang w:val="fr-FR" w:eastAsia="fr-FR"/>
              </w:rPr>
              <w:t xml:space="preserve">5.2. </w:t>
            </w:r>
            <w:r>
              <w:rPr>
                <w:rStyle w:val="FontStyle314"/>
                <w:lang w:val="ro-RO" w:eastAsia="fr-FR"/>
              </w:rPr>
              <w:t>Sprijinirea programelor de specializare a funcţionarilor publici</w:t>
            </w:r>
          </w:p>
        </w:tc>
        <w:tc>
          <w:tcPr>
            <w:tcW w:w="5285"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382" w:lineRule="exact"/>
              <w:ind w:left="281" w:hanging="7"/>
              <w:rPr>
                <w:rStyle w:val="FontStyle314"/>
                <w:lang w:val="ro-RO" w:eastAsia="ro-RO"/>
              </w:rPr>
            </w:pPr>
            <w:r>
              <w:rPr>
                <w:rStyle w:val="FontStyle314"/>
                <w:lang w:val="ro-RO" w:eastAsia="ro-RO"/>
              </w:rPr>
              <w:t>• Organizarea de programe de formare profesională în domenii precum managementul proiectelor, accesarea fondurilor comunitare, achiziţii publice, eficienţă energetică etc.</w:t>
            </w:r>
          </w:p>
        </w:tc>
      </w:tr>
      <w:tr w:rsidR="008A1BFE">
        <w:tc>
          <w:tcPr>
            <w:tcW w:w="4068" w:type="dxa"/>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389" w:lineRule="exact"/>
              <w:ind w:left="302" w:firstLine="7"/>
              <w:rPr>
                <w:rStyle w:val="FontStyle314"/>
                <w:lang w:val="ro-RO" w:eastAsia="fr-FR"/>
              </w:rPr>
            </w:pPr>
            <w:r>
              <w:rPr>
                <w:rStyle w:val="FontStyle314"/>
                <w:lang w:val="fr-FR" w:eastAsia="fr-FR"/>
              </w:rPr>
              <w:t xml:space="preserve">5.3. </w:t>
            </w:r>
            <w:r>
              <w:rPr>
                <w:rStyle w:val="FontStyle314"/>
                <w:lang w:val="ro-RO" w:eastAsia="fr-FR"/>
              </w:rPr>
              <w:t>Simplificarea şi raţionalizarea procedurilor administrative de lucru</w:t>
            </w:r>
          </w:p>
        </w:tc>
        <w:tc>
          <w:tcPr>
            <w:tcW w:w="5285"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tabs>
                <w:tab w:val="left" w:pos="814"/>
              </w:tabs>
              <w:spacing w:line="396"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Elaborarea unei analize diagnostic care să furnizeze recomandări privind simplificarea şi raţionalizarea procedurilor administrative de lucru.</w:t>
            </w:r>
          </w:p>
          <w:p w:rsidR="008A1BFE" w:rsidRDefault="008A1BFE">
            <w:pPr>
              <w:pStyle w:val="Style187"/>
              <w:widowControl/>
              <w:tabs>
                <w:tab w:val="left" w:pos="814"/>
              </w:tabs>
              <w:spacing w:line="396" w:lineRule="exact"/>
              <w:ind w:left="281"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înfiinţarea unor departamente noi, prin ale căror funcţiuni să se asigure simplificarea şi raţionalizarea activităţii autorităţilor publice (de ex. Departament de control şi intervenţie a unor acţiuni întreprinse de entităţi private, acţiuni care pot periclita interesul comunităţii locale).</w:t>
            </w:r>
          </w:p>
          <w:p w:rsidR="008A1BFE" w:rsidRDefault="008A1BFE">
            <w:pPr>
              <w:pStyle w:val="Style187"/>
              <w:widowControl/>
              <w:tabs>
                <w:tab w:val="left" w:pos="814"/>
              </w:tabs>
              <w:spacing w:line="396" w:lineRule="exact"/>
              <w:ind w:left="281" w:firstLine="2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Formarea de parteneriate cu autorităţi publice   din   alte   state   membre   pentru</w:t>
            </w:r>
          </w:p>
        </w:tc>
      </w:tr>
    </w:tbl>
    <w:p w:rsidR="008A1BFE" w:rsidRDefault="008A1BFE">
      <w:pPr>
        <w:pStyle w:val="Style168"/>
        <w:widowControl/>
        <w:spacing w:before="58" w:line="389" w:lineRule="exact"/>
        <w:ind w:left="4090"/>
        <w:rPr>
          <w:rStyle w:val="FontStyle314"/>
          <w:lang w:val="ro-RO" w:eastAsia="ro-RO"/>
        </w:rPr>
      </w:pPr>
      <w:r>
        <w:rPr>
          <w:rStyle w:val="FontStyle314"/>
          <w:lang w:val="ro-RO" w:eastAsia="ro-RO"/>
        </w:rPr>
        <w:t>organizarea unor schimburi de experienţă la nivelul funcţionarilor publici vizând transferul de bune practici în domeniu.</w:t>
      </w:r>
    </w:p>
    <w:p w:rsidR="008A1BFE" w:rsidRDefault="008A1BFE">
      <w:pPr>
        <w:pStyle w:val="Style52"/>
        <w:widowControl/>
        <w:spacing w:line="240" w:lineRule="exact"/>
        <w:ind w:firstLine="410"/>
        <w:rPr>
          <w:sz w:val="20"/>
          <w:szCs w:val="20"/>
        </w:rPr>
      </w:pPr>
    </w:p>
    <w:p w:rsidR="008A1BFE" w:rsidRDefault="008A1BFE">
      <w:pPr>
        <w:pStyle w:val="Style52"/>
        <w:widowControl/>
        <w:spacing w:line="240" w:lineRule="exact"/>
        <w:ind w:firstLine="410"/>
        <w:rPr>
          <w:sz w:val="20"/>
          <w:szCs w:val="20"/>
        </w:rPr>
      </w:pPr>
    </w:p>
    <w:p w:rsidR="008A1BFE" w:rsidRDefault="008A1BFE">
      <w:pPr>
        <w:pStyle w:val="Style52"/>
        <w:widowControl/>
        <w:spacing w:before="110" w:line="396" w:lineRule="exact"/>
        <w:ind w:firstLine="410"/>
        <w:rPr>
          <w:rStyle w:val="FontStyle314"/>
          <w:lang w:val="ro-RO" w:eastAsia="ro-RO"/>
        </w:rPr>
      </w:pPr>
      <w:r>
        <w:rPr>
          <w:rStyle w:val="FontStyle314"/>
          <w:lang w:val="ro-RO" w:eastAsia="ro-RO"/>
        </w:rPr>
        <w:t>în urma consultărilor organizate cu actorii cheie la nivelul municipiului, ţinând cont de faptul că intervenţiile planificate în perioada vizată de strategie trebuie focalizate pentru asigurarea unor rezultate vizibile şi care să producă valoare adăugată pe termen lung, au fost determinate primele 3 direcţii importante de acţiune, iar la nivelul acestora, primele 3 măsuri de dezvoltare, după cum urmează:</w:t>
      </w:r>
    </w:p>
    <w:p w:rsidR="008A1BFE" w:rsidRDefault="008A1BFE">
      <w:pPr>
        <w:pStyle w:val="Style182"/>
        <w:widowControl/>
        <w:tabs>
          <w:tab w:val="left" w:pos="266"/>
        </w:tabs>
        <w:spacing w:before="194"/>
        <w:rPr>
          <w:rStyle w:val="FontStyle334"/>
          <w:u w:val="single"/>
          <w:lang w:val="ro-RO" w:eastAsia="ro-RO"/>
        </w:rPr>
      </w:pPr>
      <w:r>
        <w:rPr>
          <w:rStyle w:val="FontStyle334"/>
          <w:lang w:val="ro-RO" w:eastAsia="ro-RO"/>
        </w:rPr>
        <w:t>1.</w:t>
      </w:r>
      <w:r>
        <w:rPr>
          <w:rStyle w:val="FontStyle334"/>
          <w:rFonts w:ascii="Times New Roman" w:hAnsi="Times New Roman" w:cs="Times New Roman"/>
          <w:sz w:val="20"/>
          <w:szCs w:val="20"/>
          <w:lang w:val="ro-RO" w:eastAsia="ro-RO"/>
        </w:rPr>
        <w:tab/>
      </w:r>
      <w:r>
        <w:rPr>
          <w:rStyle w:val="FontStyle334"/>
          <w:u w:val="single"/>
          <w:lang w:val="ro-RO" w:eastAsia="ro-RO"/>
        </w:rPr>
        <w:t xml:space="preserve">Relansarea </w:t>
      </w:r>
      <w:r>
        <w:rPr>
          <w:rStyle w:val="FontStyle334"/>
          <w:spacing w:val="-20"/>
          <w:u w:val="single"/>
          <w:lang w:val="ro-RO" w:eastAsia="ro-RO"/>
        </w:rPr>
        <w:t>si</w:t>
      </w:r>
      <w:r>
        <w:rPr>
          <w:rStyle w:val="FontStyle334"/>
          <w:u w:val="single"/>
          <w:lang w:val="ro-RO" w:eastAsia="ro-RO"/>
        </w:rPr>
        <w:t xml:space="preserve"> inovarea potenţialului economic local </w:t>
      </w:r>
      <w:r>
        <w:rPr>
          <w:rStyle w:val="FontStyle334"/>
          <w:spacing w:val="-20"/>
          <w:u w:val="single"/>
          <w:lang w:val="ro-RO" w:eastAsia="ro-RO"/>
        </w:rPr>
        <w:t>şi</w:t>
      </w:r>
      <w:r>
        <w:rPr>
          <w:rStyle w:val="FontStyle334"/>
          <w:u w:val="single"/>
          <w:lang w:val="ro-RO" w:eastAsia="ro-RO"/>
        </w:rPr>
        <w:t xml:space="preserve"> la nivelul zonei metropolitane</w:t>
      </w:r>
    </w:p>
    <w:p w:rsidR="008A1BFE" w:rsidRDefault="008A1BFE" w:rsidP="008A1BFE">
      <w:pPr>
        <w:pStyle w:val="Style191"/>
        <w:widowControl/>
        <w:numPr>
          <w:ilvl w:val="0"/>
          <w:numId w:val="52"/>
        </w:numPr>
        <w:tabs>
          <w:tab w:val="left" w:pos="346"/>
        </w:tabs>
        <w:spacing w:line="389" w:lineRule="exact"/>
        <w:jc w:val="left"/>
        <w:rPr>
          <w:rStyle w:val="FontStyle314"/>
          <w:lang w:val="ro-RO" w:eastAsia="ro-RO"/>
        </w:rPr>
      </w:pPr>
      <w:r>
        <w:rPr>
          <w:rStyle w:val="FontStyle314"/>
          <w:lang w:val="ro-RO" w:eastAsia="ro-RO"/>
        </w:rPr>
        <w:t>Sprijinirea dezvoltării sectorului industrial</w:t>
      </w:r>
    </w:p>
    <w:p w:rsidR="008A1BFE" w:rsidRDefault="008A1BFE" w:rsidP="008A1BFE">
      <w:pPr>
        <w:pStyle w:val="Style191"/>
        <w:widowControl/>
        <w:numPr>
          <w:ilvl w:val="0"/>
          <w:numId w:val="52"/>
        </w:numPr>
        <w:tabs>
          <w:tab w:val="left" w:pos="346"/>
        </w:tabs>
        <w:spacing w:line="389" w:lineRule="exact"/>
        <w:jc w:val="left"/>
        <w:rPr>
          <w:rStyle w:val="FontStyle314"/>
          <w:lang w:val="ro-RO" w:eastAsia="ro-RO"/>
        </w:rPr>
      </w:pPr>
      <w:r>
        <w:rPr>
          <w:rStyle w:val="FontStyle314"/>
          <w:lang w:val="ro-RO" w:eastAsia="ro-RO"/>
        </w:rPr>
        <w:lastRenderedPageBreak/>
        <w:t>Dezvoltarea infrastructurii de tip logistic pentru industrie si mediul de afaceri</w:t>
      </w:r>
    </w:p>
    <w:p w:rsidR="008A1BFE" w:rsidRDefault="008A1BFE" w:rsidP="008A1BFE">
      <w:pPr>
        <w:pStyle w:val="Style191"/>
        <w:widowControl/>
        <w:numPr>
          <w:ilvl w:val="0"/>
          <w:numId w:val="52"/>
        </w:numPr>
        <w:tabs>
          <w:tab w:val="left" w:pos="346"/>
        </w:tabs>
        <w:spacing w:line="389" w:lineRule="exact"/>
        <w:jc w:val="left"/>
        <w:rPr>
          <w:rStyle w:val="FontStyle314"/>
          <w:lang w:val="ro-RO" w:eastAsia="ro-RO"/>
        </w:rPr>
      </w:pPr>
      <w:r>
        <w:rPr>
          <w:rStyle w:val="FontStyle314"/>
          <w:lang w:val="ro-RO" w:eastAsia="ro-RO"/>
        </w:rPr>
        <w:t>Promovarea oportunităţilor de investiţii şi atragerea investitorilor</w:t>
      </w:r>
    </w:p>
    <w:p w:rsidR="008A1BFE" w:rsidRDefault="008A1BFE">
      <w:pPr>
        <w:pStyle w:val="Style182"/>
        <w:widowControl/>
        <w:tabs>
          <w:tab w:val="left" w:pos="266"/>
        </w:tabs>
        <w:rPr>
          <w:rStyle w:val="FontStyle334"/>
          <w:u w:val="single"/>
          <w:lang w:val="ro-RO" w:eastAsia="ro-RO"/>
        </w:rPr>
      </w:pPr>
      <w:r>
        <w:rPr>
          <w:rStyle w:val="FontStyle314"/>
          <w:lang w:val="ro-RO" w:eastAsia="ro-RO"/>
        </w:rPr>
        <w:t>2.</w:t>
      </w:r>
      <w:r>
        <w:rPr>
          <w:rStyle w:val="FontStyle314"/>
          <w:rFonts w:ascii="Times New Roman" w:hAnsi="Times New Roman" w:cs="Times New Roman"/>
          <w:sz w:val="20"/>
          <w:szCs w:val="20"/>
          <w:lang w:val="ro-RO" w:eastAsia="ro-RO"/>
        </w:rPr>
        <w:tab/>
      </w:r>
      <w:r>
        <w:rPr>
          <w:rStyle w:val="FontStyle334"/>
          <w:u w:val="single"/>
          <w:lang w:val="ro-RO" w:eastAsia="ro-RO"/>
        </w:rPr>
        <w:t>Dezvoltarea turismului la nivel local</w:t>
      </w:r>
    </w:p>
    <w:p w:rsidR="008A1BFE" w:rsidRDefault="008A1BFE" w:rsidP="008A1BFE">
      <w:pPr>
        <w:pStyle w:val="Style191"/>
        <w:widowControl/>
        <w:numPr>
          <w:ilvl w:val="0"/>
          <w:numId w:val="52"/>
        </w:numPr>
        <w:tabs>
          <w:tab w:val="left" w:pos="346"/>
        </w:tabs>
        <w:spacing w:before="7" w:line="389" w:lineRule="exact"/>
        <w:jc w:val="left"/>
        <w:rPr>
          <w:rStyle w:val="FontStyle314"/>
          <w:lang w:val="ro-RO" w:eastAsia="ro-RO"/>
        </w:rPr>
      </w:pPr>
      <w:r>
        <w:rPr>
          <w:rStyle w:val="FontStyle314"/>
          <w:lang w:val="ro-RO" w:eastAsia="ro-RO"/>
        </w:rPr>
        <w:t>Dezvoltarea infrastructurii şi serviciilor de agrement şi petrecere a timpului liber</w:t>
      </w:r>
    </w:p>
    <w:p w:rsidR="008A1BFE" w:rsidRDefault="008A1BFE" w:rsidP="008A1BFE">
      <w:pPr>
        <w:pStyle w:val="Style191"/>
        <w:widowControl/>
        <w:numPr>
          <w:ilvl w:val="0"/>
          <w:numId w:val="52"/>
        </w:numPr>
        <w:tabs>
          <w:tab w:val="left" w:pos="346"/>
        </w:tabs>
        <w:spacing w:before="7" w:line="389" w:lineRule="exact"/>
        <w:jc w:val="left"/>
        <w:rPr>
          <w:rStyle w:val="FontStyle314"/>
          <w:lang w:val="ro-RO" w:eastAsia="ro-RO"/>
        </w:rPr>
      </w:pPr>
      <w:r>
        <w:rPr>
          <w:rStyle w:val="FontStyle314"/>
          <w:lang w:val="ro-RO" w:eastAsia="ro-RO"/>
        </w:rPr>
        <w:t>Promovarea turistică şi integrarea municipiului în circuite turistice</w:t>
      </w:r>
    </w:p>
    <w:p w:rsidR="008A1BFE" w:rsidRDefault="008A1BFE" w:rsidP="008A1BFE">
      <w:pPr>
        <w:pStyle w:val="Style191"/>
        <w:widowControl/>
        <w:numPr>
          <w:ilvl w:val="0"/>
          <w:numId w:val="52"/>
        </w:numPr>
        <w:tabs>
          <w:tab w:val="left" w:pos="346"/>
        </w:tabs>
        <w:spacing w:before="7" w:line="389" w:lineRule="exact"/>
        <w:jc w:val="left"/>
        <w:rPr>
          <w:rStyle w:val="FontStyle314"/>
          <w:lang w:val="ro-RO" w:eastAsia="ro-RO"/>
        </w:rPr>
      </w:pPr>
      <w:r>
        <w:rPr>
          <w:rStyle w:val="FontStyle314"/>
          <w:lang w:val="ro-RO" w:eastAsia="ro-RO"/>
        </w:rPr>
        <w:t>Implementarea de iniţiativele în domeniul turistic bazate pe parteneriat local</w:t>
      </w:r>
    </w:p>
    <w:p w:rsidR="008A1BFE" w:rsidRDefault="008A1BFE">
      <w:pPr>
        <w:pStyle w:val="Style182"/>
        <w:widowControl/>
        <w:tabs>
          <w:tab w:val="left" w:pos="360"/>
        </w:tabs>
        <w:spacing w:before="7"/>
        <w:jc w:val="both"/>
        <w:rPr>
          <w:rStyle w:val="FontStyle334"/>
          <w:u w:val="single"/>
          <w:lang w:val="ro-RO" w:eastAsia="ro-RO"/>
        </w:rPr>
      </w:pPr>
      <w:r>
        <w:rPr>
          <w:rStyle w:val="FontStyle334"/>
          <w:u w:val="single"/>
          <w:lang w:val="ro-RO" w:eastAsia="ro-RO"/>
        </w:rPr>
        <w:t>3.</w:t>
      </w:r>
      <w:r>
        <w:rPr>
          <w:rStyle w:val="FontStyle334"/>
          <w:rFonts w:ascii="Times New Roman" w:hAnsi="Times New Roman" w:cs="Times New Roman"/>
          <w:sz w:val="20"/>
          <w:szCs w:val="20"/>
          <w:lang w:val="ro-RO" w:eastAsia="ro-RO"/>
        </w:rPr>
        <w:tab/>
      </w:r>
      <w:r>
        <w:rPr>
          <w:rStyle w:val="FontStyle334"/>
          <w:u w:val="single"/>
          <w:lang w:val="ro-RO" w:eastAsia="ro-RO"/>
        </w:rPr>
        <w:t xml:space="preserve">îmbunătăţirea condiţiilor </w:t>
      </w:r>
      <w:r>
        <w:rPr>
          <w:rStyle w:val="FontStyle334"/>
          <w:spacing w:val="-20"/>
          <w:u w:val="single"/>
          <w:lang w:val="ro-RO" w:eastAsia="ro-RO"/>
        </w:rPr>
        <w:t>şi</w:t>
      </w:r>
      <w:r>
        <w:rPr>
          <w:rStyle w:val="FontStyle334"/>
          <w:u w:val="single"/>
          <w:lang w:val="ro-RO" w:eastAsia="ro-RO"/>
        </w:rPr>
        <w:t xml:space="preserve"> calităţii vieţii pentru cetăţeni prin furnizarea unor</w:t>
      </w:r>
      <w:r>
        <w:rPr>
          <w:rStyle w:val="FontStyle334"/>
          <w:u w:val="single"/>
          <w:lang w:val="ro-RO" w:eastAsia="ro-RO"/>
        </w:rPr>
        <w:br/>
        <w:t xml:space="preserve">servicii de bază </w:t>
      </w:r>
      <w:r>
        <w:rPr>
          <w:rStyle w:val="FontStyle334"/>
          <w:spacing w:val="-20"/>
          <w:u w:val="single"/>
          <w:lang w:val="ro-RO" w:eastAsia="ro-RO"/>
        </w:rPr>
        <w:t>si</w:t>
      </w:r>
      <w:r>
        <w:rPr>
          <w:rStyle w:val="FontStyle334"/>
          <w:u w:val="single"/>
          <w:lang w:val="ro-RO" w:eastAsia="ro-RO"/>
        </w:rPr>
        <w:t xml:space="preserve"> tehnico-edilitare mai bune </w:t>
      </w:r>
      <w:r>
        <w:rPr>
          <w:rStyle w:val="FontStyle334"/>
          <w:spacing w:val="-20"/>
          <w:u w:val="single"/>
          <w:lang w:val="ro-RO" w:eastAsia="ro-RO"/>
        </w:rPr>
        <w:t>si</w:t>
      </w:r>
      <w:r>
        <w:rPr>
          <w:rStyle w:val="FontStyle334"/>
          <w:u w:val="single"/>
          <w:lang w:val="ro-RO" w:eastAsia="ro-RO"/>
        </w:rPr>
        <w:t xml:space="preserve"> valorificarea culturii </w:t>
      </w:r>
      <w:r>
        <w:rPr>
          <w:rStyle w:val="FontStyle334"/>
          <w:spacing w:val="-20"/>
          <w:u w:val="single"/>
          <w:lang w:val="ro-RO" w:eastAsia="ro-RO"/>
        </w:rPr>
        <w:t>şi</w:t>
      </w:r>
      <w:r>
        <w:rPr>
          <w:rStyle w:val="FontStyle334"/>
          <w:u w:val="single"/>
          <w:lang w:val="ro-RO" w:eastAsia="ro-RO"/>
        </w:rPr>
        <w:t xml:space="preserve"> patrimoniului</w:t>
      </w:r>
      <w:r>
        <w:rPr>
          <w:rStyle w:val="FontStyle334"/>
          <w:u w:val="single"/>
          <w:lang w:val="ro-RO" w:eastAsia="ro-RO"/>
        </w:rPr>
        <w:br/>
        <w:t>cultural local</w:t>
      </w:r>
    </w:p>
    <w:p w:rsidR="008A1BFE" w:rsidRDefault="008A1BFE">
      <w:pPr>
        <w:pStyle w:val="Style179"/>
        <w:widowControl/>
        <w:spacing w:before="7" w:line="389" w:lineRule="exact"/>
        <w:jc w:val="left"/>
        <w:rPr>
          <w:rStyle w:val="FontStyle314"/>
          <w:lang w:val="ro-RO" w:eastAsia="ro-RO"/>
        </w:rPr>
      </w:pPr>
      <w:r>
        <w:rPr>
          <w:rStyle w:val="FontStyle314"/>
          <w:lang w:val="ro-RO" w:eastAsia="ro-RO"/>
        </w:rPr>
        <w:t>•   Modernizarea, reabilitarea şi extinderea reţelei de străzi orăşeneşti</w:t>
      </w:r>
    </w:p>
    <w:p w:rsidR="008A1BFE" w:rsidRDefault="008A1BFE" w:rsidP="008A1BFE">
      <w:pPr>
        <w:pStyle w:val="Style191"/>
        <w:widowControl/>
        <w:numPr>
          <w:ilvl w:val="0"/>
          <w:numId w:val="52"/>
        </w:numPr>
        <w:tabs>
          <w:tab w:val="left" w:pos="346"/>
        </w:tabs>
        <w:spacing w:line="389" w:lineRule="exact"/>
        <w:jc w:val="left"/>
        <w:rPr>
          <w:rStyle w:val="FontStyle314"/>
          <w:lang w:val="ro-RO" w:eastAsia="ro-RO"/>
        </w:rPr>
      </w:pPr>
      <w:r>
        <w:rPr>
          <w:rStyle w:val="FontStyle314"/>
          <w:lang w:val="ro-RO" w:eastAsia="ro-RO"/>
        </w:rPr>
        <w:t>Fluidizarea traficului rutier la nivel local</w:t>
      </w:r>
    </w:p>
    <w:p w:rsidR="008A1BFE" w:rsidRDefault="008A1BFE" w:rsidP="008A1BFE">
      <w:pPr>
        <w:pStyle w:val="Style191"/>
        <w:widowControl/>
        <w:numPr>
          <w:ilvl w:val="0"/>
          <w:numId w:val="52"/>
        </w:numPr>
        <w:tabs>
          <w:tab w:val="left" w:pos="346"/>
        </w:tabs>
        <w:spacing w:before="7" w:line="389" w:lineRule="exact"/>
        <w:jc w:val="left"/>
        <w:rPr>
          <w:rStyle w:val="FontStyle314"/>
          <w:lang w:val="ro-RO" w:eastAsia="ro-RO"/>
        </w:rPr>
      </w:pPr>
      <w:r>
        <w:rPr>
          <w:rStyle w:val="FontStyle314"/>
          <w:lang w:val="ro-RO" w:eastAsia="ro-RO"/>
        </w:rPr>
        <w:t>Dezvoltarea infrastructurii tehnico-edilitare şi a serviciilor de utilitate publică</w:t>
      </w:r>
    </w:p>
    <w:p w:rsidR="008A1BFE" w:rsidRDefault="008A1BFE">
      <w:pPr>
        <w:pStyle w:val="Style52"/>
        <w:widowControl/>
        <w:spacing w:line="240" w:lineRule="exact"/>
        <w:ind w:firstLine="410"/>
        <w:rPr>
          <w:sz w:val="20"/>
          <w:szCs w:val="20"/>
        </w:rPr>
      </w:pPr>
    </w:p>
    <w:p w:rsidR="008A1BFE" w:rsidRDefault="008A1BFE">
      <w:pPr>
        <w:pStyle w:val="Style52"/>
        <w:widowControl/>
        <w:spacing w:line="240" w:lineRule="exact"/>
        <w:ind w:firstLine="410"/>
        <w:rPr>
          <w:sz w:val="20"/>
          <w:szCs w:val="20"/>
        </w:rPr>
      </w:pPr>
    </w:p>
    <w:p w:rsidR="008A1BFE" w:rsidRDefault="008A1BFE">
      <w:pPr>
        <w:pStyle w:val="Style52"/>
        <w:widowControl/>
        <w:spacing w:before="103" w:line="389" w:lineRule="exact"/>
        <w:ind w:firstLine="410"/>
        <w:rPr>
          <w:rStyle w:val="FontStyle314"/>
          <w:lang w:val="ro-RO" w:eastAsia="ro-RO"/>
        </w:rPr>
      </w:pPr>
      <w:r>
        <w:rPr>
          <w:rStyle w:val="FontStyle314"/>
          <w:lang w:val="ro-RO" w:eastAsia="ro-RO"/>
        </w:rPr>
        <w:t>Acest lucru nu înseamnă însă că alte iniţiative aferente celorlate măsuri propuse nu ar putea fi implementate, ci doar că lista restrânsă a măsurilor propusă anterior va genera un impact mai consistent la nivelul municipiului şi care ar putea influenţa pe termen lung implementarea altor acţiuni complementare de dezvoltare.</w:t>
      </w:r>
    </w:p>
    <w:p w:rsidR="008A1BFE" w:rsidRDefault="008A1BFE">
      <w:pPr>
        <w:pStyle w:val="Style203"/>
        <w:widowControl/>
        <w:spacing w:before="216"/>
        <w:jc w:val="both"/>
        <w:rPr>
          <w:rStyle w:val="FontStyle334"/>
          <w:lang w:val="ro-RO" w:eastAsia="ro-RO"/>
        </w:rPr>
      </w:pPr>
      <w:r>
        <w:rPr>
          <w:rStyle w:val="FontStyle334"/>
          <w:lang w:val="ro-RO" w:eastAsia="ro-RO"/>
        </w:rPr>
        <w:t xml:space="preserve">Aşa cum reiese din lista prezentată anterior </w:t>
      </w:r>
      <w:r>
        <w:rPr>
          <w:rStyle w:val="FontStyle334"/>
          <w:spacing w:val="-20"/>
          <w:lang w:val="ro-RO" w:eastAsia="ro-RO"/>
        </w:rPr>
        <w:t>şi</w:t>
      </w:r>
      <w:r>
        <w:rPr>
          <w:rStyle w:val="FontStyle334"/>
          <w:lang w:val="ro-RO" w:eastAsia="ro-RO"/>
        </w:rPr>
        <w:t xml:space="preserve"> în conformitate cu obiectivul general al strategiei de dezvoltare, focalizarea investiţiilor pentru dezvoltarea municipiului Râmnicu Vâlcea în perioada 2014-2020 ar trebui să se realizeze în sensul revitalizării</w:t>
      </w:r>
    </w:p>
    <w:p w:rsidR="008A1BFE" w:rsidRDefault="008A1BFE">
      <w:pPr>
        <w:pStyle w:val="Style196"/>
        <w:widowControl/>
        <w:spacing w:before="58" w:line="389" w:lineRule="exact"/>
        <w:ind w:left="403"/>
        <w:rPr>
          <w:rStyle w:val="FontStyle377"/>
          <w:lang w:val="ro-RO" w:eastAsia="ro-RO"/>
        </w:rPr>
      </w:pPr>
      <w:r>
        <w:rPr>
          <w:rStyle w:val="FontStyle377"/>
          <w:lang w:val="ro-RO" w:eastAsia="ro-RO"/>
        </w:rPr>
        <w:t xml:space="preserve">sectorului industrial, dezvoltării </w:t>
      </w:r>
      <w:r>
        <w:rPr>
          <w:rStyle w:val="FontStyle421"/>
          <w:lang w:val="ro-RO" w:eastAsia="ro-RO"/>
        </w:rPr>
        <w:t xml:space="preserve">si </w:t>
      </w:r>
      <w:r>
        <w:rPr>
          <w:rStyle w:val="FontStyle377"/>
          <w:lang w:val="ro-RO" w:eastAsia="ro-RO"/>
        </w:rPr>
        <w:t xml:space="preserve">creării de noi infrastructuri specifice turismului, respectiv modernizării </w:t>
      </w:r>
      <w:r>
        <w:rPr>
          <w:rStyle w:val="FontStyle421"/>
          <w:lang w:val="ro-RO" w:eastAsia="ro-RO"/>
        </w:rPr>
        <w:t xml:space="preserve">si </w:t>
      </w:r>
      <w:r>
        <w:rPr>
          <w:rStyle w:val="FontStyle377"/>
          <w:lang w:val="ro-RO" w:eastAsia="ro-RO"/>
        </w:rPr>
        <w:t>extinderii infrastructurii de transport.</w:t>
      </w:r>
    </w:p>
    <w:p w:rsidR="008A1BFE" w:rsidRDefault="008A1BFE">
      <w:pPr>
        <w:pStyle w:val="Style162"/>
        <w:widowControl/>
        <w:spacing w:line="240" w:lineRule="exact"/>
        <w:ind w:left="403"/>
        <w:rPr>
          <w:sz w:val="20"/>
          <w:szCs w:val="20"/>
        </w:rPr>
      </w:pPr>
    </w:p>
    <w:p w:rsidR="008A1BFE" w:rsidRDefault="008A1BFE">
      <w:pPr>
        <w:pStyle w:val="Style162"/>
        <w:widowControl/>
        <w:spacing w:line="240" w:lineRule="exact"/>
        <w:ind w:left="403"/>
        <w:rPr>
          <w:sz w:val="20"/>
          <w:szCs w:val="20"/>
        </w:rPr>
      </w:pPr>
    </w:p>
    <w:p w:rsidR="008A1BFE" w:rsidRDefault="008A1BFE">
      <w:pPr>
        <w:pStyle w:val="Style162"/>
        <w:widowControl/>
        <w:spacing w:before="139"/>
        <w:ind w:left="403"/>
        <w:rPr>
          <w:rStyle w:val="FontStyle318"/>
          <w:lang w:val="ro-RO"/>
        </w:rPr>
      </w:pPr>
      <w:r>
        <w:rPr>
          <w:rStyle w:val="FontStyle318"/>
        </w:rPr>
        <w:t xml:space="preserve">4.5. </w:t>
      </w:r>
      <w:r>
        <w:rPr>
          <w:rStyle w:val="FontStyle318"/>
          <w:lang w:val="ro-RO"/>
        </w:rPr>
        <w:t>Portofoliul de proiecte prioritare ale municipiului</w:t>
      </w:r>
    </w:p>
    <w:p w:rsidR="008A1BFE" w:rsidRDefault="008A1BFE">
      <w:pPr>
        <w:pStyle w:val="Style168"/>
        <w:widowControl/>
        <w:spacing w:line="240" w:lineRule="exact"/>
        <w:ind w:left="396"/>
        <w:rPr>
          <w:sz w:val="20"/>
          <w:szCs w:val="20"/>
        </w:rPr>
      </w:pPr>
    </w:p>
    <w:p w:rsidR="008A1BFE" w:rsidRDefault="008A1BFE">
      <w:pPr>
        <w:pStyle w:val="Style168"/>
        <w:widowControl/>
        <w:spacing w:line="240" w:lineRule="exact"/>
        <w:ind w:left="396"/>
        <w:rPr>
          <w:sz w:val="20"/>
          <w:szCs w:val="20"/>
        </w:rPr>
      </w:pPr>
    </w:p>
    <w:p w:rsidR="008A1BFE" w:rsidRDefault="008A1BFE">
      <w:pPr>
        <w:pStyle w:val="Style168"/>
        <w:widowControl/>
        <w:spacing w:before="38" w:line="389" w:lineRule="exact"/>
        <w:ind w:left="396"/>
        <w:rPr>
          <w:rStyle w:val="FontStyle314"/>
          <w:lang w:val="ro-RO" w:eastAsia="ro-RO"/>
        </w:rPr>
      </w:pPr>
      <w:r>
        <w:rPr>
          <w:rStyle w:val="FontStyle314"/>
          <w:lang w:val="ro-RO" w:eastAsia="ro-RO"/>
        </w:rPr>
        <w:t>La nivelul municipiului Râmnicu Vâlcea au fost identificate o serie de proiecte şi idei de proiecte aflate în diferite stadii de pregătire şi implementare, scindate şi ierarhizate în funcţie de priorităţile majore de dezvoltare ale localităţii: relansarea şi inovarea potenţialului economic, dezvoltarea turismului local, îmbunătăţirea condiţiilor şi calităţii vieţii pentru cetăţeni prin furnizarea unor servicii de bază şi tehnico-edilitare mai bune, îmbunătăţirea calităţii mediului urban şi dezvoltarea capacităţii administrative a autorităţilor publice la nivel local.</w:t>
      </w:r>
    </w:p>
    <w:p w:rsidR="008A1BFE" w:rsidRDefault="008A1BFE">
      <w:pPr>
        <w:widowControl/>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20"/>
        <w:gridCol w:w="7"/>
        <w:gridCol w:w="5702"/>
        <w:gridCol w:w="8"/>
        <w:gridCol w:w="36"/>
        <w:gridCol w:w="7"/>
        <w:gridCol w:w="3117"/>
        <w:gridCol w:w="15"/>
        <w:gridCol w:w="51"/>
        <w:gridCol w:w="7"/>
      </w:tblGrid>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jc w:val="left"/>
              <w:rPr>
                <w:rStyle w:val="FontStyle314"/>
                <w:lang w:val="ro-RO"/>
              </w:rPr>
            </w:pPr>
            <w:r>
              <w:rPr>
                <w:rStyle w:val="FontStyle314"/>
              </w:rPr>
              <w:t xml:space="preserve">Nr. </w:t>
            </w:r>
            <w:r>
              <w:rPr>
                <w:rStyle w:val="FontStyle314"/>
                <w:lang w:val="ro-RO"/>
              </w:rPr>
              <w:t>crt</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987"/>
              <w:jc w:val="left"/>
              <w:rPr>
                <w:rStyle w:val="FontStyle314"/>
                <w:lang w:val="ro-RO" w:eastAsia="ro-RO"/>
              </w:rPr>
            </w:pPr>
            <w:r>
              <w:rPr>
                <w:rStyle w:val="FontStyle314"/>
                <w:lang w:val="ro-RO" w:eastAsia="ro-RO"/>
              </w:rPr>
              <w:t>Denumire proiect</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598"/>
              <w:jc w:val="left"/>
              <w:rPr>
                <w:rStyle w:val="FontStyle314"/>
                <w:lang w:val="ro-RO" w:eastAsia="ro-RO"/>
              </w:rPr>
            </w:pPr>
            <w:r>
              <w:rPr>
                <w:rStyle w:val="FontStyle314"/>
                <w:lang w:val="ro-RO" w:eastAsia="ro-RO"/>
              </w:rPr>
              <w:t>Măsură de referinţă</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1.</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jc w:val="left"/>
              <w:rPr>
                <w:rStyle w:val="FontStyle314"/>
                <w:lang w:val="ro-RO" w:eastAsia="it-IT"/>
              </w:rPr>
            </w:pPr>
            <w:r>
              <w:rPr>
                <w:rStyle w:val="FontStyle314"/>
                <w:lang w:val="it-IT" w:eastAsia="it-IT"/>
              </w:rPr>
              <w:t xml:space="preserve">Subtraversare </w:t>
            </w:r>
            <w:r>
              <w:rPr>
                <w:rStyle w:val="FontStyle314"/>
                <w:lang w:val="ro-RO" w:eastAsia="it-IT"/>
              </w:rPr>
              <w:t xml:space="preserve">pietonală bdul Tineretului </w:t>
            </w:r>
            <w:r>
              <w:rPr>
                <w:rStyle w:val="FontStyle314"/>
                <w:lang w:val="it-IT" w:eastAsia="it-IT"/>
              </w:rPr>
              <w:t xml:space="preserve">- </w:t>
            </w:r>
            <w:r>
              <w:rPr>
                <w:rStyle w:val="FontStyle314"/>
                <w:lang w:val="ro-RO" w:eastAsia="it-IT"/>
              </w:rPr>
              <w:t xml:space="preserve">zona </w:t>
            </w:r>
            <w:r>
              <w:rPr>
                <w:rStyle w:val="FontStyle314"/>
                <w:lang w:val="it-IT" w:eastAsia="it-IT"/>
              </w:rPr>
              <w:t xml:space="preserve">Hermes - </w:t>
            </w:r>
            <w:r>
              <w:rPr>
                <w:rStyle w:val="FontStyle314"/>
                <w:lang w:val="ro-RO" w:eastAsia="it-IT"/>
              </w:rPr>
              <w:t>Piaţa Ostroveni</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hanging="7"/>
              <w:rPr>
                <w:rStyle w:val="FontStyle314"/>
                <w:lang w:val="ro-RO" w:eastAsia="ro-RO"/>
              </w:rPr>
            </w:pPr>
            <w:r>
              <w:rPr>
                <w:rStyle w:val="FontStyle314"/>
                <w:lang w:val="ro-RO" w:eastAsia="ro-RO"/>
              </w:rPr>
              <w:t>3.2 Fluidizarea traficului rutier la nivel local</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2.</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74" w:hanging="7"/>
              <w:rPr>
                <w:rStyle w:val="FontStyle314"/>
                <w:lang w:val="ro-RO" w:eastAsia="ro-RO"/>
              </w:rPr>
            </w:pPr>
            <w:r>
              <w:rPr>
                <w:rStyle w:val="FontStyle314"/>
                <w:lang w:val="ro-RO" w:eastAsia="ro-RO"/>
              </w:rPr>
              <w:t xml:space="preserve">Arteră de legătură Rm. Vălcea </w:t>
            </w:r>
            <w:r>
              <w:rPr>
                <w:rStyle w:val="FontStyle314"/>
                <w:lang w:val="it-IT" w:eastAsia="ro-RO"/>
              </w:rPr>
              <w:t xml:space="preserve">- </w:t>
            </w:r>
            <w:r>
              <w:rPr>
                <w:rStyle w:val="FontStyle314"/>
                <w:lang w:val="ro-RO" w:eastAsia="ro-RO"/>
              </w:rPr>
              <w:t>Autostrada Piteşti Sibiu (traversare prin Zona Metropolitană Turistică Râmnicu Vâlcea)</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hanging="7"/>
              <w:rPr>
                <w:rStyle w:val="FontStyle314"/>
                <w:lang w:val="ro-RO" w:eastAsia="ro-RO"/>
              </w:rPr>
            </w:pPr>
            <w:r>
              <w:rPr>
                <w:rStyle w:val="FontStyle314"/>
                <w:lang w:val="ro-RO" w:eastAsia="ro-RO"/>
              </w:rPr>
              <w:t>3.2 Fluidizarea traficului rutier la nivel local</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3.</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74" w:hanging="7"/>
              <w:rPr>
                <w:rStyle w:val="FontStyle314"/>
                <w:lang w:val="ro-RO" w:eastAsia="ro-RO"/>
              </w:rPr>
            </w:pPr>
            <w:r>
              <w:rPr>
                <w:rStyle w:val="FontStyle314"/>
                <w:lang w:val="ro-RO" w:eastAsia="ro-RO"/>
              </w:rPr>
              <w:t>Arteră de legătură între b-dul N. Bălcescu şi b-dul Tineretului, inclusiv rampele aferente pasajului suprateran</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hanging="7"/>
              <w:rPr>
                <w:rStyle w:val="FontStyle314"/>
                <w:lang w:val="ro-RO" w:eastAsia="ro-RO"/>
              </w:rPr>
            </w:pPr>
            <w:r>
              <w:rPr>
                <w:rStyle w:val="FontStyle314"/>
                <w:lang w:val="ro-RO" w:eastAsia="ro-RO"/>
              </w:rPr>
              <w:t>3.2 Fluidizarea traficului rutier la nivel local</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4.</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66"/>
              <w:jc w:val="left"/>
              <w:rPr>
                <w:rStyle w:val="FontStyle314"/>
                <w:lang w:val="ro-RO" w:eastAsia="ro-RO"/>
              </w:rPr>
            </w:pPr>
            <w:r>
              <w:rPr>
                <w:rStyle w:val="FontStyle314"/>
                <w:lang w:val="ro-RO" w:eastAsia="ro-RO"/>
              </w:rPr>
              <w:t>Amenajare Piaţa Centrală</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74" w:firstLine="7"/>
              <w:jc w:val="both"/>
              <w:rPr>
                <w:rStyle w:val="FontStyle314"/>
                <w:lang w:val="ro-RO" w:eastAsia="ro-RO"/>
              </w:rPr>
            </w:pPr>
            <w:r>
              <w:rPr>
                <w:rStyle w:val="FontStyle314"/>
                <w:lang w:val="ro-RO" w:eastAsia="ro-RO"/>
              </w:rPr>
              <w:t>1.10. Sprijinirea dezvoltării unui sector agricol local</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5.</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66"/>
              <w:jc w:val="left"/>
              <w:rPr>
                <w:rStyle w:val="FontStyle314"/>
                <w:lang w:val="ro-RO" w:eastAsia="ro-RO"/>
              </w:rPr>
            </w:pPr>
            <w:r>
              <w:rPr>
                <w:rStyle w:val="FontStyle314"/>
                <w:lang w:val="ro-RO" w:eastAsia="ro-RO"/>
              </w:rPr>
              <w:t>Amenajare şi modernizare Arenele Traian</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hanging="7"/>
              <w:rPr>
                <w:rStyle w:val="FontStyle314"/>
                <w:lang w:val="ro-RO" w:eastAsia="ro-RO"/>
              </w:rPr>
            </w:pPr>
            <w:r>
              <w:rPr>
                <w:rStyle w:val="FontStyle314"/>
                <w:lang w:val="ro-RO" w:eastAsia="ro-RO"/>
              </w:rPr>
              <w:t xml:space="preserve">2.1 Dezvoltarea </w:t>
            </w:r>
            <w:r>
              <w:rPr>
                <w:rStyle w:val="FontStyle314"/>
                <w:lang w:val="ro-RO" w:eastAsia="ro-RO"/>
              </w:rPr>
              <w:lastRenderedPageBreak/>
              <w:t>infrastructurii şi serviciilor de agrement şi petrecere a timpului liber</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lastRenderedPageBreak/>
              <w:t>6.</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74" w:hanging="7"/>
              <w:rPr>
                <w:rStyle w:val="FontStyle314"/>
                <w:lang w:val="ro-RO" w:eastAsia="ro-RO"/>
              </w:rPr>
            </w:pPr>
            <w:r>
              <w:rPr>
                <w:rStyle w:val="FontStyle314"/>
                <w:lang w:val="ro-RO" w:eastAsia="ro-RO"/>
              </w:rPr>
              <w:t>Amenajare parcare subterană cartier Ostroveni, în municipiul Râmnicu Vâlcea</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eastAsia="ro-RO"/>
              </w:rPr>
            </w:pPr>
            <w:r>
              <w:rPr>
                <w:rStyle w:val="FontStyle314"/>
                <w:lang w:val="ro-RO" w:eastAsia="ro-RO"/>
              </w:rPr>
              <w:t>3.2 Fluidizarea traficului rutier la nivel local</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7.</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ind w:left="281" w:firstLine="7"/>
              <w:rPr>
                <w:rStyle w:val="FontStyle314"/>
                <w:lang w:val="ro-RO" w:eastAsia="ro-RO"/>
              </w:rPr>
            </w:pPr>
            <w:r>
              <w:rPr>
                <w:rStyle w:val="FontStyle314"/>
                <w:lang w:val="ro-RO" w:eastAsia="ro-RO"/>
              </w:rPr>
              <w:t xml:space="preserve">Reabilitare şi modernizare străzi: </w:t>
            </w:r>
            <w:r>
              <w:rPr>
                <w:rStyle w:val="FontStyle314"/>
                <w:lang w:val="it-IT" w:eastAsia="ro-RO"/>
              </w:rPr>
              <w:t xml:space="preserve">Buda, </w:t>
            </w:r>
            <w:r>
              <w:rPr>
                <w:rStyle w:val="FontStyle314"/>
                <w:lang w:val="ro-RO" w:eastAsia="ro-RO"/>
              </w:rPr>
              <w:t>Poenari, Digului, Lacului cu prelungire în jurul lacului</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ind w:left="288" w:firstLine="7"/>
              <w:jc w:val="both"/>
              <w:rPr>
                <w:rStyle w:val="FontStyle314"/>
                <w:lang w:val="ro-RO" w:eastAsia="ro-RO"/>
              </w:rPr>
            </w:pPr>
            <w:r>
              <w:rPr>
                <w:rStyle w:val="FontStyle314"/>
                <w:lang w:val="ro-RO" w:eastAsia="ro-RO"/>
              </w:rPr>
              <w:t>3.1 Modernizarea, reabilitarea şi extinderea reţelei de străzi orăşeneşti</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8.</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Realizare şosea de centură în zona Morilor</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eastAsia="ro-RO"/>
              </w:rPr>
            </w:pPr>
            <w:r>
              <w:rPr>
                <w:rStyle w:val="FontStyle314"/>
                <w:lang w:val="ro-RO" w:eastAsia="ro-RO"/>
              </w:rPr>
              <w:t>3.2 Fluidizarea traficului rutier la nivel local</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9.</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Amenajare pasarelă pietonală zona Râureni</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95" w:firstLine="14"/>
              <w:rPr>
                <w:rStyle w:val="FontStyle314"/>
                <w:lang w:val="ro-RO" w:eastAsia="ro-RO"/>
              </w:rPr>
            </w:pPr>
            <w:r>
              <w:rPr>
                <w:rStyle w:val="FontStyle314"/>
                <w:lang w:val="ro-RO" w:eastAsia="ro-RO"/>
              </w:rPr>
              <w:t>3.2 Fluidizarea traficului rutier la nivel local</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02"/>
              <w:jc w:val="left"/>
              <w:rPr>
                <w:rStyle w:val="FontStyle314"/>
              </w:rPr>
            </w:pPr>
            <w:r>
              <w:rPr>
                <w:rStyle w:val="FontStyle314"/>
              </w:rPr>
              <w:t>Nr. crt</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02"/>
              <w:jc w:val="left"/>
              <w:rPr>
                <w:rStyle w:val="FontStyle314"/>
                <w:lang w:val="ro-RO" w:eastAsia="ro-RO"/>
              </w:rPr>
            </w:pPr>
            <w:r>
              <w:rPr>
                <w:rStyle w:val="FontStyle314"/>
                <w:lang w:val="ro-RO" w:eastAsia="ro-RO"/>
              </w:rPr>
              <w:t>Denumire proiect</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598"/>
              <w:jc w:val="left"/>
              <w:rPr>
                <w:rStyle w:val="FontStyle314"/>
                <w:lang w:val="ro-RO" w:eastAsia="ro-RO"/>
              </w:rPr>
            </w:pPr>
            <w:r>
              <w:rPr>
                <w:rStyle w:val="FontStyle314"/>
                <w:lang w:val="ro-RO" w:eastAsia="ro-RO"/>
              </w:rPr>
              <w:t>Măsură de referinţă</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9"/>
              <w:jc w:val="left"/>
              <w:rPr>
                <w:rStyle w:val="FontStyle314"/>
              </w:rPr>
            </w:pPr>
            <w:r>
              <w:rPr>
                <w:rStyle w:val="FontStyle314"/>
              </w:rPr>
              <w:t>10.</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Centru de recuperare sănătate/Balneo</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rPr>
                <w:rStyle w:val="FontStyle314"/>
                <w:lang w:val="ro-RO" w:eastAsia="ro-RO"/>
              </w:rPr>
            </w:pPr>
            <w:r>
              <w:rPr>
                <w:rStyle w:val="FontStyle314"/>
                <w:lang w:val="ro-RO" w:eastAsia="ro-RO"/>
              </w:rPr>
              <w:t>3.4 Dezvoltarea infrastructurii şi a serviciilor în domeniul social şi al sănătăţii</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2"/>
              <w:jc w:val="left"/>
              <w:rPr>
                <w:rStyle w:val="FontStyle314"/>
              </w:rPr>
            </w:pPr>
            <w:r>
              <w:rPr>
                <w:rStyle w:val="FontStyle314"/>
              </w:rPr>
              <w:t>11.</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66"/>
              <w:jc w:val="left"/>
              <w:rPr>
                <w:rStyle w:val="FontStyle314"/>
                <w:lang w:val="ro-RO" w:eastAsia="ro-RO"/>
              </w:rPr>
            </w:pPr>
            <w:r>
              <w:rPr>
                <w:rStyle w:val="FontStyle314"/>
                <w:lang w:val="ro-RO" w:eastAsia="ro-RO"/>
              </w:rPr>
              <w:t>Amenajare locuinţe sociale şi pentru tineri destinate închirierii</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rPr>
                <w:rStyle w:val="FontStyle314"/>
                <w:lang w:val="ro-RO" w:eastAsia="ro-RO"/>
              </w:rPr>
            </w:pPr>
            <w:r>
              <w:rPr>
                <w:rStyle w:val="FontStyle314"/>
                <w:lang w:val="ro-RO" w:eastAsia="ro-RO"/>
              </w:rPr>
              <w:t>3.4 Dezvoltarea infrastructurii şi a serviciilor în domeniul social şi al sănătăţii</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2"/>
              <w:jc w:val="left"/>
              <w:rPr>
                <w:rStyle w:val="FontStyle314"/>
              </w:rPr>
            </w:pPr>
            <w:r>
              <w:rPr>
                <w:rStyle w:val="FontStyle314"/>
              </w:rPr>
              <w:t>12.</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jc w:val="left"/>
              <w:rPr>
                <w:rStyle w:val="FontStyle314"/>
                <w:lang w:val="ro-RO" w:eastAsia="ro-RO"/>
              </w:rPr>
            </w:pPr>
            <w:r>
              <w:rPr>
                <w:rStyle w:val="FontStyle314"/>
                <w:lang w:val="ro-RO" w:eastAsia="ro-RO"/>
              </w:rPr>
              <w:t>Amenajare arteră circulaţie-  prelungire  Splaiul Independenţei</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rPr>
                <w:rStyle w:val="FontStyle314"/>
                <w:lang w:val="ro-RO" w:eastAsia="ro-RO"/>
              </w:rPr>
            </w:pPr>
            <w:r>
              <w:rPr>
                <w:rStyle w:val="FontStyle314"/>
                <w:lang w:val="ro-RO" w:eastAsia="ro-RO"/>
              </w:rPr>
              <w:t>3.1 Modernizarea, reabilitarea şi extinderea reţelei de străzi orăşeneşti</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9"/>
              <w:jc w:val="left"/>
              <w:rPr>
                <w:rStyle w:val="FontStyle314"/>
              </w:rPr>
            </w:pPr>
            <w:r>
              <w:rPr>
                <w:rStyle w:val="FontStyle314"/>
              </w:rPr>
              <w:t>13.</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ind w:left="281"/>
              <w:rPr>
                <w:rStyle w:val="FontStyle314"/>
                <w:lang w:val="ro-RO" w:eastAsia="ro-RO"/>
              </w:rPr>
            </w:pPr>
            <w:r>
              <w:rPr>
                <w:rStyle w:val="FontStyle314"/>
                <w:lang w:val="ro-RO" w:eastAsia="ro-RO"/>
              </w:rPr>
              <w:t>Modernizare Stadion Zăvoi (încălzire teren fotbal, tabelă electronică, instalaţie nocturnă, extindere tribună, sistem electronic de acces)</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hanging="7"/>
              <w:rPr>
                <w:rStyle w:val="FontStyle314"/>
                <w:lang w:val="ro-RO" w:eastAsia="ro-RO"/>
              </w:rPr>
            </w:pPr>
            <w:r>
              <w:rPr>
                <w:rStyle w:val="FontStyle314"/>
                <w:lang w:val="ro-RO" w:eastAsia="ro-RO"/>
              </w:rPr>
              <w:t>2.1 Dezvoltarea infrastructurii şi serviciilor de agrement şi petrecere a timpului liber</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9"/>
              <w:jc w:val="left"/>
              <w:rPr>
                <w:rStyle w:val="FontStyle314"/>
              </w:rPr>
            </w:pPr>
            <w:r>
              <w:rPr>
                <w:rStyle w:val="FontStyle314"/>
              </w:rPr>
              <w:t>14.</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81"/>
              <w:rPr>
                <w:rStyle w:val="FontStyle314"/>
                <w:lang w:val="ro-RO" w:eastAsia="ro-RO"/>
              </w:rPr>
            </w:pPr>
            <w:r>
              <w:rPr>
                <w:rStyle w:val="FontStyle314"/>
                <w:lang w:val="ro-RO" w:eastAsia="ro-RO"/>
              </w:rPr>
              <w:t>Amenajare trasee turistice în municipiul Râmnicu Vâlcea</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rPr>
                <w:rStyle w:val="FontStyle314"/>
                <w:lang w:val="ro-RO" w:eastAsia="ro-RO"/>
              </w:rPr>
            </w:pPr>
            <w:r>
              <w:rPr>
                <w:rStyle w:val="FontStyle314"/>
                <w:lang w:val="ro-RO" w:eastAsia="ro-RO"/>
              </w:rPr>
              <w:t>2.1 Dezvoltarea infrastructurii şi serviciilor de agrement şi petrecere a timpului liber</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9"/>
              <w:jc w:val="left"/>
              <w:rPr>
                <w:rStyle w:val="FontStyle314"/>
              </w:rPr>
            </w:pPr>
            <w:r>
              <w:rPr>
                <w:rStyle w:val="FontStyle314"/>
              </w:rPr>
              <w:t>15.</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Reabilitare Parc Mircea cel Bătrân</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rPr>
                <w:rStyle w:val="FontStyle314"/>
                <w:lang w:val="ro-RO" w:eastAsia="ro-RO"/>
              </w:rPr>
            </w:pPr>
            <w:r>
              <w:rPr>
                <w:rStyle w:val="FontStyle314"/>
                <w:lang w:val="ro-RO" w:eastAsia="ro-RO"/>
              </w:rPr>
              <w:t>2.1 Dezvoltarea infrastructurii şi serviciilor de agrement şi petrecere a timpului liber</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9"/>
              <w:jc w:val="left"/>
              <w:rPr>
                <w:rStyle w:val="FontStyle314"/>
              </w:rPr>
            </w:pPr>
            <w:r>
              <w:rPr>
                <w:rStyle w:val="FontStyle314"/>
              </w:rPr>
              <w:t>16.</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88" w:firstLine="7"/>
              <w:rPr>
                <w:rStyle w:val="FontStyle314"/>
                <w:lang w:val="ro-RO" w:eastAsia="ro-RO"/>
              </w:rPr>
            </w:pPr>
            <w:r>
              <w:rPr>
                <w:rStyle w:val="FontStyle314"/>
                <w:lang w:val="ro-RO" w:eastAsia="ro-RO"/>
              </w:rPr>
              <w:t>Construire locuinţe sociale şi dotări aferente în cartierul Colonia Nuci</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firstLine="7"/>
              <w:rPr>
                <w:rStyle w:val="FontStyle314"/>
                <w:lang w:val="ro-RO" w:eastAsia="ro-RO"/>
              </w:rPr>
            </w:pPr>
            <w:r>
              <w:rPr>
                <w:rStyle w:val="FontStyle314"/>
                <w:lang w:val="ro-RO" w:eastAsia="ro-RO"/>
              </w:rPr>
              <w:t>3.4. Dezvoltarea infrastructurii şi a serviciilor în domeniul social şi al sănătăţii</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2"/>
              <w:jc w:val="left"/>
              <w:rPr>
                <w:rStyle w:val="FontStyle314"/>
              </w:rPr>
            </w:pPr>
            <w:r>
              <w:rPr>
                <w:rStyle w:val="FontStyle314"/>
              </w:rPr>
              <w:t>17.</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81" w:hanging="7"/>
              <w:rPr>
                <w:rStyle w:val="FontStyle314"/>
                <w:lang w:val="ro-RO" w:eastAsia="ro-RO"/>
              </w:rPr>
            </w:pPr>
            <w:r>
              <w:rPr>
                <w:rStyle w:val="FontStyle314"/>
                <w:lang w:val="ro-RO" w:eastAsia="ro-RO"/>
              </w:rPr>
              <w:t>After school cu funcţiune socială în Cartierul Colonia Nuci</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firstLine="7"/>
              <w:rPr>
                <w:rStyle w:val="FontStyle314"/>
                <w:lang w:val="ro-RO" w:eastAsia="ro-RO"/>
              </w:rPr>
            </w:pPr>
            <w:r>
              <w:rPr>
                <w:rStyle w:val="FontStyle314"/>
                <w:lang w:val="ro-RO" w:eastAsia="ro-RO"/>
              </w:rPr>
              <w:t>3.5 Dezvoltarea infrastructurii şi a serviciilor în domeniul educaţional</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2"/>
              <w:jc w:val="left"/>
              <w:rPr>
                <w:rStyle w:val="FontStyle314"/>
              </w:rPr>
            </w:pPr>
            <w:r>
              <w:rPr>
                <w:rStyle w:val="FontStyle314"/>
              </w:rPr>
              <w:t>18.</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81"/>
              <w:rPr>
                <w:rStyle w:val="FontStyle314"/>
                <w:lang w:val="ro-RO" w:eastAsia="ro-RO"/>
              </w:rPr>
            </w:pPr>
            <w:r>
              <w:rPr>
                <w:rStyle w:val="FontStyle314"/>
                <w:lang w:val="ro-RO" w:eastAsia="ro-RO"/>
              </w:rPr>
              <w:t>Centru de voluntariat - asistenţă pentru persoanele care nu au mobilitate</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firstLine="7"/>
              <w:rPr>
                <w:rStyle w:val="FontStyle314"/>
                <w:lang w:val="ro-RO" w:eastAsia="ro-RO"/>
              </w:rPr>
            </w:pPr>
            <w:r>
              <w:rPr>
                <w:rStyle w:val="FontStyle314"/>
                <w:lang w:val="ro-RO" w:eastAsia="ro-RO"/>
              </w:rPr>
              <w:t>3.4 Dezvoltarea infrastructurii şi a serviciilor în domeniul social şi al sănătăţii</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19.</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66"/>
              <w:rPr>
                <w:rStyle w:val="FontStyle314"/>
                <w:lang w:val="ro-RO" w:eastAsia="ro-RO"/>
              </w:rPr>
            </w:pPr>
            <w:r>
              <w:rPr>
                <w:rStyle w:val="FontStyle314"/>
                <w:lang w:val="ro-RO" w:eastAsia="ro-RO"/>
              </w:rPr>
              <w:t>Construire Centru destinat dezvoltării serviciilor de îngrijire la domiciliu a vârstnicilor</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firstLine="7"/>
              <w:rPr>
                <w:rStyle w:val="FontStyle314"/>
                <w:lang w:val="ro-RO" w:eastAsia="ro-RO"/>
              </w:rPr>
            </w:pPr>
            <w:r>
              <w:rPr>
                <w:rStyle w:val="FontStyle314"/>
                <w:lang w:val="ro-RO" w:eastAsia="ro-RO"/>
              </w:rPr>
              <w:t>3.4 Dezvoltarea infrastructurii şi a serviciilor în domeniul social şi al sănătăţii</w:t>
            </w:r>
          </w:p>
        </w:tc>
      </w:tr>
      <w:tr w:rsidR="008A1BFE">
        <w:trPr>
          <w:gridAfter w:val="1"/>
          <w:wAfter w:w="7"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20.</w:t>
            </w:r>
          </w:p>
        </w:tc>
        <w:tc>
          <w:tcPr>
            <w:tcW w:w="574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1" w:lineRule="exact"/>
              <w:ind w:left="281"/>
              <w:rPr>
                <w:rStyle w:val="FontStyle314"/>
                <w:lang w:val="ro-RO" w:eastAsia="ro-RO"/>
              </w:rPr>
            </w:pPr>
            <w:r>
              <w:rPr>
                <w:rStyle w:val="FontStyle314"/>
                <w:lang w:val="ro-RO" w:eastAsia="ro-RO"/>
              </w:rPr>
              <w:t>Reabilitarea/modernizarea Colegiului Naţional „Mircea Cel Bătrân"</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firstLine="7"/>
              <w:rPr>
                <w:rStyle w:val="FontStyle314"/>
                <w:lang w:val="ro-RO" w:eastAsia="ro-RO"/>
              </w:rPr>
            </w:pPr>
            <w:r>
              <w:rPr>
                <w:rStyle w:val="FontStyle314"/>
                <w:lang w:val="ro-RO" w:eastAsia="ro-RO"/>
              </w:rPr>
              <w:t>3.5 Dezvoltarea infrastructurii şi a serviciilor în domeniul educaţional</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jc w:val="left"/>
              <w:rPr>
                <w:rStyle w:val="FontStyle314"/>
              </w:rPr>
            </w:pPr>
            <w:r>
              <w:rPr>
                <w:rStyle w:val="FontStyle314"/>
              </w:rPr>
              <w:t>Nr. crt</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987"/>
              <w:jc w:val="left"/>
              <w:rPr>
                <w:rStyle w:val="FontStyle314"/>
                <w:lang w:val="ro-RO" w:eastAsia="ro-RO"/>
              </w:rPr>
            </w:pPr>
            <w:r>
              <w:rPr>
                <w:rStyle w:val="FontStyle314"/>
                <w:lang w:val="ro-RO" w:eastAsia="ro-RO"/>
              </w:rPr>
              <w:t>Denumire proiect</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590"/>
              <w:jc w:val="left"/>
              <w:rPr>
                <w:rStyle w:val="FontStyle314"/>
                <w:lang w:val="ro-RO" w:eastAsia="ro-RO"/>
              </w:rPr>
            </w:pPr>
            <w:r>
              <w:rPr>
                <w:rStyle w:val="FontStyle314"/>
                <w:lang w:val="ro-RO" w:eastAsia="ro-RO"/>
              </w:rPr>
              <w:t>Măsură de referinţă</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21.</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firstLine="7"/>
              <w:rPr>
                <w:rStyle w:val="FontStyle314"/>
                <w:lang w:val="ro-RO" w:eastAsia="ro-RO"/>
              </w:rPr>
            </w:pPr>
            <w:r>
              <w:rPr>
                <w:rStyle w:val="FontStyle314"/>
                <w:lang w:val="ro-RO" w:eastAsia="ro-RO"/>
              </w:rPr>
              <w:t xml:space="preserve">Reabilitarea termică a clădirilor de utilitate publică, </w:t>
            </w:r>
            <w:r>
              <w:rPr>
                <w:rStyle w:val="FontStyle314"/>
                <w:lang w:val="ro-RO" w:eastAsia="ro-RO"/>
              </w:rPr>
              <w:lastRenderedPageBreak/>
              <w:t>aparţinând municipiului Râmnicu Vâlcea (şcoli, licee, grădiniţe)</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66" w:hanging="14"/>
              <w:rPr>
                <w:rStyle w:val="FontStyle314"/>
                <w:lang w:val="ro-RO" w:eastAsia="ro-RO"/>
              </w:rPr>
            </w:pPr>
            <w:r>
              <w:rPr>
                <w:rStyle w:val="FontStyle314"/>
                <w:lang w:val="ro-RO" w:eastAsia="ro-RO"/>
              </w:rPr>
              <w:lastRenderedPageBreak/>
              <w:t xml:space="preserve">3.5 Dezvoltarea </w:t>
            </w:r>
            <w:r>
              <w:rPr>
                <w:rStyle w:val="FontStyle314"/>
                <w:lang w:val="ro-RO" w:eastAsia="ro-RO"/>
              </w:rPr>
              <w:lastRenderedPageBreak/>
              <w:t>infrastructurii şi a serviciilor în domeniul educaţional</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lastRenderedPageBreak/>
              <w:t>22.</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rPr>
                <w:rStyle w:val="FontStyle314"/>
                <w:lang w:val="ro-RO" w:eastAsia="ro-RO"/>
              </w:rPr>
            </w:pPr>
            <w:r>
              <w:rPr>
                <w:rStyle w:val="FontStyle314"/>
                <w:lang w:val="ro-RO" w:eastAsia="ro-RO"/>
              </w:rPr>
              <w:t>Reabilitare reţelelor termice secundare din municipiul Râmnicu Vâlcea</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1" w:lineRule="exact"/>
              <w:ind w:left="266" w:hanging="14"/>
              <w:rPr>
                <w:rStyle w:val="FontStyle314"/>
                <w:lang w:val="ro-RO" w:eastAsia="ro-RO"/>
              </w:rPr>
            </w:pPr>
            <w:r>
              <w:rPr>
                <w:rStyle w:val="FontStyle314"/>
                <w:lang w:val="ro-RO" w:eastAsia="ro-RO"/>
              </w:rPr>
              <w:t>3.3 Dezvoltarea infrastructurii tehnico-edilitare şi a serviciilor de utilitate publică</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23.</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Reabilitarea termică de blocuri de locuinţe</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59" w:hanging="7"/>
              <w:rPr>
                <w:rStyle w:val="FontStyle314"/>
                <w:lang w:val="ro-RO" w:eastAsia="ro-RO"/>
              </w:rPr>
            </w:pPr>
            <w:r>
              <w:rPr>
                <w:rStyle w:val="FontStyle314"/>
                <w:lang w:val="ro-RO" w:eastAsia="ro-RO"/>
              </w:rPr>
              <w:t>3.5 Dezvoltarea infrastructurii şi a serviciilor în domeniul educaţional</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24.</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rPr>
                <w:rStyle w:val="FontStyle314"/>
                <w:lang w:val="ro-RO" w:eastAsia="ro-RO"/>
              </w:rPr>
            </w:pPr>
            <w:r>
              <w:rPr>
                <w:rStyle w:val="FontStyle314"/>
                <w:lang w:val="ro-RO" w:eastAsia="ro-RO"/>
              </w:rPr>
              <w:t>Organizarea transportului public din municipiul Râmnicu Vâlcea după principii ecologice -achiziţionarea de autobuze electrice (plus amenajarea a două staţii de alimentare - nord şi sud)</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74" w:hanging="22"/>
              <w:rPr>
                <w:rStyle w:val="FontStyle314"/>
                <w:lang w:val="ro-RO" w:eastAsia="ro-RO"/>
              </w:rPr>
            </w:pPr>
            <w:r>
              <w:rPr>
                <w:rStyle w:val="FontStyle314"/>
                <w:lang w:val="ro-RO" w:eastAsia="ro-RO"/>
              </w:rPr>
              <w:t>4.1 Iniţiative locale pentru reducerea gradului de poluare a mediului</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25.</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hanging="14"/>
              <w:rPr>
                <w:rStyle w:val="FontStyle314"/>
                <w:lang w:val="ro-RO" w:eastAsia="ro-RO"/>
              </w:rPr>
            </w:pPr>
            <w:r>
              <w:rPr>
                <w:rStyle w:val="FontStyle314"/>
                <w:lang w:val="ro-RO" w:eastAsia="ro-RO"/>
              </w:rPr>
              <w:t>Modernizare parc auto - autobuze pentru transport public</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74" w:hanging="14"/>
              <w:rPr>
                <w:rStyle w:val="FontStyle314"/>
                <w:lang w:val="ro-RO" w:eastAsia="ro-RO"/>
              </w:rPr>
            </w:pPr>
            <w:r>
              <w:rPr>
                <w:rStyle w:val="FontStyle314"/>
                <w:lang w:val="ro-RO" w:eastAsia="ro-RO"/>
              </w:rPr>
              <w:t>4.1 Iniţiative locale pentru reducerea gradului de poluare a mediului</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26.</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66"/>
              <w:rPr>
                <w:rStyle w:val="FontStyle314"/>
                <w:lang w:val="ro-RO" w:eastAsia="ro-RO"/>
              </w:rPr>
            </w:pPr>
            <w:r>
              <w:rPr>
                <w:rStyle w:val="FontStyle314"/>
                <w:lang w:val="ro-RO" w:eastAsia="ro-RO"/>
              </w:rPr>
              <w:t>Lucrări de stabilizare a versanţilor (captări de izvoare, drenuri de adâncime, împăduriri) - Dealul Malului şi Feteni</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74" w:hanging="7"/>
              <w:rPr>
                <w:rStyle w:val="FontStyle314"/>
                <w:lang w:val="ro-RO" w:eastAsia="ro-RO"/>
              </w:rPr>
            </w:pPr>
            <w:r>
              <w:rPr>
                <w:rStyle w:val="FontStyle314"/>
                <w:lang w:val="ro-RO" w:eastAsia="ro-RO"/>
              </w:rPr>
              <w:t>4.1 Iniţiative locale pentru reducerea gradului de poluare a mediului</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27.</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rPr>
                <w:rStyle w:val="FontStyle314"/>
                <w:lang w:val="ro-RO" w:eastAsia="ro-RO"/>
              </w:rPr>
            </w:pPr>
            <w:r>
              <w:rPr>
                <w:rStyle w:val="FontStyle314"/>
                <w:lang w:val="ro-RO" w:eastAsia="ro-RO"/>
              </w:rPr>
              <w:t>Sat de vacanţă inclusiv parcare amenajată pentru rulote - Cartierul Ostroveni</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74"/>
              <w:rPr>
                <w:rStyle w:val="FontStyle314"/>
                <w:lang w:val="ro-RO" w:eastAsia="ro-RO"/>
              </w:rPr>
            </w:pPr>
            <w:r>
              <w:rPr>
                <w:rStyle w:val="FontStyle314"/>
                <w:lang w:val="ro-RO" w:eastAsia="ro-RO"/>
              </w:rPr>
              <w:t>2.1 Dezvoltarea infrastructurii şi serviciilor de agrement şi petrecere a timpului liber</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28.</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rPr>
                <w:rStyle w:val="FontStyle314"/>
                <w:lang w:val="ro-RO" w:eastAsia="ro-RO"/>
              </w:rPr>
            </w:pPr>
            <w:r>
              <w:rPr>
                <w:rStyle w:val="FontStyle314"/>
                <w:lang w:val="ro-RO" w:eastAsia="ro-RO"/>
              </w:rPr>
              <w:t>Complex de agrement acvatic - Aquaparc şi bazin olimpic Ostroveni</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firstLine="7"/>
              <w:rPr>
                <w:rStyle w:val="FontStyle314"/>
                <w:lang w:val="ro-RO" w:eastAsia="ro-RO"/>
              </w:rPr>
            </w:pPr>
            <w:r>
              <w:rPr>
                <w:rStyle w:val="FontStyle314"/>
                <w:lang w:val="ro-RO" w:eastAsia="ro-RO"/>
              </w:rPr>
              <w:t>2.1 Dezvoltarea infrastructurii şi serviciilor de agrement şi petrecere a timpului liber</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29.</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hanging="7"/>
              <w:rPr>
                <w:rStyle w:val="FontStyle314"/>
                <w:lang w:val="ro-RO" w:eastAsia="ro-RO"/>
              </w:rPr>
            </w:pPr>
            <w:r>
              <w:rPr>
                <w:rStyle w:val="FontStyle314"/>
                <w:lang w:val="ro-RO" w:eastAsia="ro-RO"/>
              </w:rPr>
              <w:t>Amenajare parc Dealul Capela: trasee promenadă, jogging, biciclete, puncte de belleview</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firstLine="7"/>
              <w:rPr>
                <w:rStyle w:val="FontStyle314"/>
                <w:lang w:val="ro-RO" w:eastAsia="ro-RO"/>
              </w:rPr>
            </w:pPr>
            <w:r>
              <w:rPr>
                <w:rStyle w:val="FontStyle314"/>
                <w:lang w:val="ro-RO" w:eastAsia="ro-RO"/>
              </w:rPr>
              <w:t>2.1 Dezvoltarea infrastructurii şi serviciilor de agrement şi petrecere a timpului liber</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30.</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firstLine="7"/>
              <w:rPr>
                <w:rStyle w:val="FontStyle314"/>
                <w:lang w:val="ro-RO" w:eastAsia="ro-RO"/>
              </w:rPr>
            </w:pPr>
            <w:r>
              <w:rPr>
                <w:rStyle w:val="FontStyle314"/>
                <w:lang w:val="ro-RO" w:eastAsia="ro-RO"/>
              </w:rPr>
              <w:t>Punerea în valoare a luciului de apă (debarcader, hidrobiciclete, locuri de picnic şi locuri de pescuit) -Bălţile Sud şi Nord şi amenajare "Children land" în vecinătatea acestora</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8" w:firstLine="22"/>
              <w:rPr>
                <w:rStyle w:val="FontStyle314"/>
                <w:lang w:val="ro-RO" w:eastAsia="ro-RO"/>
              </w:rPr>
            </w:pPr>
            <w:r>
              <w:rPr>
                <w:rStyle w:val="FontStyle314"/>
                <w:lang w:val="ro-RO" w:eastAsia="ro-RO"/>
              </w:rPr>
              <w:t>2.1 Dezvoltarea infrastructurii şi serviciilor de agrement şi petrecere a timpului liber</w:t>
            </w:r>
          </w:p>
        </w:tc>
      </w:tr>
      <w:tr w:rsidR="008A1BFE">
        <w:trPr>
          <w:gridAfter w:val="2"/>
          <w:wAfter w:w="58" w:type="dxa"/>
        </w:trPr>
        <w:tc>
          <w:tcPr>
            <w:tcW w:w="72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31.</w:t>
            </w:r>
          </w:p>
        </w:tc>
        <w:tc>
          <w:tcPr>
            <w:tcW w:w="57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jc w:val="left"/>
              <w:rPr>
                <w:rStyle w:val="FontStyle314"/>
                <w:lang w:val="ro-RO" w:eastAsia="ro-RO"/>
              </w:rPr>
            </w:pPr>
            <w:r>
              <w:rPr>
                <w:rStyle w:val="FontStyle314"/>
                <w:lang w:val="ro-RO" w:eastAsia="ro-RO"/>
              </w:rPr>
              <w:t>Modernizare reţele stradale cartiere perifice (ex.: Colonie Nuci, Troianu, Căzăneşti, Stolniceni, Poienari, Aranghel, Buda, Goranu, Copăcelu etc.)</w:t>
            </w:r>
          </w:p>
        </w:tc>
        <w:tc>
          <w:tcPr>
            <w:tcW w:w="3175"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302" w:firstLine="29"/>
              <w:rPr>
                <w:rStyle w:val="FontStyle314"/>
                <w:lang w:val="ro-RO" w:eastAsia="ro-RO"/>
              </w:rPr>
            </w:pPr>
            <w:r>
              <w:rPr>
                <w:rStyle w:val="FontStyle314"/>
                <w:lang w:val="ro-RO" w:eastAsia="ro-RO"/>
              </w:rPr>
              <w:t>3.1 Modernizarea, reabilitarea şi extinderea reţelei de străzi orăşeneşti</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02" w:firstLine="7"/>
              <w:jc w:val="left"/>
              <w:rPr>
                <w:rStyle w:val="FontStyle314"/>
                <w:lang w:val="ro-RO"/>
              </w:rPr>
            </w:pPr>
            <w:r>
              <w:rPr>
                <w:rStyle w:val="FontStyle314"/>
              </w:rPr>
              <w:t xml:space="preserve">Nr. </w:t>
            </w:r>
            <w:r>
              <w:rPr>
                <w:rStyle w:val="FontStyle314"/>
                <w:lang w:val="ro-RO"/>
              </w:rPr>
              <w:t>crt</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09"/>
              <w:jc w:val="left"/>
              <w:rPr>
                <w:rStyle w:val="FontStyle314"/>
                <w:lang w:val="ro-RO" w:eastAsia="ro-RO"/>
              </w:rPr>
            </w:pPr>
            <w:r>
              <w:rPr>
                <w:rStyle w:val="FontStyle314"/>
                <w:lang w:val="ro-RO" w:eastAsia="ro-RO"/>
              </w:rPr>
              <w:t>Denumire proiect</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590"/>
              <w:jc w:val="left"/>
              <w:rPr>
                <w:rStyle w:val="FontStyle314"/>
                <w:lang w:val="ro-RO" w:eastAsia="ro-RO"/>
              </w:rPr>
            </w:pPr>
            <w:r>
              <w:rPr>
                <w:rStyle w:val="FontStyle314"/>
                <w:lang w:val="ro-RO" w:eastAsia="ro-RO"/>
              </w:rPr>
              <w:t>Măsură de referinţă</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32.</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firstLine="14"/>
              <w:rPr>
                <w:rStyle w:val="FontStyle314"/>
                <w:lang w:val="ro-RO" w:eastAsia="ro-RO"/>
              </w:rPr>
            </w:pPr>
            <w:r>
              <w:rPr>
                <w:rStyle w:val="FontStyle314"/>
                <w:lang w:val="ro-RO" w:eastAsia="ro-RO"/>
              </w:rPr>
              <w:t>Extindere sistem de canalizare şi alimentare cu apă in cartierele periferice (ex.: Colonie Nuci, Troianu, Căzăneşti, Stolniceni, Poienari, Aranghel, Buda, Goranu, Copăcelu etc.)</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74" w:hanging="7"/>
              <w:rPr>
                <w:rStyle w:val="FontStyle314"/>
                <w:lang w:val="ro-RO"/>
              </w:rPr>
            </w:pPr>
            <w:r>
              <w:rPr>
                <w:rStyle w:val="FontStyle314"/>
              </w:rPr>
              <w:t xml:space="preserve">3.3 </w:t>
            </w:r>
            <w:r>
              <w:rPr>
                <w:rStyle w:val="FontStyle314"/>
                <w:lang w:val="ro-RO"/>
              </w:rPr>
              <w:t>Dezvoltarea infrastructurii tehnico-edilitare şi a serviciilor de utilitate publică</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02"/>
              <w:jc w:val="left"/>
              <w:rPr>
                <w:rStyle w:val="FontStyle314"/>
              </w:rPr>
            </w:pPr>
            <w:r>
              <w:rPr>
                <w:rStyle w:val="FontStyle314"/>
              </w:rPr>
              <w:t>33.</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10" w:lineRule="exact"/>
              <w:ind w:left="281" w:hanging="7"/>
              <w:rPr>
                <w:rStyle w:val="FontStyle314"/>
                <w:lang w:val="ro-RO" w:eastAsia="ro-RO"/>
              </w:rPr>
            </w:pPr>
            <w:r>
              <w:rPr>
                <w:rStyle w:val="FontStyle314"/>
                <w:lang w:val="ro-RO" w:eastAsia="ro-RO"/>
              </w:rPr>
              <w:t>înfiinţare perdea forestieră de protecţie, între Parcul Industrial Sud şi cartierele Stolniceni, Căzăneşti, Colonia Nuci</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hanging="14"/>
              <w:rPr>
                <w:rStyle w:val="FontStyle314"/>
                <w:lang w:val="ro-RO"/>
              </w:rPr>
            </w:pPr>
            <w:r>
              <w:rPr>
                <w:rStyle w:val="FontStyle314"/>
              </w:rPr>
              <w:t xml:space="preserve">4.1 </w:t>
            </w:r>
            <w:r>
              <w:rPr>
                <w:rStyle w:val="FontStyle314"/>
                <w:lang w:val="ro-RO"/>
              </w:rPr>
              <w:t>Iniţiative locale pentru reducerea gradului de poluare a mediului</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34.</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10" w:lineRule="exact"/>
              <w:ind w:left="281" w:firstLine="14"/>
              <w:rPr>
                <w:rStyle w:val="FontStyle314"/>
                <w:lang w:val="ro-RO" w:eastAsia="ro-RO"/>
              </w:rPr>
            </w:pPr>
            <w:r>
              <w:rPr>
                <w:rStyle w:val="FontStyle314"/>
                <w:lang w:val="ro-RO" w:eastAsia="ro-RO"/>
              </w:rPr>
              <w:t>Instruirea funcţionarilor în domeniile eficienţă energetică, clădiri de locuinţe şi instituţii publice, achiziţii publice şi management de proiect</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74"/>
              <w:rPr>
                <w:rStyle w:val="FontStyle314"/>
                <w:lang w:val="ro-RO"/>
              </w:rPr>
            </w:pPr>
            <w:r>
              <w:rPr>
                <w:rStyle w:val="FontStyle314"/>
              </w:rPr>
              <w:t xml:space="preserve">5.2 </w:t>
            </w:r>
            <w:r>
              <w:rPr>
                <w:rStyle w:val="FontStyle314"/>
                <w:lang w:val="ro-RO"/>
              </w:rPr>
              <w:t>Sprijinirea programelor de specializare a funcţionarilor publici</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35.</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firstLine="7"/>
              <w:rPr>
                <w:rStyle w:val="FontStyle314"/>
                <w:lang w:val="ro-RO" w:eastAsia="ro-RO"/>
              </w:rPr>
            </w:pPr>
            <w:r>
              <w:rPr>
                <w:rStyle w:val="FontStyle314"/>
                <w:lang w:val="ro-RO" w:eastAsia="ro-RO"/>
              </w:rPr>
              <w:t>Sistem de canalizare pluvială în municipiul Râmnicu Vâlcea (cartierele Ostroveni sat, Râureni etc.)</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rPr>
                <w:rStyle w:val="FontStyle314"/>
                <w:lang w:val="ro-RO"/>
              </w:rPr>
            </w:pPr>
            <w:r>
              <w:rPr>
                <w:rStyle w:val="FontStyle314"/>
              </w:rPr>
              <w:t xml:space="preserve">3.3 </w:t>
            </w:r>
            <w:r>
              <w:rPr>
                <w:rStyle w:val="FontStyle314"/>
                <w:lang w:val="ro-RO"/>
              </w:rPr>
              <w:t>Dezvoltarea infrastructurii tehnico-edilitare şi a serviciilor de utilitate publică</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lastRenderedPageBreak/>
              <w:t>36.</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firstLine="7"/>
              <w:rPr>
                <w:rStyle w:val="FontStyle314"/>
                <w:lang w:val="ro-RO" w:eastAsia="ro-RO"/>
              </w:rPr>
            </w:pPr>
            <w:r>
              <w:rPr>
                <w:rStyle w:val="FontStyle314"/>
                <w:lang w:val="ro-RO" w:eastAsia="ro-RO"/>
              </w:rPr>
              <w:t>Centru intermodal de transport destinat interconectării transportului în comun feroviar, interurban şi urban</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rPr>
                <w:rStyle w:val="FontStyle314"/>
                <w:lang w:val="ro-RO"/>
              </w:rPr>
            </w:pPr>
            <w:r>
              <w:rPr>
                <w:rStyle w:val="FontStyle314"/>
              </w:rPr>
              <w:t xml:space="preserve">3.2 </w:t>
            </w:r>
            <w:r>
              <w:rPr>
                <w:rStyle w:val="FontStyle314"/>
                <w:lang w:val="ro-RO"/>
              </w:rPr>
              <w:t>Fluidizarea traficului rutier la nivel local</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37.</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Amenajare piaţă agroalimentară volantă</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rPr>
                <w:rStyle w:val="FontStyle314"/>
                <w:lang w:val="ro-RO"/>
              </w:rPr>
            </w:pPr>
            <w:r>
              <w:rPr>
                <w:rStyle w:val="FontStyle314"/>
              </w:rPr>
              <w:t xml:space="preserve">3.3 </w:t>
            </w:r>
            <w:r>
              <w:rPr>
                <w:rStyle w:val="FontStyle314"/>
                <w:lang w:val="ro-RO"/>
              </w:rPr>
              <w:t>Dezvoltarea infrastructurii tehnico-edilitare şi a serviciilor de utilitate publică</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38.</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rPr>
                <w:rStyle w:val="FontStyle314"/>
                <w:lang w:val="ro-RO" w:eastAsia="ro-RO"/>
              </w:rPr>
            </w:pPr>
            <w:r>
              <w:rPr>
                <w:rStyle w:val="FontStyle314"/>
                <w:lang w:val="ro-RO" w:eastAsia="ro-RO"/>
              </w:rPr>
              <w:t>Amenajare şi modernizare Târg Râureni</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firstLine="7"/>
              <w:rPr>
                <w:rStyle w:val="FontStyle314"/>
                <w:lang w:val="ro-RO"/>
              </w:rPr>
            </w:pPr>
            <w:r>
              <w:rPr>
                <w:rStyle w:val="FontStyle314"/>
              </w:rPr>
              <w:t xml:space="preserve">3.3 </w:t>
            </w:r>
            <w:r>
              <w:rPr>
                <w:rStyle w:val="FontStyle314"/>
                <w:lang w:val="ro-RO"/>
              </w:rPr>
              <w:t>Dezvoltarea infrastructurii tehnico-edilitare şi a serviciilor de utilitate publică</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39</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10" w:lineRule="exact"/>
              <w:ind w:left="281" w:hanging="7"/>
              <w:rPr>
                <w:rStyle w:val="FontStyle314"/>
                <w:lang w:val="ro-RO" w:eastAsia="ro-RO"/>
              </w:rPr>
            </w:pPr>
            <w:r>
              <w:rPr>
                <w:rStyle w:val="FontStyle314"/>
                <w:lang w:val="ro-RO" w:eastAsia="ro-RO"/>
              </w:rPr>
              <w:t>Amenajare heliport pentru Spitalul Judeţean de Urgenţă Râmnicu Vâlcea - Malul Alb</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firstLine="7"/>
              <w:rPr>
                <w:rStyle w:val="FontStyle314"/>
                <w:lang w:val="ro-RO"/>
              </w:rPr>
            </w:pPr>
            <w:r>
              <w:rPr>
                <w:rStyle w:val="FontStyle314"/>
              </w:rPr>
              <w:t xml:space="preserve">3.4 </w:t>
            </w:r>
            <w:r>
              <w:rPr>
                <w:rStyle w:val="FontStyle314"/>
                <w:lang w:val="ro-RO"/>
              </w:rPr>
              <w:t>Dezvoltarea infrastructurii şi a serviciilor în domeniul social şi al sănătăţii</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40.</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hanging="7"/>
              <w:rPr>
                <w:rStyle w:val="FontStyle314"/>
                <w:lang w:val="ro-RO" w:eastAsia="ro-RO"/>
              </w:rPr>
            </w:pPr>
            <w:r>
              <w:rPr>
                <w:rStyle w:val="FontStyle314"/>
                <w:lang w:val="ro-RO" w:eastAsia="ro-RO"/>
              </w:rPr>
              <w:t>Amenajare sens giratoriu în zona Râureni - pasarela Oltchim</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rPr>
            </w:pPr>
            <w:r>
              <w:rPr>
                <w:rStyle w:val="FontStyle314"/>
              </w:rPr>
              <w:t xml:space="preserve">3.2 </w:t>
            </w:r>
            <w:r>
              <w:rPr>
                <w:rStyle w:val="FontStyle314"/>
                <w:lang w:val="ro-RO"/>
              </w:rPr>
              <w:t>Fluidizarea traficului rutier la nivel local</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41.</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hanging="7"/>
              <w:rPr>
                <w:rStyle w:val="FontStyle314"/>
                <w:lang w:val="ro-RO" w:eastAsia="ro-RO"/>
              </w:rPr>
            </w:pPr>
            <w:r>
              <w:rPr>
                <w:rStyle w:val="FontStyle314"/>
                <w:lang w:val="ro-RO" w:eastAsia="ro-RO"/>
              </w:rPr>
              <w:t>Amenajare parc fotovoltaic aflat în utilizarea instituţiilor publice</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hanging="7"/>
              <w:rPr>
                <w:rStyle w:val="FontStyle314"/>
                <w:lang w:val="ro-RO"/>
              </w:rPr>
            </w:pPr>
            <w:r>
              <w:rPr>
                <w:rStyle w:val="FontStyle314"/>
              </w:rPr>
              <w:t xml:space="preserve">4.2 </w:t>
            </w:r>
            <w:r>
              <w:rPr>
                <w:rStyle w:val="FontStyle314"/>
                <w:lang w:val="ro-RO"/>
              </w:rPr>
              <w:t>Sprijin pentru dezvoltarea sistemelor alternative de producere a energiei</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42.</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74"/>
              <w:rPr>
                <w:rStyle w:val="FontStyle314"/>
                <w:lang w:val="ro-RO" w:eastAsia="ro-RO"/>
              </w:rPr>
            </w:pPr>
            <w:r>
              <w:rPr>
                <w:rStyle w:val="FontStyle314"/>
                <w:lang w:val="ro-RO" w:eastAsia="ro-RO"/>
              </w:rPr>
              <w:t>Sistem de iluminat public alimentat prin energie solară</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hanging="7"/>
              <w:rPr>
                <w:rStyle w:val="FontStyle314"/>
                <w:lang w:val="ro-RO"/>
              </w:rPr>
            </w:pPr>
            <w:r>
              <w:rPr>
                <w:rStyle w:val="FontStyle314"/>
              </w:rPr>
              <w:t xml:space="preserve">4.2 </w:t>
            </w:r>
            <w:r>
              <w:rPr>
                <w:rStyle w:val="FontStyle314"/>
                <w:lang w:val="ro-RO"/>
              </w:rPr>
              <w:t>Sprijin pentru dezvoltarea sistemelor alternative de producere a energiei</w:t>
            </w:r>
          </w:p>
        </w:tc>
      </w:tr>
      <w:tr w:rsidR="008A1BFE">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43.</w:t>
            </w:r>
          </w:p>
        </w:tc>
        <w:tc>
          <w:tcPr>
            <w:tcW w:w="575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Festival de film documentar Râmnicu Vâlcea</w:t>
            </w:r>
          </w:p>
        </w:tc>
        <w:tc>
          <w:tcPr>
            <w:tcW w:w="3190"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8" w:firstLine="7"/>
              <w:rPr>
                <w:rStyle w:val="FontStyle314"/>
                <w:lang w:val="ro-RO"/>
              </w:rPr>
            </w:pPr>
            <w:r>
              <w:rPr>
                <w:rStyle w:val="FontStyle314"/>
              </w:rPr>
              <w:t xml:space="preserve">3.7 </w:t>
            </w:r>
            <w:r>
              <w:rPr>
                <w:rStyle w:val="FontStyle314"/>
                <w:lang w:val="ro-RO"/>
              </w:rPr>
              <w:t>Promovarea evenimentelor culturale şi</w:t>
            </w:r>
          </w:p>
        </w:tc>
      </w:tr>
      <w:tr w:rsidR="008A1BFE">
        <w:trPr>
          <w:gridAfter w:val="3"/>
          <w:wAfter w:w="73"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02" w:firstLine="14"/>
              <w:jc w:val="left"/>
              <w:rPr>
                <w:rStyle w:val="FontStyle314"/>
              </w:rPr>
            </w:pPr>
            <w:r>
              <w:rPr>
                <w:rStyle w:val="FontStyle314"/>
              </w:rPr>
              <w:t>Nr. crt</w:t>
            </w:r>
          </w:p>
        </w:tc>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987"/>
              <w:jc w:val="left"/>
              <w:rPr>
                <w:rStyle w:val="FontStyle314"/>
                <w:lang w:val="ro-RO" w:eastAsia="ro-RO"/>
              </w:rPr>
            </w:pPr>
            <w:r>
              <w:rPr>
                <w:rStyle w:val="FontStyle314"/>
                <w:lang w:val="ro-RO" w:eastAsia="ro-RO"/>
              </w:rPr>
              <w:t>Denumire proiect</w:t>
            </w:r>
          </w:p>
        </w:tc>
        <w:tc>
          <w:tcPr>
            <w:tcW w:w="3168"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605"/>
              <w:jc w:val="left"/>
              <w:rPr>
                <w:rStyle w:val="FontStyle314"/>
                <w:lang w:val="ro-RO" w:eastAsia="ro-RO"/>
              </w:rPr>
            </w:pPr>
            <w:r>
              <w:rPr>
                <w:rStyle w:val="FontStyle314"/>
                <w:lang w:val="ro-RO" w:eastAsia="ro-RO"/>
              </w:rPr>
              <w:t>Măsură de referinţă</w:t>
            </w:r>
          </w:p>
        </w:tc>
      </w:tr>
      <w:tr w:rsidR="008A1BFE">
        <w:trPr>
          <w:gridAfter w:val="3"/>
          <w:wAfter w:w="73"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3168"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eastAsia="ro-RO"/>
              </w:rPr>
            </w:pPr>
            <w:r>
              <w:rPr>
                <w:rStyle w:val="FontStyle314"/>
                <w:lang w:val="ro-RO" w:eastAsia="ro-RO"/>
              </w:rPr>
              <w:t>a patrimoniului cultural material şi imaterial</w:t>
            </w:r>
          </w:p>
        </w:tc>
      </w:tr>
      <w:tr w:rsidR="008A1BFE">
        <w:trPr>
          <w:gridAfter w:val="3"/>
          <w:wAfter w:w="73"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44.</w:t>
            </w:r>
          </w:p>
        </w:tc>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firstLine="7"/>
              <w:rPr>
                <w:rStyle w:val="FontStyle314"/>
                <w:lang w:val="ro-RO" w:eastAsia="ro-RO"/>
              </w:rPr>
            </w:pPr>
            <w:r>
              <w:rPr>
                <w:rStyle w:val="FontStyle314"/>
                <w:lang w:val="ro-RO" w:eastAsia="ro-RO"/>
              </w:rPr>
              <w:t>Organizarea de evenimente de promovare a Patrimoniului Cultural Imaterial</w:t>
            </w:r>
          </w:p>
        </w:tc>
        <w:tc>
          <w:tcPr>
            <w:tcW w:w="3168"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firstLine="7"/>
              <w:rPr>
                <w:rStyle w:val="FontStyle314"/>
                <w:lang w:val="ro-RO" w:eastAsia="ro-RO"/>
              </w:rPr>
            </w:pPr>
            <w:r>
              <w:rPr>
                <w:rStyle w:val="FontStyle314"/>
                <w:lang w:val="ro-RO" w:eastAsia="ro-RO"/>
              </w:rPr>
              <w:t>3.7 Promovarea evenimentelor culturale şi a patrimoniului cultural material şi imaterial</w:t>
            </w:r>
          </w:p>
        </w:tc>
      </w:tr>
      <w:tr w:rsidR="008A1BFE">
        <w:trPr>
          <w:gridAfter w:val="3"/>
          <w:wAfter w:w="73"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45.</w:t>
            </w:r>
          </w:p>
        </w:tc>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66"/>
              <w:rPr>
                <w:rStyle w:val="FontStyle314"/>
                <w:lang w:val="ro-RO" w:eastAsia="ro-RO"/>
              </w:rPr>
            </w:pPr>
            <w:r>
              <w:rPr>
                <w:rStyle w:val="FontStyle314"/>
                <w:lang w:val="ro-RO" w:eastAsia="ro-RO"/>
              </w:rPr>
              <w:t>Organizarea evenimentului "Vâlcea Culturală" incluzând desfăşurarea de manifestări cultural-artistice tn cele mai importante instituţii muzeale, teatrale şi de spectacole din municipiu</w:t>
            </w:r>
          </w:p>
        </w:tc>
        <w:tc>
          <w:tcPr>
            <w:tcW w:w="3168"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rPr>
                <w:rStyle w:val="FontStyle314"/>
                <w:lang w:val="ro-RO" w:eastAsia="ro-RO"/>
              </w:rPr>
            </w:pPr>
            <w:r>
              <w:rPr>
                <w:rStyle w:val="FontStyle314"/>
                <w:lang w:val="ro-RO" w:eastAsia="ro-RO"/>
              </w:rPr>
              <w:t>3.7 Promovarea evenimentelor culturale şi a patrimoniului cultural material şi imaterial</w:t>
            </w:r>
          </w:p>
        </w:tc>
      </w:tr>
      <w:tr w:rsidR="008A1BFE">
        <w:trPr>
          <w:gridAfter w:val="3"/>
          <w:wAfter w:w="73" w:type="dxa"/>
        </w:trPr>
        <w:tc>
          <w:tcPr>
            <w:tcW w:w="72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rPr>
            </w:pPr>
            <w:r>
              <w:rPr>
                <w:rStyle w:val="FontStyle314"/>
              </w:rPr>
              <w:t>46.</w:t>
            </w:r>
          </w:p>
        </w:tc>
        <w:tc>
          <w:tcPr>
            <w:tcW w:w="570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66"/>
              <w:rPr>
                <w:rStyle w:val="FontStyle314"/>
                <w:lang w:val="ro-RO" w:eastAsia="ro-RO"/>
              </w:rPr>
            </w:pPr>
            <w:r>
              <w:rPr>
                <w:rStyle w:val="FontStyle314"/>
                <w:lang w:val="ro-RO" w:eastAsia="ro-RO"/>
              </w:rPr>
              <w:t xml:space="preserve">Gospodărie de producere, transport </w:t>
            </w:r>
            <w:r>
              <w:rPr>
                <w:rStyle w:val="FontStyle314"/>
                <w:spacing w:val="-20"/>
                <w:lang w:val="ro-RO" w:eastAsia="ro-RO"/>
              </w:rPr>
              <w:t>°i</w:t>
            </w:r>
            <w:r>
              <w:rPr>
                <w:rStyle w:val="FontStyle314"/>
                <w:lang w:val="ro-RO" w:eastAsia="ro-RO"/>
              </w:rPr>
              <w:t xml:space="preserve"> punere în operă a mixturilor asfaltice</w:t>
            </w:r>
          </w:p>
        </w:tc>
        <w:tc>
          <w:tcPr>
            <w:tcW w:w="3168"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rPr>
                <w:rStyle w:val="FontStyle314"/>
                <w:lang w:val="ro-RO" w:eastAsia="ro-RO"/>
              </w:rPr>
            </w:pPr>
            <w:r>
              <w:rPr>
                <w:rStyle w:val="FontStyle314"/>
                <w:lang w:val="ro-RO" w:eastAsia="ro-RO"/>
              </w:rPr>
              <w:t>3.1 Modernizarea, reabilitarea şi extinderea reţelei de străzi orăşeneşti</w:t>
            </w:r>
          </w:p>
        </w:tc>
      </w:tr>
    </w:tbl>
    <w:p w:rsidR="008A1BFE" w:rsidRDefault="008A1BFE">
      <w:pPr>
        <w:pStyle w:val="Style52"/>
        <w:widowControl/>
        <w:spacing w:line="240" w:lineRule="exact"/>
        <w:ind w:left="403" w:firstLine="425"/>
        <w:rPr>
          <w:sz w:val="20"/>
          <w:szCs w:val="20"/>
        </w:rPr>
      </w:pPr>
    </w:p>
    <w:p w:rsidR="008A1BFE" w:rsidRDefault="008A1BFE">
      <w:pPr>
        <w:pStyle w:val="Style52"/>
        <w:widowControl/>
        <w:spacing w:before="199" w:line="382" w:lineRule="exact"/>
        <w:ind w:left="403" w:firstLine="425"/>
        <w:rPr>
          <w:rStyle w:val="FontStyle314"/>
          <w:lang w:val="ro-RO" w:eastAsia="ro-RO"/>
        </w:rPr>
      </w:pPr>
      <w:r>
        <w:rPr>
          <w:rStyle w:val="FontStyle314"/>
          <w:lang w:val="ro-RO" w:eastAsia="ro-RO"/>
        </w:rPr>
        <w:t>Pentru fiecare proiect prezentat anterior s-a urmărit conturarea unui concept preliminar raportat la perioada estimată de implementare, obiectivul general şi principalele componente ale proiectului, precum şi valoarea estimată. Prezentarea detaliată a portofoliului de proiecte prioritare ale municipiului este inclusă în Anexa 2 - Portofoliul de proiecte.</w:t>
      </w:r>
    </w:p>
    <w:p w:rsidR="008A1BFE" w:rsidRDefault="008A1BFE">
      <w:pPr>
        <w:pStyle w:val="Style52"/>
        <w:widowControl/>
        <w:spacing w:before="230" w:line="374" w:lineRule="exact"/>
        <w:ind w:left="389" w:firstLine="439"/>
        <w:rPr>
          <w:rStyle w:val="FontStyle314"/>
          <w:lang w:val="ro-RO" w:eastAsia="ro-RO"/>
        </w:rPr>
      </w:pPr>
      <w:r>
        <w:rPr>
          <w:rStyle w:val="FontStyle314"/>
          <w:lang w:val="ro-RO" w:eastAsia="ro-RO"/>
        </w:rPr>
        <w:t>Pentru a demonstra coerenţa existentă între portofoliul ideilor de proiect prezentate şi viziunea de dezvoltare a strategiei, fiecare proiect a fost integrat la nivelul unui domeniu prioritar de dezvoltare, după cum urmează:</w:t>
      </w:r>
    </w:p>
    <w:p w:rsidR="008A1BFE" w:rsidRDefault="008A1BFE">
      <w:pPr>
        <w:widowControl/>
        <w:spacing w:after="3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413"/>
        <w:gridCol w:w="6178"/>
      </w:tblGrid>
      <w:tr w:rsidR="008A1BFE">
        <w:tc>
          <w:tcPr>
            <w:tcW w:w="3413" w:type="dxa"/>
            <w:tcBorders>
              <w:top w:val="single" w:sz="6" w:space="0" w:color="auto"/>
              <w:left w:val="single" w:sz="6" w:space="0" w:color="auto"/>
              <w:bottom w:val="nil"/>
              <w:right w:val="nil"/>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lastRenderedPageBreak/>
              <w:t>Prioritatea de dezvoltare 1 -</w:t>
            </w:r>
          </w:p>
        </w:tc>
        <w:tc>
          <w:tcPr>
            <w:tcW w:w="6178" w:type="dxa"/>
            <w:tcBorders>
              <w:top w:val="single" w:sz="6" w:space="0" w:color="auto"/>
              <w:left w:val="nil"/>
              <w:bottom w:val="nil"/>
              <w:right w:val="single" w:sz="6" w:space="0" w:color="auto"/>
            </w:tcBorders>
          </w:tcPr>
          <w:p w:rsidR="008A1BFE" w:rsidRDefault="008A1BFE">
            <w:pPr>
              <w:pStyle w:val="Style169"/>
              <w:widowControl/>
              <w:spacing w:line="240" w:lineRule="auto"/>
              <w:jc w:val="left"/>
              <w:rPr>
                <w:rStyle w:val="FontStyle314"/>
                <w:lang w:val="ro-RO" w:eastAsia="ro-RO"/>
              </w:rPr>
            </w:pPr>
            <w:r>
              <w:rPr>
                <w:rStyle w:val="FontStyle314"/>
                <w:lang w:val="ro-RO" w:eastAsia="ro-RO"/>
              </w:rPr>
              <w:t>Relansarea şi inovarea potenţialului economic local şi la</w:t>
            </w:r>
          </w:p>
        </w:tc>
      </w:tr>
      <w:tr w:rsidR="008A1BFE">
        <w:tc>
          <w:tcPr>
            <w:tcW w:w="3413" w:type="dxa"/>
            <w:tcBorders>
              <w:top w:val="nil"/>
              <w:left w:val="single" w:sz="6" w:space="0" w:color="auto"/>
              <w:bottom w:val="single" w:sz="6" w:space="0" w:color="auto"/>
              <w:right w:val="nil"/>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nivelul zonei metropolitane</w:t>
            </w:r>
          </w:p>
        </w:tc>
        <w:tc>
          <w:tcPr>
            <w:tcW w:w="6178" w:type="dxa"/>
            <w:tcBorders>
              <w:top w:val="nil"/>
              <w:left w:val="nil"/>
              <w:bottom w:val="single" w:sz="6" w:space="0" w:color="auto"/>
              <w:right w:val="single" w:sz="6" w:space="0" w:color="auto"/>
            </w:tcBorders>
          </w:tcPr>
          <w:p w:rsidR="008A1BFE" w:rsidRDefault="008A1BFE">
            <w:pPr>
              <w:pStyle w:val="Style96"/>
              <w:widowControl/>
            </w:pPr>
          </w:p>
        </w:tc>
      </w:tr>
      <w:tr w:rsidR="008A1BFE">
        <w:tc>
          <w:tcPr>
            <w:tcW w:w="959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87"/>
              <w:widowControl/>
              <w:ind w:left="360"/>
              <w:jc w:val="left"/>
              <w:rPr>
                <w:rStyle w:val="FontStyle314"/>
                <w:lang w:val="ro-RO" w:eastAsia="ro-RO"/>
              </w:rPr>
            </w:pPr>
            <w:r>
              <w:rPr>
                <w:rStyle w:val="FontStyle314"/>
                <w:lang w:val="ro-RO" w:eastAsia="ro-RO"/>
              </w:rPr>
              <w:t>•   Amenajare Piaţă Centrală</w:t>
            </w:r>
          </w:p>
        </w:tc>
      </w:tr>
      <w:tr w:rsidR="008A1BFE">
        <w:tc>
          <w:tcPr>
            <w:tcW w:w="3413" w:type="dxa"/>
            <w:tcBorders>
              <w:top w:val="single" w:sz="6" w:space="0" w:color="auto"/>
              <w:left w:val="single" w:sz="6" w:space="0" w:color="auto"/>
              <w:bottom w:val="single" w:sz="6" w:space="0" w:color="auto"/>
              <w:right w:val="nil"/>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Prioritatatea de dezvoltare 2</w:t>
            </w:r>
          </w:p>
        </w:tc>
        <w:tc>
          <w:tcPr>
            <w:tcW w:w="6178" w:type="dxa"/>
            <w:tcBorders>
              <w:top w:val="single" w:sz="6" w:space="0" w:color="auto"/>
              <w:left w:val="nil"/>
              <w:bottom w:val="single" w:sz="6" w:space="0" w:color="auto"/>
              <w:right w:val="single" w:sz="6" w:space="0" w:color="auto"/>
            </w:tcBorders>
          </w:tcPr>
          <w:p w:rsidR="008A1BFE" w:rsidRDefault="008A1BFE">
            <w:pPr>
              <w:pStyle w:val="Style169"/>
              <w:widowControl/>
              <w:spacing w:line="240" w:lineRule="auto"/>
              <w:jc w:val="left"/>
              <w:rPr>
                <w:rStyle w:val="FontStyle314"/>
                <w:lang w:val="ro-RO" w:eastAsia="ro-RO"/>
              </w:rPr>
            </w:pPr>
            <w:r>
              <w:rPr>
                <w:rStyle w:val="FontStyle314"/>
                <w:lang w:val="ro-RO" w:eastAsia="ro-RO"/>
              </w:rPr>
              <w:t>Dezvoltarea turismului la nivel local</w:t>
            </w:r>
          </w:p>
        </w:tc>
      </w:tr>
    </w:tbl>
    <w:p w:rsidR="008A1BFE" w:rsidRDefault="008A1BFE" w:rsidP="008A1BFE">
      <w:pPr>
        <w:pStyle w:val="Style184"/>
        <w:widowControl/>
        <w:numPr>
          <w:ilvl w:val="0"/>
          <w:numId w:val="53"/>
        </w:numPr>
        <w:tabs>
          <w:tab w:val="left" w:pos="814"/>
        </w:tabs>
        <w:spacing w:line="240" w:lineRule="auto"/>
        <w:ind w:left="475" w:firstLine="0"/>
        <w:jc w:val="left"/>
        <w:rPr>
          <w:rStyle w:val="FontStyle314"/>
          <w:lang w:val="ro-RO" w:eastAsia="ro-RO"/>
        </w:rPr>
      </w:pPr>
      <w:r>
        <w:rPr>
          <w:rStyle w:val="FontStyle314"/>
          <w:lang w:val="ro-RO" w:eastAsia="ro-RO"/>
        </w:rPr>
        <w:t>Amenajare şi modernizare Arenele Traian;</w:t>
      </w:r>
    </w:p>
    <w:p w:rsidR="008A1BFE" w:rsidRDefault="008A1BFE" w:rsidP="008A1BFE">
      <w:pPr>
        <w:pStyle w:val="Style184"/>
        <w:widowControl/>
        <w:numPr>
          <w:ilvl w:val="0"/>
          <w:numId w:val="53"/>
        </w:numPr>
        <w:tabs>
          <w:tab w:val="left" w:pos="814"/>
        </w:tabs>
        <w:spacing w:before="158" w:line="240" w:lineRule="auto"/>
        <w:ind w:left="475" w:firstLine="0"/>
        <w:rPr>
          <w:rStyle w:val="FontStyle314"/>
          <w:lang w:val="ro-RO" w:eastAsia="ro-RO"/>
        </w:rPr>
      </w:pPr>
      <w:r>
        <w:rPr>
          <w:rStyle w:val="FontStyle314"/>
          <w:lang w:val="ro-RO" w:eastAsia="ro-RO"/>
        </w:rPr>
        <w:t>Modernizare Stadion Zăvoi (încălzire teren fotbal, tabelă electronică, instalaţie</w:t>
      </w:r>
    </w:p>
    <w:p w:rsidR="008A1BFE" w:rsidRDefault="008A1BFE">
      <w:pPr>
        <w:pStyle w:val="Style52"/>
        <w:widowControl/>
        <w:spacing w:before="14" w:line="396" w:lineRule="exact"/>
        <w:ind w:left="835" w:firstLine="0"/>
        <w:jc w:val="left"/>
        <w:rPr>
          <w:rStyle w:val="FontStyle314"/>
          <w:lang w:val="ro-RO" w:eastAsia="ro-RO"/>
        </w:rPr>
      </w:pPr>
      <w:r>
        <w:rPr>
          <w:rStyle w:val="FontStyle314"/>
          <w:lang w:val="ro-RO" w:eastAsia="ro-RO"/>
        </w:rPr>
        <w:t>nocturnă, extindere tribună, sistem electronic de acces);</w:t>
      </w:r>
    </w:p>
    <w:p w:rsidR="008A1BFE" w:rsidRDefault="008A1BFE" w:rsidP="008A1BFE">
      <w:pPr>
        <w:pStyle w:val="Style184"/>
        <w:widowControl/>
        <w:numPr>
          <w:ilvl w:val="0"/>
          <w:numId w:val="54"/>
        </w:numPr>
        <w:tabs>
          <w:tab w:val="left" w:pos="806"/>
        </w:tabs>
        <w:spacing w:line="396" w:lineRule="exact"/>
        <w:ind w:left="475" w:firstLine="0"/>
        <w:jc w:val="left"/>
        <w:rPr>
          <w:rStyle w:val="FontStyle314"/>
          <w:lang w:val="ro-RO" w:eastAsia="ro-RO"/>
        </w:rPr>
      </w:pPr>
      <w:r>
        <w:rPr>
          <w:rStyle w:val="FontStyle314"/>
          <w:lang w:val="ro-RO" w:eastAsia="ro-RO"/>
        </w:rPr>
        <w:t>Amenajare trasee turistice în municipiul Râmnicu Vâlcea;</w:t>
      </w:r>
    </w:p>
    <w:p w:rsidR="008A1BFE" w:rsidRDefault="008A1BFE" w:rsidP="008A1BFE">
      <w:pPr>
        <w:pStyle w:val="Style184"/>
        <w:widowControl/>
        <w:numPr>
          <w:ilvl w:val="0"/>
          <w:numId w:val="54"/>
        </w:numPr>
        <w:tabs>
          <w:tab w:val="left" w:pos="806"/>
        </w:tabs>
        <w:spacing w:line="396" w:lineRule="exact"/>
        <w:ind w:left="475" w:firstLine="0"/>
        <w:jc w:val="left"/>
        <w:rPr>
          <w:rStyle w:val="FontStyle314"/>
          <w:lang w:val="ro-RO" w:eastAsia="ro-RO"/>
        </w:rPr>
      </w:pPr>
      <w:r>
        <w:rPr>
          <w:rStyle w:val="FontStyle314"/>
          <w:lang w:val="ro-RO" w:eastAsia="ro-RO"/>
        </w:rPr>
        <w:t>Sat de vacanţă inclusiv parcare amenajată pentru rulote - Cartierul Ostroveni;</w:t>
      </w:r>
    </w:p>
    <w:p w:rsidR="008A1BFE" w:rsidRDefault="008A1BFE" w:rsidP="008A1BFE">
      <w:pPr>
        <w:pStyle w:val="Style184"/>
        <w:widowControl/>
        <w:numPr>
          <w:ilvl w:val="0"/>
          <w:numId w:val="54"/>
        </w:numPr>
        <w:tabs>
          <w:tab w:val="left" w:pos="806"/>
        </w:tabs>
        <w:spacing w:line="396" w:lineRule="exact"/>
        <w:ind w:left="475" w:firstLine="0"/>
        <w:jc w:val="left"/>
        <w:rPr>
          <w:rStyle w:val="FontStyle314"/>
          <w:lang w:val="ro-RO" w:eastAsia="ro-RO"/>
        </w:rPr>
      </w:pPr>
      <w:r>
        <w:rPr>
          <w:rStyle w:val="FontStyle314"/>
          <w:lang w:val="ro-RO" w:eastAsia="ro-RO"/>
        </w:rPr>
        <w:t>Complex de agrement acvatic - Aquaparc şi bazin olimpic Ostroveni;</w:t>
      </w:r>
    </w:p>
    <w:p w:rsidR="008A1BFE" w:rsidRDefault="008A1BFE" w:rsidP="008A1BFE">
      <w:pPr>
        <w:pStyle w:val="Style184"/>
        <w:widowControl/>
        <w:numPr>
          <w:ilvl w:val="0"/>
          <w:numId w:val="54"/>
        </w:numPr>
        <w:tabs>
          <w:tab w:val="left" w:pos="806"/>
        </w:tabs>
        <w:spacing w:before="14" w:line="382" w:lineRule="exact"/>
        <w:ind w:left="806" w:hanging="331"/>
        <w:jc w:val="left"/>
        <w:rPr>
          <w:rStyle w:val="FontStyle314"/>
          <w:lang w:val="ro-RO" w:eastAsia="ro-RO"/>
        </w:rPr>
      </w:pPr>
      <w:r>
        <w:rPr>
          <w:rStyle w:val="FontStyle314"/>
          <w:lang w:val="ro-RO" w:eastAsia="ro-RO"/>
        </w:rPr>
        <w:t>Amenajare parc Dealul Capela: trasee promenadă, jogging, biciclete, puncte de belleview;</w:t>
      </w:r>
    </w:p>
    <w:p w:rsidR="008A1BFE" w:rsidRDefault="008A1BFE">
      <w:pPr>
        <w:pStyle w:val="Style92"/>
        <w:widowControl/>
        <w:spacing w:before="58" w:line="389" w:lineRule="exact"/>
        <w:ind w:left="540" w:hanging="540"/>
        <w:rPr>
          <w:rStyle w:val="FontStyle314"/>
          <w:lang w:val="ro-RO" w:eastAsia="ro-RO"/>
        </w:rPr>
      </w:pPr>
      <w:r>
        <w:rPr>
          <w:rStyle w:val="FontStyle314"/>
          <w:lang w:val="ro-RO" w:eastAsia="ro-RO"/>
        </w:rPr>
        <w:t xml:space="preserve">""•   Punerea în valoare a luciului de apă (debarcader, hidrobiciclete, locuri de picnic şi </w:t>
      </w:r>
      <w:r>
        <w:rPr>
          <w:rStyle w:val="FontStyle310"/>
          <w:lang w:val="ro-RO" w:eastAsia="ro-RO"/>
        </w:rPr>
        <w:t xml:space="preserve">I </w:t>
      </w:r>
      <w:r>
        <w:rPr>
          <w:rStyle w:val="FontStyle314"/>
          <w:lang w:val="ro-RO" w:eastAsia="ro-RO"/>
        </w:rPr>
        <w:t>locuri de pescuit) - Bălţile Nord şi Sud şi amenajare "Children land" în vecinătatea acestora;</w:t>
      </w:r>
    </w:p>
    <w:p w:rsidR="008A1BFE" w:rsidRDefault="008A1BFE">
      <w:pPr>
        <w:pStyle w:val="Style168"/>
        <w:widowControl/>
        <w:spacing w:line="389" w:lineRule="exact"/>
        <w:ind w:left="274"/>
        <w:rPr>
          <w:rStyle w:val="FontStyle314"/>
          <w:lang w:val="ro-RO" w:eastAsia="ro-RO"/>
        </w:rPr>
      </w:pPr>
      <w:r>
        <w:rPr>
          <w:rStyle w:val="FontStyle314"/>
          <w:lang w:val="ro-RO" w:eastAsia="ro-RO"/>
        </w:rPr>
        <w:t xml:space="preserve">Prioritatea de dezvoltare </w:t>
      </w:r>
      <w:r>
        <w:rPr>
          <w:rStyle w:val="FontStyle312"/>
          <w:lang w:val="ro-RO" w:eastAsia="ro-RO"/>
        </w:rPr>
        <w:t xml:space="preserve">3 </w:t>
      </w:r>
      <w:r>
        <w:rPr>
          <w:rStyle w:val="FontStyle314"/>
          <w:lang w:val="ro-RO" w:eastAsia="ro-RO"/>
        </w:rPr>
        <w:t>- îmbunătăţirea condiţiilor şi calităţii vieţii pentru cetăţeni prin furnizarea unor servicii de bază şi tehnico-edilitare mai bune şi valorificarea culturii şi patrimoniului cultural local</w:t>
      </w:r>
    </w:p>
    <w:p w:rsidR="008A1BFE" w:rsidRDefault="008A1BFE">
      <w:pPr>
        <w:pStyle w:val="Style184"/>
        <w:widowControl/>
        <w:tabs>
          <w:tab w:val="left" w:pos="677"/>
        </w:tabs>
        <w:spacing w:before="7" w:line="389" w:lineRule="exact"/>
        <w:ind w:left="713" w:hanging="36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Artera de legătură între b-dul N. Bălcescu şi b-dul Tineretului, inclusiv rampele aferente pasajului suprateran;</w:t>
      </w:r>
    </w:p>
    <w:p w:rsidR="008A1BFE" w:rsidRDefault="008A1BFE" w:rsidP="008A1BFE">
      <w:pPr>
        <w:pStyle w:val="Style184"/>
        <w:widowControl/>
        <w:numPr>
          <w:ilvl w:val="0"/>
          <w:numId w:val="55"/>
        </w:numPr>
        <w:tabs>
          <w:tab w:val="left" w:pos="677"/>
        </w:tabs>
        <w:spacing w:line="389" w:lineRule="exact"/>
        <w:ind w:left="706"/>
        <w:rPr>
          <w:rStyle w:val="FontStyle314"/>
          <w:lang w:val="ro-RO" w:eastAsia="ro-RO"/>
        </w:rPr>
      </w:pPr>
      <w:r>
        <w:rPr>
          <w:rStyle w:val="FontStyle314"/>
          <w:lang w:val="ro-RO" w:eastAsia="ro-RO"/>
        </w:rPr>
        <w:t>Arteră de legătură Rm. Vălcea - Autostrada Piteşti Sibiu(traversare prin Zona Metropolitană Turistică Râmnicu Vâlcea);</w:t>
      </w:r>
    </w:p>
    <w:p w:rsidR="008A1BFE" w:rsidRDefault="008A1BFE" w:rsidP="008A1BFE">
      <w:pPr>
        <w:pStyle w:val="Style184"/>
        <w:widowControl/>
        <w:numPr>
          <w:ilvl w:val="0"/>
          <w:numId w:val="55"/>
        </w:numPr>
        <w:tabs>
          <w:tab w:val="left" w:pos="677"/>
        </w:tabs>
        <w:spacing w:line="389" w:lineRule="exact"/>
        <w:ind w:left="706"/>
        <w:rPr>
          <w:rStyle w:val="FontStyle314"/>
          <w:lang w:val="ro-RO" w:eastAsia="ro-RO"/>
        </w:rPr>
      </w:pPr>
      <w:r>
        <w:rPr>
          <w:rStyle w:val="FontStyle314"/>
          <w:lang w:val="ro-RO" w:eastAsia="ro-RO"/>
        </w:rPr>
        <w:t>Reabilitare şi modernizare străzi: Buda, Poenari, Digului, Lacului cu prelungire în jurului lacului;</w:t>
      </w:r>
    </w:p>
    <w:p w:rsidR="008A1BFE" w:rsidRDefault="008A1BFE" w:rsidP="008A1BFE">
      <w:pPr>
        <w:pStyle w:val="Style184"/>
        <w:widowControl/>
        <w:numPr>
          <w:ilvl w:val="0"/>
          <w:numId w:val="55"/>
        </w:numPr>
        <w:tabs>
          <w:tab w:val="left" w:pos="677"/>
        </w:tabs>
        <w:spacing w:line="389" w:lineRule="exact"/>
        <w:ind w:left="353" w:firstLine="0"/>
        <w:jc w:val="left"/>
        <w:rPr>
          <w:rStyle w:val="FontStyle314"/>
          <w:lang w:val="ro-RO" w:eastAsia="ro-RO"/>
        </w:rPr>
      </w:pPr>
      <w:r>
        <w:rPr>
          <w:rStyle w:val="FontStyle314"/>
          <w:lang w:val="ro-RO" w:eastAsia="ro-RO"/>
        </w:rPr>
        <w:t>Realizare şosea de centură în zona Morilor;</w:t>
      </w:r>
    </w:p>
    <w:p w:rsidR="008A1BFE" w:rsidRDefault="008A1BFE" w:rsidP="008A1BFE">
      <w:pPr>
        <w:pStyle w:val="Style184"/>
        <w:widowControl/>
        <w:numPr>
          <w:ilvl w:val="0"/>
          <w:numId w:val="55"/>
        </w:numPr>
        <w:tabs>
          <w:tab w:val="left" w:pos="677"/>
        </w:tabs>
        <w:spacing w:before="7" w:line="389" w:lineRule="exact"/>
        <w:ind w:left="353" w:firstLine="0"/>
        <w:jc w:val="left"/>
        <w:rPr>
          <w:rStyle w:val="FontStyle314"/>
          <w:lang w:val="ro-RO" w:eastAsia="ro-RO"/>
        </w:rPr>
      </w:pPr>
      <w:r>
        <w:rPr>
          <w:rStyle w:val="FontStyle314"/>
          <w:lang w:val="ro-RO" w:eastAsia="ro-RO"/>
        </w:rPr>
        <w:t>Amenajare arteră circulaţie- prelungire Splaiul Independentei;</w:t>
      </w:r>
    </w:p>
    <w:p w:rsidR="008A1BFE" w:rsidRDefault="008A1BFE">
      <w:pPr>
        <w:pStyle w:val="Style184"/>
        <w:widowControl/>
        <w:tabs>
          <w:tab w:val="left" w:pos="677"/>
        </w:tabs>
        <w:spacing w:before="7" w:line="389" w:lineRule="exact"/>
        <w:ind w:left="713" w:hanging="36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Modernizare reţele stradale cartiere perifice (ex.: Colonie Nuci, Troianu, Căzăneşti, Stolniceni, Poienari, Aranghel, Buda, Goranu, Copăcelu etc);</w:t>
      </w:r>
    </w:p>
    <w:p w:rsidR="008A1BFE" w:rsidRDefault="008A1BFE">
      <w:pPr>
        <w:pStyle w:val="Style184"/>
        <w:widowControl/>
        <w:tabs>
          <w:tab w:val="left" w:pos="677"/>
        </w:tabs>
        <w:spacing w:line="389" w:lineRule="exact"/>
        <w:ind w:left="70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Extindere sistem de canalizare şi alimentare cu apă în cartierele periferice (ex.: Colonie Nuci, Troianu, Căzăneşti, Stolniceni, Poienari, Aranghel, Buda, Goranu, Copăcelu etc);</w:t>
      </w:r>
    </w:p>
    <w:p w:rsidR="008A1BFE" w:rsidRDefault="008A1BFE">
      <w:pPr>
        <w:pStyle w:val="Style184"/>
        <w:widowControl/>
        <w:tabs>
          <w:tab w:val="left" w:pos="677"/>
        </w:tabs>
        <w:spacing w:before="7" w:line="389" w:lineRule="exact"/>
        <w:ind w:left="713" w:hanging="36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Sistem de canalizare pluvială în municipiul Râmnicu Vâlcea (cartierele Ostroveni sat, Râureni etc)</w:t>
      </w:r>
    </w:p>
    <w:p w:rsidR="008A1BFE" w:rsidRDefault="008A1BFE" w:rsidP="008A1BFE">
      <w:pPr>
        <w:pStyle w:val="Style184"/>
        <w:widowControl/>
        <w:numPr>
          <w:ilvl w:val="0"/>
          <w:numId w:val="54"/>
        </w:numPr>
        <w:tabs>
          <w:tab w:val="left" w:pos="677"/>
        </w:tabs>
        <w:spacing w:before="14" w:line="389" w:lineRule="exact"/>
        <w:ind w:left="346" w:firstLine="0"/>
        <w:jc w:val="left"/>
        <w:rPr>
          <w:rStyle w:val="FontStyle314"/>
          <w:lang w:val="ro-RO" w:eastAsia="ro-RO"/>
        </w:rPr>
      </w:pPr>
      <w:r>
        <w:rPr>
          <w:rStyle w:val="FontStyle314"/>
          <w:lang w:val="ro-RO" w:eastAsia="ro-RO"/>
        </w:rPr>
        <w:t>Subtraversare pietonală bdul Tineretului - zona Hermes - Piaţa Ostroveni;</w:t>
      </w:r>
    </w:p>
    <w:p w:rsidR="008A1BFE" w:rsidRDefault="008A1BFE" w:rsidP="008A1BFE">
      <w:pPr>
        <w:pStyle w:val="Style184"/>
        <w:widowControl/>
        <w:numPr>
          <w:ilvl w:val="0"/>
          <w:numId w:val="56"/>
        </w:numPr>
        <w:tabs>
          <w:tab w:val="left" w:pos="677"/>
        </w:tabs>
        <w:spacing w:line="389" w:lineRule="exact"/>
        <w:ind w:left="698"/>
        <w:rPr>
          <w:rStyle w:val="FontStyle314"/>
          <w:lang w:val="ro-RO" w:eastAsia="ro-RO"/>
        </w:rPr>
      </w:pPr>
      <w:r>
        <w:rPr>
          <w:rStyle w:val="FontStyle314"/>
          <w:lang w:val="ro-RO" w:eastAsia="ro-RO"/>
        </w:rPr>
        <w:t>Centru intermodal de transport destinat interconectării transportului în comun feroviar, interurban şi urban</w:t>
      </w:r>
    </w:p>
    <w:p w:rsidR="008A1BFE" w:rsidRDefault="008A1BFE" w:rsidP="008A1BFE">
      <w:pPr>
        <w:pStyle w:val="Style184"/>
        <w:widowControl/>
        <w:numPr>
          <w:ilvl w:val="0"/>
          <w:numId w:val="54"/>
        </w:numPr>
        <w:tabs>
          <w:tab w:val="left" w:pos="677"/>
        </w:tabs>
        <w:spacing w:before="7" w:line="396" w:lineRule="exact"/>
        <w:ind w:left="346" w:firstLine="0"/>
        <w:jc w:val="left"/>
        <w:rPr>
          <w:rStyle w:val="FontStyle314"/>
          <w:lang w:val="ro-RO" w:eastAsia="ro-RO"/>
        </w:rPr>
      </w:pPr>
      <w:r>
        <w:rPr>
          <w:rStyle w:val="FontStyle314"/>
          <w:lang w:val="ro-RO" w:eastAsia="ro-RO"/>
        </w:rPr>
        <w:t>Amenajare pasarelă pietonală zona Râureni;</w:t>
      </w:r>
    </w:p>
    <w:p w:rsidR="008A1BFE" w:rsidRDefault="008A1BFE" w:rsidP="008A1BFE">
      <w:pPr>
        <w:pStyle w:val="Style184"/>
        <w:widowControl/>
        <w:numPr>
          <w:ilvl w:val="0"/>
          <w:numId w:val="54"/>
        </w:numPr>
        <w:tabs>
          <w:tab w:val="left" w:pos="677"/>
        </w:tabs>
        <w:spacing w:line="396" w:lineRule="exact"/>
        <w:ind w:left="346" w:firstLine="0"/>
        <w:jc w:val="left"/>
        <w:rPr>
          <w:rStyle w:val="FontStyle314"/>
          <w:lang w:val="ro-RO" w:eastAsia="ro-RO"/>
        </w:rPr>
      </w:pPr>
      <w:r>
        <w:rPr>
          <w:rStyle w:val="FontStyle314"/>
          <w:lang w:val="ro-RO" w:eastAsia="ro-RO"/>
        </w:rPr>
        <w:t>Amenajare parcare subterană cartier Ostroveni, în municipiul Râmnicu Vâlcea;</w:t>
      </w:r>
    </w:p>
    <w:p w:rsidR="008A1BFE" w:rsidRDefault="008A1BFE" w:rsidP="008A1BFE">
      <w:pPr>
        <w:pStyle w:val="Style184"/>
        <w:widowControl/>
        <w:numPr>
          <w:ilvl w:val="0"/>
          <w:numId w:val="54"/>
        </w:numPr>
        <w:tabs>
          <w:tab w:val="left" w:pos="677"/>
        </w:tabs>
        <w:spacing w:line="396" w:lineRule="exact"/>
        <w:ind w:left="346" w:firstLine="0"/>
        <w:jc w:val="left"/>
        <w:rPr>
          <w:rStyle w:val="FontStyle314"/>
          <w:lang w:val="ro-RO" w:eastAsia="ro-RO"/>
        </w:rPr>
      </w:pPr>
      <w:r>
        <w:rPr>
          <w:rStyle w:val="FontStyle314"/>
          <w:lang w:val="ro-RO" w:eastAsia="ro-RO"/>
        </w:rPr>
        <w:t>Modernizare parc auto - autobuze pentru transport public;</w:t>
      </w:r>
    </w:p>
    <w:p w:rsidR="008A1BFE" w:rsidRDefault="008A1BFE" w:rsidP="008A1BFE">
      <w:pPr>
        <w:pStyle w:val="Style184"/>
        <w:widowControl/>
        <w:numPr>
          <w:ilvl w:val="0"/>
          <w:numId w:val="54"/>
        </w:numPr>
        <w:tabs>
          <w:tab w:val="left" w:pos="677"/>
        </w:tabs>
        <w:spacing w:line="396" w:lineRule="exact"/>
        <w:ind w:left="346" w:firstLine="0"/>
        <w:jc w:val="left"/>
        <w:rPr>
          <w:rStyle w:val="FontStyle314"/>
          <w:lang w:val="ro-RO" w:eastAsia="ro-RO"/>
        </w:rPr>
      </w:pPr>
      <w:r>
        <w:rPr>
          <w:rStyle w:val="FontStyle314"/>
          <w:lang w:val="ro-RO" w:eastAsia="ro-RO"/>
        </w:rPr>
        <w:t>Centru de recuperare sănătate/Balneo;</w:t>
      </w:r>
    </w:p>
    <w:p w:rsidR="008A1BFE" w:rsidRDefault="008A1BFE">
      <w:pPr>
        <w:widowControl/>
        <w:rPr>
          <w:sz w:val="2"/>
          <w:szCs w:val="2"/>
        </w:rPr>
      </w:pPr>
    </w:p>
    <w:p w:rsidR="008A1BFE" w:rsidRDefault="008A1BFE" w:rsidP="008A1BFE">
      <w:pPr>
        <w:pStyle w:val="Style184"/>
        <w:widowControl/>
        <w:numPr>
          <w:ilvl w:val="0"/>
          <w:numId w:val="53"/>
        </w:numPr>
        <w:tabs>
          <w:tab w:val="left" w:pos="677"/>
        </w:tabs>
        <w:spacing w:before="7" w:line="396" w:lineRule="exact"/>
        <w:ind w:left="338" w:firstLine="0"/>
        <w:jc w:val="left"/>
        <w:rPr>
          <w:rStyle w:val="FontStyle314"/>
          <w:lang w:val="ro-RO" w:eastAsia="ro-RO"/>
        </w:rPr>
      </w:pPr>
      <w:r>
        <w:rPr>
          <w:rStyle w:val="FontStyle314"/>
          <w:lang w:val="ro-RO" w:eastAsia="ro-RO"/>
        </w:rPr>
        <w:t>Construire locuinţe sociale şi dotări aferente în cartierul Colonia Nuci;</w:t>
      </w:r>
    </w:p>
    <w:p w:rsidR="008A1BFE" w:rsidRDefault="008A1BFE" w:rsidP="008A1BFE">
      <w:pPr>
        <w:pStyle w:val="Style184"/>
        <w:widowControl/>
        <w:numPr>
          <w:ilvl w:val="0"/>
          <w:numId w:val="53"/>
        </w:numPr>
        <w:tabs>
          <w:tab w:val="left" w:pos="677"/>
        </w:tabs>
        <w:spacing w:line="396" w:lineRule="exact"/>
        <w:ind w:left="338" w:firstLine="0"/>
        <w:jc w:val="left"/>
        <w:rPr>
          <w:rStyle w:val="FontStyle314"/>
          <w:lang w:val="ro-RO" w:eastAsia="ro-RO"/>
        </w:rPr>
      </w:pPr>
      <w:r>
        <w:rPr>
          <w:rStyle w:val="FontStyle314"/>
          <w:lang w:val="ro-RO" w:eastAsia="ro-RO"/>
        </w:rPr>
        <w:t>After school cu funcţiune socială în Cartierul Colonia Nuci;</w:t>
      </w:r>
    </w:p>
    <w:p w:rsidR="008A1BFE" w:rsidRDefault="008A1BFE" w:rsidP="008A1BFE">
      <w:pPr>
        <w:pStyle w:val="Style184"/>
        <w:widowControl/>
        <w:numPr>
          <w:ilvl w:val="0"/>
          <w:numId w:val="53"/>
        </w:numPr>
        <w:tabs>
          <w:tab w:val="left" w:pos="677"/>
        </w:tabs>
        <w:spacing w:before="7" w:line="396" w:lineRule="exact"/>
        <w:ind w:left="338" w:firstLine="0"/>
        <w:jc w:val="left"/>
        <w:rPr>
          <w:rStyle w:val="FontStyle314"/>
          <w:lang w:val="ro-RO" w:eastAsia="ro-RO"/>
        </w:rPr>
      </w:pPr>
      <w:r>
        <w:rPr>
          <w:rStyle w:val="FontStyle314"/>
          <w:lang w:val="ro-RO" w:eastAsia="ro-RO"/>
        </w:rPr>
        <w:t>Centru de voluntariat - asistenţă pentru persoanele care nu au mobilitate;</w:t>
      </w:r>
    </w:p>
    <w:p w:rsidR="008A1BFE" w:rsidRDefault="008A1BFE" w:rsidP="008A1BFE">
      <w:pPr>
        <w:pStyle w:val="Style184"/>
        <w:widowControl/>
        <w:numPr>
          <w:ilvl w:val="0"/>
          <w:numId w:val="53"/>
        </w:numPr>
        <w:tabs>
          <w:tab w:val="left" w:pos="677"/>
        </w:tabs>
        <w:spacing w:line="396" w:lineRule="exact"/>
        <w:ind w:left="338" w:firstLine="0"/>
        <w:jc w:val="left"/>
        <w:rPr>
          <w:rStyle w:val="FontStyle314"/>
          <w:lang w:val="ro-RO" w:eastAsia="ro-RO"/>
        </w:rPr>
      </w:pPr>
      <w:r>
        <w:rPr>
          <w:rStyle w:val="FontStyle314"/>
          <w:lang w:val="ro-RO" w:eastAsia="ro-RO"/>
        </w:rPr>
        <w:t>Construire Centru destinat dezvoltării serviciilor de îngrijire la domiciliu a vârstnicilor;</w:t>
      </w:r>
    </w:p>
    <w:p w:rsidR="008A1BFE" w:rsidRDefault="008A1BFE" w:rsidP="008A1BFE">
      <w:pPr>
        <w:pStyle w:val="Style184"/>
        <w:widowControl/>
        <w:numPr>
          <w:ilvl w:val="0"/>
          <w:numId w:val="53"/>
        </w:numPr>
        <w:tabs>
          <w:tab w:val="left" w:pos="677"/>
        </w:tabs>
        <w:spacing w:line="396" w:lineRule="exact"/>
        <w:ind w:left="338" w:firstLine="0"/>
        <w:jc w:val="left"/>
        <w:rPr>
          <w:rStyle w:val="FontStyle314"/>
          <w:lang w:val="ro-RO" w:eastAsia="ro-RO"/>
        </w:rPr>
      </w:pPr>
      <w:r>
        <w:rPr>
          <w:rStyle w:val="FontStyle314"/>
          <w:lang w:val="ro-RO" w:eastAsia="ro-RO"/>
        </w:rPr>
        <w:t>Reabilitarea/modernizarea Colegiului Naţional „Mircea Cel Bătrân";</w:t>
      </w:r>
    </w:p>
    <w:p w:rsidR="008A1BFE" w:rsidRDefault="008A1BFE" w:rsidP="008A1BFE">
      <w:pPr>
        <w:pStyle w:val="Style184"/>
        <w:widowControl/>
        <w:numPr>
          <w:ilvl w:val="0"/>
          <w:numId w:val="53"/>
        </w:numPr>
        <w:tabs>
          <w:tab w:val="left" w:pos="677"/>
        </w:tabs>
        <w:spacing w:line="396" w:lineRule="exact"/>
        <w:ind w:left="338" w:firstLine="0"/>
        <w:jc w:val="left"/>
        <w:rPr>
          <w:rStyle w:val="FontStyle314"/>
          <w:lang w:val="ro-RO" w:eastAsia="ro-RO"/>
        </w:rPr>
      </w:pPr>
      <w:r>
        <w:rPr>
          <w:rStyle w:val="FontStyle314"/>
          <w:lang w:val="ro-RO" w:eastAsia="ro-RO"/>
        </w:rPr>
        <w:t>Reabilitare Parc Mircea cel Bătrân</w:t>
      </w:r>
    </w:p>
    <w:p w:rsidR="008A1BFE" w:rsidRDefault="008A1BFE" w:rsidP="008A1BFE">
      <w:pPr>
        <w:pStyle w:val="Style184"/>
        <w:widowControl/>
        <w:numPr>
          <w:ilvl w:val="0"/>
          <w:numId w:val="57"/>
        </w:numPr>
        <w:tabs>
          <w:tab w:val="left" w:pos="691"/>
        </w:tabs>
        <w:spacing w:before="58" w:line="240" w:lineRule="auto"/>
        <w:ind w:left="353" w:firstLine="0"/>
        <w:jc w:val="left"/>
        <w:rPr>
          <w:rStyle w:val="FontStyle314"/>
        </w:rPr>
      </w:pPr>
      <w:r>
        <w:rPr>
          <w:rStyle w:val="FontStyle314"/>
          <w:lang w:val="ro-RO" w:eastAsia="ro-RO"/>
        </w:rPr>
        <w:t>Amenajare piaţă agroalimentară volantă</w:t>
      </w:r>
    </w:p>
    <w:p w:rsidR="008A1BFE" w:rsidRDefault="008A1BFE" w:rsidP="008A1BFE">
      <w:pPr>
        <w:pStyle w:val="Style184"/>
        <w:widowControl/>
        <w:numPr>
          <w:ilvl w:val="0"/>
          <w:numId w:val="57"/>
        </w:numPr>
        <w:tabs>
          <w:tab w:val="left" w:pos="691"/>
        </w:tabs>
        <w:spacing w:before="144" w:line="240" w:lineRule="auto"/>
        <w:ind w:left="353" w:firstLine="0"/>
        <w:jc w:val="left"/>
        <w:rPr>
          <w:rStyle w:val="FontStyle314"/>
        </w:rPr>
      </w:pPr>
      <w:r>
        <w:rPr>
          <w:rStyle w:val="FontStyle314"/>
          <w:lang w:val="ro-RO" w:eastAsia="ro-RO"/>
        </w:rPr>
        <w:lastRenderedPageBreak/>
        <w:t>Amenajare şi modernizare Târg Râureni</w:t>
      </w:r>
    </w:p>
    <w:p w:rsidR="008A1BFE" w:rsidRDefault="008A1BFE" w:rsidP="008A1BFE">
      <w:pPr>
        <w:pStyle w:val="Style184"/>
        <w:widowControl/>
        <w:numPr>
          <w:ilvl w:val="0"/>
          <w:numId w:val="57"/>
        </w:numPr>
        <w:tabs>
          <w:tab w:val="left" w:pos="691"/>
        </w:tabs>
        <w:spacing w:before="50" w:line="389" w:lineRule="exact"/>
        <w:ind w:left="353" w:firstLine="0"/>
        <w:jc w:val="left"/>
        <w:rPr>
          <w:rStyle w:val="FontStyle314"/>
        </w:rPr>
      </w:pPr>
      <w:r>
        <w:rPr>
          <w:rStyle w:val="FontStyle314"/>
          <w:lang w:val="ro-RO" w:eastAsia="ro-RO"/>
        </w:rPr>
        <w:t xml:space="preserve">Amenajare </w:t>
      </w:r>
      <w:r>
        <w:rPr>
          <w:rStyle w:val="FontStyle314"/>
          <w:lang w:eastAsia="ro-RO"/>
        </w:rPr>
        <w:t xml:space="preserve">heliport </w:t>
      </w:r>
      <w:r>
        <w:rPr>
          <w:rStyle w:val="FontStyle314"/>
          <w:lang w:val="ro-RO" w:eastAsia="ro-RO"/>
        </w:rPr>
        <w:t xml:space="preserve">pentru Spitalul Judeţean de Urgenţă Râmnicu Vâlcea </w:t>
      </w:r>
      <w:r>
        <w:rPr>
          <w:rStyle w:val="FontStyle314"/>
          <w:lang w:eastAsia="ro-RO"/>
        </w:rPr>
        <w:t xml:space="preserve">- </w:t>
      </w:r>
      <w:r>
        <w:rPr>
          <w:rStyle w:val="FontStyle314"/>
          <w:lang w:val="ro-RO" w:eastAsia="ro-RO"/>
        </w:rPr>
        <w:t>Malul Alb</w:t>
      </w:r>
    </w:p>
    <w:p w:rsidR="008A1BFE" w:rsidRDefault="008A1BFE" w:rsidP="008A1BFE">
      <w:pPr>
        <w:pStyle w:val="Style184"/>
        <w:widowControl/>
        <w:numPr>
          <w:ilvl w:val="0"/>
          <w:numId w:val="57"/>
        </w:numPr>
        <w:tabs>
          <w:tab w:val="left" w:pos="691"/>
        </w:tabs>
        <w:spacing w:line="389" w:lineRule="exact"/>
        <w:ind w:left="353" w:firstLine="0"/>
        <w:jc w:val="left"/>
        <w:rPr>
          <w:rStyle w:val="FontStyle314"/>
        </w:rPr>
      </w:pPr>
      <w:r>
        <w:rPr>
          <w:rStyle w:val="FontStyle314"/>
          <w:lang w:val="ro-RO" w:eastAsia="ro-RO"/>
        </w:rPr>
        <w:t>Amenajare sens giratoriu în zona Râureni, pasarelă Oltchim</w:t>
      </w:r>
    </w:p>
    <w:p w:rsidR="008A1BFE" w:rsidRDefault="008A1BFE" w:rsidP="008A1BFE">
      <w:pPr>
        <w:pStyle w:val="Style184"/>
        <w:widowControl/>
        <w:numPr>
          <w:ilvl w:val="0"/>
          <w:numId w:val="57"/>
        </w:numPr>
        <w:tabs>
          <w:tab w:val="left" w:pos="691"/>
        </w:tabs>
        <w:spacing w:line="389" w:lineRule="exact"/>
        <w:ind w:left="353" w:firstLine="0"/>
        <w:jc w:val="left"/>
        <w:rPr>
          <w:rStyle w:val="FontStyle314"/>
        </w:rPr>
      </w:pPr>
      <w:r>
        <w:rPr>
          <w:rStyle w:val="FontStyle314"/>
          <w:lang w:val="ro-RO" w:eastAsia="ro-RO"/>
        </w:rPr>
        <w:t>Festival de film documentar Râmnicu Vâlcea</w:t>
      </w:r>
    </w:p>
    <w:p w:rsidR="008A1BFE" w:rsidRDefault="008A1BFE">
      <w:pPr>
        <w:widowControl/>
        <w:rPr>
          <w:sz w:val="2"/>
          <w:szCs w:val="2"/>
        </w:rPr>
      </w:pPr>
    </w:p>
    <w:p w:rsidR="008A1BFE" w:rsidRDefault="008A1BFE" w:rsidP="008A1BFE">
      <w:pPr>
        <w:pStyle w:val="Style184"/>
        <w:widowControl/>
        <w:numPr>
          <w:ilvl w:val="0"/>
          <w:numId w:val="58"/>
        </w:numPr>
        <w:tabs>
          <w:tab w:val="left" w:pos="691"/>
        </w:tabs>
        <w:spacing w:before="22" w:line="382" w:lineRule="exact"/>
        <w:ind w:left="346" w:firstLine="0"/>
        <w:jc w:val="left"/>
        <w:rPr>
          <w:rStyle w:val="FontStyle314"/>
        </w:rPr>
      </w:pPr>
      <w:r>
        <w:rPr>
          <w:rStyle w:val="FontStyle314"/>
          <w:lang w:val="ro-RO" w:eastAsia="ro-RO"/>
        </w:rPr>
        <w:t>Organizarea de evenimente de promovare a Patrimoniului Cultural Imaterial</w:t>
      </w:r>
    </w:p>
    <w:p w:rsidR="008A1BFE" w:rsidRDefault="008A1BFE" w:rsidP="008A1BFE">
      <w:pPr>
        <w:pStyle w:val="Style184"/>
        <w:widowControl/>
        <w:numPr>
          <w:ilvl w:val="0"/>
          <w:numId w:val="59"/>
        </w:numPr>
        <w:tabs>
          <w:tab w:val="left" w:pos="691"/>
        </w:tabs>
        <w:spacing w:line="382" w:lineRule="exact"/>
        <w:ind w:left="698"/>
        <w:rPr>
          <w:rStyle w:val="FontStyle314"/>
        </w:rPr>
      </w:pPr>
      <w:r>
        <w:rPr>
          <w:rStyle w:val="FontStyle314"/>
          <w:lang w:val="ro-RO" w:eastAsia="ro-RO"/>
        </w:rPr>
        <w:t>Organizarea evenimentului "Vâlcea Culturală" incluzând desfăşurarea de manifestări cultural-artistice în cele mai importante instituţii muzeale, teatrale şi de spectacole din municipiu</w:t>
      </w:r>
    </w:p>
    <w:p w:rsidR="008A1BFE" w:rsidRDefault="008A1BFE">
      <w:pPr>
        <w:pStyle w:val="Style179"/>
        <w:widowControl/>
        <w:tabs>
          <w:tab w:val="left" w:pos="691"/>
        </w:tabs>
        <w:spacing w:before="7" w:line="403" w:lineRule="exact"/>
        <w:ind w:left="274" w:firstLine="72"/>
        <w:jc w:val="left"/>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 xml:space="preserve">Gospodărie de producere, transport </w:t>
      </w:r>
      <w:r>
        <w:rPr>
          <w:rStyle w:val="FontStyle314"/>
          <w:spacing w:val="-20"/>
          <w:lang w:val="ro-RO"/>
        </w:rPr>
        <w:t>°i</w:t>
      </w:r>
      <w:r>
        <w:rPr>
          <w:rStyle w:val="FontStyle314"/>
          <w:lang w:val="ro-RO"/>
        </w:rPr>
        <w:t xml:space="preserve"> punere în operă a mixturilor asfaltice Prioritatea de dezvoltare </w:t>
      </w:r>
      <w:r>
        <w:rPr>
          <w:rStyle w:val="FontStyle319"/>
        </w:rPr>
        <w:t xml:space="preserve">4 </w:t>
      </w:r>
      <w:r>
        <w:rPr>
          <w:rStyle w:val="FontStyle314"/>
        </w:rPr>
        <w:t xml:space="preserve">- </w:t>
      </w:r>
      <w:r>
        <w:rPr>
          <w:rStyle w:val="FontStyle314"/>
          <w:lang w:val="ro-RO"/>
        </w:rPr>
        <w:t>îmbunătăţirea calităţii mediului urban</w:t>
      </w:r>
    </w:p>
    <w:p w:rsidR="008A1BFE" w:rsidRDefault="008A1BFE">
      <w:pPr>
        <w:pStyle w:val="Style92"/>
        <w:widowControl/>
        <w:spacing w:before="14" w:line="396" w:lineRule="exact"/>
        <w:ind w:left="540" w:hanging="540"/>
        <w:jc w:val="both"/>
        <w:rPr>
          <w:rStyle w:val="FontStyle314"/>
          <w:lang w:val="ro-RO" w:eastAsia="ro-RO"/>
        </w:rPr>
      </w:pPr>
      <w:r>
        <w:rPr>
          <w:rStyle w:val="FontStyle314"/>
          <w:spacing w:val="-20"/>
          <w:lang w:val="ro-RO" w:eastAsia="ro-RO"/>
        </w:rPr>
        <w:t>~~</w:t>
      </w:r>
      <w:r>
        <w:rPr>
          <w:rStyle w:val="FontStyle314"/>
          <w:spacing w:val="-20"/>
          <w:lang w:eastAsia="ro-RO"/>
        </w:rPr>
        <w:t>•</w:t>
      </w:r>
      <w:r>
        <w:rPr>
          <w:rStyle w:val="FontStyle314"/>
          <w:lang w:eastAsia="ro-RO"/>
        </w:rPr>
        <w:t xml:space="preserve"> </w:t>
      </w:r>
      <w:r>
        <w:rPr>
          <w:rStyle w:val="FontStyle314"/>
          <w:lang w:val="ro-RO" w:eastAsia="ro-RO"/>
        </w:rPr>
        <w:t xml:space="preserve">Organizarea transportului public al municipiului Râmnicu Vâlcea după principii ecologice </w:t>
      </w:r>
      <w:r>
        <w:rPr>
          <w:rStyle w:val="FontStyle314"/>
          <w:lang w:eastAsia="ro-RO"/>
        </w:rPr>
        <w:t xml:space="preserve">- </w:t>
      </w:r>
      <w:r>
        <w:rPr>
          <w:rStyle w:val="FontStyle314"/>
          <w:lang w:val="ro-RO" w:eastAsia="ro-RO"/>
        </w:rPr>
        <w:t xml:space="preserve">achiziţionarea de autobuze electrice (plus amenajarea a două staţii de alimentare </w:t>
      </w:r>
      <w:r>
        <w:rPr>
          <w:rStyle w:val="FontStyle314"/>
          <w:lang w:eastAsia="ro-RO"/>
        </w:rPr>
        <w:t xml:space="preserve">- </w:t>
      </w:r>
      <w:r>
        <w:rPr>
          <w:rStyle w:val="FontStyle314"/>
          <w:lang w:val="ro-RO" w:eastAsia="ro-RO"/>
        </w:rPr>
        <w:t>nord şi sud);</w:t>
      </w:r>
    </w:p>
    <w:p w:rsidR="008A1BFE" w:rsidRDefault="008A1BFE">
      <w:pPr>
        <w:pStyle w:val="Style184"/>
        <w:widowControl/>
        <w:tabs>
          <w:tab w:val="left" w:pos="670"/>
        </w:tabs>
        <w:spacing w:before="7" w:line="396" w:lineRule="exact"/>
        <w:ind w:left="677" w:hanging="338"/>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Lucrări de stabilizare a versanţilor (captări de izvoare, drenuri de adâncime, împăduriri)- Dealul Malului şi Feteni;</w:t>
      </w:r>
    </w:p>
    <w:p w:rsidR="008A1BFE" w:rsidRDefault="008A1BFE">
      <w:pPr>
        <w:pStyle w:val="Style184"/>
        <w:widowControl/>
        <w:tabs>
          <w:tab w:val="left" w:pos="670"/>
        </w:tabs>
        <w:spacing w:before="7" w:line="396" w:lineRule="exact"/>
        <w:ind w:left="691"/>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înfiinţare perdea forestieră de protecţie, între Parcul Industrial Sud şi cartierele Stolniceni, Căzăneşti, Colonia Nuci;</w:t>
      </w:r>
    </w:p>
    <w:p w:rsidR="008A1BFE" w:rsidRDefault="008A1BFE">
      <w:pPr>
        <w:pStyle w:val="Style184"/>
        <w:widowControl/>
        <w:tabs>
          <w:tab w:val="left" w:pos="670"/>
        </w:tabs>
        <w:spacing w:before="22" w:line="374" w:lineRule="exact"/>
        <w:ind w:left="684" w:hanging="346"/>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Reabilitarea termică a clădirilor de utilitate publică, aparţinând municipiului Râmnicu Vâlcea (şcoli, licee, grădiniţe);</w:t>
      </w:r>
    </w:p>
    <w:p w:rsidR="008A1BFE" w:rsidRDefault="008A1BFE" w:rsidP="008A1BFE">
      <w:pPr>
        <w:pStyle w:val="Style184"/>
        <w:widowControl/>
        <w:numPr>
          <w:ilvl w:val="0"/>
          <w:numId w:val="53"/>
        </w:numPr>
        <w:tabs>
          <w:tab w:val="left" w:pos="670"/>
        </w:tabs>
        <w:spacing w:before="7" w:line="396" w:lineRule="exact"/>
        <w:ind w:left="331" w:firstLine="0"/>
        <w:jc w:val="left"/>
        <w:rPr>
          <w:rStyle w:val="FontStyle314"/>
        </w:rPr>
      </w:pPr>
      <w:r>
        <w:rPr>
          <w:rStyle w:val="FontStyle314"/>
          <w:lang w:val="ro-RO" w:eastAsia="ro-RO"/>
        </w:rPr>
        <w:t>Reabilitare reţelelor termice secundare din municipiul Râmnicu Vâlcea;</w:t>
      </w:r>
    </w:p>
    <w:p w:rsidR="008A1BFE" w:rsidRDefault="008A1BFE" w:rsidP="008A1BFE">
      <w:pPr>
        <w:pStyle w:val="Style184"/>
        <w:widowControl/>
        <w:numPr>
          <w:ilvl w:val="0"/>
          <w:numId w:val="53"/>
        </w:numPr>
        <w:tabs>
          <w:tab w:val="left" w:pos="670"/>
        </w:tabs>
        <w:spacing w:line="396" w:lineRule="exact"/>
        <w:ind w:left="331" w:firstLine="0"/>
        <w:jc w:val="left"/>
        <w:rPr>
          <w:rStyle w:val="FontStyle314"/>
        </w:rPr>
      </w:pPr>
      <w:r>
        <w:rPr>
          <w:rStyle w:val="FontStyle314"/>
          <w:lang w:val="ro-RO" w:eastAsia="ro-RO"/>
        </w:rPr>
        <w:t>Reabilitarea termică de blocuri de locuinţe;</w:t>
      </w:r>
    </w:p>
    <w:p w:rsidR="008A1BFE" w:rsidRDefault="008A1BFE" w:rsidP="008A1BFE">
      <w:pPr>
        <w:pStyle w:val="Style184"/>
        <w:widowControl/>
        <w:numPr>
          <w:ilvl w:val="0"/>
          <w:numId w:val="53"/>
        </w:numPr>
        <w:tabs>
          <w:tab w:val="left" w:pos="670"/>
        </w:tabs>
        <w:spacing w:line="396" w:lineRule="exact"/>
        <w:ind w:left="331" w:firstLine="0"/>
        <w:jc w:val="left"/>
        <w:rPr>
          <w:rStyle w:val="FontStyle314"/>
        </w:rPr>
      </w:pPr>
      <w:r>
        <w:rPr>
          <w:rStyle w:val="FontStyle314"/>
          <w:lang w:val="ro-RO" w:eastAsia="ro-RO"/>
        </w:rPr>
        <w:t>Amenajare parc fotovoltaic aflat în utilizarea instituţiilor publice</w:t>
      </w:r>
    </w:p>
    <w:p w:rsidR="008A1BFE" w:rsidRDefault="008A1BFE" w:rsidP="008A1BFE">
      <w:pPr>
        <w:pStyle w:val="Style184"/>
        <w:widowControl/>
        <w:numPr>
          <w:ilvl w:val="0"/>
          <w:numId w:val="53"/>
        </w:numPr>
        <w:tabs>
          <w:tab w:val="left" w:pos="670"/>
        </w:tabs>
        <w:spacing w:before="7" w:line="396" w:lineRule="exact"/>
        <w:ind w:left="331" w:firstLine="0"/>
        <w:jc w:val="left"/>
        <w:rPr>
          <w:rStyle w:val="FontStyle314"/>
        </w:rPr>
      </w:pPr>
      <w:r>
        <w:rPr>
          <w:rStyle w:val="FontStyle314"/>
          <w:lang w:val="ro-RO" w:eastAsia="ro-RO"/>
        </w:rPr>
        <w:t>Sistem de iluminat public alimentat prin energie solară</w:t>
      </w:r>
    </w:p>
    <w:p w:rsidR="008A1BFE" w:rsidRDefault="008A1BFE">
      <w:pPr>
        <w:pStyle w:val="Style168"/>
        <w:widowControl/>
        <w:spacing w:before="7" w:line="396" w:lineRule="exact"/>
        <w:ind w:left="259"/>
        <w:rPr>
          <w:rStyle w:val="FontStyle314"/>
          <w:lang w:val="ro-RO" w:eastAsia="ro-RO"/>
        </w:rPr>
      </w:pPr>
      <w:r>
        <w:rPr>
          <w:rStyle w:val="FontStyle314"/>
          <w:lang w:val="ro-RO" w:eastAsia="ro-RO"/>
        </w:rPr>
        <w:t xml:space="preserve">Prioritatea de dezvoltare </w:t>
      </w:r>
      <w:r>
        <w:rPr>
          <w:rStyle w:val="FontStyle312"/>
          <w:lang w:eastAsia="ro-RO"/>
        </w:rPr>
        <w:t xml:space="preserve">5 </w:t>
      </w:r>
      <w:r>
        <w:rPr>
          <w:rStyle w:val="FontStyle314"/>
          <w:lang w:eastAsia="ro-RO"/>
        </w:rPr>
        <w:t xml:space="preserve">- </w:t>
      </w:r>
      <w:r>
        <w:rPr>
          <w:rStyle w:val="FontStyle314"/>
          <w:lang w:val="ro-RO" w:eastAsia="ro-RO"/>
        </w:rPr>
        <w:t>Dezvoltarea capacităţii administrative a autorităţilor publice la nivel local</w:t>
      </w:r>
    </w:p>
    <w:p w:rsidR="008A1BFE" w:rsidRDefault="008A1BFE">
      <w:pPr>
        <w:pStyle w:val="Style179"/>
        <w:widowControl/>
        <w:tabs>
          <w:tab w:val="left" w:pos="684"/>
        </w:tabs>
        <w:spacing w:before="7" w:line="396" w:lineRule="exact"/>
        <w:ind w:left="252"/>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Instruirea funcţionarilor în domeniile eficienţă energetică, clădiri de locuinţe şi instituţii publice, achiziţii publice şi management de proiect.</w:t>
      </w:r>
    </w:p>
    <w:p w:rsidR="008A1BFE" w:rsidRDefault="008A1BFE">
      <w:pPr>
        <w:pStyle w:val="Style168"/>
        <w:widowControl/>
        <w:spacing w:line="240" w:lineRule="exact"/>
        <w:ind w:left="252"/>
        <w:rPr>
          <w:sz w:val="20"/>
          <w:szCs w:val="20"/>
        </w:rPr>
      </w:pPr>
    </w:p>
    <w:p w:rsidR="008A1BFE" w:rsidRDefault="008A1BFE">
      <w:pPr>
        <w:pStyle w:val="Style168"/>
        <w:widowControl/>
        <w:spacing w:line="240" w:lineRule="exact"/>
        <w:ind w:left="252"/>
        <w:rPr>
          <w:sz w:val="20"/>
          <w:szCs w:val="20"/>
        </w:rPr>
      </w:pPr>
    </w:p>
    <w:p w:rsidR="008A1BFE" w:rsidRDefault="008A1BFE">
      <w:pPr>
        <w:pStyle w:val="Style168"/>
        <w:widowControl/>
        <w:spacing w:before="96" w:line="389" w:lineRule="exact"/>
        <w:ind w:left="252"/>
        <w:rPr>
          <w:rStyle w:val="FontStyle314"/>
          <w:lang w:val="ro-RO" w:eastAsia="ro-RO"/>
        </w:rPr>
      </w:pPr>
      <w:r>
        <w:rPr>
          <w:rStyle w:val="FontStyle314"/>
          <w:lang w:val="ro-RO" w:eastAsia="ro-RO"/>
        </w:rPr>
        <w:t>în vederea creării unei viziuni asupra dimensiunii bugetare a ideilor de proiecte incluse în cadrul portofoliului de proiecte prezentat în Anexa 2, s-a realizat o centralizare a bugetelor estimate, atât la nivel de domeniu prioritar, cât şi general la nivelul întregii strategii:</w:t>
      </w:r>
    </w:p>
    <w:tbl>
      <w:tblPr>
        <w:tblW w:w="0" w:type="auto"/>
        <w:tblInd w:w="40" w:type="dxa"/>
        <w:tblLayout w:type="fixed"/>
        <w:tblCellMar>
          <w:left w:w="40" w:type="dxa"/>
          <w:right w:w="40" w:type="dxa"/>
        </w:tblCellMar>
        <w:tblLook w:val="0000" w:firstRow="0" w:lastRow="0" w:firstColumn="0" w:lastColumn="0" w:noHBand="0" w:noVBand="0"/>
      </w:tblPr>
      <w:tblGrid>
        <w:gridCol w:w="2635"/>
        <w:gridCol w:w="7"/>
        <w:gridCol w:w="22"/>
        <w:gridCol w:w="5299"/>
        <w:gridCol w:w="43"/>
        <w:gridCol w:w="15"/>
        <w:gridCol w:w="1756"/>
        <w:gridCol w:w="65"/>
        <w:gridCol w:w="15"/>
      </w:tblGrid>
      <w:tr w:rsidR="008A1BFE">
        <w:trPr>
          <w:gridAfter w:val="1"/>
          <w:wAfter w:w="15" w:type="dxa"/>
        </w:trPr>
        <w:tc>
          <w:tcPr>
            <w:tcW w:w="26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firstLine="14"/>
              <w:rPr>
                <w:rStyle w:val="FontStyle314"/>
                <w:lang w:val="ro-RO" w:eastAsia="ro-RO"/>
              </w:rPr>
            </w:pPr>
            <w:r>
              <w:rPr>
                <w:rStyle w:val="FontStyle314"/>
                <w:lang w:val="ro-RO" w:eastAsia="ro-RO"/>
              </w:rPr>
              <w:t>Prioritatea            de dezvoltare</w:t>
            </w: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95" w:right="3031"/>
              <w:jc w:val="both"/>
              <w:rPr>
                <w:rStyle w:val="FontStyle314"/>
                <w:lang w:val="ro-RO" w:eastAsia="ro-RO"/>
              </w:rPr>
            </w:pPr>
            <w:r>
              <w:rPr>
                <w:rStyle w:val="FontStyle314"/>
                <w:lang w:val="ro-RO" w:eastAsia="ro-RO"/>
              </w:rPr>
              <w:t>Denumire proiect</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eastAsia="ro-RO"/>
              </w:rPr>
            </w:pPr>
            <w:r>
              <w:rPr>
                <w:rStyle w:val="FontStyle314"/>
                <w:lang w:val="ro-RO" w:eastAsia="ro-RO"/>
              </w:rPr>
              <w:t xml:space="preserve">Valoare </w:t>
            </w:r>
            <w:r>
              <w:rPr>
                <w:rStyle w:val="FontStyle314"/>
                <w:lang w:eastAsia="ro-RO"/>
              </w:rPr>
              <w:t>Euro</w:t>
            </w:r>
          </w:p>
        </w:tc>
      </w:tr>
      <w:tr w:rsidR="008A1BFE">
        <w:trPr>
          <w:gridAfter w:val="1"/>
          <w:wAfter w:w="15" w:type="dxa"/>
        </w:trPr>
        <w:tc>
          <w:tcPr>
            <w:tcW w:w="2642" w:type="dxa"/>
            <w:gridSpan w:val="2"/>
            <w:vMerge w:val="restart"/>
            <w:tcBorders>
              <w:top w:val="single" w:sz="6" w:space="0" w:color="auto"/>
              <w:left w:val="single" w:sz="6" w:space="0" w:color="auto"/>
              <w:bottom w:val="nil"/>
              <w:right w:val="single" w:sz="6" w:space="0" w:color="auto"/>
            </w:tcBorders>
          </w:tcPr>
          <w:p w:rsidR="008A1BFE" w:rsidRDefault="008A1BFE">
            <w:pPr>
              <w:pStyle w:val="Style37"/>
              <w:widowControl/>
              <w:spacing w:line="295" w:lineRule="exact"/>
              <w:ind w:firstLine="14"/>
              <w:rPr>
                <w:rStyle w:val="FontStyle314"/>
                <w:lang w:val="ro-RO" w:eastAsia="ro-RO"/>
              </w:rPr>
            </w:pPr>
            <w:r>
              <w:rPr>
                <w:rStyle w:val="FontStyle314"/>
                <w:lang w:val="ro-RO" w:eastAsia="ro-RO"/>
              </w:rPr>
              <w:t>Prioritatea             de dezvoltare       1 Relansarea şi inovarea potenţialului   economic local şi la nivelul zonei metropolitane</w:t>
            </w: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ight="2304"/>
              <w:jc w:val="both"/>
              <w:rPr>
                <w:rStyle w:val="FontStyle314"/>
                <w:lang w:val="ro-RO" w:eastAsia="ro-RO"/>
              </w:rPr>
            </w:pPr>
            <w:r>
              <w:rPr>
                <w:rStyle w:val="FontStyle314"/>
                <w:lang w:val="ro-RO" w:eastAsia="ro-RO"/>
              </w:rPr>
              <w:t>Amenajare Piaţă Centrală</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4.000.000</w:t>
            </w:r>
          </w:p>
        </w:tc>
      </w:tr>
      <w:tr w:rsidR="008A1BFE">
        <w:trPr>
          <w:gridAfter w:val="1"/>
          <w:wAfter w:w="15" w:type="dxa"/>
        </w:trPr>
        <w:tc>
          <w:tcPr>
            <w:tcW w:w="2642" w:type="dxa"/>
            <w:gridSpan w:val="2"/>
            <w:vMerge/>
            <w:tcBorders>
              <w:top w:val="nil"/>
              <w:left w:val="single" w:sz="6" w:space="0" w:color="auto"/>
              <w:bottom w:val="single" w:sz="6" w:space="0" w:color="auto"/>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ight="4162"/>
              <w:jc w:val="both"/>
              <w:rPr>
                <w:rStyle w:val="FontStyle314"/>
                <w:lang w:val="ro-RO" w:eastAsia="ro-RO"/>
              </w:rPr>
            </w:pPr>
            <w:r>
              <w:rPr>
                <w:rStyle w:val="FontStyle314"/>
                <w:lang w:val="ro-RO" w:eastAsia="ro-RO"/>
              </w:rPr>
              <w:t>TOTAL</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4.000.000</w:t>
            </w:r>
          </w:p>
        </w:tc>
      </w:tr>
      <w:tr w:rsidR="008A1BFE">
        <w:trPr>
          <w:gridAfter w:val="1"/>
          <w:wAfter w:w="15" w:type="dxa"/>
        </w:trPr>
        <w:tc>
          <w:tcPr>
            <w:tcW w:w="2642" w:type="dxa"/>
            <w:gridSpan w:val="2"/>
            <w:vMerge w:val="restart"/>
            <w:tcBorders>
              <w:top w:val="single" w:sz="6" w:space="0" w:color="auto"/>
              <w:left w:val="single" w:sz="6" w:space="0" w:color="auto"/>
              <w:bottom w:val="nil"/>
              <w:right w:val="single" w:sz="6" w:space="0" w:color="auto"/>
            </w:tcBorders>
          </w:tcPr>
          <w:p w:rsidR="008A1BFE" w:rsidRDefault="008A1BFE">
            <w:pPr>
              <w:pStyle w:val="Style37"/>
              <w:widowControl/>
              <w:spacing w:line="295" w:lineRule="exact"/>
              <w:ind w:firstLine="14"/>
              <w:rPr>
                <w:rStyle w:val="FontStyle314"/>
                <w:lang w:val="ro-RO" w:eastAsia="ro-RO"/>
              </w:rPr>
            </w:pPr>
            <w:r>
              <w:rPr>
                <w:rStyle w:val="FontStyle314"/>
                <w:lang w:val="ro-RO" w:eastAsia="ro-RO"/>
              </w:rPr>
              <w:t>Prioritatatea           de dezvoltare       2 Dezvoltarea   turismului la nivel local</w:t>
            </w: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jc w:val="both"/>
              <w:rPr>
                <w:rStyle w:val="FontStyle314"/>
                <w:lang w:val="ro-RO" w:eastAsia="ro-RO"/>
              </w:rPr>
            </w:pPr>
            <w:r>
              <w:rPr>
                <w:rStyle w:val="FontStyle314"/>
                <w:lang w:val="ro-RO" w:eastAsia="ro-RO"/>
              </w:rPr>
              <w:t>Amenajare şi modernizare Arenele Traian;</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95"/>
              <w:rPr>
                <w:rStyle w:val="FontStyle314"/>
              </w:rPr>
            </w:pPr>
            <w:r>
              <w:rPr>
                <w:rStyle w:val="FontStyle314"/>
              </w:rPr>
              <w:t>12.000.000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ind w:left="288"/>
              <w:jc w:val="both"/>
              <w:rPr>
                <w:rStyle w:val="FontStyle314"/>
                <w:lang w:val="ro-RO" w:eastAsia="ro-RO"/>
              </w:rPr>
            </w:pPr>
            <w:r>
              <w:rPr>
                <w:rStyle w:val="FontStyle314"/>
                <w:lang w:val="ro-RO" w:eastAsia="ro-RO"/>
              </w:rPr>
              <w:t>Modernizare Stadion Zăvoi (încălzire teren fotbal, tabelă electronică, instalaţie nocturnă, extindere tribună, sistem electronic de acces);</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3.000.000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8"/>
              <w:rPr>
                <w:rStyle w:val="FontStyle314"/>
                <w:lang w:val="ro-RO" w:eastAsia="ro-RO"/>
              </w:rPr>
            </w:pPr>
            <w:r>
              <w:rPr>
                <w:rStyle w:val="FontStyle314"/>
                <w:lang w:val="ro-RO" w:eastAsia="ro-RO"/>
              </w:rPr>
              <w:t>Amenajare trasee turistice în municipiul Râmnicu Vâlcea;</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2.000.000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95" w:firstLine="7"/>
              <w:rPr>
                <w:rStyle w:val="FontStyle314"/>
                <w:lang w:val="ro-RO" w:eastAsia="ro-RO"/>
              </w:rPr>
            </w:pPr>
            <w:r>
              <w:rPr>
                <w:rStyle w:val="FontStyle314"/>
                <w:lang w:val="ro-RO" w:eastAsia="ro-RO"/>
              </w:rPr>
              <w:t>Sat de vacanţă inclusiv parcare amenajată pentru rulote - Cartierul Ostroveni;</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95"/>
              <w:rPr>
                <w:rStyle w:val="FontStyle314"/>
              </w:rPr>
            </w:pPr>
            <w:r>
              <w:rPr>
                <w:rStyle w:val="FontStyle314"/>
              </w:rPr>
              <w:t>1.500.000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95" w:firstLine="7"/>
              <w:rPr>
                <w:rStyle w:val="FontStyle314"/>
                <w:lang w:val="ro-RO" w:eastAsia="ro-RO"/>
              </w:rPr>
            </w:pPr>
            <w:r>
              <w:rPr>
                <w:rStyle w:val="FontStyle314"/>
                <w:lang w:val="ro-RO" w:eastAsia="ro-RO"/>
              </w:rPr>
              <w:t>Complex de agrement acvatic - Aquaparc şi bazin olimpic Ostroveni;</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3.000.000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8" w:hanging="7"/>
              <w:rPr>
                <w:rStyle w:val="FontStyle314"/>
                <w:lang w:val="ro-RO" w:eastAsia="ro-RO"/>
              </w:rPr>
            </w:pPr>
            <w:r>
              <w:rPr>
                <w:rStyle w:val="FontStyle314"/>
                <w:lang w:val="ro-RO" w:eastAsia="ro-RO"/>
              </w:rPr>
              <w:t>Amenajare parc Dealul Capela: trasee promenadă, jogging, biciclete, puncte de belleview;</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95"/>
              <w:rPr>
                <w:rStyle w:val="FontStyle314"/>
              </w:rPr>
            </w:pPr>
            <w:r>
              <w:rPr>
                <w:rStyle w:val="FontStyle314"/>
              </w:rPr>
              <w:t>1.000.000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eastAsia="ro-RO"/>
              </w:rPr>
            </w:pPr>
            <w:r>
              <w:rPr>
                <w:rStyle w:val="FontStyle314"/>
                <w:lang w:val="ro-RO" w:eastAsia="ro-RO"/>
              </w:rPr>
              <w:t>Punerea în valoare a luciului de apă (debarcader, hidrobiciclete, locuri de picnic şi locuri de pescuit) - Bălţile Sud şi Nord şi amenajare "Children land" în vecinătatea acestora</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95"/>
              <w:rPr>
                <w:rStyle w:val="FontStyle314"/>
              </w:rPr>
            </w:pPr>
            <w:r>
              <w:rPr>
                <w:rStyle w:val="FontStyle314"/>
              </w:rPr>
              <w:t>1.300.000</w:t>
            </w:r>
          </w:p>
        </w:tc>
      </w:tr>
      <w:tr w:rsidR="008A1BFE">
        <w:trPr>
          <w:gridAfter w:val="1"/>
          <w:wAfter w:w="15" w:type="dxa"/>
        </w:trPr>
        <w:tc>
          <w:tcPr>
            <w:tcW w:w="2642" w:type="dxa"/>
            <w:gridSpan w:val="2"/>
            <w:vMerge/>
            <w:tcBorders>
              <w:top w:val="nil"/>
              <w:left w:val="single" w:sz="6" w:space="0" w:color="auto"/>
              <w:bottom w:val="single" w:sz="6" w:space="0" w:color="auto"/>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ight="4162"/>
              <w:jc w:val="both"/>
              <w:rPr>
                <w:rStyle w:val="FontStyle314"/>
                <w:lang w:val="ro-RO" w:eastAsia="ro-RO"/>
              </w:rPr>
            </w:pPr>
            <w:r>
              <w:rPr>
                <w:rStyle w:val="FontStyle314"/>
                <w:lang w:val="ro-RO" w:eastAsia="ro-RO"/>
              </w:rPr>
              <w:t>TOTAL</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95"/>
              <w:rPr>
                <w:rStyle w:val="FontStyle314"/>
              </w:rPr>
            </w:pPr>
            <w:r>
              <w:rPr>
                <w:rStyle w:val="FontStyle314"/>
              </w:rPr>
              <w:t>23.800.000</w:t>
            </w:r>
          </w:p>
        </w:tc>
      </w:tr>
      <w:tr w:rsidR="008A1BFE">
        <w:trPr>
          <w:gridAfter w:val="1"/>
          <w:wAfter w:w="15" w:type="dxa"/>
        </w:trPr>
        <w:tc>
          <w:tcPr>
            <w:tcW w:w="2642" w:type="dxa"/>
            <w:gridSpan w:val="2"/>
            <w:vMerge w:val="restart"/>
            <w:tcBorders>
              <w:top w:val="single" w:sz="6" w:space="0" w:color="auto"/>
              <w:left w:val="single" w:sz="6" w:space="0" w:color="auto"/>
              <w:bottom w:val="nil"/>
              <w:right w:val="single" w:sz="6" w:space="0" w:color="auto"/>
            </w:tcBorders>
          </w:tcPr>
          <w:p w:rsidR="008A1BFE" w:rsidRDefault="008A1BFE">
            <w:pPr>
              <w:pStyle w:val="Style37"/>
              <w:widowControl/>
              <w:spacing w:line="295" w:lineRule="exact"/>
              <w:rPr>
                <w:rStyle w:val="FontStyle314"/>
                <w:lang w:val="ro-RO" w:eastAsia="ro-RO"/>
              </w:rPr>
            </w:pPr>
            <w:r>
              <w:rPr>
                <w:rStyle w:val="FontStyle314"/>
                <w:lang w:val="ro-RO" w:eastAsia="ro-RO"/>
              </w:rPr>
              <w:t>Prioritatea de dezvoltare       3 îmbunătăţirea condiţiilor   şi   calităţii vieţii</w:t>
            </w:r>
          </w:p>
          <w:p w:rsidR="008A1BFE" w:rsidRDefault="008A1BFE">
            <w:pPr>
              <w:pStyle w:val="Style37"/>
              <w:widowControl/>
              <w:spacing w:line="295" w:lineRule="exact"/>
              <w:ind w:left="14" w:hanging="14"/>
              <w:rPr>
                <w:rStyle w:val="FontStyle314"/>
                <w:lang w:val="ro-RO" w:eastAsia="ro-RO"/>
              </w:rPr>
            </w:pPr>
            <w:r>
              <w:rPr>
                <w:rStyle w:val="FontStyle314"/>
                <w:lang w:val="ro-RO" w:eastAsia="ro-RO"/>
              </w:rPr>
              <w:t>pentru   cetăţeni   prin furnizarea unor servicii de   bază   şi   tehnico-edilitare mai bune şi valorificarea culturii şi patrimoniului    cultural local</w:t>
            </w: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8" w:hanging="7"/>
              <w:rPr>
                <w:rStyle w:val="FontStyle314"/>
                <w:lang w:val="ro-RO" w:eastAsia="ro-RO"/>
              </w:rPr>
            </w:pPr>
            <w:r>
              <w:rPr>
                <w:rStyle w:val="FontStyle314"/>
                <w:lang w:val="ro-RO" w:eastAsia="ro-RO"/>
              </w:rPr>
              <w:t>Artera de legătură între b-dul N. Bălcescu şi b-dul Tineretului, inclusiv rampele aferente pasajului suprateran;</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7.800.000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eastAsia="ro-RO"/>
              </w:rPr>
            </w:pPr>
            <w:r>
              <w:rPr>
                <w:rStyle w:val="FontStyle314"/>
                <w:lang w:val="ro-RO" w:eastAsia="ro-RO"/>
              </w:rPr>
              <w:t>Reabilitare şi modernizare străzi: Buda, Poenari, Digului, Lacului cu prelungire în jurului lacului;</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2.700.000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jc w:val="both"/>
              <w:rPr>
                <w:rStyle w:val="FontStyle314"/>
                <w:lang w:val="ro-RO" w:eastAsia="ro-RO"/>
              </w:rPr>
            </w:pPr>
            <w:r>
              <w:rPr>
                <w:rStyle w:val="FontStyle314"/>
                <w:lang w:val="ro-RO" w:eastAsia="ro-RO"/>
              </w:rPr>
              <w:t>Realizare şosea de centură în zona Morilor;</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7.000.000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hanging="14"/>
              <w:rPr>
                <w:rStyle w:val="FontStyle314"/>
                <w:lang w:val="ro-RO" w:eastAsia="ro-RO"/>
              </w:rPr>
            </w:pPr>
            <w:r>
              <w:rPr>
                <w:rStyle w:val="FontStyle314"/>
                <w:lang w:val="ro-RO" w:eastAsia="ro-RO"/>
              </w:rPr>
              <w:t>Arteră de legătură Rm. Vălcea - Autostrada Piteşti Sibiu(traversare prin Zona Metropolitană Turistică Râmnicu Vâlcea)</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8.000.000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8" w:hanging="14"/>
              <w:rPr>
                <w:rStyle w:val="FontStyle314"/>
                <w:lang w:val="ro-RO" w:eastAsia="ro-RO"/>
              </w:rPr>
            </w:pPr>
            <w:r>
              <w:rPr>
                <w:rStyle w:val="FontStyle314"/>
                <w:lang w:val="ro-RO" w:eastAsia="ro-RO"/>
              </w:rPr>
              <w:t>Amenajare arteră circulaţie- prelungire Splaiul Independentei;</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5.000.000</w:t>
            </w:r>
          </w:p>
        </w:tc>
      </w:tr>
      <w:tr w:rsidR="008A1BFE">
        <w:trPr>
          <w:gridAfter w:val="1"/>
          <w:wAfter w:w="15" w:type="dxa"/>
        </w:trPr>
        <w:tc>
          <w:tcPr>
            <w:tcW w:w="2642" w:type="dxa"/>
            <w:gridSpan w:val="2"/>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8" w:hanging="22"/>
              <w:rPr>
                <w:rStyle w:val="FontStyle314"/>
                <w:lang w:val="ro-RO" w:eastAsia="ro-RO"/>
              </w:rPr>
            </w:pPr>
            <w:r>
              <w:rPr>
                <w:rStyle w:val="FontStyle314"/>
                <w:lang w:val="ro-RO" w:eastAsia="ro-RO"/>
              </w:rPr>
              <w:t>Modernizare reţele stradale cartiere perifice (ex.: Colonie Nuci, Troianu, Căzăneşti, Stolniceni, Poienari, Aranghel, Buda, Goranu, Copăcelu etc);</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10.000.000</w:t>
            </w:r>
          </w:p>
        </w:tc>
      </w:tr>
      <w:tr w:rsidR="008A1BFE">
        <w:trPr>
          <w:gridAfter w:val="1"/>
          <w:wAfter w:w="15" w:type="dxa"/>
        </w:trPr>
        <w:tc>
          <w:tcPr>
            <w:tcW w:w="2642" w:type="dxa"/>
            <w:gridSpan w:val="2"/>
            <w:vMerge/>
            <w:tcBorders>
              <w:top w:val="nil"/>
              <w:left w:val="single" w:sz="6" w:space="0" w:color="auto"/>
              <w:bottom w:val="single" w:sz="6" w:space="0" w:color="auto"/>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jc w:val="both"/>
              <w:rPr>
                <w:rStyle w:val="FontStyle314"/>
                <w:lang w:val="ro-RO" w:eastAsia="ro-RO"/>
              </w:rPr>
            </w:pPr>
            <w:r>
              <w:rPr>
                <w:rStyle w:val="FontStyle314"/>
                <w:lang w:val="ro-RO" w:eastAsia="ro-RO"/>
              </w:rPr>
              <w:t>Extindere sistem de canalizare şi alimentare cu</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rPr>
            </w:pPr>
            <w:r>
              <w:rPr>
                <w:rStyle w:val="FontStyle314"/>
              </w:rPr>
              <w:t>4.000.000</w:t>
            </w:r>
          </w:p>
        </w:tc>
      </w:tr>
      <w:tr w:rsidR="008A1BFE">
        <w:trPr>
          <w:gridAfter w:val="2"/>
          <w:wAfter w:w="80" w:type="dxa"/>
        </w:trPr>
        <w:tc>
          <w:tcPr>
            <w:tcW w:w="263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rPr>
                <w:rStyle w:val="FontStyle314"/>
                <w:lang w:val="ro-RO" w:eastAsia="ro-RO"/>
              </w:rPr>
            </w:pPr>
            <w:r>
              <w:rPr>
                <w:rStyle w:val="FontStyle314"/>
                <w:lang w:val="ro-RO" w:eastAsia="ro-RO"/>
              </w:rPr>
              <w:t>Prioritatea            de dezvoltare</w:t>
            </w: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Denumire proiect</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eastAsia="ro-RO"/>
              </w:rPr>
            </w:pPr>
            <w:r>
              <w:rPr>
                <w:rStyle w:val="FontStyle314"/>
                <w:lang w:val="ro-RO" w:eastAsia="ro-RO"/>
              </w:rPr>
              <w:t xml:space="preserve">Valoare </w:t>
            </w:r>
            <w:r>
              <w:rPr>
                <w:rStyle w:val="FontStyle314"/>
                <w:lang w:eastAsia="ro-RO"/>
              </w:rPr>
              <w:t>Euro</w:t>
            </w:r>
          </w:p>
        </w:tc>
      </w:tr>
      <w:tr w:rsidR="008A1BFE">
        <w:trPr>
          <w:gridAfter w:val="2"/>
          <w:wAfter w:w="80" w:type="dxa"/>
        </w:trPr>
        <w:tc>
          <w:tcPr>
            <w:tcW w:w="2635" w:type="dxa"/>
            <w:vMerge w:val="restart"/>
            <w:tcBorders>
              <w:top w:val="single" w:sz="6" w:space="0" w:color="auto"/>
              <w:left w:val="single" w:sz="6" w:space="0" w:color="auto"/>
              <w:bottom w:val="nil"/>
              <w:right w:val="single" w:sz="6" w:space="0" w:color="auto"/>
            </w:tcBorders>
          </w:tcPr>
          <w:p w:rsidR="008A1BFE" w:rsidRDefault="008A1BFE">
            <w:pPr>
              <w:pStyle w:val="Style96"/>
              <w:widowControl/>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74" w:firstLine="7"/>
              <w:rPr>
                <w:rStyle w:val="FontStyle314"/>
                <w:lang w:val="ro-RO" w:eastAsia="ro-RO"/>
              </w:rPr>
            </w:pPr>
            <w:r>
              <w:rPr>
                <w:rStyle w:val="FontStyle314"/>
                <w:lang w:val="ro-RO" w:eastAsia="ro-RO"/>
              </w:rPr>
              <w:t>apă în cartierele periferice (ex.: Colonie Nuci, Troianu,    Căzăneşti,    Stolniceni,    Poienari, Aranghel, Buda, Goranu, Copăcelu etc.);</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pPr>
          </w:p>
          <w:p w:rsidR="008A1BFE" w:rsidRDefault="008A1BFE">
            <w:pPr>
              <w:widowControl/>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81"/>
              <w:rPr>
                <w:rStyle w:val="FontStyle314"/>
                <w:lang w:val="ro-RO" w:eastAsia="ro-RO"/>
              </w:rPr>
            </w:pPr>
            <w:r>
              <w:rPr>
                <w:rStyle w:val="FontStyle314"/>
                <w:lang w:val="ro-RO" w:eastAsia="ro-RO"/>
              </w:rPr>
              <w:t>Sistem de canalizare pluvială în municipiul Râmnicu  Vâlcea   (cartierele   Ostroveni   sat, Râureni etc.)</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3.000.000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81"/>
              <w:rPr>
                <w:rStyle w:val="FontStyle314"/>
                <w:lang w:val="ro-RO" w:eastAsia="ro-RO"/>
              </w:rPr>
            </w:pPr>
            <w:r>
              <w:rPr>
                <w:rStyle w:val="FontStyle314"/>
                <w:lang w:val="ro-RO" w:eastAsia="ro-RO"/>
              </w:rPr>
              <w:t>Subtraversare pietonală bdul Tineretului - zona Hermes - Piaţa Ostroveni;</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900.000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74"/>
              <w:rPr>
                <w:rStyle w:val="FontStyle314"/>
                <w:lang w:val="ro-RO" w:eastAsia="ro-RO"/>
              </w:rPr>
            </w:pPr>
            <w:r>
              <w:rPr>
                <w:rStyle w:val="FontStyle314"/>
                <w:lang w:val="ro-RO" w:eastAsia="ro-RO"/>
              </w:rPr>
              <w:t>Centru   intermodal   de   transport   destinat interconectării transportului în comun feroviar, interurban şi urban</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3.000.000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Amenajare pasarelă pietonală zona Râureni;</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1.000.000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74" w:hanging="14"/>
              <w:rPr>
                <w:rStyle w:val="FontStyle314"/>
                <w:lang w:val="ro-RO" w:eastAsia="ro-RO"/>
              </w:rPr>
            </w:pPr>
            <w:r>
              <w:rPr>
                <w:rStyle w:val="FontStyle314"/>
                <w:lang w:val="ro-RO" w:eastAsia="ro-RO"/>
              </w:rPr>
              <w:t>Amenajare parcare subterană cartier Ostroveni, în municipiul Râmnicu Vâlcea;</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rPr>
            </w:pPr>
            <w:r>
              <w:rPr>
                <w:rStyle w:val="FontStyle314"/>
              </w:rPr>
              <w:t>7.100.000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81" w:hanging="14"/>
              <w:rPr>
                <w:rStyle w:val="FontStyle314"/>
                <w:lang w:val="ro-RO" w:eastAsia="ro-RO"/>
              </w:rPr>
            </w:pPr>
            <w:r>
              <w:rPr>
                <w:rStyle w:val="FontStyle314"/>
                <w:lang w:val="ro-RO" w:eastAsia="ro-RO"/>
              </w:rPr>
              <w:t>Modernizare  parc auto -  autobuze  pentru transport public;</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rPr>
            </w:pPr>
            <w:r>
              <w:rPr>
                <w:rStyle w:val="FontStyle314"/>
              </w:rPr>
              <w:t>2.000.000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Centru de recuperare sănătate/Balneo;</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3.000.000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81" w:hanging="14"/>
              <w:rPr>
                <w:rStyle w:val="FontStyle314"/>
                <w:lang w:val="ro-RO" w:eastAsia="ro-RO"/>
              </w:rPr>
            </w:pPr>
            <w:r>
              <w:rPr>
                <w:rStyle w:val="FontStyle314"/>
                <w:lang w:val="ro-RO" w:eastAsia="ro-RO"/>
              </w:rPr>
              <w:t>After school cu funcţiune socială în Cartierul Colonia Nuci;</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500.000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81"/>
              <w:rPr>
                <w:rStyle w:val="FontStyle314"/>
                <w:lang w:val="ro-RO" w:eastAsia="ro-RO"/>
              </w:rPr>
            </w:pPr>
            <w:r>
              <w:rPr>
                <w:rStyle w:val="FontStyle314"/>
                <w:lang w:val="ro-RO" w:eastAsia="ro-RO"/>
              </w:rPr>
              <w:t>Centru   de  voluntariat   -   asistenţă   pentru persoanele care nu au mobilitate;</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500.000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81" w:hanging="7"/>
              <w:rPr>
                <w:rStyle w:val="FontStyle314"/>
                <w:lang w:val="ro-RO" w:eastAsia="ro-RO"/>
              </w:rPr>
            </w:pPr>
            <w:r>
              <w:rPr>
                <w:rStyle w:val="FontStyle314"/>
                <w:lang w:val="ro-RO" w:eastAsia="ro-RO"/>
              </w:rPr>
              <w:t>Construire Centru destinat dezvoltării serviciilor de îngrijire la domiciliu a vârstnicilor;</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500.000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281"/>
              <w:rPr>
                <w:rStyle w:val="FontStyle314"/>
                <w:lang w:val="ro-RO" w:eastAsia="ro-RO"/>
              </w:rPr>
            </w:pPr>
            <w:r>
              <w:rPr>
                <w:rStyle w:val="FontStyle314"/>
                <w:lang w:val="ro-RO" w:eastAsia="ro-RO"/>
              </w:rPr>
              <w:t>Reabilitarea/modernizarea Colegiului Naţional „Mircea Cel Bătrân";</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1.000.000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Reabilitare Parc Mircea cel Bătrân</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3.000.000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Amenajare piaţă agroalimentară volantă</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rPr>
            </w:pPr>
            <w:r>
              <w:rPr>
                <w:rStyle w:val="FontStyle314"/>
              </w:rPr>
              <w:t>500.000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Amenajare şi modernizare Târg Râureni</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1.000.000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10" w:lineRule="exact"/>
              <w:ind w:left="281" w:hanging="14"/>
              <w:rPr>
                <w:rStyle w:val="FontStyle314"/>
                <w:lang w:val="ro-RO" w:eastAsia="ro-RO"/>
              </w:rPr>
            </w:pPr>
            <w:r>
              <w:rPr>
                <w:rStyle w:val="FontStyle314"/>
                <w:lang w:val="ro-RO" w:eastAsia="ro-RO"/>
              </w:rPr>
              <w:t>Amenajare heliport pentru Spitalul Judeţean de Urgenţă Râmnicu Vâlcea - Malul Alb</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rPr>
            </w:pPr>
            <w:r>
              <w:rPr>
                <w:rStyle w:val="FontStyle314"/>
              </w:rPr>
              <w:t>3.000.000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81" w:hanging="7"/>
              <w:rPr>
                <w:rStyle w:val="FontStyle314"/>
                <w:lang w:val="ro-RO" w:eastAsia="ro-RO"/>
              </w:rPr>
            </w:pPr>
            <w:r>
              <w:rPr>
                <w:rStyle w:val="FontStyle314"/>
                <w:lang w:val="ro-RO" w:eastAsia="ro-RO"/>
              </w:rPr>
              <w:t>Amenajare locuinţe sociale şi pentru tineri destinate închirierii</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3.000.000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81"/>
              <w:rPr>
                <w:rStyle w:val="FontStyle314"/>
                <w:lang w:val="ro-RO" w:eastAsia="ro-RO"/>
              </w:rPr>
            </w:pPr>
            <w:r>
              <w:rPr>
                <w:rStyle w:val="FontStyle314"/>
                <w:lang w:val="ro-RO" w:eastAsia="ro-RO"/>
              </w:rPr>
              <w:t>Separare benzi de circulaţie şi amplasare sens giratoriu în zona Râureni</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rPr>
            </w:pPr>
            <w:r>
              <w:rPr>
                <w:rStyle w:val="FontStyle314"/>
              </w:rPr>
              <w:t>2.000.000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Festival de film documentar Râmnicu Vâlcea</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100.000</w:t>
            </w:r>
          </w:p>
        </w:tc>
      </w:tr>
      <w:tr w:rsidR="008A1BFE">
        <w:trPr>
          <w:gridAfter w:val="2"/>
          <w:wAfter w:w="80" w:type="dxa"/>
        </w:trPr>
        <w:tc>
          <w:tcPr>
            <w:tcW w:w="2635" w:type="dxa"/>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81"/>
              <w:rPr>
                <w:rStyle w:val="FontStyle314"/>
                <w:lang w:val="ro-RO" w:eastAsia="ro-RO"/>
              </w:rPr>
            </w:pPr>
            <w:r>
              <w:rPr>
                <w:rStyle w:val="FontStyle314"/>
                <w:lang w:val="ro-RO" w:eastAsia="ro-RO"/>
              </w:rPr>
              <w:t>Organizarea de evenimente de promovare a Patrimoniului Cultural Imaterial</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rPr>
            </w:pPr>
            <w:r>
              <w:rPr>
                <w:rStyle w:val="FontStyle314"/>
              </w:rPr>
              <w:t>200.000</w:t>
            </w:r>
          </w:p>
        </w:tc>
      </w:tr>
      <w:tr w:rsidR="008A1BFE">
        <w:trPr>
          <w:gridAfter w:val="2"/>
          <w:wAfter w:w="80" w:type="dxa"/>
        </w:trPr>
        <w:tc>
          <w:tcPr>
            <w:tcW w:w="2635" w:type="dxa"/>
            <w:vMerge/>
            <w:tcBorders>
              <w:top w:val="nil"/>
              <w:left w:val="single" w:sz="6" w:space="0" w:color="auto"/>
              <w:bottom w:val="single" w:sz="6" w:space="0" w:color="auto"/>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ind w:left="274"/>
              <w:rPr>
                <w:rStyle w:val="FontStyle314"/>
                <w:lang w:val="ro-RO" w:eastAsia="ro-RO"/>
              </w:rPr>
            </w:pPr>
            <w:r>
              <w:rPr>
                <w:rStyle w:val="FontStyle314"/>
                <w:lang w:val="ro-RO" w:eastAsia="ro-RO"/>
              </w:rPr>
              <w:t>Organizarea evenimentului "Vâlcea Culturală" incluzând desfăşurarea de manifestări cultural-artistice în  cele  mai  importante instituţii muzeale, teatrale şi de spectacole din municipiu</w:t>
            </w:r>
          </w:p>
        </w:tc>
        <w:tc>
          <w:tcPr>
            <w:tcW w:w="181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rPr>
            </w:pPr>
            <w:r>
              <w:rPr>
                <w:rStyle w:val="FontStyle314"/>
              </w:rPr>
              <w:t>300.000</w:t>
            </w:r>
          </w:p>
        </w:tc>
      </w:tr>
      <w:tr w:rsidR="008A1BFE">
        <w:tc>
          <w:tcPr>
            <w:tcW w:w="266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firstLine="14"/>
              <w:jc w:val="left"/>
              <w:rPr>
                <w:rStyle w:val="FontStyle314"/>
                <w:lang w:val="ro-RO" w:eastAsia="ro-RO"/>
              </w:rPr>
            </w:pPr>
            <w:r>
              <w:rPr>
                <w:rStyle w:val="FontStyle321"/>
                <w:lang w:val="ro-RO" w:eastAsia="ro-RO"/>
              </w:rPr>
              <w:t xml:space="preserve">Prioritatea            de </w:t>
            </w:r>
            <w:r>
              <w:rPr>
                <w:rStyle w:val="FontStyle314"/>
                <w:lang w:val="ro-RO" w:eastAsia="ro-RO"/>
              </w:rPr>
              <w:t>dezvoltare</w:t>
            </w: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right="3038"/>
              <w:rPr>
                <w:rStyle w:val="FontStyle314"/>
                <w:lang w:val="ro-RO" w:eastAsia="ro-RO"/>
              </w:rPr>
            </w:pPr>
            <w:r>
              <w:rPr>
                <w:rStyle w:val="FontStyle314"/>
                <w:lang w:val="ro-RO" w:eastAsia="ro-RO"/>
              </w:rPr>
              <w:t>Denumire proiect</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66"/>
              <w:jc w:val="left"/>
              <w:rPr>
                <w:rStyle w:val="FontStyle321"/>
                <w:lang w:val="de-DE" w:eastAsia="ro-RO"/>
              </w:rPr>
            </w:pPr>
            <w:r>
              <w:rPr>
                <w:rStyle w:val="FontStyle321"/>
                <w:lang w:val="ro-RO" w:eastAsia="ro-RO"/>
              </w:rPr>
              <w:t xml:space="preserve">Valoare </w:t>
            </w:r>
            <w:r>
              <w:rPr>
                <w:rStyle w:val="FontStyle321"/>
                <w:lang w:val="de-DE" w:eastAsia="ro-RO"/>
              </w:rPr>
              <w:t>Euro</w:t>
            </w:r>
          </w:p>
        </w:tc>
      </w:tr>
      <w:tr w:rsidR="008A1BFE">
        <w:tc>
          <w:tcPr>
            <w:tcW w:w="2664" w:type="dxa"/>
            <w:gridSpan w:val="3"/>
            <w:vMerge w:val="restart"/>
            <w:tcBorders>
              <w:top w:val="single" w:sz="6" w:space="0" w:color="auto"/>
              <w:left w:val="single" w:sz="6" w:space="0" w:color="auto"/>
              <w:bottom w:val="nil"/>
              <w:right w:val="single" w:sz="6" w:space="0" w:color="auto"/>
            </w:tcBorders>
          </w:tcPr>
          <w:p w:rsidR="008A1BFE" w:rsidRDefault="008A1BFE">
            <w:pPr>
              <w:pStyle w:val="Style96"/>
              <w:widowControl/>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rPr>
                <w:rStyle w:val="FontStyle314"/>
                <w:lang w:val="ro-RO" w:eastAsia="ro-RO"/>
              </w:rPr>
            </w:pPr>
            <w:r>
              <w:rPr>
                <w:rStyle w:val="FontStyle314"/>
                <w:lang w:val="ro-RO" w:eastAsia="ro-RO"/>
              </w:rPr>
              <w:t>Gospodărie de producere, transport °i punere în operă a mixturilor asfaltice</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jc w:val="left"/>
              <w:rPr>
                <w:rStyle w:val="FontStyle314"/>
              </w:rPr>
            </w:pPr>
            <w:r>
              <w:rPr>
                <w:rStyle w:val="FontStyle314"/>
              </w:rPr>
              <w:t>2.000.000</w:t>
            </w:r>
          </w:p>
        </w:tc>
      </w:tr>
      <w:tr w:rsidR="008A1BFE">
        <w:tc>
          <w:tcPr>
            <w:tcW w:w="2664" w:type="dxa"/>
            <w:gridSpan w:val="3"/>
            <w:vMerge/>
            <w:tcBorders>
              <w:top w:val="nil"/>
              <w:left w:val="single" w:sz="6" w:space="0" w:color="auto"/>
              <w:bottom w:val="single" w:sz="6" w:space="0" w:color="auto"/>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right="4169"/>
              <w:rPr>
                <w:rStyle w:val="FontStyle321"/>
                <w:lang w:val="ro-RO" w:eastAsia="ro-RO"/>
              </w:rPr>
            </w:pPr>
            <w:r>
              <w:rPr>
                <w:rStyle w:val="FontStyle321"/>
                <w:lang w:val="ro-RO" w:eastAsia="ro-RO"/>
              </w:rPr>
              <w:t>TOTAL</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21"/>
              </w:rPr>
            </w:pPr>
            <w:r>
              <w:rPr>
                <w:rStyle w:val="FontStyle321"/>
              </w:rPr>
              <w:t>82.000.000</w:t>
            </w:r>
          </w:p>
        </w:tc>
      </w:tr>
      <w:tr w:rsidR="008A1BFE">
        <w:tc>
          <w:tcPr>
            <w:tcW w:w="2664" w:type="dxa"/>
            <w:gridSpan w:val="3"/>
            <w:vMerge w:val="restart"/>
            <w:tcBorders>
              <w:top w:val="single" w:sz="6" w:space="0" w:color="auto"/>
              <w:left w:val="single" w:sz="6" w:space="0" w:color="auto"/>
              <w:bottom w:val="nil"/>
              <w:right w:val="single" w:sz="6" w:space="0" w:color="auto"/>
            </w:tcBorders>
          </w:tcPr>
          <w:p w:rsidR="008A1BFE" w:rsidRDefault="008A1BFE">
            <w:pPr>
              <w:pStyle w:val="Style37"/>
              <w:widowControl/>
              <w:spacing w:line="295" w:lineRule="exact"/>
              <w:ind w:firstLine="14"/>
              <w:rPr>
                <w:rStyle w:val="FontStyle314"/>
                <w:lang w:val="ro-RO" w:eastAsia="ro-RO"/>
              </w:rPr>
            </w:pPr>
            <w:r>
              <w:rPr>
                <w:rStyle w:val="FontStyle314"/>
                <w:lang w:val="ro-RO" w:eastAsia="ro-RO"/>
              </w:rPr>
              <w:t xml:space="preserve">Prioritatea             de dezvoltare      </w:t>
            </w:r>
            <w:r>
              <w:rPr>
                <w:rStyle w:val="FontStyle314"/>
                <w:lang w:val="de-DE" w:eastAsia="ro-RO"/>
              </w:rPr>
              <w:t xml:space="preserve">4 </w:t>
            </w:r>
            <w:r>
              <w:rPr>
                <w:rStyle w:val="FontStyle314"/>
                <w:lang w:val="ro-RO" w:eastAsia="ro-RO"/>
              </w:rPr>
              <w:t>îmbunătăţirea   calităţii mediului urban</w:t>
            </w: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rPr>
                <w:rStyle w:val="FontStyle314"/>
                <w:lang w:val="ro-RO" w:eastAsia="ro-RO"/>
              </w:rPr>
            </w:pPr>
            <w:r>
              <w:rPr>
                <w:rStyle w:val="FontStyle314"/>
                <w:lang w:val="ro-RO" w:eastAsia="ro-RO"/>
              </w:rPr>
              <w:t xml:space="preserve">Organizarea transportului public al municipiului Râmnicu Vâlcea după principii ecologice </w:t>
            </w:r>
            <w:r>
              <w:rPr>
                <w:rStyle w:val="FontStyle314"/>
                <w:lang w:val="es-ES_tradnl" w:eastAsia="ro-RO"/>
              </w:rPr>
              <w:t>-</w:t>
            </w:r>
            <w:r>
              <w:rPr>
                <w:rStyle w:val="FontStyle314"/>
                <w:lang w:val="ro-RO" w:eastAsia="ro-RO"/>
              </w:rPr>
              <w:t xml:space="preserve">achiziţionarea de autobuze electrice (plus amenajarea a două staţii de alimentare </w:t>
            </w:r>
            <w:r>
              <w:rPr>
                <w:rStyle w:val="FontStyle314"/>
                <w:lang w:val="es-ES_tradnl" w:eastAsia="ro-RO"/>
              </w:rPr>
              <w:t xml:space="preserve">- </w:t>
            </w:r>
            <w:r>
              <w:rPr>
                <w:rStyle w:val="FontStyle314"/>
                <w:lang w:val="ro-RO" w:eastAsia="ro-RO"/>
              </w:rPr>
              <w:t>nord şi sud);</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rPr>
            </w:pPr>
            <w:r>
              <w:rPr>
                <w:rStyle w:val="FontStyle314"/>
              </w:rPr>
              <w:t>1.200.000</w:t>
            </w:r>
          </w:p>
        </w:tc>
      </w:tr>
      <w:tr w:rsidR="008A1BFE">
        <w:tc>
          <w:tcPr>
            <w:tcW w:w="2664" w:type="dxa"/>
            <w:gridSpan w:val="3"/>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74" w:firstLine="7"/>
              <w:jc w:val="both"/>
              <w:rPr>
                <w:rStyle w:val="FontStyle314"/>
                <w:lang w:val="ro-RO" w:eastAsia="ro-RO"/>
              </w:rPr>
            </w:pPr>
            <w:r>
              <w:rPr>
                <w:rStyle w:val="FontStyle314"/>
                <w:lang w:val="ro-RO" w:eastAsia="ro-RO"/>
              </w:rPr>
              <w:t>Lucrări de stabilizare a versanţilor (captări de izvoare, drenuri de adâncime, împăduriri)-Dealul Malului şi Feteni;</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jc w:val="left"/>
              <w:rPr>
                <w:rStyle w:val="FontStyle314"/>
              </w:rPr>
            </w:pPr>
            <w:r>
              <w:rPr>
                <w:rStyle w:val="FontStyle314"/>
              </w:rPr>
              <w:t>2.000.000</w:t>
            </w:r>
          </w:p>
        </w:tc>
      </w:tr>
      <w:tr w:rsidR="008A1BFE">
        <w:tc>
          <w:tcPr>
            <w:tcW w:w="2664" w:type="dxa"/>
            <w:gridSpan w:val="3"/>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10" w:lineRule="exact"/>
              <w:ind w:left="281" w:hanging="14"/>
              <w:jc w:val="both"/>
              <w:rPr>
                <w:rStyle w:val="FontStyle314"/>
                <w:lang w:val="ro-RO" w:eastAsia="ro-RO"/>
              </w:rPr>
            </w:pPr>
            <w:r>
              <w:rPr>
                <w:rStyle w:val="FontStyle314"/>
                <w:lang w:val="ro-RO" w:eastAsia="ro-RO"/>
              </w:rPr>
              <w:t>înfiinţare perdea forestieră de protecţie, între Parcul Industrial Sud şi cartierele Stolniceni, Căzăneşti, Colonia Nuci;</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rPr>
            </w:pPr>
            <w:r>
              <w:rPr>
                <w:rStyle w:val="FontStyle314"/>
              </w:rPr>
              <w:t>200.000</w:t>
            </w:r>
          </w:p>
        </w:tc>
      </w:tr>
      <w:tr w:rsidR="008A1BFE">
        <w:tc>
          <w:tcPr>
            <w:tcW w:w="2664" w:type="dxa"/>
            <w:gridSpan w:val="3"/>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88" w:firstLine="7"/>
              <w:jc w:val="both"/>
              <w:rPr>
                <w:rStyle w:val="FontStyle314"/>
                <w:lang w:val="ro-RO" w:eastAsia="ro-RO"/>
              </w:rPr>
            </w:pPr>
            <w:r>
              <w:rPr>
                <w:rStyle w:val="FontStyle314"/>
                <w:lang w:val="ro-RO" w:eastAsia="ro-RO"/>
              </w:rPr>
              <w:t>Reabilitarea termică a clădirilor de utilitate publică, aparţinând municipiului Râmnicu Vâlcea (şcoli, licee, grădiniţe);</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rPr>
            </w:pPr>
            <w:r>
              <w:rPr>
                <w:rStyle w:val="FontStyle314"/>
              </w:rPr>
              <w:t>3.000.000</w:t>
            </w:r>
          </w:p>
        </w:tc>
      </w:tr>
      <w:tr w:rsidR="008A1BFE">
        <w:tc>
          <w:tcPr>
            <w:tcW w:w="2664" w:type="dxa"/>
            <w:gridSpan w:val="3"/>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8" w:firstLine="7"/>
              <w:rPr>
                <w:rStyle w:val="FontStyle314"/>
                <w:lang w:val="ro-RO" w:eastAsia="ro-RO"/>
              </w:rPr>
            </w:pPr>
            <w:r>
              <w:rPr>
                <w:rStyle w:val="FontStyle314"/>
                <w:lang w:val="ro-RO" w:eastAsia="ro-RO"/>
              </w:rPr>
              <w:t>Reabilitare reţelelor termice secundare din municipiul Râmnicu Vâlcea;</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rPr>
            </w:pPr>
            <w:r>
              <w:rPr>
                <w:rStyle w:val="FontStyle314"/>
              </w:rPr>
              <w:t>3.900.000</w:t>
            </w:r>
          </w:p>
        </w:tc>
      </w:tr>
      <w:tr w:rsidR="008A1BFE">
        <w:tc>
          <w:tcPr>
            <w:tcW w:w="2664" w:type="dxa"/>
            <w:gridSpan w:val="3"/>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rPr>
                <w:rStyle w:val="FontStyle314"/>
                <w:lang w:val="ro-RO" w:eastAsia="ro-RO"/>
              </w:rPr>
            </w:pPr>
            <w:r>
              <w:rPr>
                <w:rStyle w:val="FontStyle314"/>
                <w:lang w:val="ro-RO" w:eastAsia="ro-RO"/>
              </w:rPr>
              <w:t>Reabilitarea termică de blocuri de locuinţe;</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rPr>
            </w:pPr>
            <w:r>
              <w:rPr>
                <w:rStyle w:val="FontStyle314"/>
              </w:rPr>
              <w:t>5.000.000</w:t>
            </w:r>
          </w:p>
        </w:tc>
      </w:tr>
      <w:tr w:rsidR="008A1BFE">
        <w:tc>
          <w:tcPr>
            <w:tcW w:w="2664" w:type="dxa"/>
            <w:gridSpan w:val="3"/>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10" w:lineRule="exact"/>
              <w:ind w:left="281" w:hanging="7"/>
              <w:rPr>
                <w:rStyle w:val="FontStyle314"/>
                <w:lang w:val="ro-RO" w:eastAsia="ro-RO"/>
              </w:rPr>
            </w:pPr>
            <w:r>
              <w:rPr>
                <w:rStyle w:val="FontStyle314"/>
                <w:lang w:val="ro-RO" w:eastAsia="ro-RO"/>
              </w:rPr>
              <w:t>Amenajare parc fotovoltaic aflat în utilizarea instituţiilor publice</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rPr>
            </w:pPr>
            <w:r>
              <w:rPr>
                <w:rStyle w:val="FontStyle314"/>
              </w:rPr>
              <w:t>2.000.000</w:t>
            </w:r>
          </w:p>
        </w:tc>
      </w:tr>
      <w:tr w:rsidR="008A1BFE">
        <w:tc>
          <w:tcPr>
            <w:tcW w:w="2664" w:type="dxa"/>
            <w:gridSpan w:val="3"/>
            <w:vMerge/>
            <w:tcBorders>
              <w:top w:val="nil"/>
              <w:left w:val="single" w:sz="6" w:space="0" w:color="auto"/>
              <w:bottom w:val="nil"/>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rPr>
                <w:rStyle w:val="FontStyle314"/>
                <w:lang w:val="ro-RO" w:eastAsia="ro-RO"/>
              </w:rPr>
            </w:pPr>
            <w:r>
              <w:rPr>
                <w:rStyle w:val="FontStyle314"/>
                <w:lang w:val="ro-RO" w:eastAsia="ro-RO"/>
              </w:rPr>
              <w:t>Sistem de iluminat public alimentat prin energie solară</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rPr>
            </w:pPr>
            <w:r>
              <w:rPr>
                <w:rStyle w:val="FontStyle314"/>
              </w:rPr>
              <w:t>2.000.000</w:t>
            </w:r>
          </w:p>
        </w:tc>
      </w:tr>
      <w:tr w:rsidR="008A1BFE">
        <w:tc>
          <w:tcPr>
            <w:tcW w:w="2664" w:type="dxa"/>
            <w:gridSpan w:val="3"/>
            <w:vMerge/>
            <w:tcBorders>
              <w:top w:val="nil"/>
              <w:left w:val="single" w:sz="6" w:space="0" w:color="auto"/>
              <w:bottom w:val="single" w:sz="6" w:space="0" w:color="auto"/>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right="4169"/>
              <w:rPr>
                <w:rStyle w:val="FontStyle321"/>
                <w:lang w:val="ro-RO" w:eastAsia="ro-RO"/>
              </w:rPr>
            </w:pPr>
            <w:r>
              <w:rPr>
                <w:rStyle w:val="FontStyle321"/>
                <w:lang w:val="ro-RO" w:eastAsia="ro-RO"/>
              </w:rPr>
              <w:t>TOTAL</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67"/>
              <w:jc w:val="left"/>
              <w:rPr>
                <w:rStyle w:val="FontStyle321"/>
              </w:rPr>
            </w:pPr>
            <w:r>
              <w:rPr>
                <w:rStyle w:val="FontStyle321"/>
              </w:rPr>
              <w:t>19.300.000</w:t>
            </w:r>
          </w:p>
        </w:tc>
      </w:tr>
      <w:tr w:rsidR="008A1BFE">
        <w:tc>
          <w:tcPr>
            <w:tcW w:w="2664" w:type="dxa"/>
            <w:gridSpan w:val="3"/>
            <w:vMerge w:val="restart"/>
            <w:tcBorders>
              <w:top w:val="single" w:sz="6" w:space="0" w:color="auto"/>
              <w:left w:val="single" w:sz="6" w:space="0" w:color="auto"/>
              <w:bottom w:val="nil"/>
              <w:right w:val="single" w:sz="6" w:space="0" w:color="auto"/>
            </w:tcBorders>
          </w:tcPr>
          <w:p w:rsidR="008A1BFE" w:rsidRDefault="008A1BFE">
            <w:pPr>
              <w:pStyle w:val="Style37"/>
              <w:widowControl/>
              <w:spacing w:line="295" w:lineRule="exact"/>
              <w:ind w:firstLine="7"/>
              <w:rPr>
                <w:rStyle w:val="FontStyle314"/>
                <w:lang w:val="ro-RO" w:eastAsia="ro-RO"/>
              </w:rPr>
            </w:pPr>
            <w:r>
              <w:rPr>
                <w:rStyle w:val="FontStyle314"/>
                <w:lang w:val="ro-RO" w:eastAsia="ro-RO"/>
              </w:rPr>
              <w:t xml:space="preserve">Prioritatea             de dezvoltare       </w:t>
            </w:r>
            <w:r>
              <w:rPr>
                <w:rStyle w:val="FontStyle314"/>
                <w:lang w:val="de-DE" w:eastAsia="ro-RO"/>
              </w:rPr>
              <w:t xml:space="preserve">5 </w:t>
            </w:r>
            <w:r>
              <w:rPr>
                <w:rStyle w:val="FontStyle314"/>
                <w:lang w:val="ro-RO" w:eastAsia="ro-RO"/>
              </w:rPr>
              <w:t>Dezvoltarea  capacităţii administrative          a autorităţilor publice la nivel local</w:t>
            </w: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firstLine="7"/>
              <w:rPr>
                <w:rStyle w:val="FontStyle314"/>
                <w:lang w:val="ro-RO" w:eastAsia="ro-RO"/>
              </w:rPr>
            </w:pPr>
            <w:r>
              <w:rPr>
                <w:rStyle w:val="FontStyle314"/>
                <w:lang w:val="ro-RO" w:eastAsia="ro-RO"/>
              </w:rPr>
              <w:t>Instruirea funcţionarilor în domeniile eficienţă energetică, clădiri de locuinţe şi instituţii publice, achiziţii publice şi management de proiect.</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rPr>
            </w:pPr>
            <w:r>
              <w:rPr>
                <w:rStyle w:val="FontStyle314"/>
              </w:rPr>
              <w:t>10.000</w:t>
            </w:r>
          </w:p>
        </w:tc>
      </w:tr>
      <w:tr w:rsidR="008A1BFE">
        <w:tc>
          <w:tcPr>
            <w:tcW w:w="2664" w:type="dxa"/>
            <w:gridSpan w:val="3"/>
            <w:vMerge/>
            <w:tcBorders>
              <w:top w:val="nil"/>
              <w:left w:val="single" w:sz="6" w:space="0" w:color="auto"/>
              <w:bottom w:val="single" w:sz="6" w:space="0" w:color="auto"/>
              <w:right w:val="single" w:sz="6" w:space="0" w:color="auto"/>
            </w:tcBorders>
          </w:tcPr>
          <w:p w:rsidR="008A1BFE" w:rsidRDefault="008A1BFE">
            <w:pPr>
              <w:widowControl/>
              <w:rPr>
                <w:rStyle w:val="FontStyle314"/>
              </w:rPr>
            </w:pPr>
          </w:p>
          <w:p w:rsidR="008A1BFE" w:rsidRDefault="008A1BFE">
            <w:pPr>
              <w:widowControl/>
              <w:rPr>
                <w:rStyle w:val="FontStyle314"/>
              </w:rPr>
            </w:pPr>
          </w:p>
        </w:tc>
        <w:tc>
          <w:tcPr>
            <w:tcW w:w="535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66" w:right="4169"/>
              <w:rPr>
                <w:rStyle w:val="FontStyle321"/>
                <w:lang w:val="ro-RO" w:eastAsia="ro-RO"/>
              </w:rPr>
            </w:pPr>
            <w:r>
              <w:rPr>
                <w:rStyle w:val="FontStyle321"/>
                <w:lang w:val="ro-RO" w:eastAsia="ro-RO"/>
              </w:rPr>
              <w:t>TOTAL</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jc w:val="left"/>
              <w:rPr>
                <w:rStyle w:val="FontStyle321"/>
              </w:rPr>
            </w:pPr>
            <w:r>
              <w:rPr>
                <w:rStyle w:val="FontStyle321"/>
              </w:rPr>
              <w:t>10.000</w:t>
            </w:r>
          </w:p>
        </w:tc>
      </w:tr>
      <w:tr w:rsidR="008A1BFE">
        <w:tc>
          <w:tcPr>
            <w:tcW w:w="8021" w:type="dxa"/>
            <w:gridSpan w:val="6"/>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21"/>
                <w:lang w:val="ro-RO" w:eastAsia="ro-RO"/>
              </w:rPr>
            </w:pPr>
            <w:r>
              <w:rPr>
                <w:rStyle w:val="FontStyle321"/>
                <w:lang w:val="ro-RO" w:eastAsia="ro-RO"/>
              </w:rPr>
              <w:t>TOTAL GENERAL</w:t>
            </w:r>
          </w:p>
        </w:tc>
        <w:tc>
          <w:tcPr>
            <w:tcW w:w="183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jc w:val="left"/>
              <w:rPr>
                <w:rStyle w:val="FontStyle321"/>
              </w:rPr>
            </w:pPr>
            <w:r>
              <w:rPr>
                <w:rStyle w:val="FontStyle321"/>
              </w:rPr>
              <w:t>129.110.000</w:t>
            </w:r>
          </w:p>
        </w:tc>
      </w:tr>
    </w:tbl>
    <w:p w:rsidR="008A1BFE" w:rsidRDefault="008A1BFE">
      <w:pPr>
        <w:pStyle w:val="Style168"/>
        <w:widowControl/>
        <w:spacing w:line="240" w:lineRule="exact"/>
        <w:ind w:left="396"/>
        <w:rPr>
          <w:sz w:val="20"/>
          <w:szCs w:val="20"/>
        </w:rPr>
      </w:pPr>
    </w:p>
    <w:p w:rsidR="008A1BFE" w:rsidRDefault="008A1BFE">
      <w:pPr>
        <w:pStyle w:val="Style168"/>
        <w:widowControl/>
        <w:spacing w:before="214" w:line="389" w:lineRule="exact"/>
        <w:ind w:left="396"/>
        <w:rPr>
          <w:rStyle w:val="FontStyle314"/>
          <w:lang w:val="ro-RO" w:eastAsia="ro-RO"/>
        </w:rPr>
      </w:pPr>
      <w:r>
        <w:rPr>
          <w:rStyle w:val="FontStyle314"/>
          <w:lang w:val="ro-RO" w:eastAsia="ro-RO"/>
        </w:rPr>
        <w:t>Menţionăm faptul că lista de proiecte prezentată anterior nu este una exhaustivă şi nu limitează implementarea anumitor proiecte în perioada 2014-2020 la nivelul municipiului Râmnicu Vâlcea. Portofoliul propus are un caracter informativ şi sugestiv cu privire la potenţiale investiţii ce pot fi realizate. De asemenea, valoarea portofoliului de proiecte este una estimativă, întrucât majoritatea proiectelor sunt la stadiul de „idee" bugetul exact al acestora fiind posibil a fi determinat doar ulterior elaborării unor documentaţii tehnice individuale.</w:t>
      </w:r>
    </w:p>
    <w:p w:rsidR="008A1BFE" w:rsidRDefault="008A1BFE">
      <w:pPr>
        <w:pStyle w:val="Style12"/>
        <w:widowControl/>
        <w:spacing w:line="240" w:lineRule="exact"/>
        <w:ind w:left="475"/>
        <w:jc w:val="left"/>
        <w:rPr>
          <w:sz w:val="20"/>
          <w:szCs w:val="20"/>
        </w:rPr>
      </w:pPr>
    </w:p>
    <w:p w:rsidR="008A1BFE" w:rsidRDefault="008A1BFE">
      <w:pPr>
        <w:pStyle w:val="Style12"/>
        <w:widowControl/>
        <w:spacing w:before="77"/>
        <w:ind w:left="475"/>
        <w:jc w:val="left"/>
        <w:rPr>
          <w:rStyle w:val="FontStyle313"/>
          <w:lang w:val="ro-RO" w:eastAsia="ro-RO"/>
        </w:rPr>
      </w:pPr>
      <w:r>
        <w:rPr>
          <w:rStyle w:val="FontStyle313"/>
          <w:lang w:val="ro-RO" w:eastAsia="ro-RO"/>
        </w:rPr>
        <w:t xml:space="preserve">Capitol </w:t>
      </w:r>
      <w:r>
        <w:rPr>
          <w:rStyle w:val="FontStyle313"/>
          <w:lang w:eastAsia="ro-RO"/>
        </w:rPr>
        <w:t xml:space="preserve">5 - </w:t>
      </w:r>
      <w:r>
        <w:rPr>
          <w:rStyle w:val="FontStyle313"/>
          <w:lang w:val="ro-RO" w:eastAsia="ro-RO"/>
        </w:rPr>
        <w:t>Implementarea strategiei de dezvoltare</w:t>
      </w:r>
    </w:p>
    <w:p w:rsidR="008A1BFE" w:rsidRDefault="008A1BFE">
      <w:pPr>
        <w:pStyle w:val="Style162"/>
        <w:widowControl/>
        <w:spacing w:line="240" w:lineRule="exact"/>
        <w:ind w:left="475"/>
        <w:rPr>
          <w:sz w:val="20"/>
          <w:szCs w:val="20"/>
        </w:rPr>
      </w:pPr>
    </w:p>
    <w:p w:rsidR="008A1BFE" w:rsidRDefault="008A1BFE">
      <w:pPr>
        <w:pStyle w:val="Style162"/>
        <w:widowControl/>
        <w:spacing w:line="240" w:lineRule="exact"/>
        <w:ind w:left="475"/>
        <w:rPr>
          <w:sz w:val="20"/>
          <w:szCs w:val="20"/>
        </w:rPr>
      </w:pPr>
    </w:p>
    <w:p w:rsidR="008A1BFE" w:rsidRDefault="008A1BFE">
      <w:pPr>
        <w:pStyle w:val="Style162"/>
        <w:widowControl/>
        <w:spacing w:before="125"/>
        <w:ind w:left="475"/>
        <w:rPr>
          <w:rStyle w:val="FontStyle318"/>
          <w:lang w:val="ro-RO" w:eastAsia="ro-RO"/>
        </w:rPr>
      </w:pPr>
      <w:r>
        <w:rPr>
          <w:rStyle w:val="FontStyle310"/>
          <w:lang w:val="ro-RO" w:eastAsia="ro-RO"/>
        </w:rPr>
        <w:t>5</w:t>
      </w:r>
      <w:r>
        <w:rPr>
          <w:rStyle w:val="FontStyle318"/>
          <w:lang w:val="ro-RO" w:eastAsia="ro-RO"/>
        </w:rPr>
        <w:t>.1. Surse de finanţare</w:t>
      </w:r>
    </w:p>
    <w:p w:rsidR="008A1BFE" w:rsidRDefault="008A1BFE">
      <w:pPr>
        <w:pStyle w:val="Style214"/>
        <w:widowControl/>
        <w:ind w:left="2822"/>
        <w:rPr>
          <w:rStyle w:val="FontStyle422"/>
          <w:lang w:val="ro-RO" w:eastAsia="ro-RO"/>
        </w:rPr>
      </w:pPr>
      <w:r>
        <w:rPr>
          <w:rStyle w:val="FontStyle422"/>
          <w:lang w:val="ro-RO" w:eastAsia="ro-RO"/>
        </w:rPr>
        <w:t>m</w:t>
      </w:r>
    </w:p>
    <w:p w:rsidR="008A1BFE" w:rsidRDefault="008A1BFE">
      <w:pPr>
        <w:pStyle w:val="Style52"/>
        <w:widowControl/>
        <w:spacing w:line="240" w:lineRule="exact"/>
        <w:ind w:left="454" w:firstLine="410"/>
        <w:rPr>
          <w:sz w:val="20"/>
          <w:szCs w:val="20"/>
        </w:rPr>
      </w:pPr>
    </w:p>
    <w:p w:rsidR="008A1BFE" w:rsidRDefault="008A1BFE">
      <w:pPr>
        <w:pStyle w:val="Style52"/>
        <w:widowControl/>
        <w:spacing w:before="70" w:line="396" w:lineRule="exact"/>
        <w:ind w:left="454" w:firstLine="410"/>
        <w:rPr>
          <w:rStyle w:val="FontStyle314"/>
          <w:lang w:val="ro-RO" w:eastAsia="ro-RO"/>
        </w:rPr>
      </w:pPr>
      <w:r>
        <w:rPr>
          <w:rStyle w:val="FontStyle314"/>
          <w:lang w:val="ro-RO" w:eastAsia="ro-RO"/>
        </w:rPr>
        <w:t>în vederea realizării unor investiţii viabile, este necesară cunoaşterea tuturor surselor potenţiale de finanţare. Prezentul subcapitol îşi propune prezentarea diverselor programe de finanţare a proiectelor care pot fi implementate de către autorităţile publice locale. Finanţările europene la nivel naţional (Programele Operaţionale) sunt reglementate în perioada 2014-2020 de Acordul de Parteneriat semnat între România şi Uniunea Europeană, care îşi propune reducerea discrepanţelor de dezvoltare economică şi socială între ţara noastră şi statele membre ale UE.</w:t>
      </w:r>
    </w:p>
    <w:p w:rsidR="008A1BFE" w:rsidRDefault="008A1BFE">
      <w:pPr>
        <w:pStyle w:val="Style52"/>
        <w:widowControl/>
        <w:spacing w:before="7" w:line="396" w:lineRule="exact"/>
        <w:ind w:left="461" w:firstLine="418"/>
        <w:rPr>
          <w:rStyle w:val="FontStyle314"/>
          <w:lang w:val="ro-RO" w:eastAsia="ro-RO"/>
        </w:rPr>
      </w:pPr>
      <w:r>
        <w:rPr>
          <w:rStyle w:val="FontStyle314"/>
          <w:lang w:val="ro-RO" w:eastAsia="ro-RO"/>
        </w:rPr>
        <w:t>Astfel, cele mai importante surse de finanţare existente la nivel naţional pentru administraţia publică locală sunt reprezentate de următoarele Programe Operaţionale:</w:t>
      </w:r>
    </w:p>
    <w:p w:rsidR="008A1BFE" w:rsidRDefault="008A1BFE" w:rsidP="008A1BFE">
      <w:pPr>
        <w:pStyle w:val="Style219"/>
        <w:widowControl/>
        <w:numPr>
          <w:ilvl w:val="0"/>
          <w:numId w:val="43"/>
        </w:numPr>
        <w:tabs>
          <w:tab w:val="left" w:pos="886"/>
        </w:tabs>
        <w:spacing w:line="396" w:lineRule="exact"/>
        <w:ind w:left="454"/>
        <w:jc w:val="left"/>
        <w:rPr>
          <w:rStyle w:val="FontStyle314"/>
          <w:lang w:val="ro-RO" w:eastAsia="ro-RO"/>
        </w:rPr>
      </w:pPr>
      <w:r>
        <w:rPr>
          <w:rStyle w:val="FontStyle314"/>
          <w:lang w:val="ro-RO" w:eastAsia="ro-RO"/>
        </w:rPr>
        <w:t>Programul Operaţional Regional (POR) 2014-2020;</w:t>
      </w:r>
    </w:p>
    <w:p w:rsidR="008A1BFE" w:rsidRDefault="008A1BFE" w:rsidP="008A1BFE">
      <w:pPr>
        <w:pStyle w:val="Style219"/>
        <w:widowControl/>
        <w:numPr>
          <w:ilvl w:val="0"/>
          <w:numId w:val="43"/>
        </w:numPr>
        <w:tabs>
          <w:tab w:val="left" w:pos="886"/>
        </w:tabs>
        <w:spacing w:before="7" w:line="396" w:lineRule="exact"/>
        <w:ind w:left="454"/>
        <w:jc w:val="left"/>
        <w:rPr>
          <w:rStyle w:val="FontStyle314"/>
          <w:lang w:val="ro-RO" w:eastAsia="ro-RO"/>
        </w:rPr>
      </w:pPr>
      <w:r>
        <w:rPr>
          <w:rStyle w:val="FontStyle314"/>
          <w:lang w:val="ro-RO" w:eastAsia="ro-RO"/>
        </w:rPr>
        <w:t>Programul Operaţional Capacitate Administrativă (PO CA) 2014 - 2020;</w:t>
      </w:r>
    </w:p>
    <w:p w:rsidR="008A1BFE" w:rsidRDefault="008A1BFE" w:rsidP="008A1BFE">
      <w:pPr>
        <w:pStyle w:val="Style219"/>
        <w:widowControl/>
        <w:numPr>
          <w:ilvl w:val="0"/>
          <w:numId w:val="43"/>
        </w:numPr>
        <w:tabs>
          <w:tab w:val="left" w:pos="886"/>
        </w:tabs>
        <w:spacing w:line="396" w:lineRule="exact"/>
        <w:ind w:left="454"/>
        <w:jc w:val="left"/>
        <w:rPr>
          <w:rStyle w:val="FontStyle314"/>
          <w:lang w:val="ro-RO" w:eastAsia="ro-RO"/>
        </w:rPr>
      </w:pPr>
      <w:r>
        <w:rPr>
          <w:rStyle w:val="FontStyle314"/>
          <w:lang w:val="ro-RO" w:eastAsia="ro-RO"/>
        </w:rPr>
        <w:t>Programul Operaţional Capital Uman (PO CU) 2014-2020;</w:t>
      </w:r>
    </w:p>
    <w:p w:rsidR="008A1BFE" w:rsidRDefault="008A1BFE" w:rsidP="008A1BFE">
      <w:pPr>
        <w:pStyle w:val="Style219"/>
        <w:widowControl/>
        <w:numPr>
          <w:ilvl w:val="0"/>
          <w:numId w:val="43"/>
        </w:numPr>
        <w:tabs>
          <w:tab w:val="left" w:pos="886"/>
        </w:tabs>
        <w:spacing w:line="396" w:lineRule="exact"/>
        <w:ind w:left="454"/>
        <w:jc w:val="left"/>
        <w:rPr>
          <w:rStyle w:val="FontStyle314"/>
          <w:lang w:val="ro-RO" w:eastAsia="ro-RO"/>
        </w:rPr>
      </w:pPr>
      <w:r>
        <w:rPr>
          <w:rStyle w:val="FontStyle314"/>
          <w:lang w:val="ro-RO" w:eastAsia="ro-RO"/>
        </w:rPr>
        <w:t>Programul Operaţional Infrastructură Mare (PO IM) 2014-2020.</w:t>
      </w:r>
    </w:p>
    <w:p w:rsidR="008A1BFE" w:rsidRDefault="008A1BFE">
      <w:pPr>
        <w:pStyle w:val="Style179"/>
        <w:widowControl/>
        <w:spacing w:before="7" w:line="396" w:lineRule="exact"/>
        <w:ind w:left="454"/>
        <w:rPr>
          <w:rStyle w:val="FontStyle314"/>
          <w:lang w:val="ro-RO" w:eastAsia="ro-RO"/>
        </w:rPr>
      </w:pPr>
      <w:r>
        <w:rPr>
          <w:rStyle w:val="FontStyle314"/>
          <w:lang w:val="ro-RO" w:eastAsia="ro-RO"/>
        </w:rPr>
        <w:t>La nivel european, programul URBACT III 2014-2020 reprezintă o sursă cu un potenţial ridicat de accesare. Pe lângă acesta, există şi anumite instrumente financiare, precum JASPERS şi JESSICA, care vin în ajutorul autorităţilor publice ca şi instrumente de inginerie financiară sau de asistenţă tehnică în implementarea unor proiecte.</w:t>
      </w:r>
    </w:p>
    <w:p w:rsidR="008A1BFE" w:rsidRDefault="008A1BFE">
      <w:pPr>
        <w:pStyle w:val="Style179"/>
        <w:widowControl/>
        <w:spacing w:line="240" w:lineRule="exact"/>
        <w:ind w:left="454"/>
        <w:rPr>
          <w:sz w:val="20"/>
          <w:szCs w:val="20"/>
        </w:rPr>
      </w:pPr>
    </w:p>
    <w:p w:rsidR="008A1BFE" w:rsidRDefault="008A1BFE">
      <w:pPr>
        <w:pStyle w:val="Style179"/>
        <w:widowControl/>
        <w:spacing w:before="134" w:line="403" w:lineRule="exact"/>
        <w:ind w:left="454"/>
        <w:rPr>
          <w:rStyle w:val="FontStyle314"/>
          <w:lang w:val="ro-RO" w:eastAsia="ro-RO"/>
        </w:rPr>
      </w:pPr>
      <w:r>
        <w:rPr>
          <w:rStyle w:val="FontStyle314"/>
          <w:lang w:val="ro-RO" w:eastAsia="ro-RO"/>
        </w:rPr>
        <w:t>Tipurile de activităţi eligibile pentru autorităţile publice din Râmnicu Vâlcea se regăsesc în tabelul de mai jos, în funcţie de Axa Prioritară:</w:t>
      </w:r>
    </w:p>
    <w:p w:rsidR="008A1BFE" w:rsidRDefault="008A1BFE">
      <w:pPr>
        <w:widowControl/>
        <w:spacing w:after="9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069"/>
        <w:gridCol w:w="29"/>
        <w:gridCol w:w="4536"/>
        <w:gridCol w:w="29"/>
        <w:gridCol w:w="7"/>
      </w:tblGrid>
      <w:tr w:rsidR="008A1BFE">
        <w:trPr>
          <w:gridAfter w:val="1"/>
          <w:wAfter w:w="7" w:type="dxa"/>
        </w:trPr>
        <w:tc>
          <w:tcPr>
            <w:tcW w:w="509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1202"/>
              <w:rPr>
                <w:rStyle w:val="FontStyle314"/>
                <w:lang w:val="ro-RO" w:eastAsia="ro-RO"/>
              </w:rPr>
            </w:pPr>
            <w:r>
              <w:rPr>
                <w:rStyle w:val="FontStyle314"/>
                <w:lang w:val="ro-RO" w:eastAsia="ro-RO"/>
              </w:rPr>
              <w:t>Tipuri de activităţi eligibile</w:t>
            </w:r>
          </w:p>
        </w:tc>
        <w:tc>
          <w:tcPr>
            <w:tcW w:w="456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1231"/>
              <w:rPr>
                <w:rStyle w:val="FontStyle314"/>
                <w:lang w:val="ro-RO" w:eastAsia="ro-RO"/>
              </w:rPr>
            </w:pPr>
            <w:r>
              <w:rPr>
                <w:rStyle w:val="FontStyle314"/>
                <w:lang w:val="ro-RO" w:eastAsia="ro-RO"/>
              </w:rPr>
              <w:t>Potenţiali beneficiari</w:t>
            </w:r>
          </w:p>
        </w:tc>
      </w:tr>
      <w:tr w:rsidR="008A1BFE">
        <w:trPr>
          <w:gridAfter w:val="1"/>
          <w:wAfter w:w="7" w:type="dxa"/>
        </w:trPr>
        <w:tc>
          <w:tcPr>
            <w:tcW w:w="966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218"/>
              <w:widowControl/>
              <w:ind w:left="1930"/>
              <w:rPr>
                <w:rStyle w:val="FontStyle377"/>
                <w:lang w:val="ro-RO" w:eastAsia="ro-RO"/>
              </w:rPr>
            </w:pPr>
            <w:r>
              <w:rPr>
                <w:rStyle w:val="FontStyle377"/>
                <w:lang w:val="ro-RO" w:eastAsia="ro-RO"/>
              </w:rPr>
              <w:t xml:space="preserve">Axa Prioritară </w:t>
            </w:r>
            <w:r>
              <w:rPr>
                <w:rStyle w:val="FontStyle334"/>
                <w:lang w:val="ro-RO" w:eastAsia="ro-RO"/>
              </w:rPr>
              <w:t xml:space="preserve">3 </w:t>
            </w:r>
            <w:r>
              <w:rPr>
                <w:rStyle w:val="FontStyle377"/>
                <w:lang w:val="ro-RO" w:eastAsia="ro-RO"/>
              </w:rPr>
              <w:t>- Eficienţă energetică în clădiri publice</w:t>
            </w:r>
          </w:p>
        </w:tc>
      </w:tr>
      <w:tr w:rsidR="008A1BFE">
        <w:trPr>
          <w:gridAfter w:val="1"/>
          <w:wAfter w:w="7" w:type="dxa"/>
        </w:trPr>
        <w:tc>
          <w:tcPr>
            <w:tcW w:w="509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338"/>
              <w:rPr>
                <w:rStyle w:val="FontStyle314"/>
                <w:lang w:val="ro-RO" w:eastAsia="ro-RO"/>
              </w:rPr>
            </w:pPr>
            <w:r>
              <w:rPr>
                <w:rStyle w:val="FontStyle314"/>
                <w:lang w:val="ro-RO" w:eastAsia="ro-RO"/>
              </w:rPr>
              <w:t>- eficienţă energetică a clădirilor publice, inclusiv măsuri de consolidare a acestora</w:t>
            </w:r>
          </w:p>
        </w:tc>
        <w:tc>
          <w:tcPr>
            <w:tcW w:w="456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8"/>
              <w:widowControl/>
              <w:ind w:left="331"/>
              <w:rPr>
                <w:rStyle w:val="FontStyle377"/>
                <w:lang w:val="ro-RO"/>
              </w:rPr>
            </w:pPr>
            <w:r>
              <w:rPr>
                <w:rStyle w:val="FontStyle377"/>
              </w:rPr>
              <w:t xml:space="preserve">- </w:t>
            </w:r>
            <w:r>
              <w:rPr>
                <w:rStyle w:val="FontStyle377"/>
                <w:lang w:val="ro-RO"/>
              </w:rPr>
              <w:t xml:space="preserve">autorităp publice centrale </w:t>
            </w:r>
            <w:r>
              <w:rPr>
                <w:rStyle w:val="FontStyle314"/>
                <w:lang w:val="ro-RO"/>
              </w:rPr>
              <w:t xml:space="preserve">si </w:t>
            </w:r>
            <w:r>
              <w:rPr>
                <w:rStyle w:val="FontStyle377"/>
                <w:lang w:val="ro-RO"/>
              </w:rPr>
              <w:t>locale</w:t>
            </w:r>
          </w:p>
        </w:tc>
      </w:tr>
      <w:tr w:rsidR="008A1BFE">
        <w:trPr>
          <w:gridAfter w:val="1"/>
          <w:wAfter w:w="7" w:type="dxa"/>
        </w:trPr>
        <w:tc>
          <w:tcPr>
            <w:tcW w:w="9663"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218"/>
              <w:widowControl/>
              <w:spacing w:line="245" w:lineRule="exact"/>
              <w:ind w:left="2333"/>
              <w:rPr>
                <w:rStyle w:val="FontStyle377"/>
                <w:lang w:val="ro-RO" w:eastAsia="ro-RO"/>
              </w:rPr>
            </w:pPr>
            <w:r>
              <w:rPr>
                <w:rStyle w:val="FontStyle377"/>
                <w:lang w:val="ro-RO" w:eastAsia="ro-RO"/>
              </w:rPr>
              <w:t xml:space="preserve">Axa Prioritară </w:t>
            </w:r>
            <w:r>
              <w:rPr>
                <w:rStyle w:val="FontStyle334"/>
                <w:lang w:val="ro-RO" w:eastAsia="ro-RO"/>
              </w:rPr>
              <w:t xml:space="preserve">4 </w:t>
            </w:r>
            <w:r>
              <w:rPr>
                <w:rStyle w:val="FontStyle423"/>
                <w:lang w:val="ro-RO" w:eastAsia="ro-RO"/>
              </w:rPr>
              <w:t xml:space="preserve">- </w:t>
            </w:r>
            <w:r>
              <w:rPr>
                <w:rStyle w:val="FontStyle377"/>
                <w:lang w:val="ro-RO" w:eastAsia="ro-RO"/>
              </w:rPr>
              <w:t>Sprijinirea dezvoltării urbane</w:t>
            </w:r>
          </w:p>
        </w:tc>
      </w:tr>
      <w:tr w:rsidR="008A1BFE">
        <w:trPr>
          <w:gridAfter w:val="1"/>
          <w:wAfter w:w="7" w:type="dxa"/>
        </w:trPr>
        <w:tc>
          <w:tcPr>
            <w:tcW w:w="509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814"/>
              <w:rPr>
                <w:rStyle w:val="FontStyle314"/>
                <w:lang w:val="ro-RO" w:eastAsia="ro-RO"/>
              </w:rPr>
            </w:pPr>
            <w:r>
              <w:rPr>
                <w:rStyle w:val="FontStyle314"/>
                <w:lang w:val="ro-RO" w:eastAsia="ro-RO"/>
              </w:rPr>
              <w:t>eficienţă    energetică    a    clădirilor</w:t>
            </w:r>
          </w:p>
        </w:tc>
        <w:tc>
          <w:tcPr>
            <w:tcW w:w="456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8"/>
              <w:widowControl/>
              <w:ind w:left="338"/>
              <w:rPr>
                <w:rStyle w:val="FontStyle377"/>
                <w:lang w:val="ro-RO"/>
              </w:rPr>
            </w:pPr>
            <w:r>
              <w:rPr>
                <w:rStyle w:val="FontStyle377"/>
              </w:rPr>
              <w:t xml:space="preserve">- </w:t>
            </w:r>
            <w:r>
              <w:rPr>
                <w:rStyle w:val="FontStyle377"/>
                <w:lang w:val="ro-RO"/>
              </w:rPr>
              <w:t xml:space="preserve">autorităp publice locale </w:t>
            </w:r>
            <w:r>
              <w:rPr>
                <w:rStyle w:val="FontStyle377"/>
              </w:rPr>
              <w:t xml:space="preserve">- </w:t>
            </w:r>
            <w:r>
              <w:rPr>
                <w:rStyle w:val="FontStyle377"/>
                <w:lang w:val="ro-RO"/>
              </w:rPr>
              <w:t>mediul</w:t>
            </w:r>
          </w:p>
        </w:tc>
      </w:tr>
      <w:tr w:rsidR="008A1BFE">
        <w:trPr>
          <w:gridAfter w:val="2"/>
          <w:wAfter w:w="36" w:type="dxa"/>
        </w:trPr>
        <w:tc>
          <w:tcPr>
            <w:tcW w:w="963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1174"/>
              <w:rPr>
                <w:rStyle w:val="FontStyle314"/>
                <w:lang w:val="ro-RO" w:eastAsia="ro-RO"/>
              </w:rPr>
            </w:pPr>
            <w:r>
              <w:rPr>
                <w:rStyle w:val="FontStyle314"/>
                <w:lang w:val="ro-RO" w:eastAsia="ro-RO"/>
              </w:rPr>
              <w:t>Tipuri de activităţi eligibile                           Potenţiali beneficiari</w:t>
            </w:r>
          </w:p>
        </w:tc>
      </w:tr>
      <w:tr w:rsidR="008A1BFE">
        <w:trPr>
          <w:gridAfter w:val="2"/>
          <w:wAfter w:w="36" w:type="dxa"/>
        </w:trPr>
        <w:tc>
          <w:tcPr>
            <w:tcW w:w="5069"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ind w:left="317" w:firstLine="14"/>
              <w:rPr>
                <w:rStyle w:val="FontStyle314"/>
                <w:lang w:val="ro-RO" w:eastAsia="ro-RO"/>
              </w:rPr>
            </w:pPr>
            <w:r>
              <w:rPr>
                <w:rStyle w:val="FontStyle314"/>
                <w:lang w:val="ro-RO" w:eastAsia="ro-RO"/>
              </w:rPr>
              <w:t>rezidenţiale, inclusiv măsuri de consolidare a acestora</w:t>
            </w:r>
          </w:p>
          <w:p w:rsidR="008A1BFE" w:rsidRDefault="008A1BFE">
            <w:pPr>
              <w:pStyle w:val="Style226"/>
              <w:widowControl/>
              <w:tabs>
                <w:tab w:val="left" w:pos="576"/>
              </w:tabs>
              <w:ind w:left="31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investiţii în iluminatul public</w:t>
            </w:r>
          </w:p>
          <w:p w:rsidR="008A1BFE" w:rsidRDefault="008A1BFE">
            <w:pPr>
              <w:pStyle w:val="Style226"/>
              <w:widowControl/>
              <w:tabs>
                <w:tab w:val="left" w:pos="691"/>
              </w:tabs>
              <w:ind w:left="317"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măsuri pentru transport urban (căi de rulare/ piste de biciclişti/ achiziţie mijloace de transport ecologice/ electrice, etc.)</w:t>
            </w:r>
          </w:p>
          <w:p w:rsidR="008A1BFE" w:rsidRDefault="008A1BFE">
            <w:pPr>
              <w:pStyle w:val="Style226"/>
              <w:widowControl/>
              <w:tabs>
                <w:tab w:val="left" w:pos="598"/>
              </w:tabs>
              <w:ind w:left="317"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regenerarea şi revitalizarea zonelor urbane (modernizare   spaţii   publice,   reabilitare clădiri/ terenuri abandonate, centre istorice, etc.)</w:t>
            </w:r>
          </w:p>
        </w:tc>
        <w:tc>
          <w:tcPr>
            <w:tcW w:w="456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8"/>
              <w:widowControl/>
              <w:ind w:left="338"/>
              <w:rPr>
                <w:rStyle w:val="FontStyle377"/>
                <w:lang w:val="ro-RO" w:eastAsia="ro-RO"/>
              </w:rPr>
            </w:pPr>
            <w:r>
              <w:rPr>
                <w:rStyle w:val="FontStyle377"/>
                <w:lang w:val="ro-RO" w:eastAsia="ro-RO"/>
              </w:rPr>
              <w:t>urban</w:t>
            </w:r>
          </w:p>
        </w:tc>
      </w:tr>
      <w:tr w:rsidR="008A1BFE">
        <w:trPr>
          <w:gridAfter w:val="2"/>
          <w:wAfter w:w="36" w:type="dxa"/>
        </w:trPr>
        <w:tc>
          <w:tcPr>
            <w:tcW w:w="963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8"/>
              <w:widowControl/>
              <w:ind w:left="504"/>
              <w:rPr>
                <w:rStyle w:val="FontStyle377"/>
                <w:lang w:val="ro-RO" w:eastAsia="ro-RO"/>
              </w:rPr>
            </w:pPr>
            <w:r>
              <w:rPr>
                <w:rStyle w:val="FontStyle377"/>
                <w:lang w:val="ro-RO" w:eastAsia="ro-RO"/>
              </w:rPr>
              <w:t xml:space="preserve">Axa Prioritară </w:t>
            </w:r>
            <w:r>
              <w:rPr>
                <w:rStyle w:val="FontStyle334"/>
                <w:lang w:val="ro-RO" w:eastAsia="ro-RO"/>
              </w:rPr>
              <w:t xml:space="preserve">5 </w:t>
            </w:r>
            <w:r>
              <w:rPr>
                <w:rStyle w:val="FontStyle424"/>
                <w:lang w:val="ro-RO" w:eastAsia="ro-RO"/>
              </w:rPr>
              <w:t xml:space="preserve">- </w:t>
            </w:r>
            <w:r>
              <w:rPr>
                <w:rStyle w:val="FontStyle377"/>
                <w:lang w:val="ro-RO" w:eastAsia="ro-RO"/>
              </w:rPr>
              <w:t xml:space="preserve">Conservarea, protecpa </w:t>
            </w:r>
            <w:r>
              <w:rPr>
                <w:rStyle w:val="FontStyle377"/>
                <w:spacing w:val="-20"/>
                <w:lang w:val="ro-RO" w:eastAsia="ro-RO"/>
              </w:rPr>
              <w:t>şi</w:t>
            </w:r>
            <w:r>
              <w:rPr>
                <w:rStyle w:val="FontStyle377"/>
                <w:lang w:val="ro-RO" w:eastAsia="ro-RO"/>
              </w:rPr>
              <w:t xml:space="preserve"> valorificarea durabilă a patrimoniului</w:t>
            </w:r>
          </w:p>
          <w:p w:rsidR="008A1BFE" w:rsidRDefault="008A1BFE">
            <w:pPr>
              <w:pStyle w:val="Style218"/>
              <w:widowControl/>
              <w:ind w:left="504"/>
              <w:rPr>
                <w:rStyle w:val="FontStyle377"/>
                <w:lang w:val="ro-RO" w:eastAsia="ro-RO"/>
              </w:rPr>
            </w:pPr>
            <w:r>
              <w:rPr>
                <w:rStyle w:val="FontStyle377"/>
                <w:lang w:val="ro-RO" w:eastAsia="ro-RO"/>
              </w:rPr>
              <w:t>cultural</w:t>
            </w:r>
          </w:p>
        </w:tc>
      </w:tr>
      <w:tr w:rsidR="008A1BFE">
        <w:trPr>
          <w:gridAfter w:val="2"/>
          <w:wAfter w:w="36" w:type="dxa"/>
        </w:trPr>
        <w:tc>
          <w:tcPr>
            <w:tcW w:w="5069"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310"/>
              <w:rPr>
                <w:rStyle w:val="FontStyle314"/>
                <w:lang w:val="ro-RO" w:eastAsia="ro-RO"/>
              </w:rPr>
            </w:pPr>
            <w:r>
              <w:rPr>
                <w:rStyle w:val="FontStyle314"/>
                <w:lang w:val="ro-RO" w:eastAsia="ro-RO"/>
              </w:rPr>
              <w:t>-   restaurarea,   protecţia  şi  valorificarea patrimoniului cultural</w:t>
            </w:r>
          </w:p>
        </w:tc>
        <w:tc>
          <w:tcPr>
            <w:tcW w:w="456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8"/>
              <w:widowControl/>
              <w:tabs>
                <w:tab w:val="left" w:pos="598"/>
              </w:tabs>
              <w:spacing w:line="389" w:lineRule="exact"/>
              <w:ind w:left="346"/>
              <w:rPr>
                <w:rStyle w:val="FontStyle377"/>
                <w:lang w:val="ro-RO" w:eastAsia="ro-RO"/>
              </w:rPr>
            </w:pPr>
            <w:r>
              <w:rPr>
                <w:rStyle w:val="FontStyle377"/>
                <w:lang w:val="ro-RO" w:eastAsia="ro-RO"/>
              </w:rPr>
              <w:t>-</w:t>
            </w:r>
            <w:r>
              <w:rPr>
                <w:rStyle w:val="FontStyle377"/>
                <w:rFonts w:ascii="Times New Roman" w:hAnsi="Times New Roman" w:cs="Times New Roman"/>
                <w:b w:val="0"/>
                <w:bCs w:val="0"/>
                <w:sz w:val="20"/>
                <w:szCs w:val="20"/>
                <w:lang w:val="ro-RO" w:eastAsia="ro-RO"/>
              </w:rPr>
              <w:tab/>
            </w:r>
            <w:r>
              <w:rPr>
                <w:rStyle w:val="FontStyle377"/>
                <w:lang w:val="ro-RO" w:eastAsia="ro-RO"/>
              </w:rPr>
              <w:t>autorităţi publice locale</w:t>
            </w:r>
          </w:p>
          <w:p w:rsidR="008A1BFE" w:rsidRDefault="008A1BFE">
            <w:pPr>
              <w:pStyle w:val="Style226"/>
              <w:widowControl/>
              <w:tabs>
                <w:tab w:val="left" w:pos="598"/>
              </w:tabs>
              <w:ind w:left="346"/>
              <w:rPr>
                <w:rStyle w:val="FontStyle314"/>
                <w:lang w:val="ro-RO" w:eastAsia="ro-RO"/>
              </w:rPr>
            </w:pPr>
            <w:r>
              <w:rPr>
                <w:rStyle w:val="FontStyle314"/>
                <w:lang w:val="ro-RO" w:eastAsia="ro-RO"/>
              </w:rPr>
              <w:t>-</w:t>
            </w:r>
            <w:r>
              <w:rPr>
                <w:rStyle w:val="FontStyle314"/>
                <w:rFonts w:ascii="Times New Roman" w:hAnsi="Times New Roman" w:cs="Times New Roman"/>
                <w:i/>
                <w:iCs/>
                <w:sz w:val="20"/>
                <w:szCs w:val="20"/>
                <w:lang w:val="ro-RO" w:eastAsia="ro-RO"/>
              </w:rPr>
              <w:tab/>
            </w:r>
            <w:r>
              <w:rPr>
                <w:rStyle w:val="FontStyle314"/>
                <w:lang w:val="ro-RO" w:eastAsia="ro-RO"/>
              </w:rPr>
              <w:t>autorităţi publice centrale</w:t>
            </w:r>
          </w:p>
          <w:p w:rsidR="008A1BFE" w:rsidRDefault="008A1BFE">
            <w:pPr>
              <w:pStyle w:val="Style226"/>
              <w:widowControl/>
              <w:tabs>
                <w:tab w:val="left" w:pos="598"/>
              </w:tabs>
              <w:ind w:left="346"/>
              <w:rPr>
                <w:rStyle w:val="FontStyle314"/>
                <w:lang w:val="ro-RO" w:eastAsia="ro-RO"/>
              </w:rPr>
            </w:pPr>
            <w:r>
              <w:rPr>
                <w:rStyle w:val="FontStyle314"/>
                <w:lang w:val="ro-RO" w:eastAsia="ro-RO"/>
              </w:rPr>
              <w:lastRenderedPageBreak/>
              <w:t>-</w:t>
            </w:r>
            <w:r>
              <w:rPr>
                <w:rStyle w:val="FontStyle314"/>
                <w:rFonts w:ascii="Times New Roman" w:hAnsi="Times New Roman" w:cs="Times New Roman"/>
                <w:sz w:val="20"/>
                <w:szCs w:val="20"/>
                <w:lang w:val="ro-RO" w:eastAsia="ro-RO"/>
              </w:rPr>
              <w:tab/>
            </w:r>
            <w:r>
              <w:rPr>
                <w:rStyle w:val="FontStyle314"/>
                <w:lang w:val="ro-RO" w:eastAsia="ro-RO"/>
              </w:rPr>
              <w:t>ONG - uri</w:t>
            </w:r>
          </w:p>
          <w:p w:rsidR="008A1BFE" w:rsidRDefault="008A1BFE">
            <w:pPr>
              <w:pStyle w:val="Style226"/>
              <w:widowControl/>
              <w:tabs>
                <w:tab w:val="left" w:pos="598"/>
              </w:tabs>
              <w:ind w:left="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unităţi de cult</w:t>
            </w:r>
          </w:p>
          <w:p w:rsidR="008A1BFE" w:rsidRDefault="008A1BFE">
            <w:pPr>
              <w:pStyle w:val="Style228"/>
              <w:widowControl/>
              <w:tabs>
                <w:tab w:val="left" w:pos="598"/>
              </w:tabs>
              <w:spacing w:line="389" w:lineRule="exact"/>
              <w:ind w:left="346"/>
              <w:rPr>
                <w:rStyle w:val="FontStyle377"/>
                <w:lang w:val="ro-RO" w:eastAsia="ro-RO"/>
              </w:rPr>
            </w:pPr>
            <w:r>
              <w:rPr>
                <w:rStyle w:val="FontStyle377"/>
                <w:lang w:val="ro-RO" w:eastAsia="ro-RO"/>
              </w:rPr>
              <w:t>-</w:t>
            </w:r>
            <w:r>
              <w:rPr>
                <w:rStyle w:val="FontStyle377"/>
                <w:rFonts w:ascii="Times New Roman" w:hAnsi="Times New Roman" w:cs="Times New Roman"/>
                <w:b w:val="0"/>
                <w:bCs w:val="0"/>
                <w:i w:val="0"/>
                <w:iCs w:val="0"/>
                <w:sz w:val="20"/>
                <w:szCs w:val="20"/>
                <w:lang w:val="ro-RO" w:eastAsia="ro-RO"/>
              </w:rPr>
              <w:tab/>
            </w:r>
            <w:r>
              <w:rPr>
                <w:rStyle w:val="FontStyle377"/>
                <w:lang w:val="ro-RO" w:eastAsia="ro-RO"/>
              </w:rPr>
              <w:t>parteneriate</w:t>
            </w:r>
          </w:p>
        </w:tc>
      </w:tr>
      <w:tr w:rsidR="008A1BFE">
        <w:trPr>
          <w:gridAfter w:val="2"/>
          <w:wAfter w:w="36" w:type="dxa"/>
        </w:trPr>
        <w:tc>
          <w:tcPr>
            <w:tcW w:w="963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8"/>
              <w:widowControl/>
              <w:ind w:left="655"/>
              <w:rPr>
                <w:rStyle w:val="FontStyle377"/>
                <w:lang w:val="ro-RO" w:eastAsia="ro-RO"/>
              </w:rPr>
            </w:pPr>
            <w:r>
              <w:rPr>
                <w:rStyle w:val="FontStyle377"/>
                <w:lang w:val="ro-RO" w:eastAsia="ro-RO"/>
              </w:rPr>
              <w:lastRenderedPageBreak/>
              <w:t xml:space="preserve">Axa Prioritară </w:t>
            </w:r>
            <w:r>
              <w:rPr>
                <w:rStyle w:val="FontStyle334"/>
                <w:lang w:val="ro-RO" w:eastAsia="ro-RO"/>
              </w:rPr>
              <w:t xml:space="preserve">7 </w:t>
            </w:r>
            <w:r>
              <w:rPr>
                <w:rStyle w:val="FontStyle377"/>
                <w:lang w:val="ro-RO" w:eastAsia="ro-RO"/>
              </w:rPr>
              <w:t>- Diversificarea economiilor locale prin dezvoltarea durabilă a</w:t>
            </w:r>
          </w:p>
          <w:p w:rsidR="008A1BFE" w:rsidRDefault="008A1BFE">
            <w:pPr>
              <w:pStyle w:val="Style218"/>
              <w:widowControl/>
              <w:ind w:left="655"/>
              <w:rPr>
                <w:rStyle w:val="FontStyle377"/>
                <w:lang w:val="ro-RO" w:eastAsia="ro-RO"/>
              </w:rPr>
            </w:pPr>
            <w:r>
              <w:rPr>
                <w:rStyle w:val="FontStyle377"/>
                <w:lang w:val="ro-RO" w:eastAsia="ro-RO"/>
              </w:rPr>
              <w:t>turismului</w:t>
            </w:r>
          </w:p>
          <w:p w:rsidR="008A1BFE" w:rsidRDefault="008A1BFE">
            <w:pPr>
              <w:pStyle w:val="Style225"/>
              <w:widowControl/>
              <w:ind w:left="655"/>
              <w:rPr>
                <w:rStyle w:val="FontStyle415"/>
                <w:spacing w:val="-20"/>
                <w:lang w:val="ro-RO" w:eastAsia="ro-RO"/>
              </w:rPr>
            </w:pPr>
            <w:r>
              <w:rPr>
                <w:rStyle w:val="FontStyle415"/>
                <w:spacing w:val="-20"/>
                <w:lang w:val="ro-RO" w:eastAsia="ro-RO"/>
              </w:rPr>
              <w:t>1</w:t>
            </w:r>
          </w:p>
        </w:tc>
      </w:tr>
      <w:tr w:rsidR="008A1BFE">
        <w:trPr>
          <w:gridAfter w:val="2"/>
          <w:wAfter w:w="36" w:type="dxa"/>
        </w:trPr>
        <w:tc>
          <w:tcPr>
            <w:tcW w:w="5069" w:type="dxa"/>
            <w:tcBorders>
              <w:top w:val="single" w:sz="6" w:space="0" w:color="auto"/>
              <w:left w:val="single" w:sz="6" w:space="0" w:color="auto"/>
              <w:bottom w:val="single" w:sz="6" w:space="0" w:color="auto"/>
              <w:right w:val="single" w:sz="6" w:space="0" w:color="auto"/>
            </w:tcBorders>
          </w:tcPr>
          <w:p w:rsidR="008A1BFE" w:rsidRDefault="008A1BFE">
            <w:pPr>
              <w:pStyle w:val="Style226"/>
              <w:widowControl/>
              <w:tabs>
                <w:tab w:val="left" w:pos="691"/>
              </w:tabs>
              <w:spacing w:line="382" w:lineRule="exact"/>
              <w:ind w:left="30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valorificarea economică a potenţialului turistic balnear</w:t>
            </w:r>
          </w:p>
          <w:p w:rsidR="008A1BFE" w:rsidRDefault="008A1BFE">
            <w:pPr>
              <w:pStyle w:val="Style226"/>
              <w:widowControl/>
              <w:tabs>
                <w:tab w:val="left" w:pos="691"/>
              </w:tabs>
              <w:spacing w:line="382" w:lineRule="exact"/>
              <w:ind w:left="30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valorificarea economică a potenţialului turistic cu specific local</w:t>
            </w:r>
          </w:p>
          <w:p w:rsidR="008A1BFE" w:rsidRDefault="008A1BFE">
            <w:pPr>
              <w:pStyle w:val="Style226"/>
              <w:widowControl/>
              <w:tabs>
                <w:tab w:val="left" w:pos="562"/>
              </w:tabs>
              <w:spacing w:line="382" w:lineRule="exact"/>
              <w:ind w:left="30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infrastructură turistică publică de agrement</w:t>
            </w:r>
          </w:p>
        </w:tc>
        <w:tc>
          <w:tcPr>
            <w:tcW w:w="456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8"/>
              <w:widowControl/>
              <w:tabs>
                <w:tab w:val="left" w:pos="598"/>
              </w:tabs>
              <w:ind w:left="346"/>
              <w:rPr>
                <w:rStyle w:val="FontStyle377"/>
                <w:lang w:val="ro-RO"/>
              </w:rPr>
            </w:pPr>
            <w:r>
              <w:rPr>
                <w:rStyle w:val="FontStyle377"/>
              </w:rPr>
              <w:t>-</w:t>
            </w:r>
            <w:r>
              <w:rPr>
                <w:rStyle w:val="FontStyle377"/>
                <w:rFonts w:ascii="Times New Roman" w:hAnsi="Times New Roman" w:cs="Times New Roman"/>
                <w:b w:val="0"/>
                <w:bCs w:val="0"/>
                <w:sz w:val="20"/>
                <w:szCs w:val="20"/>
              </w:rPr>
              <w:tab/>
            </w:r>
            <w:r>
              <w:rPr>
                <w:rStyle w:val="FontStyle377"/>
                <w:lang w:val="ro-RO"/>
              </w:rPr>
              <w:t>autorităţi publice locale</w:t>
            </w:r>
          </w:p>
          <w:p w:rsidR="008A1BFE" w:rsidRDefault="008A1BFE">
            <w:pPr>
              <w:pStyle w:val="Style228"/>
              <w:widowControl/>
              <w:tabs>
                <w:tab w:val="left" w:pos="598"/>
              </w:tabs>
              <w:ind w:left="346"/>
              <w:rPr>
                <w:rStyle w:val="FontStyle377"/>
                <w:lang w:val="ro-RO"/>
              </w:rPr>
            </w:pPr>
            <w:r>
              <w:rPr>
                <w:rStyle w:val="FontStyle377"/>
              </w:rPr>
              <w:t>-</w:t>
            </w:r>
            <w:r>
              <w:rPr>
                <w:rStyle w:val="FontStyle377"/>
                <w:rFonts w:ascii="Times New Roman" w:hAnsi="Times New Roman" w:cs="Times New Roman"/>
                <w:b w:val="0"/>
                <w:bCs w:val="0"/>
                <w:sz w:val="20"/>
                <w:szCs w:val="20"/>
              </w:rPr>
              <w:tab/>
            </w:r>
            <w:r>
              <w:rPr>
                <w:rStyle w:val="FontStyle377"/>
                <w:lang w:val="ro-RO"/>
              </w:rPr>
              <w:t>parteneriate</w:t>
            </w:r>
          </w:p>
        </w:tc>
      </w:tr>
      <w:tr w:rsidR="008A1BFE">
        <w:trPr>
          <w:gridAfter w:val="2"/>
          <w:wAfter w:w="36" w:type="dxa"/>
        </w:trPr>
        <w:tc>
          <w:tcPr>
            <w:tcW w:w="9634"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8"/>
              <w:widowControl/>
              <w:ind w:left="1267"/>
              <w:rPr>
                <w:rStyle w:val="FontStyle377"/>
                <w:lang w:val="ro-RO" w:eastAsia="ro-RO"/>
              </w:rPr>
            </w:pPr>
            <w:r>
              <w:rPr>
                <w:rStyle w:val="FontStyle377"/>
                <w:lang w:val="ro-RO" w:eastAsia="ro-RO"/>
              </w:rPr>
              <w:t xml:space="preserve">Axa Prioritară </w:t>
            </w:r>
            <w:r>
              <w:rPr>
                <w:rStyle w:val="FontStyle334"/>
                <w:lang w:val="ro-RO" w:eastAsia="ro-RO"/>
              </w:rPr>
              <w:t xml:space="preserve">8 </w:t>
            </w:r>
            <w:r>
              <w:rPr>
                <w:rStyle w:val="FontStyle377"/>
                <w:lang w:val="ro-RO" w:eastAsia="ro-RO"/>
              </w:rPr>
              <w:t xml:space="preserve">- Dezvoltarea infrastructurii de sănătate </w:t>
            </w:r>
            <w:r>
              <w:rPr>
                <w:rStyle w:val="FontStyle377"/>
                <w:spacing w:val="-20"/>
                <w:lang w:val="ro-RO" w:eastAsia="ro-RO"/>
              </w:rPr>
              <w:t>şi</w:t>
            </w:r>
            <w:r>
              <w:rPr>
                <w:rStyle w:val="FontStyle377"/>
                <w:lang w:val="ro-RO" w:eastAsia="ro-RO"/>
              </w:rPr>
              <w:t xml:space="preserve"> sociale</w:t>
            </w:r>
          </w:p>
        </w:tc>
      </w:tr>
      <w:tr w:rsidR="008A1BFE">
        <w:trPr>
          <w:gridAfter w:val="2"/>
          <w:wAfter w:w="36" w:type="dxa"/>
        </w:trPr>
        <w:tc>
          <w:tcPr>
            <w:tcW w:w="5069" w:type="dxa"/>
            <w:tcBorders>
              <w:top w:val="single" w:sz="6" w:space="0" w:color="auto"/>
              <w:left w:val="single" w:sz="6" w:space="0" w:color="auto"/>
              <w:bottom w:val="single" w:sz="6" w:space="0" w:color="auto"/>
              <w:right w:val="single" w:sz="6" w:space="0" w:color="auto"/>
            </w:tcBorders>
          </w:tcPr>
          <w:p w:rsidR="008A1BFE" w:rsidRDefault="008A1BFE">
            <w:pPr>
              <w:pStyle w:val="Style226"/>
              <w:widowControl/>
              <w:tabs>
                <w:tab w:val="left" w:pos="562"/>
              </w:tabs>
              <w:spacing w:line="382" w:lineRule="exact"/>
              <w:ind w:left="295"/>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construcţia de spitale regionale</w:t>
            </w:r>
          </w:p>
          <w:p w:rsidR="008A1BFE" w:rsidRDefault="008A1BFE">
            <w:pPr>
              <w:pStyle w:val="Style226"/>
              <w:widowControl/>
              <w:tabs>
                <w:tab w:val="left" w:pos="677"/>
              </w:tabs>
              <w:spacing w:line="382" w:lineRule="exact"/>
              <w:ind w:left="302"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reabilitarea/modernizarea/   dotarea   cu echipamente   a   spitalelor   judeţene   de urgenţă</w:t>
            </w:r>
          </w:p>
          <w:p w:rsidR="008A1BFE" w:rsidRDefault="008A1BFE">
            <w:pPr>
              <w:pStyle w:val="Style226"/>
              <w:widowControl/>
              <w:tabs>
                <w:tab w:val="left" w:pos="677"/>
              </w:tabs>
              <w:spacing w:line="382" w:lineRule="exact"/>
              <w:ind w:left="310"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reabilitarea/ modernizarea/ extinderea/ dotarea infrastructurii de servicii medicale (ambulatorii, unităţi de primiri urgenţe)</w:t>
            </w:r>
          </w:p>
        </w:tc>
        <w:tc>
          <w:tcPr>
            <w:tcW w:w="456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8"/>
              <w:widowControl/>
              <w:tabs>
                <w:tab w:val="left" w:pos="598"/>
              </w:tabs>
              <w:spacing w:line="389" w:lineRule="exact"/>
              <w:ind w:left="338"/>
              <w:rPr>
                <w:rStyle w:val="FontStyle377"/>
                <w:lang w:val="ro-RO" w:eastAsia="ro-RO"/>
              </w:rPr>
            </w:pPr>
            <w:r>
              <w:rPr>
                <w:rStyle w:val="FontStyle377"/>
                <w:lang w:val="ro-RO" w:eastAsia="ro-RO"/>
              </w:rPr>
              <w:t>-</w:t>
            </w:r>
            <w:r>
              <w:rPr>
                <w:rStyle w:val="FontStyle377"/>
                <w:rFonts w:ascii="Times New Roman" w:hAnsi="Times New Roman" w:cs="Times New Roman"/>
                <w:b w:val="0"/>
                <w:bCs w:val="0"/>
                <w:sz w:val="20"/>
                <w:szCs w:val="20"/>
                <w:lang w:val="ro-RO" w:eastAsia="ro-RO"/>
              </w:rPr>
              <w:tab/>
            </w:r>
            <w:r>
              <w:rPr>
                <w:rStyle w:val="FontStyle377"/>
                <w:lang w:val="ro-RO" w:eastAsia="ro-RO"/>
              </w:rPr>
              <w:t>autorităţi publice locale</w:t>
            </w:r>
          </w:p>
          <w:p w:rsidR="008A1BFE" w:rsidRDefault="008A1BFE">
            <w:pPr>
              <w:pStyle w:val="Style226"/>
              <w:widowControl/>
              <w:tabs>
                <w:tab w:val="left" w:pos="598"/>
              </w:tabs>
              <w:ind w:left="33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furnizori de servicii sociale de drept public şi privat, acreditaţi conform legii</w:t>
            </w:r>
          </w:p>
          <w:p w:rsidR="008A1BFE" w:rsidRDefault="008A1BFE">
            <w:pPr>
              <w:pStyle w:val="Style228"/>
              <w:widowControl/>
              <w:tabs>
                <w:tab w:val="left" w:pos="598"/>
              </w:tabs>
              <w:spacing w:line="389" w:lineRule="exact"/>
              <w:ind w:left="338"/>
              <w:rPr>
                <w:rStyle w:val="FontStyle377"/>
                <w:lang w:val="ro-RO" w:eastAsia="ro-RO"/>
              </w:rPr>
            </w:pPr>
            <w:r>
              <w:rPr>
                <w:rStyle w:val="FontStyle377"/>
                <w:lang w:val="ro-RO" w:eastAsia="ro-RO"/>
              </w:rPr>
              <w:t>-</w:t>
            </w:r>
            <w:r>
              <w:rPr>
                <w:rStyle w:val="FontStyle377"/>
                <w:rFonts w:ascii="Times New Roman" w:hAnsi="Times New Roman" w:cs="Times New Roman"/>
                <w:b w:val="0"/>
                <w:bCs w:val="0"/>
                <w:i w:val="0"/>
                <w:iCs w:val="0"/>
                <w:sz w:val="20"/>
                <w:szCs w:val="20"/>
                <w:lang w:val="ro-RO" w:eastAsia="ro-RO"/>
              </w:rPr>
              <w:tab/>
            </w:r>
            <w:r>
              <w:rPr>
                <w:rStyle w:val="FontStyle377"/>
                <w:lang w:val="ro-RO" w:eastAsia="ro-RO"/>
              </w:rPr>
              <w:t>parteneriate</w:t>
            </w:r>
          </w:p>
        </w:tc>
      </w:tr>
      <w:tr w:rsidR="008A1BFE">
        <w:tc>
          <w:tcPr>
            <w:tcW w:w="509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33"/>
              <w:widowControl/>
              <w:spacing w:line="240" w:lineRule="auto"/>
              <w:ind w:left="1238" w:firstLine="0"/>
              <w:rPr>
                <w:rStyle w:val="FontStyle314"/>
                <w:lang w:val="ro-RO" w:eastAsia="ro-RO"/>
              </w:rPr>
            </w:pPr>
            <w:r>
              <w:rPr>
                <w:rStyle w:val="FontStyle314"/>
                <w:lang w:val="ro-RO" w:eastAsia="ro-RO"/>
              </w:rPr>
              <w:t>Tipuri de activităţi eligibile</w:t>
            </w:r>
          </w:p>
        </w:tc>
        <w:tc>
          <w:tcPr>
            <w:tcW w:w="457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31"/>
              <w:widowControl/>
              <w:spacing w:line="418" w:lineRule="exact"/>
              <w:ind w:left="1238"/>
              <w:rPr>
                <w:rStyle w:val="FontStyle425"/>
                <w:position w:val="-1"/>
                <w:lang w:val="ro-RO" w:eastAsia="ro-RO"/>
              </w:rPr>
            </w:pPr>
            <w:r>
              <w:rPr>
                <w:rStyle w:val="FontStyle425"/>
                <w:position w:val="-1"/>
                <w:vertAlign w:val="superscript"/>
                <w:lang w:val="ro-RO" w:eastAsia="ro-RO"/>
              </w:rPr>
              <w:t>Potenţia,i</w:t>
            </w:r>
            <w:r>
              <w:rPr>
                <w:rStyle w:val="FontStyle425"/>
                <w:position w:val="-1"/>
                <w:lang w:val="ro-RO" w:eastAsia="ro-RO"/>
              </w:rPr>
              <w:t xml:space="preserve"> </w:t>
            </w:r>
            <w:r>
              <w:rPr>
                <w:rStyle w:val="FontStyle425"/>
                <w:position w:val="-1"/>
                <w:vertAlign w:val="superscript"/>
                <w:lang w:val="ro-RO" w:eastAsia="ro-RO"/>
              </w:rPr>
              <w:t>benefidaH</w:t>
            </w:r>
            <w:r>
              <w:rPr>
                <w:rStyle w:val="FontStyle425"/>
                <w:position w:val="-1"/>
                <w:lang w:val="ro-RO" w:eastAsia="ro-RO"/>
              </w:rPr>
              <w:t xml:space="preserve"> ■</w:t>
            </w:r>
          </w:p>
        </w:tc>
      </w:tr>
      <w:tr w:rsidR="008A1BFE">
        <w:tc>
          <w:tcPr>
            <w:tcW w:w="509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6"/>
              <w:widowControl/>
              <w:tabs>
                <w:tab w:val="left" w:pos="670"/>
              </w:tabs>
              <w:spacing w:line="382" w:lineRule="exact"/>
              <w:ind w:left="360" w:firstLine="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reabilitarea/ modernizarea/ dotarea centrelor comunitare de intervenţie integrată</w:t>
            </w:r>
          </w:p>
          <w:p w:rsidR="008A1BFE" w:rsidRDefault="008A1BFE">
            <w:pPr>
              <w:pStyle w:val="Style233"/>
              <w:widowControl/>
              <w:spacing w:line="382" w:lineRule="exact"/>
              <w:ind w:left="360"/>
              <w:rPr>
                <w:rStyle w:val="FontStyle314"/>
                <w:lang w:val="ro-RO" w:eastAsia="ro-RO"/>
              </w:rPr>
            </w:pPr>
            <w:r>
              <w:rPr>
                <w:rStyle w:val="FontStyle314"/>
                <w:lang w:val="ro-RO" w:eastAsia="ro-RO"/>
              </w:rPr>
              <w:t>reabilitarea/    modernizarea/   dotarea infrastructurii   de   servicii   sociale   fără componentă rezidenţială</w:t>
            </w:r>
          </w:p>
          <w:p w:rsidR="008A1BFE" w:rsidRDefault="008A1BFE">
            <w:pPr>
              <w:pStyle w:val="Style226"/>
              <w:widowControl/>
              <w:tabs>
                <w:tab w:val="left" w:pos="670"/>
              </w:tabs>
              <w:spacing w:line="382" w:lineRule="exact"/>
              <w:ind w:left="360"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construcţie/ reabilitare de locuinţe de tip familial,   apartamente   de   tip   familial, locuinţe protejate etc.</w:t>
            </w:r>
          </w:p>
        </w:tc>
        <w:tc>
          <w:tcPr>
            <w:tcW w:w="457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9670" w:type="dxa"/>
            <w:gridSpan w:val="5"/>
            <w:tcBorders>
              <w:top w:val="single" w:sz="6" w:space="0" w:color="auto"/>
              <w:left w:val="single" w:sz="6" w:space="0" w:color="auto"/>
              <w:bottom w:val="single" w:sz="6" w:space="0" w:color="auto"/>
              <w:right w:val="single" w:sz="6" w:space="0" w:color="auto"/>
            </w:tcBorders>
          </w:tcPr>
          <w:p w:rsidR="008A1BFE" w:rsidRDefault="008A1BFE">
            <w:pPr>
              <w:pStyle w:val="Style218"/>
              <w:widowControl/>
              <w:ind w:left="806"/>
              <w:rPr>
                <w:rStyle w:val="FontStyle377"/>
                <w:lang w:val="ro-RO" w:eastAsia="ro-RO"/>
              </w:rPr>
            </w:pPr>
            <w:r>
              <w:rPr>
                <w:rStyle w:val="FontStyle377"/>
                <w:lang w:val="ro-RO" w:eastAsia="ro-RO"/>
              </w:rPr>
              <w:t xml:space="preserve">Axa Prioritară 9 - Sprijinirea regenerării economice </w:t>
            </w:r>
            <w:r>
              <w:rPr>
                <w:rStyle w:val="FontStyle314"/>
                <w:lang w:val="ro-RO" w:eastAsia="ro-RO"/>
              </w:rPr>
              <w:t xml:space="preserve">si </w:t>
            </w:r>
            <w:r>
              <w:rPr>
                <w:rStyle w:val="FontStyle377"/>
                <w:lang w:val="ro-RO" w:eastAsia="ro-RO"/>
              </w:rPr>
              <w:t>sociale a comunităţilor</w:t>
            </w:r>
          </w:p>
          <w:p w:rsidR="008A1BFE" w:rsidRDefault="008A1BFE">
            <w:pPr>
              <w:pStyle w:val="Style218"/>
              <w:widowControl/>
              <w:ind w:left="806"/>
              <w:rPr>
                <w:rStyle w:val="FontStyle377"/>
                <w:lang w:val="ro-RO" w:eastAsia="ro-RO"/>
              </w:rPr>
            </w:pPr>
            <w:r>
              <w:rPr>
                <w:rStyle w:val="FontStyle377"/>
                <w:lang w:val="ro-RO" w:eastAsia="ro-RO"/>
              </w:rPr>
              <w:t>defavorizate din mediul urban</w:t>
            </w:r>
          </w:p>
        </w:tc>
      </w:tr>
      <w:tr w:rsidR="008A1BFE">
        <w:tc>
          <w:tcPr>
            <w:tcW w:w="509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33"/>
              <w:widowControl/>
              <w:spacing w:line="382" w:lineRule="exact"/>
              <w:ind w:left="346" w:firstLine="0"/>
              <w:rPr>
                <w:rStyle w:val="FontStyle314"/>
                <w:lang w:val="ro-RO" w:eastAsia="ro-RO"/>
              </w:rPr>
            </w:pPr>
            <w:r>
              <w:rPr>
                <w:rStyle w:val="FontStyle314"/>
                <w:lang w:val="ro-RO" w:eastAsia="ro-RO"/>
              </w:rPr>
              <w:t>- Acţiuni integrate prin:</w:t>
            </w:r>
          </w:p>
          <w:p w:rsidR="008A1BFE" w:rsidRDefault="008A1BFE">
            <w:pPr>
              <w:pStyle w:val="Style238"/>
              <w:widowControl/>
              <w:tabs>
                <w:tab w:val="left" w:pos="763"/>
              </w:tabs>
              <w:ind w:left="346" w:firstLine="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reabilitarea/ modernizarea locuinţelor sociale</w:t>
            </w:r>
          </w:p>
          <w:p w:rsidR="008A1BFE" w:rsidRDefault="008A1BFE">
            <w:pPr>
              <w:pStyle w:val="Style238"/>
              <w:widowControl/>
              <w:tabs>
                <w:tab w:val="left" w:pos="763"/>
              </w:tabs>
              <w:ind w:left="346" w:firstLine="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Investiţii în infrastructura de sănătate, educaţie şi servicii sociale</w:t>
            </w:r>
          </w:p>
          <w:p w:rsidR="008A1BFE" w:rsidRDefault="008A1BFE">
            <w:pPr>
              <w:pStyle w:val="Style238"/>
              <w:widowControl/>
              <w:tabs>
                <w:tab w:val="left" w:pos="850"/>
              </w:tabs>
              <w:ind w:left="346" w:firstLine="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Stimularea   ocupării   -   activităţi   de economie socială</w:t>
            </w:r>
          </w:p>
          <w:p w:rsidR="008A1BFE" w:rsidRDefault="008A1BFE">
            <w:pPr>
              <w:pStyle w:val="Style238"/>
              <w:widowControl/>
              <w:tabs>
                <w:tab w:val="left" w:pos="850"/>
              </w:tabs>
              <w:ind w:left="346"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Activităţi   de   dezvoltare   comunitară integrată - activităţi de informare, consiliere</w:t>
            </w:r>
          </w:p>
        </w:tc>
        <w:tc>
          <w:tcPr>
            <w:tcW w:w="457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74" w:lineRule="exact"/>
              <w:ind w:left="310"/>
              <w:rPr>
                <w:rStyle w:val="FontStyle314"/>
                <w:lang w:val="ro-RO" w:eastAsia="ro-RO"/>
              </w:rPr>
            </w:pPr>
            <w:r>
              <w:rPr>
                <w:rStyle w:val="FontStyle377"/>
                <w:lang w:val="ro-RO" w:eastAsia="ro-RO"/>
              </w:rPr>
              <w:t xml:space="preserve">- Parteneriate </w:t>
            </w:r>
            <w:r>
              <w:rPr>
                <w:rStyle w:val="FontStyle314"/>
                <w:lang w:val="ro-RO" w:eastAsia="ro-RO"/>
              </w:rPr>
              <w:t>(grup de acţiune locală) între:</w:t>
            </w:r>
          </w:p>
          <w:p w:rsidR="008A1BFE" w:rsidRDefault="008A1BFE">
            <w:pPr>
              <w:pStyle w:val="Style240"/>
              <w:widowControl/>
              <w:tabs>
                <w:tab w:val="left" w:pos="821"/>
              </w:tabs>
              <w:ind w:left="310" w:firstLine="22"/>
              <w:rPr>
                <w:rStyle w:val="FontStyle377"/>
                <w:lang w:val="ro-RO" w:eastAsia="ro-RO"/>
              </w:rPr>
            </w:pPr>
            <w:r>
              <w:rPr>
                <w:rStyle w:val="FontStyle377"/>
                <w:lang w:val="ro-RO" w:eastAsia="ro-RO"/>
              </w:rPr>
              <w:t>•</w:t>
            </w:r>
            <w:r>
              <w:rPr>
                <w:rStyle w:val="FontStyle377"/>
                <w:rFonts w:ascii="Times New Roman" w:hAnsi="Times New Roman" w:cs="Times New Roman"/>
                <w:b w:val="0"/>
                <w:bCs w:val="0"/>
                <w:i w:val="0"/>
                <w:iCs w:val="0"/>
                <w:sz w:val="20"/>
                <w:szCs w:val="20"/>
                <w:lang w:val="ro-RO" w:eastAsia="ro-RO"/>
              </w:rPr>
              <w:tab/>
            </w:r>
            <w:r>
              <w:rPr>
                <w:rStyle w:val="FontStyle377"/>
                <w:lang w:val="ro-RO" w:eastAsia="ro-RO"/>
              </w:rPr>
              <w:t>Unităţi   administrativ-teritoriale (APL)</w:t>
            </w:r>
          </w:p>
          <w:p w:rsidR="008A1BFE" w:rsidRDefault="008A1BFE">
            <w:pPr>
              <w:pStyle w:val="Style238"/>
              <w:widowControl/>
              <w:tabs>
                <w:tab w:val="left" w:pos="626"/>
              </w:tabs>
              <w:spacing w:line="374" w:lineRule="exact"/>
              <w:ind w:left="310" w:firstLine="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Furnizorii de servicii sociale de drept public sau privat, acreditaţi conform legii</w:t>
            </w:r>
          </w:p>
          <w:p w:rsidR="008A1BFE" w:rsidRDefault="008A1BFE">
            <w:pPr>
              <w:pStyle w:val="Style238"/>
              <w:widowControl/>
              <w:tabs>
                <w:tab w:val="left" w:pos="626"/>
              </w:tabs>
              <w:spacing w:line="374" w:lineRule="exact"/>
              <w:ind w:left="31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ONG-uri</w:t>
            </w:r>
          </w:p>
        </w:tc>
      </w:tr>
      <w:tr w:rsidR="008A1BFE">
        <w:tc>
          <w:tcPr>
            <w:tcW w:w="9670" w:type="dxa"/>
            <w:gridSpan w:val="5"/>
            <w:tcBorders>
              <w:top w:val="single" w:sz="6" w:space="0" w:color="auto"/>
              <w:left w:val="single" w:sz="6" w:space="0" w:color="auto"/>
              <w:bottom w:val="single" w:sz="6" w:space="0" w:color="auto"/>
              <w:right w:val="single" w:sz="6" w:space="0" w:color="auto"/>
            </w:tcBorders>
          </w:tcPr>
          <w:p w:rsidR="008A1BFE" w:rsidRDefault="008A1BFE">
            <w:pPr>
              <w:pStyle w:val="Style218"/>
              <w:widowControl/>
              <w:ind w:left="1721"/>
              <w:rPr>
                <w:rStyle w:val="FontStyle377"/>
                <w:lang w:val="ro-RO" w:eastAsia="ro-RO"/>
              </w:rPr>
            </w:pPr>
            <w:r>
              <w:rPr>
                <w:rStyle w:val="FontStyle377"/>
                <w:lang w:val="ro-RO" w:eastAsia="ro-RO"/>
              </w:rPr>
              <w:t>Axa Prioritară 10 - Dezvoltarea infrastructurii educaponale</w:t>
            </w:r>
          </w:p>
        </w:tc>
      </w:tr>
      <w:tr w:rsidR="008A1BFE">
        <w:tc>
          <w:tcPr>
            <w:tcW w:w="509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6"/>
              <w:widowControl/>
              <w:tabs>
                <w:tab w:val="left" w:pos="713"/>
              </w:tabs>
              <w:ind w:left="353"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 xml:space="preserve">construcţia/ reabilitarea/ modernizarea/ echiparea     infrastructurii     educaţionale </w:t>
            </w:r>
            <w:r>
              <w:rPr>
                <w:rStyle w:val="FontStyle314"/>
                <w:lang w:val="ro-RO" w:eastAsia="ro-RO"/>
              </w:rPr>
              <w:lastRenderedPageBreak/>
              <w:t>antepreşcolare (creşe), preşcolare (grădiniţe) şi  a celei  pentru învăţământul general obligatoriu (şcoli I- VIII)</w:t>
            </w:r>
          </w:p>
          <w:p w:rsidR="008A1BFE" w:rsidRDefault="008A1BFE">
            <w:pPr>
              <w:pStyle w:val="Style226"/>
              <w:widowControl/>
              <w:tabs>
                <w:tab w:val="left" w:pos="713"/>
              </w:tabs>
              <w:ind w:left="353"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reabilitarea/ modernizarea/ extinderea/ echiparea        infrastructurii        şcolilor profesionale, liceelor tehnologice</w:t>
            </w:r>
          </w:p>
          <w:p w:rsidR="008A1BFE" w:rsidRDefault="008A1BFE">
            <w:pPr>
              <w:pStyle w:val="Style226"/>
              <w:widowControl/>
              <w:tabs>
                <w:tab w:val="left" w:pos="713"/>
              </w:tabs>
              <w:ind w:left="353"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reabilitarea/ modernizarea/ extinderea/ echiparea     infrastructurii     educaţionale universitare</w:t>
            </w:r>
          </w:p>
        </w:tc>
        <w:tc>
          <w:tcPr>
            <w:tcW w:w="457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28"/>
              <w:widowControl/>
              <w:tabs>
                <w:tab w:val="left" w:pos="806"/>
              </w:tabs>
              <w:spacing w:line="374" w:lineRule="exact"/>
              <w:ind w:left="331" w:hanging="7"/>
              <w:rPr>
                <w:rStyle w:val="FontStyle377"/>
                <w:lang w:val="ro-RO" w:eastAsia="ro-RO"/>
              </w:rPr>
            </w:pPr>
            <w:r>
              <w:rPr>
                <w:rStyle w:val="FontStyle377"/>
                <w:lang w:val="ro-RO" w:eastAsia="ro-RO"/>
              </w:rPr>
              <w:lastRenderedPageBreak/>
              <w:t>-</w:t>
            </w:r>
            <w:r>
              <w:rPr>
                <w:rStyle w:val="FontStyle377"/>
                <w:rFonts w:ascii="Times New Roman" w:hAnsi="Times New Roman" w:cs="Times New Roman"/>
                <w:b w:val="0"/>
                <w:bCs w:val="0"/>
                <w:i w:val="0"/>
                <w:iCs w:val="0"/>
                <w:sz w:val="20"/>
                <w:szCs w:val="20"/>
                <w:lang w:val="ro-RO" w:eastAsia="ro-RO"/>
              </w:rPr>
              <w:tab/>
            </w:r>
            <w:r>
              <w:rPr>
                <w:rStyle w:val="FontStyle377"/>
                <w:lang w:val="ro-RO" w:eastAsia="ro-RO"/>
              </w:rPr>
              <w:t>unităţi   administrativ-teritoriale (APL)</w:t>
            </w:r>
          </w:p>
          <w:p w:rsidR="008A1BFE" w:rsidRDefault="008A1BFE">
            <w:pPr>
              <w:pStyle w:val="Style226"/>
              <w:widowControl/>
              <w:tabs>
                <w:tab w:val="left" w:pos="648"/>
              </w:tabs>
              <w:spacing w:line="374" w:lineRule="exact"/>
              <w:ind w:left="331" w:hanging="7"/>
              <w:rPr>
                <w:rStyle w:val="FontStyle314"/>
                <w:lang w:val="ro-RO" w:eastAsia="ro-RO"/>
              </w:rPr>
            </w:pPr>
            <w:r>
              <w:rPr>
                <w:rStyle w:val="FontStyle314"/>
                <w:lang w:val="ro-RO" w:eastAsia="ro-RO"/>
              </w:rPr>
              <w:lastRenderedPageBreak/>
              <w:t>-</w:t>
            </w:r>
            <w:r>
              <w:rPr>
                <w:rStyle w:val="FontStyle314"/>
                <w:rFonts w:ascii="Times New Roman" w:hAnsi="Times New Roman" w:cs="Times New Roman"/>
                <w:i/>
                <w:iCs/>
                <w:sz w:val="20"/>
                <w:szCs w:val="20"/>
                <w:lang w:val="ro-RO" w:eastAsia="ro-RO"/>
              </w:rPr>
              <w:tab/>
            </w:r>
            <w:r>
              <w:rPr>
                <w:rStyle w:val="FontStyle314"/>
                <w:lang w:val="ro-RO" w:eastAsia="ro-RO"/>
              </w:rPr>
              <w:t>instituţii de învăţământ superior de stat</w:t>
            </w:r>
          </w:p>
        </w:tc>
      </w:tr>
    </w:tbl>
    <w:p w:rsidR="008A1BFE" w:rsidRDefault="008A1BFE">
      <w:pPr>
        <w:pStyle w:val="Style179"/>
        <w:widowControl/>
        <w:spacing w:before="58" w:line="389" w:lineRule="exact"/>
        <w:ind w:left="482"/>
        <w:rPr>
          <w:rStyle w:val="FontStyle314"/>
          <w:lang w:val="ro-RO" w:eastAsia="ro-RO"/>
        </w:rPr>
      </w:pPr>
      <w:r>
        <w:rPr>
          <w:rStyle w:val="FontStyle314"/>
          <w:lang w:val="ro-RO" w:eastAsia="ro-RO"/>
        </w:rPr>
        <w:lastRenderedPageBreak/>
        <w:t xml:space="preserve">Demn de menţionat este şi faptul că </w:t>
      </w:r>
      <w:r>
        <w:rPr>
          <w:rStyle w:val="FontStyle334"/>
          <w:lang w:val="ro-RO" w:eastAsia="ro-RO"/>
        </w:rPr>
        <w:t xml:space="preserve">Axa Prioritară 2 - îmbunătâprea competitivitâpi IMM-urilor </w:t>
      </w:r>
      <w:r>
        <w:rPr>
          <w:rStyle w:val="FontStyle314"/>
          <w:lang w:val="ro-RO" w:eastAsia="ro-RO"/>
        </w:rPr>
        <w:t>se adresează IMM-urilor, iar încurajarea acestora în implementarea unor proiecte finanţate în cadrul POR ar reprezenta un important factor de dezvoltare la nivel local.</w:t>
      </w:r>
    </w:p>
    <w:p w:rsidR="008A1BFE" w:rsidRDefault="008A1BFE">
      <w:pPr>
        <w:pStyle w:val="Style196"/>
        <w:widowControl/>
        <w:spacing w:line="240" w:lineRule="exact"/>
        <w:ind w:left="482"/>
        <w:jc w:val="left"/>
        <w:rPr>
          <w:sz w:val="20"/>
          <w:szCs w:val="20"/>
        </w:rPr>
      </w:pPr>
    </w:p>
    <w:p w:rsidR="008A1BFE" w:rsidRDefault="008A1BFE">
      <w:pPr>
        <w:pStyle w:val="Style196"/>
        <w:widowControl/>
        <w:spacing w:line="240" w:lineRule="exact"/>
        <w:ind w:left="482"/>
        <w:jc w:val="left"/>
        <w:rPr>
          <w:sz w:val="20"/>
          <w:szCs w:val="20"/>
        </w:rPr>
      </w:pPr>
    </w:p>
    <w:p w:rsidR="008A1BFE" w:rsidRDefault="008A1BFE">
      <w:pPr>
        <w:pStyle w:val="Style196"/>
        <w:widowControl/>
        <w:spacing w:before="17"/>
        <w:ind w:left="482"/>
        <w:jc w:val="left"/>
        <w:rPr>
          <w:rStyle w:val="FontStyle377"/>
          <w:lang w:val="ro-RO" w:eastAsia="ro-RO"/>
        </w:rPr>
      </w:pPr>
      <w:r>
        <w:rPr>
          <w:rStyle w:val="FontStyle377"/>
          <w:lang w:val="ro-RO" w:eastAsia="ro-RO"/>
        </w:rPr>
        <w:t>Programul Operaţional Capacitate Administrativă (PO CA) 2014-2020</w:t>
      </w:r>
    </w:p>
    <w:p w:rsidR="008A1BFE" w:rsidRDefault="008A1BFE">
      <w:pPr>
        <w:pStyle w:val="Style179"/>
        <w:widowControl/>
        <w:spacing w:before="43" w:line="396" w:lineRule="exact"/>
        <w:ind w:left="475"/>
        <w:rPr>
          <w:rStyle w:val="FontStyle314"/>
          <w:lang w:val="ro-RO" w:eastAsia="ro-RO"/>
        </w:rPr>
      </w:pPr>
      <w:r>
        <w:rPr>
          <w:rStyle w:val="FontStyle314"/>
          <w:lang w:val="ro-RO" w:eastAsia="ro-RO"/>
        </w:rPr>
        <w:t>Programul Operaţional Capacitate Administrativă 2014 - 2020 (PO CA) îşi propune să consolideze capacitatea administrativă a autorităţilor şi instituţiilor publice de a susţine o economie modernă şi competitivă, abordând provocarea 5 „Administraţia şi guvernarea" şi provocarea 2 „Oamenii şi societatea" din Acordul de Parteneriat al României. Programul este finanţat din Fondul Social European, în cadrul obiectivului tematic nr. 11 „Consolidarea capacităţii instituţionale a autorităţilor publice şi a părţilor interesate şi eficienţa administraţiei publice".</w:t>
      </w:r>
    </w:p>
    <w:p w:rsidR="008A1BFE" w:rsidRDefault="008A1BFE">
      <w:pPr>
        <w:pStyle w:val="Style179"/>
        <w:widowControl/>
        <w:spacing w:before="14" w:line="396" w:lineRule="exact"/>
        <w:ind w:left="482"/>
        <w:rPr>
          <w:rStyle w:val="FontStyle314"/>
          <w:lang w:val="ro-RO" w:eastAsia="ro-RO"/>
        </w:rPr>
      </w:pPr>
      <w:r>
        <w:rPr>
          <w:rStyle w:val="FontStyle314"/>
          <w:lang w:val="ro-RO" w:eastAsia="ro-RO"/>
        </w:rPr>
        <w:t>Obiectivele tematice, axele prioritare şi bugetul aferent fiecăreia sunt prezentate în tabelul următor:</w:t>
      </w:r>
    </w:p>
    <w:p w:rsidR="008A1BFE" w:rsidRDefault="008A1BFE">
      <w:pPr>
        <w:widowControl/>
        <w:spacing w:after="49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40"/>
        <w:gridCol w:w="3218"/>
        <w:gridCol w:w="3254"/>
      </w:tblGrid>
      <w:tr w:rsidR="008A1BFE">
        <w:tc>
          <w:tcPr>
            <w:tcW w:w="3240" w:type="dxa"/>
            <w:tcBorders>
              <w:top w:val="single" w:sz="6" w:space="0" w:color="auto"/>
              <w:left w:val="single" w:sz="6" w:space="0" w:color="auto"/>
              <w:bottom w:val="nil"/>
              <w:right w:val="nil"/>
            </w:tcBorders>
          </w:tcPr>
          <w:p w:rsidR="008A1BFE" w:rsidRDefault="008A1BFE">
            <w:pPr>
              <w:pStyle w:val="Style169"/>
              <w:widowControl/>
              <w:spacing w:line="240" w:lineRule="auto"/>
              <w:ind w:left="425"/>
              <w:jc w:val="left"/>
              <w:rPr>
                <w:rStyle w:val="FontStyle314"/>
                <w:lang w:val="ro-RO" w:eastAsia="ro-RO"/>
              </w:rPr>
            </w:pPr>
            <w:r>
              <w:rPr>
                <w:rStyle w:val="FontStyle314"/>
                <w:lang w:val="ro-RO" w:eastAsia="ro-RO"/>
              </w:rPr>
              <w:t>Obiective Tematice (OT)</w:t>
            </w:r>
          </w:p>
        </w:tc>
        <w:tc>
          <w:tcPr>
            <w:tcW w:w="3218" w:type="dxa"/>
            <w:tcBorders>
              <w:top w:val="single" w:sz="6" w:space="0" w:color="auto"/>
              <w:left w:val="nil"/>
              <w:bottom w:val="nil"/>
              <w:right w:val="nil"/>
            </w:tcBorders>
          </w:tcPr>
          <w:p w:rsidR="008A1BFE" w:rsidRDefault="008A1BFE">
            <w:pPr>
              <w:pStyle w:val="Style169"/>
              <w:widowControl/>
              <w:spacing w:line="240" w:lineRule="auto"/>
              <w:ind w:left="943"/>
              <w:jc w:val="left"/>
              <w:rPr>
                <w:rStyle w:val="FontStyle314"/>
                <w:lang w:val="ro-RO" w:eastAsia="ro-RO"/>
              </w:rPr>
            </w:pPr>
            <w:r>
              <w:rPr>
                <w:rStyle w:val="FontStyle314"/>
                <w:lang w:val="ro-RO" w:eastAsia="ro-RO"/>
              </w:rPr>
              <w:t>Axa prioritară</w:t>
            </w:r>
          </w:p>
        </w:tc>
        <w:tc>
          <w:tcPr>
            <w:tcW w:w="3254" w:type="dxa"/>
            <w:tcBorders>
              <w:top w:val="single" w:sz="6" w:space="0" w:color="auto"/>
              <w:left w:val="nil"/>
              <w:bottom w:val="nil"/>
              <w:right w:val="nil"/>
            </w:tcBorders>
          </w:tcPr>
          <w:p w:rsidR="008A1BFE" w:rsidRDefault="008A1BFE">
            <w:pPr>
              <w:pStyle w:val="Style169"/>
              <w:widowControl/>
              <w:spacing w:line="240" w:lineRule="auto"/>
              <w:ind w:left="605"/>
              <w:jc w:val="left"/>
              <w:rPr>
                <w:rStyle w:val="FontStyle314"/>
                <w:lang w:val="ro-RO" w:eastAsia="ro-RO"/>
              </w:rPr>
            </w:pPr>
            <w:r>
              <w:rPr>
                <w:rStyle w:val="FontStyle314"/>
                <w:lang w:val="ro-RO" w:eastAsia="ro-RO"/>
              </w:rPr>
              <w:t>Buget OT (mii. euro)</w:t>
            </w:r>
          </w:p>
        </w:tc>
      </w:tr>
      <w:tr w:rsidR="008A1BFE">
        <w:tc>
          <w:tcPr>
            <w:tcW w:w="3240" w:type="dxa"/>
            <w:vMerge w:val="restart"/>
            <w:tcBorders>
              <w:top w:val="nil"/>
              <w:left w:val="single" w:sz="6" w:space="0" w:color="auto"/>
              <w:bottom w:val="nil"/>
              <w:right w:val="single" w:sz="6" w:space="0" w:color="auto"/>
            </w:tcBorders>
          </w:tcPr>
          <w:p w:rsidR="008A1BFE" w:rsidRDefault="008A1BFE">
            <w:pPr>
              <w:pStyle w:val="Style169"/>
              <w:widowControl/>
              <w:spacing w:line="389" w:lineRule="exact"/>
              <w:ind w:left="353"/>
              <w:rPr>
                <w:rStyle w:val="FontStyle314"/>
                <w:lang w:val="ro-RO" w:eastAsia="ro-RO"/>
              </w:rPr>
            </w:pPr>
            <w:r>
              <w:rPr>
                <w:rStyle w:val="FontStyle314"/>
                <w:lang w:val="ro-RO" w:eastAsia="ro-RO"/>
              </w:rPr>
              <w:t>OT 11 - Consolidarea capacităţii instituţionale a autorităţilor publice şi a părţilor interesate şi eficienţa administraţiei publice</w:t>
            </w:r>
          </w:p>
        </w:tc>
        <w:tc>
          <w:tcPr>
            <w:tcW w:w="3218" w:type="dxa"/>
            <w:tcBorders>
              <w:top w:val="nil"/>
              <w:left w:val="single" w:sz="6" w:space="0" w:color="auto"/>
              <w:bottom w:val="single" w:sz="6" w:space="0" w:color="auto"/>
              <w:right w:val="single" w:sz="6" w:space="0" w:color="auto"/>
            </w:tcBorders>
          </w:tcPr>
          <w:p w:rsidR="008A1BFE" w:rsidRDefault="008A1BFE">
            <w:pPr>
              <w:pStyle w:val="Style169"/>
              <w:widowControl/>
              <w:spacing w:line="389" w:lineRule="exact"/>
              <w:ind w:left="338" w:hanging="7"/>
              <w:rPr>
                <w:rStyle w:val="FontStyle314"/>
                <w:lang w:val="ro-RO" w:eastAsia="ro-RO"/>
              </w:rPr>
            </w:pPr>
            <w:r>
              <w:rPr>
                <w:rStyle w:val="FontStyle314"/>
                <w:lang w:val="ro-RO" w:eastAsia="ro-RO"/>
              </w:rPr>
              <w:t>AP 1 - Structuri eficiente la nivelul tuturor palierelor administrative şi judiciare</w:t>
            </w:r>
          </w:p>
        </w:tc>
        <w:tc>
          <w:tcPr>
            <w:tcW w:w="3254" w:type="dxa"/>
            <w:tcBorders>
              <w:top w:val="nil"/>
              <w:left w:val="single" w:sz="6" w:space="0" w:color="auto"/>
              <w:bottom w:val="single" w:sz="6" w:space="0" w:color="auto"/>
              <w:right w:val="single" w:sz="6" w:space="0" w:color="auto"/>
            </w:tcBorders>
          </w:tcPr>
          <w:p w:rsidR="008A1BFE" w:rsidRDefault="008A1BFE">
            <w:pPr>
              <w:pStyle w:val="Style169"/>
              <w:widowControl/>
              <w:spacing w:line="240" w:lineRule="auto"/>
              <w:ind w:left="1332"/>
              <w:jc w:val="left"/>
              <w:rPr>
                <w:rStyle w:val="FontStyle314"/>
                <w:lang w:val="ro-RO" w:eastAsia="ro-RO"/>
              </w:rPr>
            </w:pPr>
            <w:r>
              <w:rPr>
                <w:rStyle w:val="FontStyle314"/>
                <w:lang w:val="ro-RO" w:eastAsia="ro-RO"/>
              </w:rPr>
              <w:t>326,38</w:t>
            </w:r>
          </w:p>
        </w:tc>
      </w:tr>
      <w:tr w:rsidR="008A1BFE">
        <w:tc>
          <w:tcPr>
            <w:tcW w:w="3240" w:type="dxa"/>
            <w:vMerge/>
            <w:tcBorders>
              <w:top w:val="nil"/>
              <w:left w:val="single" w:sz="6" w:space="0" w:color="auto"/>
              <w:bottom w:val="single" w:sz="6" w:space="0" w:color="auto"/>
              <w:right w:val="single" w:sz="6" w:space="0" w:color="auto"/>
            </w:tcBorders>
          </w:tcPr>
          <w:p w:rsidR="008A1BFE" w:rsidRDefault="008A1BFE">
            <w:pPr>
              <w:widowControl/>
              <w:rPr>
                <w:rStyle w:val="FontStyle314"/>
                <w:lang w:val="ro-RO" w:eastAsia="ro-RO"/>
              </w:rPr>
            </w:pPr>
          </w:p>
          <w:p w:rsidR="008A1BFE" w:rsidRDefault="008A1BFE">
            <w:pPr>
              <w:widowControl/>
              <w:rPr>
                <w:rStyle w:val="FontStyle314"/>
                <w:lang w:val="ro-RO" w:eastAsia="ro-RO"/>
              </w:rPr>
            </w:pPr>
          </w:p>
        </w:tc>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403" w:lineRule="exact"/>
              <w:ind w:left="338" w:hanging="7"/>
              <w:rPr>
                <w:rStyle w:val="FontStyle314"/>
                <w:lang w:val="ro-RO" w:eastAsia="ro-RO"/>
              </w:rPr>
            </w:pPr>
            <w:r>
              <w:rPr>
                <w:rStyle w:val="FontStyle314"/>
                <w:lang w:val="ro-RO" w:eastAsia="ro-RO"/>
              </w:rPr>
              <w:t>AP 2- Administraţie publică şi sistem judiciar eficace şi transparente</w:t>
            </w:r>
          </w:p>
        </w:tc>
        <w:tc>
          <w:tcPr>
            <w:tcW w:w="32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325"/>
              <w:jc w:val="left"/>
              <w:rPr>
                <w:rStyle w:val="FontStyle314"/>
                <w:lang w:val="ro-RO" w:eastAsia="ro-RO"/>
              </w:rPr>
            </w:pPr>
            <w:r>
              <w:rPr>
                <w:rStyle w:val="FontStyle314"/>
                <w:lang w:val="ro-RO" w:eastAsia="ro-RO"/>
              </w:rPr>
              <w:t>204,68</w:t>
            </w:r>
          </w:p>
        </w:tc>
      </w:tr>
      <w:tr w:rsidR="008A1BFE">
        <w:tc>
          <w:tcPr>
            <w:tcW w:w="324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289"/>
              <w:jc w:val="left"/>
              <w:rPr>
                <w:rStyle w:val="FontStyle314"/>
                <w:lang w:val="ro-RO" w:eastAsia="ro-RO"/>
              </w:rPr>
            </w:pPr>
            <w:r>
              <w:rPr>
                <w:rStyle w:val="FontStyle314"/>
                <w:lang w:val="ro-RO" w:eastAsia="ro-RO"/>
              </w:rPr>
              <w:t>Fără OT</w:t>
            </w:r>
          </w:p>
        </w:tc>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24"/>
              <w:rPr>
                <w:rStyle w:val="FontStyle314"/>
                <w:lang w:val="ro-RO" w:eastAsia="ro-RO"/>
              </w:rPr>
            </w:pPr>
            <w:r>
              <w:rPr>
                <w:rStyle w:val="FontStyle314"/>
                <w:lang w:val="ro-RO" w:eastAsia="ro-RO"/>
              </w:rPr>
              <w:t>AP 3 - Asistenţă tehnică</w:t>
            </w:r>
          </w:p>
        </w:tc>
        <w:tc>
          <w:tcPr>
            <w:tcW w:w="325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1375"/>
              <w:jc w:val="left"/>
              <w:rPr>
                <w:rStyle w:val="FontStyle314"/>
                <w:lang w:val="ro-RO" w:eastAsia="ro-RO"/>
              </w:rPr>
            </w:pPr>
            <w:r>
              <w:rPr>
                <w:rStyle w:val="FontStyle314"/>
                <w:lang w:val="ro-RO" w:eastAsia="ro-RO"/>
              </w:rPr>
              <w:t>22,13</w:t>
            </w:r>
          </w:p>
        </w:tc>
      </w:tr>
      <w:tr w:rsidR="008A1BFE">
        <w:tc>
          <w:tcPr>
            <w:tcW w:w="3240" w:type="dxa"/>
            <w:tcBorders>
              <w:top w:val="single" w:sz="6" w:space="0" w:color="auto"/>
              <w:left w:val="single" w:sz="6" w:space="0" w:color="auto"/>
              <w:bottom w:val="single" w:sz="6" w:space="0" w:color="auto"/>
              <w:right w:val="nil"/>
            </w:tcBorders>
          </w:tcPr>
          <w:p w:rsidR="008A1BFE" w:rsidRDefault="008A1BFE">
            <w:pPr>
              <w:pStyle w:val="Style169"/>
              <w:widowControl/>
              <w:spacing w:line="240" w:lineRule="auto"/>
              <w:ind w:left="1051"/>
              <w:jc w:val="left"/>
              <w:rPr>
                <w:rStyle w:val="FontStyle314"/>
                <w:lang w:val="ro-RO" w:eastAsia="ro-RO"/>
              </w:rPr>
            </w:pPr>
            <w:r>
              <w:rPr>
                <w:rStyle w:val="FontStyle314"/>
                <w:lang w:val="ro-RO" w:eastAsia="ro-RO"/>
              </w:rPr>
              <w:t>Total PO CA</w:t>
            </w:r>
          </w:p>
        </w:tc>
        <w:tc>
          <w:tcPr>
            <w:tcW w:w="3218" w:type="dxa"/>
            <w:tcBorders>
              <w:top w:val="single" w:sz="6" w:space="0" w:color="auto"/>
              <w:left w:val="nil"/>
              <w:bottom w:val="nil"/>
              <w:right w:val="nil"/>
            </w:tcBorders>
          </w:tcPr>
          <w:p w:rsidR="008A1BFE" w:rsidRDefault="008A1BFE">
            <w:pPr>
              <w:pStyle w:val="Style96"/>
              <w:widowControl/>
            </w:pPr>
          </w:p>
        </w:tc>
        <w:tc>
          <w:tcPr>
            <w:tcW w:w="3254" w:type="dxa"/>
            <w:tcBorders>
              <w:top w:val="single" w:sz="6" w:space="0" w:color="auto"/>
              <w:left w:val="nil"/>
              <w:bottom w:val="single" w:sz="6" w:space="0" w:color="auto"/>
              <w:right w:val="single" w:sz="6" w:space="0" w:color="auto"/>
            </w:tcBorders>
          </w:tcPr>
          <w:p w:rsidR="008A1BFE" w:rsidRDefault="008A1BFE">
            <w:pPr>
              <w:pStyle w:val="Style169"/>
              <w:widowControl/>
              <w:spacing w:line="240" w:lineRule="auto"/>
              <w:ind w:left="1296"/>
              <w:jc w:val="left"/>
              <w:rPr>
                <w:rStyle w:val="FontStyle314"/>
                <w:lang w:val="ro-RO" w:eastAsia="ro-RO"/>
              </w:rPr>
            </w:pPr>
            <w:r>
              <w:rPr>
                <w:rStyle w:val="FontStyle314"/>
                <w:lang w:val="ro-RO" w:eastAsia="ro-RO"/>
              </w:rPr>
              <w:t>553,19</w:t>
            </w:r>
          </w:p>
        </w:tc>
      </w:tr>
    </w:tbl>
    <w:p w:rsidR="008A1BFE" w:rsidRDefault="008A1BFE">
      <w:pPr>
        <w:pStyle w:val="Style179"/>
        <w:widowControl/>
        <w:spacing w:line="240" w:lineRule="exact"/>
        <w:ind w:left="454"/>
        <w:rPr>
          <w:sz w:val="20"/>
          <w:szCs w:val="20"/>
        </w:rPr>
      </w:pPr>
    </w:p>
    <w:p w:rsidR="008A1BFE" w:rsidRDefault="008A1BFE">
      <w:pPr>
        <w:pStyle w:val="Style179"/>
        <w:widowControl/>
        <w:spacing w:line="240" w:lineRule="exact"/>
        <w:ind w:left="454"/>
        <w:rPr>
          <w:sz w:val="20"/>
          <w:szCs w:val="20"/>
        </w:rPr>
      </w:pPr>
    </w:p>
    <w:p w:rsidR="008A1BFE" w:rsidRDefault="008A1BFE">
      <w:pPr>
        <w:pStyle w:val="Style179"/>
        <w:widowControl/>
        <w:spacing w:before="182" w:line="396" w:lineRule="exact"/>
        <w:ind w:left="454"/>
        <w:rPr>
          <w:rStyle w:val="FontStyle314"/>
          <w:lang w:val="ro-RO" w:eastAsia="ro-RO"/>
        </w:rPr>
      </w:pPr>
      <w:r>
        <w:rPr>
          <w:rStyle w:val="FontStyle314"/>
          <w:lang w:val="ro-RO" w:eastAsia="ro-RO"/>
        </w:rPr>
        <w:t>Tipurile de activităţi eligibile pentru autorităţile publice din Râmnicu Vâlcea se regăsesc în tabelul de mai jos, în funcţie de Axa Prioritară şi Obiectivul specific:</w:t>
      </w:r>
    </w:p>
    <w:tbl>
      <w:tblPr>
        <w:tblW w:w="0" w:type="auto"/>
        <w:tblInd w:w="40" w:type="dxa"/>
        <w:tblLayout w:type="fixed"/>
        <w:tblCellMar>
          <w:left w:w="40" w:type="dxa"/>
          <w:right w:w="40" w:type="dxa"/>
        </w:tblCellMar>
        <w:tblLook w:val="0000" w:firstRow="0" w:lastRow="0" w:firstColumn="0" w:lastColumn="0" w:noHBand="0" w:noVBand="0"/>
      </w:tblPr>
      <w:tblGrid>
        <w:gridCol w:w="3240"/>
        <w:gridCol w:w="43"/>
        <w:gridCol w:w="3312"/>
        <w:gridCol w:w="65"/>
        <w:gridCol w:w="2981"/>
        <w:gridCol w:w="86"/>
      </w:tblGrid>
      <w:tr w:rsidR="008A1BFE">
        <w:trPr>
          <w:gridAfter w:val="1"/>
          <w:wAfter w:w="86" w:type="dxa"/>
        </w:trPr>
        <w:tc>
          <w:tcPr>
            <w:tcW w:w="3240" w:type="dxa"/>
            <w:vMerge w:val="restart"/>
            <w:tcBorders>
              <w:top w:val="single" w:sz="6" w:space="0" w:color="auto"/>
              <w:left w:val="single" w:sz="6" w:space="0" w:color="auto"/>
              <w:bottom w:val="nil"/>
              <w:right w:val="nil"/>
            </w:tcBorders>
          </w:tcPr>
          <w:p w:rsidR="008A1BFE" w:rsidRDefault="008A1BFE">
            <w:pPr>
              <w:pStyle w:val="Style187"/>
              <w:widowControl/>
              <w:ind w:left="842"/>
              <w:jc w:val="left"/>
              <w:rPr>
                <w:rStyle w:val="FontStyle314"/>
                <w:lang w:eastAsia="ro-RO"/>
              </w:rPr>
            </w:pPr>
            <w:r>
              <w:rPr>
                <w:rStyle w:val="FontStyle314"/>
                <w:lang w:val="ro-RO" w:eastAsia="ro-RO"/>
              </w:rPr>
              <w:t xml:space="preserve">Obiectiv </w:t>
            </w:r>
            <w:r>
              <w:rPr>
                <w:rStyle w:val="FontStyle314"/>
                <w:lang w:eastAsia="ro-RO"/>
              </w:rPr>
              <w:t>specific</w:t>
            </w:r>
          </w:p>
        </w:tc>
        <w:tc>
          <w:tcPr>
            <w:tcW w:w="3355" w:type="dxa"/>
            <w:gridSpan w:val="2"/>
            <w:tcBorders>
              <w:top w:val="single" w:sz="6" w:space="0" w:color="auto"/>
              <w:left w:val="nil"/>
              <w:bottom w:val="nil"/>
              <w:right w:val="nil"/>
            </w:tcBorders>
          </w:tcPr>
          <w:p w:rsidR="008A1BFE" w:rsidRDefault="008A1BFE">
            <w:pPr>
              <w:pStyle w:val="Style187"/>
              <w:widowControl/>
              <w:ind w:left="770"/>
              <w:jc w:val="left"/>
              <w:rPr>
                <w:rStyle w:val="FontStyle314"/>
                <w:lang w:val="ro-RO" w:eastAsia="ro-RO"/>
              </w:rPr>
            </w:pPr>
            <w:r>
              <w:rPr>
                <w:rStyle w:val="FontStyle314"/>
                <w:lang w:val="ro-RO" w:eastAsia="ro-RO"/>
              </w:rPr>
              <w:t>Tipuri de activităţi</w:t>
            </w:r>
          </w:p>
        </w:tc>
        <w:tc>
          <w:tcPr>
            <w:tcW w:w="3046" w:type="dxa"/>
            <w:gridSpan w:val="2"/>
            <w:tcBorders>
              <w:top w:val="single" w:sz="6" w:space="0" w:color="auto"/>
              <w:left w:val="nil"/>
              <w:bottom w:val="single" w:sz="6" w:space="0" w:color="auto"/>
              <w:right w:val="nil"/>
            </w:tcBorders>
          </w:tcPr>
          <w:p w:rsidR="008A1BFE" w:rsidRDefault="008A1BFE">
            <w:pPr>
              <w:pStyle w:val="Style96"/>
              <w:widowControl/>
            </w:pPr>
          </w:p>
        </w:tc>
      </w:tr>
      <w:tr w:rsidR="008A1BFE">
        <w:trPr>
          <w:gridAfter w:val="1"/>
          <w:wAfter w:w="86" w:type="dxa"/>
        </w:trPr>
        <w:tc>
          <w:tcPr>
            <w:tcW w:w="3240" w:type="dxa"/>
            <w:vMerge/>
            <w:tcBorders>
              <w:top w:val="nil"/>
              <w:left w:val="single" w:sz="6" w:space="0" w:color="auto"/>
              <w:bottom w:val="nil"/>
              <w:right w:val="nil"/>
            </w:tcBorders>
          </w:tcPr>
          <w:p w:rsidR="008A1BFE" w:rsidRDefault="008A1BFE">
            <w:pPr>
              <w:widowControl/>
            </w:pPr>
          </w:p>
          <w:p w:rsidR="008A1BFE" w:rsidRDefault="008A1BFE">
            <w:pPr>
              <w:widowControl/>
            </w:pPr>
          </w:p>
        </w:tc>
        <w:tc>
          <w:tcPr>
            <w:tcW w:w="3355" w:type="dxa"/>
            <w:gridSpan w:val="2"/>
            <w:tcBorders>
              <w:top w:val="nil"/>
              <w:left w:val="nil"/>
              <w:bottom w:val="nil"/>
              <w:right w:val="nil"/>
            </w:tcBorders>
          </w:tcPr>
          <w:p w:rsidR="008A1BFE" w:rsidRDefault="008A1BFE">
            <w:pPr>
              <w:pStyle w:val="Style96"/>
              <w:widowControl/>
            </w:pPr>
          </w:p>
        </w:tc>
        <w:tc>
          <w:tcPr>
            <w:tcW w:w="3046" w:type="dxa"/>
            <w:gridSpan w:val="2"/>
            <w:vMerge w:val="restart"/>
            <w:tcBorders>
              <w:top w:val="single" w:sz="6" w:space="0" w:color="auto"/>
              <w:left w:val="nil"/>
              <w:bottom w:val="nil"/>
              <w:right w:val="nil"/>
            </w:tcBorders>
          </w:tcPr>
          <w:p w:rsidR="008A1BFE" w:rsidRDefault="008A1BFE">
            <w:pPr>
              <w:pStyle w:val="Style187"/>
              <w:widowControl/>
              <w:ind w:left="482"/>
              <w:jc w:val="left"/>
              <w:rPr>
                <w:rStyle w:val="FontStyle314"/>
                <w:lang w:val="ro-RO" w:eastAsia="ro-RO"/>
              </w:rPr>
            </w:pPr>
            <w:r>
              <w:rPr>
                <w:rStyle w:val="FontStyle314"/>
                <w:lang w:val="ro-RO" w:eastAsia="ro-RO"/>
              </w:rPr>
              <w:t>Potenţiali beneficiari</w:t>
            </w:r>
          </w:p>
        </w:tc>
      </w:tr>
      <w:tr w:rsidR="008A1BFE">
        <w:trPr>
          <w:gridAfter w:val="1"/>
          <w:wAfter w:w="86" w:type="dxa"/>
        </w:trPr>
        <w:tc>
          <w:tcPr>
            <w:tcW w:w="3240" w:type="dxa"/>
            <w:tcBorders>
              <w:top w:val="nil"/>
              <w:left w:val="single" w:sz="6" w:space="0" w:color="auto"/>
              <w:bottom w:val="nil"/>
              <w:right w:val="nil"/>
            </w:tcBorders>
          </w:tcPr>
          <w:p w:rsidR="008A1BFE" w:rsidRDefault="008A1BFE">
            <w:pPr>
              <w:pStyle w:val="Style254"/>
              <w:widowControl/>
              <w:tabs>
                <w:tab w:val="left" w:leader="dot" w:pos="1721"/>
              </w:tabs>
              <w:rPr>
                <w:rStyle w:val="FontStyle426"/>
                <w:rFonts w:hAnsi="Trebuchet MS"/>
              </w:rPr>
            </w:pPr>
            <w:r>
              <w:rPr>
                <w:rStyle w:val="FontStyle427"/>
              </w:rPr>
              <w:t>.   "</w:t>
            </w:r>
            <w:r>
              <w:rPr>
                <w:rStyle w:val="FontStyle427"/>
              </w:rPr>
              <w:tab/>
            </w:r>
            <w:r>
              <w:rPr>
                <w:rStyle w:val="FontStyle426"/>
                <w:rFonts w:hAnsi="Trebuchet MS"/>
              </w:rPr>
              <w:t>.</w:t>
            </w:r>
          </w:p>
        </w:tc>
        <w:tc>
          <w:tcPr>
            <w:tcW w:w="3355" w:type="dxa"/>
            <w:gridSpan w:val="2"/>
            <w:tcBorders>
              <w:top w:val="nil"/>
              <w:left w:val="nil"/>
              <w:bottom w:val="nil"/>
              <w:right w:val="nil"/>
            </w:tcBorders>
          </w:tcPr>
          <w:p w:rsidR="008A1BFE" w:rsidRDefault="008A1BFE">
            <w:pPr>
              <w:pStyle w:val="Style187"/>
              <w:widowControl/>
              <w:ind w:left="1325"/>
              <w:jc w:val="left"/>
              <w:rPr>
                <w:rStyle w:val="FontStyle314"/>
                <w:lang w:val="ro-RO" w:eastAsia="ro-RO"/>
              </w:rPr>
            </w:pPr>
            <w:r>
              <w:rPr>
                <w:rStyle w:val="FontStyle314"/>
                <w:lang w:val="ro-RO" w:eastAsia="ro-RO"/>
              </w:rPr>
              <w:t>eligibile</w:t>
            </w:r>
          </w:p>
        </w:tc>
        <w:tc>
          <w:tcPr>
            <w:tcW w:w="3046" w:type="dxa"/>
            <w:gridSpan w:val="2"/>
            <w:vMerge/>
            <w:tcBorders>
              <w:top w:val="nil"/>
              <w:left w:val="nil"/>
              <w:bottom w:val="nil"/>
              <w:right w:val="nil"/>
            </w:tcBorders>
          </w:tcPr>
          <w:p w:rsidR="008A1BFE" w:rsidRDefault="008A1BFE">
            <w:pPr>
              <w:pStyle w:val="Style187"/>
              <w:widowControl/>
              <w:ind w:left="1325"/>
              <w:jc w:val="left"/>
              <w:rPr>
                <w:rStyle w:val="FontStyle314"/>
                <w:lang w:val="ro-RO" w:eastAsia="ro-RO"/>
              </w:rPr>
            </w:pPr>
          </w:p>
          <w:p w:rsidR="008A1BFE" w:rsidRDefault="008A1BFE">
            <w:pPr>
              <w:pStyle w:val="Style187"/>
              <w:widowControl/>
              <w:ind w:left="1325"/>
              <w:jc w:val="left"/>
              <w:rPr>
                <w:rStyle w:val="FontStyle314"/>
                <w:lang w:val="ro-RO" w:eastAsia="ro-RO"/>
              </w:rPr>
            </w:pPr>
          </w:p>
        </w:tc>
      </w:tr>
      <w:tr w:rsidR="008A1BFE">
        <w:trPr>
          <w:gridAfter w:val="1"/>
          <w:wAfter w:w="86" w:type="dxa"/>
        </w:trPr>
        <w:tc>
          <w:tcPr>
            <w:tcW w:w="9641" w:type="dxa"/>
            <w:gridSpan w:val="5"/>
            <w:tcBorders>
              <w:top w:val="nil"/>
              <w:left w:val="single" w:sz="6" w:space="0" w:color="auto"/>
              <w:bottom w:val="nil"/>
              <w:right w:val="single" w:sz="6" w:space="0" w:color="auto"/>
            </w:tcBorders>
          </w:tcPr>
          <w:p w:rsidR="008A1BFE" w:rsidRDefault="008A1BFE">
            <w:pPr>
              <w:pStyle w:val="Style103"/>
              <w:widowControl/>
              <w:spacing w:line="259" w:lineRule="exact"/>
              <w:ind w:left="533"/>
              <w:rPr>
                <w:rStyle w:val="FontStyle334"/>
                <w:spacing w:val="-20"/>
                <w:position w:val="1"/>
                <w:lang w:val="ro-RO" w:eastAsia="ro-RO"/>
              </w:rPr>
            </w:pPr>
            <w:r>
              <w:rPr>
                <w:rStyle w:val="FontStyle334"/>
                <w:position w:val="1"/>
                <w:lang w:val="ro-RO" w:eastAsia="ro-RO"/>
              </w:rPr>
              <w:t xml:space="preserve">Axa Prioritară </w:t>
            </w:r>
            <w:r>
              <w:rPr>
                <w:rStyle w:val="FontStyle334"/>
                <w:position w:val="1"/>
                <w:lang w:eastAsia="ro-RO"/>
              </w:rPr>
              <w:t xml:space="preserve">1 </w:t>
            </w:r>
            <w:r>
              <w:rPr>
                <w:rStyle w:val="FontStyle428"/>
                <w:position w:val="1"/>
                <w:lang w:eastAsia="ro-RO"/>
              </w:rPr>
              <w:t xml:space="preserve">- </w:t>
            </w:r>
            <w:r>
              <w:rPr>
                <w:rStyle w:val="FontStyle334"/>
                <w:position w:val="1"/>
                <w:lang w:val="ro-RO" w:eastAsia="ro-RO"/>
              </w:rPr>
              <w:t xml:space="preserve">Structuri eficiente la nivelul tuturor palierelor administrative </w:t>
            </w:r>
            <w:r>
              <w:rPr>
                <w:rStyle w:val="FontStyle334"/>
                <w:spacing w:val="-20"/>
                <w:position w:val="1"/>
                <w:lang w:val="ro-RO" w:eastAsia="ro-RO"/>
              </w:rPr>
              <w:t>şi</w:t>
            </w:r>
          </w:p>
        </w:tc>
      </w:tr>
      <w:tr w:rsidR="008A1BFE">
        <w:trPr>
          <w:gridAfter w:val="1"/>
          <w:wAfter w:w="86" w:type="dxa"/>
        </w:trPr>
        <w:tc>
          <w:tcPr>
            <w:tcW w:w="3240" w:type="dxa"/>
            <w:tcBorders>
              <w:top w:val="nil"/>
              <w:left w:val="single" w:sz="6" w:space="0" w:color="auto"/>
              <w:bottom w:val="single" w:sz="6" w:space="0" w:color="auto"/>
              <w:right w:val="nil"/>
            </w:tcBorders>
          </w:tcPr>
          <w:p w:rsidR="008A1BFE" w:rsidRDefault="008A1BFE">
            <w:pPr>
              <w:pStyle w:val="Style96"/>
              <w:widowControl/>
            </w:pPr>
          </w:p>
        </w:tc>
        <w:tc>
          <w:tcPr>
            <w:tcW w:w="3355" w:type="dxa"/>
            <w:gridSpan w:val="2"/>
            <w:tcBorders>
              <w:top w:val="nil"/>
              <w:left w:val="nil"/>
              <w:bottom w:val="single" w:sz="6" w:space="0" w:color="auto"/>
              <w:right w:val="nil"/>
            </w:tcBorders>
          </w:tcPr>
          <w:p w:rsidR="008A1BFE" w:rsidRDefault="008A1BFE">
            <w:pPr>
              <w:pStyle w:val="Style103"/>
              <w:widowControl/>
              <w:ind w:left="1109"/>
              <w:rPr>
                <w:rStyle w:val="FontStyle334"/>
                <w:lang w:val="ro-RO" w:eastAsia="ro-RO"/>
              </w:rPr>
            </w:pPr>
            <w:r>
              <w:rPr>
                <w:rStyle w:val="FontStyle334"/>
                <w:lang w:val="ro-RO" w:eastAsia="ro-RO"/>
              </w:rPr>
              <w:t>judiciare</w:t>
            </w:r>
          </w:p>
        </w:tc>
        <w:tc>
          <w:tcPr>
            <w:tcW w:w="3046" w:type="dxa"/>
            <w:gridSpan w:val="2"/>
            <w:tcBorders>
              <w:top w:val="nil"/>
              <w:left w:val="nil"/>
              <w:bottom w:val="single" w:sz="6" w:space="0" w:color="auto"/>
              <w:right w:val="single" w:sz="6" w:space="0" w:color="auto"/>
            </w:tcBorders>
          </w:tcPr>
          <w:p w:rsidR="008A1BFE" w:rsidRDefault="008A1BFE">
            <w:pPr>
              <w:pStyle w:val="Style187"/>
              <w:widowControl/>
              <w:ind w:left="2858"/>
              <w:jc w:val="left"/>
              <w:rPr>
                <w:rStyle w:val="FontStyle314"/>
                <w:lang w:val="ro-RO" w:eastAsia="ro-RO"/>
              </w:rPr>
            </w:pPr>
            <w:r>
              <w:rPr>
                <w:rStyle w:val="FontStyle314"/>
                <w:lang w:val="ro-RO" w:eastAsia="ro-RO"/>
              </w:rPr>
              <w:t>i</w:t>
            </w:r>
          </w:p>
        </w:tc>
      </w:tr>
      <w:tr w:rsidR="008A1BFE">
        <w:trPr>
          <w:gridAfter w:val="1"/>
          <w:wAfter w:w="86" w:type="dxa"/>
        </w:trPr>
        <w:tc>
          <w:tcPr>
            <w:tcW w:w="3240" w:type="dxa"/>
            <w:tcBorders>
              <w:top w:val="single" w:sz="6" w:space="0" w:color="auto"/>
              <w:left w:val="single" w:sz="6" w:space="0" w:color="auto"/>
              <w:bottom w:val="nil"/>
              <w:right w:val="single" w:sz="6" w:space="0" w:color="auto"/>
            </w:tcBorders>
          </w:tcPr>
          <w:p w:rsidR="008A1BFE" w:rsidRDefault="008A1BFE">
            <w:pPr>
              <w:pStyle w:val="Style187"/>
              <w:widowControl/>
              <w:ind w:left="346"/>
              <w:jc w:val="left"/>
              <w:rPr>
                <w:rStyle w:val="FontStyle321"/>
                <w:lang w:eastAsia="ro-RO"/>
              </w:rPr>
            </w:pPr>
            <w:r>
              <w:rPr>
                <w:rStyle w:val="FontStyle314"/>
                <w:lang w:val="ro-RO" w:eastAsia="ro-RO"/>
              </w:rPr>
              <w:t xml:space="preserve">Obiectiv specific </w:t>
            </w:r>
            <w:r>
              <w:rPr>
                <w:rStyle w:val="FontStyle321"/>
                <w:lang w:eastAsia="ro-RO"/>
              </w:rPr>
              <w:t>1.2 -</w:t>
            </w:r>
          </w:p>
        </w:tc>
        <w:tc>
          <w:tcPr>
            <w:tcW w:w="3355" w:type="dxa"/>
            <w:gridSpan w:val="2"/>
            <w:tcBorders>
              <w:top w:val="single" w:sz="6" w:space="0" w:color="auto"/>
              <w:left w:val="single" w:sz="6" w:space="0" w:color="auto"/>
              <w:bottom w:val="nil"/>
              <w:right w:val="single" w:sz="6" w:space="0" w:color="auto"/>
            </w:tcBorders>
          </w:tcPr>
          <w:p w:rsidR="008A1BFE" w:rsidRDefault="008A1BFE">
            <w:pPr>
              <w:pStyle w:val="Style187"/>
              <w:widowControl/>
              <w:ind w:left="857"/>
              <w:jc w:val="left"/>
              <w:rPr>
                <w:rStyle w:val="FontStyle314"/>
                <w:lang w:val="ro-RO" w:eastAsia="ro-RO"/>
              </w:rPr>
            </w:pPr>
            <w:r>
              <w:rPr>
                <w:rStyle w:val="FontStyle314"/>
                <w:lang w:val="ro-RO" w:eastAsia="ro-RO"/>
              </w:rPr>
              <w:t>Identificarea     şi/sau</w:t>
            </w:r>
          </w:p>
        </w:tc>
        <w:tc>
          <w:tcPr>
            <w:tcW w:w="3046" w:type="dxa"/>
            <w:gridSpan w:val="2"/>
            <w:tcBorders>
              <w:top w:val="single" w:sz="6" w:space="0" w:color="auto"/>
              <w:left w:val="single" w:sz="6" w:space="0" w:color="auto"/>
              <w:bottom w:val="nil"/>
              <w:right w:val="single" w:sz="6" w:space="0" w:color="auto"/>
            </w:tcBorders>
          </w:tcPr>
          <w:p w:rsidR="008A1BFE" w:rsidRDefault="008A1BFE">
            <w:pPr>
              <w:pStyle w:val="Style103"/>
              <w:widowControl/>
              <w:ind w:left="900"/>
              <w:rPr>
                <w:rStyle w:val="FontStyle334"/>
                <w:lang w:val="ro-RO" w:eastAsia="ro-RO"/>
              </w:rPr>
            </w:pPr>
            <w:r>
              <w:rPr>
                <w:rStyle w:val="FontStyle334"/>
                <w:lang w:val="ro-RO" w:eastAsia="ro-RO"/>
              </w:rPr>
              <w:t>Autorităţi     ale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187"/>
              <w:widowControl/>
              <w:ind w:left="353"/>
              <w:jc w:val="left"/>
              <w:rPr>
                <w:rStyle w:val="FontStyle314"/>
                <w:lang w:val="ro-RO" w:eastAsia="ro-RO"/>
              </w:rPr>
            </w:pPr>
            <w:r>
              <w:rPr>
                <w:rStyle w:val="FontStyle314"/>
                <w:lang w:val="ro-RO" w:eastAsia="ro-RO"/>
              </w:rPr>
              <w:t>Dezvoltarea              şi</w:t>
            </w: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crearea      de      metode</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46"/>
              <w:rPr>
                <w:rStyle w:val="FontStyle334"/>
                <w:lang w:val="ro-RO" w:eastAsia="ro-RO"/>
              </w:rPr>
            </w:pPr>
            <w:r>
              <w:rPr>
                <w:rStyle w:val="FontStyle334"/>
                <w:lang w:val="ro-RO" w:eastAsia="ro-RO"/>
              </w:rPr>
              <w:t>administraţiei publice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lastRenderedPageBreak/>
              <w:t>implementarea de politici</w:t>
            </w: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inovative de asigurare a</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46"/>
              <w:rPr>
                <w:rStyle w:val="FontStyle334"/>
                <w:lang w:val="ro-RO" w:eastAsia="ro-RO"/>
              </w:rPr>
            </w:pPr>
            <w:r>
              <w:rPr>
                <w:rStyle w:val="FontStyle334"/>
                <w:lang w:val="ro-RO" w:eastAsia="ro-RO"/>
              </w:rPr>
              <w:t xml:space="preserve">centrale </w:t>
            </w:r>
            <w:r>
              <w:rPr>
                <w:rStyle w:val="FontStyle334"/>
                <w:spacing w:val="-20"/>
                <w:lang w:val="ro-RO" w:eastAsia="ro-RO"/>
              </w:rPr>
              <w:t>şi</w:t>
            </w:r>
            <w:r>
              <w:rPr>
                <w:rStyle w:val="FontStyle334"/>
                <w:lang w:val="ro-RO" w:eastAsia="ro-RO"/>
              </w:rPr>
              <w:t xml:space="preserve"> locale;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şi instrumente moderne</w:t>
            </w: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managementului resurselor</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46"/>
              <w:rPr>
                <w:rStyle w:val="FontStyle334"/>
                <w:lang w:val="ro-RO" w:eastAsia="ro-RO"/>
              </w:rPr>
            </w:pPr>
            <w:r>
              <w:rPr>
                <w:rStyle w:val="FontStyle334"/>
                <w:lang w:val="ro-RO" w:eastAsia="ro-RO"/>
              </w:rPr>
              <w:t>- Structurile asociative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de     management     al</w:t>
            </w: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umane;</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46"/>
              <w:rPr>
                <w:rStyle w:val="FontStyle334"/>
                <w:lang w:val="ro-RO" w:eastAsia="ro-RO"/>
              </w:rPr>
            </w:pPr>
            <w:r>
              <w:rPr>
                <w:rStyle w:val="FontStyle334"/>
                <w:lang w:val="ro-RO" w:eastAsia="ro-RO"/>
              </w:rPr>
              <w:t>ale         autorităţilor</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resurselor umane</w:t>
            </w: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 Simplificarea proceselor</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46"/>
              <w:rPr>
                <w:rStyle w:val="FontStyle334"/>
                <w:lang w:val="ro-RO" w:eastAsia="ro-RO"/>
              </w:rPr>
            </w:pPr>
            <w:r>
              <w:rPr>
                <w:rStyle w:val="FontStyle334"/>
                <w:lang w:val="ro-RO" w:eastAsia="ro-RO"/>
              </w:rPr>
              <w:t>administraţiei publice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de    recrutare,    selecţie,</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53"/>
              <w:rPr>
                <w:rStyle w:val="FontStyle334"/>
                <w:lang w:val="ro-RO" w:eastAsia="ro-RO"/>
              </w:rPr>
            </w:pPr>
            <w:r>
              <w:rPr>
                <w:rStyle w:val="FontStyle334"/>
                <w:lang w:val="ro-RO" w:eastAsia="ro-RO"/>
              </w:rPr>
              <w:t>locale;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evaluare,           formare,</w:t>
            </w:r>
          </w:p>
        </w:tc>
        <w:tc>
          <w:tcPr>
            <w:tcW w:w="3046" w:type="dxa"/>
            <w:gridSpan w:val="2"/>
            <w:tcBorders>
              <w:top w:val="nil"/>
              <w:left w:val="single" w:sz="6" w:space="0" w:color="auto"/>
              <w:bottom w:val="nil"/>
              <w:right w:val="single" w:sz="6" w:space="0" w:color="auto"/>
            </w:tcBorders>
          </w:tcPr>
          <w:p w:rsidR="008A1BFE" w:rsidRDefault="008A1BFE">
            <w:pPr>
              <w:pStyle w:val="Style187"/>
              <w:widowControl/>
              <w:ind w:left="353"/>
              <w:jc w:val="left"/>
              <w:rPr>
                <w:rStyle w:val="FontStyle314"/>
                <w:lang w:val="ro-RO" w:eastAsia="ro-RO"/>
              </w:rPr>
            </w:pPr>
            <w:r>
              <w:rPr>
                <w:rStyle w:val="FontStyle314"/>
                <w:lang w:val="ro-RO" w:eastAsia="ro-RO"/>
              </w:rPr>
              <w:t>- Universităţi.</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perfecţionare, evidenţă în</w:t>
            </w:r>
          </w:p>
        </w:tc>
        <w:tc>
          <w:tcPr>
            <w:tcW w:w="304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sistemul       administraţiei</w:t>
            </w:r>
          </w:p>
        </w:tc>
        <w:tc>
          <w:tcPr>
            <w:tcW w:w="304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publice;</w:t>
            </w:r>
          </w:p>
        </w:tc>
        <w:tc>
          <w:tcPr>
            <w:tcW w:w="304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 Dezvoltarea sistemului de</w:t>
            </w:r>
          </w:p>
        </w:tc>
        <w:tc>
          <w:tcPr>
            <w:tcW w:w="304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monitorizare şi control al</w:t>
            </w:r>
          </w:p>
        </w:tc>
        <w:tc>
          <w:tcPr>
            <w:tcW w:w="304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politicilor de resurse umane</w:t>
            </w:r>
          </w:p>
        </w:tc>
        <w:tc>
          <w:tcPr>
            <w:tcW w:w="304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24"/>
              <w:jc w:val="left"/>
              <w:rPr>
                <w:rStyle w:val="FontStyle314"/>
                <w:lang w:val="ro-RO" w:eastAsia="ro-RO"/>
              </w:rPr>
            </w:pPr>
            <w:r>
              <w:rPr>
                <w:rStyle w:val="FontStyle314"/>
                <w:lang w:val="ro-RO" w:eastAsia="ro-RO"/>
              </w:rPr>
              <w:t>în mod unitar şi coerent;</w:t>
            </w:r>
          </w:p>
        </w:tc>
        <w:tc>
          <w:tcPr>
            <w:tcW w:w="304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1174"/>
              <w:jc w:val="left"/>
              <w:rPr>
                <w:rStyle w:val="FontStyle314"/>
                <w:lang w:val="ro-RO" w:eastAsia="ro-RO"/>
              </w:rPr>
            </w:pPr>
            <w:r>
              <w:rPr>
                <w:rStyle w:val="FontStyle314"/>
                <w:lang w:val="ro-RO" w:eastAsia="ro-RO"/>
              </w:rPr>
              <w:t>Elaborarea        şi</w:t>
            </w:r>
          </w:p>
        </w:tc>
        <w:tc>
          <w:tcPr>
            <w:tcW w:w="304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implementarea            de</w:t>
            </w:r>
          </w:p>
        </w:tc>
        <w:tc>
          <w:tcPr>
            <w:tcW w:w="304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standarde ocupaţionale/de</w:t>
            </w:r>
          </w:p>
        </w:tc>
        <w:tc>
          <w:tcPr>
            <w:tcW w:w="304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86" w:type="dxa"/>
        </w:trPr>
        <w:tc>
          <w:tcPr>
            <w:tcW w:w="324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3355" w:type="dxa"/>
            <w:gridSpan w:val="2"/>
            <w:tcBorders>
              <w:top w:val="nil"/>
              <w:left w:val="single" w:sz="6" w:space="0" w:color="auto"/>
              <w:bottom w:val="single" w:sz="6" w:space="0" w:color="auto"/>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competenţă.</w:t>
            </w:r>
          </w:p>
        </w:tc>
        <w:tc>
          <w:tcPr>
            <w:tcW w:w="3046"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86" w:type="dxa"/>
        </w:trPr>
        <w:tc>
          <w:tcPr>
            <w:tcW w:w="9641" w:type="dxa"/>
            <w:gridSpan w:val="5"/>
            <w:tcBorders>
              <w:top w:val="single" w:sz="6" w:space="0" w:color="auto"/>
              <w:left w:val="single" w:sz="6" w:space="0" w:color="auto"/>
              <w:bottom w:val="single" w:sz="6" w:space="0" w:color="auto"/>
              <w:right w:val="single" w:sz="6" w:space="0" w:color="auto"/>
            </w:tcBorders>
          </w:tcPr>
          <w:p w:rsidR="008A1BFE" w:rsidRDefault="008A1BFE">
            <w:pPr>
              <w:pStyle w:val="Style103"/>
              <w:widowControl/>
              <w:ind w:left="576"/>
              <w:rPr>
                <w:rStyle w:val="FontStyle334"/>
                <w:lang w:val="ro-RO" w:eastAsia="ro-RO"/>
              </w:rPr>
            </w:pPr>
            <w:r>
              <w:rPr>
                <w:rStyle w:val="FontStyle334"/>
                <w:lang w:val="ro-RO" w:eastAsia="ro-RO"/>
              </w:rPr>
              <w:t xml:space="preserve">Axa Prioritară </w:t>
            </w:r>
            <w:r>
              <w:rPr>
                <w:rStyle w:val="FontStyle334"/>
                <w:lang w:eastAsia="ro-RO"/>
              </w:rPr>
              <w:t xml:space="preserve">2 - </w:t>
            </w:r>
            <w:r>
              <w:rPr>
                <w:rStyle w:val="FontStyle334"/>
                <w:lang w:val="ro-RO" w:eastAsia="ro-RO"/>
              </w:rPr>
              <w:t xml:space="preserve">Administraţie publică </w:t>
            </w:r>
            <w:r>
              <w:rPr>
                <w:rStyle w:val="FontStyle334"/>
                <w:spacing w:val="-20"/>
                <w:lang w:val="ro-RO" w:eastAsia="ro-RO"/>
              </w:rPr>
              <w:t>şi</w:t>
            </w:r>
            <w:r>
              <w:rPr>
                <w:rStyle w:val="FontStyle334"/>
                <w:lang w:val="ro-RO" w:eastAsia="ro-RO"/>
              </w:rPr>
              <w:t xml:space="preserve"> sistem judiciar eficace </w:t>
            </w:r>
            <w:r>
              <w:rPr>
                <w:rStyle w:val="FontStyle334"/>
                <w:spacing w:val="-20"/>
                <w:lang w:val="ro-RO" w:eastAsia="ro-RO"/>
              </w:rPr>
              <w:t>şi</w:t>
            </w:r>
            <w:r>
              <w:rPr>
                <w:rStyle w:val="FontStyle334"/>
                <w:lang w:val="ro-RO" w:eastAsia="ro-RO"/>
              </w:rPr>
              <w:t xml:space="preserve"> transparente</w:t>
            </w:r>
          </w:p>
        </w:tc>
      </w:tr>
      <w:tr w:rsidR="008A1BFE">
        <w:trPr>
          <w:gridAfter w:val="1"/>
          <w:wAfter w:w="86" w:type="dxa"/>
        </w:trPr>
        <w:tc>
          <w:tcPr>
            <w:tcW w:w="3240" w:type="dxa"/>
            <w:tcBorders>
              <w:top w:val="single" w:sz="6" w:space="0" w:color="auto"/>
              <w:left w:val="single" w:sz="6" w:space="0" w:color="auto"/>
              <w:bottom w:val="nil"/>
              <w:right w:val="single" w:sz="6" w:space="0" w:color="auto"/>
            </w:tcBorders>
          </w:tcPr>
          <w:p w:rsidR="008A1BFE" w:rsidRDefault="008A1BFE">
            <w:pPr>
              <w:pStyle w:val="Style187"/>
              <w:widowControl/>
              <w:ind w:left="346"/>
              <w:jc w:val="left"/>
              <w:rPr>
                <w:rStyle w:val="FontStyle321"/>
                <w:lang w:eastAsia="ro-RO"/>
              </w:rPr>
            </w:pPr>
            <w:r>
              <w:rPr>
                <w:rStyle w:val="FontStyle314"/>
                <w:lang w:val="ro-RO" w:eastAsia="ro-RO"/>
              </w:rPr>
              <w:t xml:space="preserve">Obiectiv specific </w:t>
            </w:r>
            <w:r>
              <w:rPr>
                <w:rStyle w:val="FontStyle321"/>
                <w:lang w:eastAsia="ro-RO"/>
              </w:rPr>
              <w:t>2.1  -</w:t>
            </w:r>
          </w:p>
        </w:tc>
        <w:tc>
          <w:tcPr>
            <w:tcW w:w="3355" w:type="dxa"/>
            <w:gridSpan w:val="2"/>
            <w:tcBorders>
              <w:top w:val="single" w:sz="6" w:space="0" w:color="auto"/>
              <w:left w:val="single" w:sz="6" w:space="0" w:color="auto"/>
              <w:bottom w:val="nil"/>
              <w:right w:val="single" w:sz="6" w:space="0" w:color="auto"/>
            </w:tcBorders>
          </w:tcPr>
          <w:p w:rsidR="008A1BFE" w:rsidRDefault="008A1BFE">
            <w:pPr>
              <w:pStyle w:val="Style187"/>
              <w:widowControl/>
              <w:ind w:left="1087"/>
              <w:jc w:val="left"/>
              <w:rPr>
                <w:rStyle w:val="FontStyle314"/>
                <w:lang w:val="ro-RO" w:eastAsia="ro-RO"/>
              </w:rPr>
            </w:pPr>
            <w:r>
              <w:rPr>
                <w:rStyle w:val="FontStyle314"/>
                <w:lang w:val="ro-RO" w:eastAsia="ro-RO"/>
              </w:rPr>
              <w:t>Identificarea       şi</w:t>
            </w:r>
          </w:p>
        </w:tc>
        <w:tc>
          <w:tcPr>
            <w:tcW w:w="3046" w:type="dxa"/>
            <w:gridSpan w:val="2"/>
            <w:tcBorders>
              <w:top w:val="single" w:sz="6" w:space="0" w:color="auto"/>
              <w:left w:val="single" w:sz="6" w:space="0" w:color="auto"/>
              <w:bottom w:val="nil"/>
              <w:right w:val="single" w:sz="6" w:space="0" w:color="auto"/>
            </w:tcBorders>
          </w:tcPr>
          <w:p w:rsidR="008A1BFE" w:rsidRDefault="008A1BFE">
            <w:pPr>
              <w:pStyle w:val="Style103"/>
              <w:widowControl/>
              <w:ind w:left="900"/>
              <w:rPr>
                <w:rStyle w:val="FontStyle334"/>
                <w:lang w:val="ro-RO" w:eastAsia="ro-RO"/>
              </w:rPr>
            </w:pPr>
            <w:r>
              <w:rPr>
                <w:rStyle w:val="FontStyle334"/>
                <w:lang w:val="ro-RO" w:eastAsia="ro-RO"/>
              </w:rPr>
              <w:t>Autorităţi     ale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Oferirea    de    servicii</w:t>
            </w: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38"/>
              <w:jc w:val="left"/>
              <w:rPr>
                <w:rStyle w:val="FontStyle314"/>
                <w:lang w:val="ro-RO" w:eastAsia="ro-RO"/>
              </w:rPr>
            </w:pPr>
            <w:r>
              <w:rPr>
                <w:rStyle w:val="FontStyle314"/>
                <w:lang w:val="ro-RO" w:eastAsia="ro-RO"/>
              </w:rPr>
              <w:t>implementarea de măsuri</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53"/>
              <w:rPr>
                <w:rStyle w:val="FontStyle334"/>
                <w:lang w:val="ro-RO" w:eastAsia="ro-RO"/>
              </w:rPr>
            </w:pPr>
            <w:r>
              <w:rPr>
                <w:rStyle w:val="FontStyle334"/>
                <w:lang w:val="ro-RO" w:eastAsia="ro-RO"/>
              </w:rPr>
              <w:t>administraţiei publice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publice de calitate pentru</w:t>
            </w: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de      îmbunătăţire      a</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60"/>
              <w:rPr>
                <w:rStyle w:val="FontStyle334"/>
                <w:lang w:val="ro-RO" w:eastAsia="ro-RO"/>
              </w:rPr>
            </w:pPr>
            <w:r>
              <w:rPr>
                <w:rStyle w:val="FontStyle334"/>
                <w:lang w:val="ro-RO" w:eastAsia="ro-RO"/>
              </w:rPr>
              <w:t>locale;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cetăţeni  şi   mediul  de</w:t>
            </w: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53"/>
              <w:jc w:val="left"/>
              <w:rPr>
                <w:rStyle w:val="FontStyle314"/>
                <w:lang w:val="ro-RO" w:eastAsia="ro-RO"/>
              </w:rPr>
            </w:pPr>
            <w:r>
              <w:rPr>
                <w:rStyle w:val="FontStyle314"/>
                <w:lang w:val="ro-RO" w:eastAsia="ro-RO"/>
              </w:rPr>
              <w:t>proceselor   interne   şi   a</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53"/>
              <w:rPr>
                <w:rStyle w:val="FontStyle334"/>
                <w:lang w:val="ro-RO" w:eastAsia="ro-RO"/>
              </w:rPr>
            </w:pPr>
            <w:r>
              <w:rPr>
                <w:rStyle w:val="FontStyle334"/>
                <w:lang w:val="ro-RO" w:eastAsia="ro-RO"/>
              </w:rPr>
              <w:t>- Structurile asociative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187"/>
              <w:widowControl/>
              <w:ind w:left="346"/>
              <w:jc w:val="left"/>
              <w:rPr>
                <w:rStyle w:val="FontStyle314"/>
                <w:lang w:val="ro-RO" w:eastAsia="ro-RO"/>
              </w:rPr>
            </w:pPr>
            <w:r>
              <w:rPr>
                <w:rStyle w:val="FontStyle314"/>
                <w:lang w:val="ro-RO" w:eastAsia="ro-RO"/>
              </w:rPr>
              <w:t>afaceri la nivel local</w:t>
            </w: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53"/>
              <w:jc w:val="left"/>
              <w:rPr>
                <w:rStyle w:val="FontStyle314"/>
                <w:lang w:val="ro-RO" w:eastAsia="ro-RO"/>
              </w:rPr>
            </w:pPr>
            <w:r>
              <w:rPr>
                <w:rStyle w:val="FontStyle314"/>
                <w:lang w:val="ro-RO" w:eastAsia="ro-RO"/>
              </w:rPr>
              <w:t>procedurilor    de     lucru</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53"/>
              <w:rPr>
                <w:rStyle w:val="FontStyle334"/>
                <w:lang w:val="ro-RO" w:eastAsia="ro-RO"/>
              </w:rPr>
            </w:pPr>
            <w:r>
              <w:rPr>
                <w:rStyle w:val="FontStyle334"/>
                <w:lang w:val="ro-RO" w:eastAsia="ro-RO"/>
              </w:rPr>
              <w:t>ale        autorităţilor</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53"/>
              <w:jc w:val="left"/>
              <w:rPr>
                <w:rStyle w:val="FontStyle314"/>
                <w:lang w:val="ro-RO" w:eastAsia="ro-RO"/>
              </w:rPr>
            </w:pPr>
            <w:r>
              <w:rPr>
                <w:rStyle w:val="FontStyle314"/>
                <w:lang w:val="ro-RO" w:eastAsia="ro-RO"/>
              </w:rPr>
              <w:t>pentru         eficientizarea</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53"/>
              <w:rPr>
                <w:rStyle w:val="FontStyle334"/>
                <w:lang w:val="ro-RO" w:eastAsia="ro-RO"/>
              </w:rPr>
            </w:pPr>
            <w:r>
              <w:rPr>
                <w:rStyle w:val="FontStyle334"/>
                <w:lang w:val="ro-RO" w:eastAsia="ro-RO"/>
              </w:rPr>
              <w:t>administraţiei publice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53"/>
              <w:jc w:val="left"/>
              <w:rPr>
                <w:rStyle w:val="FontStyle314"/>
                <w:lang w:val="ro-RO" w:eastAsia="ro-RO"/>
              </w:rPr>
            </w:pPr>
            <w:r>
              <w:rPr>
                <w:rStyle w:val="FontStyle314"/>
                <w:lang w:val="ro-RO" w:eastAsia="ro-RO"/>
              </w:rPr>
              <w:t>gestionării          furnizării</w:t>
            </w:r>
          </w:p>
        </w:tc>
        <w:tc>
          <w:tcPr>
            <w:tcW w:w="3046" w:type="dxa"/>
            <w:gridSpan w:val="2"/>
            <w:tcBorders>
              <w:top w:val="nil"/>
              <w:left w:val="single" w:sz="6" w:space="0" w:color="auto"/>
              <w:bottom w:val="nil"/>
              <w:right w:val="single" w:sz="6" w:space="0" w:color="auto"/>
            </w:tcBorders>
          </w:tcPr>
          <w:p w:rsidR="008A1BFE" w:rsidRDefault="008A1BFE">
            <w:pPr>
              <w:pStyle w:val="Style103"/>
              <w:widowControl/>
              <w:ind w:left="353"/>
              <w:rPr>
                <w:rStyle w:val="FontStyle334"/>
                <w:lang w:val="ro-RO" w:eastAsia="ro-RO"/>
              </w:rPr>
            </w:pPr>
            <w:r>
              <w:rPr>
                <w:rStyle w:val="FontStyle334"/>
                <w:lang w:val="ro-RO" w:eastAsia="ro-RO"/>
              </w:rPr>
              <w:t>locale;</w:t>
            </w:r>
          </w:p>
        </w:tc>
      </w:tr>
      <w:tr w:rsidR="008A1BFE">
        <w:trPr>
          <w:gridAfter w:val="1"/>
          <w:wAfter w:w="86" w:type="dxa"/>
        </w:trPr>
        <w:tc>
          <w:tcPr>
            <w:tcW w:w="3240" w:type="dxa"/>
            <w:tcBorders>
              <w:top w:val="nil"/>
              <w:left w:val="single" w:sz="6" w:space="0" w:color="auto"/>
              <w:bottom w:val="nil"/>
              <w:right w:val="single" w:sz="6" w:space="0" w:color="auto"/>
            </w:tcBorders>
          </w:tcPr>
          <w:p w:rsidR="008A1BFE" w:rsidRDefault="008A1BFE">
            <w:pPr>
              <w:pStyle w:val="Style96"/>
              <w:widowControl/>
            </w:pPr>
          </w:p>
        </w:tc>
        <w:tc>
          <w:tcPr>
            <w:tcW w:w="3355" w:type="dxa"/>
            <w:gridSpan w:val="2"/>
            <w:tcBorders>
              <w:top w:val="nil"/>
              <w:left w:val="single" w:sz="6" w:space="0" w:color="auto"/>
              <w:bottom w:val="nil"/>
              <w:right w:val="single" w:sz="6" w:space="0" w:color="auto"/>
            </w:tcBorders>
          </w:tcPr>
          <w:p w:rsidR="008A1BFE" w:rsidRDefault="008A1BFE">
            <w:pPr>
              <w:pStyle w:val="Style187"/>
              <w:widowControl/>
              <w:ind w:left="353"/>
              <w:jc w:val="left"/>
              <w:rPr>
                <w:rStyle w:val="FontStyle314"/>
                <w:lang w:val="ro-RO" w:eastAsia="ro-RO"/>
              </w:rPr>
            </w:pPr>
            <w:r>
              <w:rPr>
                <w:rStyle w:val="FontStyle314"/>
                <w:lang w:val="ro-RO" w:eastAsia="ro-RO"/>
              </w:rPr>
              <w:t>serviciilor publice;</w:t>
            </w:r>
          </w:p>
        </w:tc>
        <w:tc>
          <w:tcPr>
            <w:tcW w:w="3046" w:type="dxa"/>
            <w:gridSpan w:val="2"/>
            <w:tcBorders>
              <w:top w:val="nil"/>
              <w:left w:val="single" w:sz="6" w:space="0" w:color="auto"/>
              <w:bottom w:val="nil"/>
              <w:right w:val="single" w:sz="6" w:space="0" w:color="auto"/>
            </w:tcBorders>
          </w:tcPr>
          <w:p w:rsidR="008A1BFE" w:rsidRDefault="008A1BFE">
            <w:pPr>
              <w:pStyle w:val="Style187"/>
              <w:widowControl/>
              <w:ind w:left="360"/>
              <w:jc w:val="left"/>
              <w:rPr>
                <w:rStyle w:val="FontStyle314"/>
                <w:lang w:val="ro-RO" w:eastAsia="ro-RO"/>
              </w:rPr>
            </w:pPr>
            <w:r>
              <w:rPr>
                <w:rStyle w:val="FontStyle314"/>
                <w:lang w:val="ro-RO" w:eastAsia="ro-RO"/>
              </w:rPr>
              <w:t>- Asociaţii de dezvoltare</w:t>
            </w:r>
          </w:p>
        </w:tc>
      </w:tr>
      <w:tr w:rsidR="008A1BFE">
        <w:trPr>
          <w:gridAfter w:val="1"/>
          <w:wAfter w:w="86" w:type="dxa"/>
        </w:trPr>
        <w:tc>
          <w:tcPr>
            <w:tcW w:w="324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3355" w:type="dxa"/>
            <w:gridSpan w:val="2"/>
            <w:tcBorders>
              <w:top w:val="nil"/>
              <w:left w:val="single" w:sz="6" w:space="0" w:color="auto"/>
              <w:bottom w:val="single" w:sz="6" w:space="0" w:color="auto"/>
              <w:right w:val="single" w:sz="6" w:space="0" w:color="auto"/>
            </w:tcBorders>
          </w:tcPr>
          <w:p w:rsidR="008A1BFE" w:rsidRDefault="008A1BFE">
            <w:pPr>
              <w:pStyle w:val="Style187"/>
              <w:widowControl/>
              <w:ind w:left="353"/>
              <w:jc w:val="left"/>
              <w:rPr>
                <w:rStyle w:val="FontStyle314"/>
                <w:lang w:val="ro-RO" w:eastAsia="ro-RO"/>
              </w:rPr>
            </w:pPr>
            <w:r>
              <w:rPr>
                <w:rStyle w:val="FontStyle314"/>
                <w:lang w:val="ro-RO" w:eastAsia="ro-RO"/>
              </w:rPr>
              <w:t>- Aplicarea standardelor de</w:t>
            </w:r>
          </w:p>
        </w:tc>
        <w:tc>
          <w:tcPr>
            <w:tcW w:w="3046" w:type="dxa"/>
            <w:gridSpan w:val="2"/>
            <w:tcBorders>
              <w:top w:val="nil"/>
              <w:left w:val="single" w:sz="6" w:space="0" w:color="auto"/>
              <w:bottom w:val="single" w:sz="6" w:space="0" w:color="auto"/>
              <w:right w:val="single" w:sz="6" w:space="0" w:color="auto"/>
            </w:tcBorders>
          </w:tcPr>
          <w:p w:rsidR="008A1BFE" w:rsidRDefault="008A1BFE">
            <w:pPr>
              <w:pStyle w:val="Style187"/>
              <w:widowControl/>
              <w:ind w:left="353"/>
              <w:jc w:val="left"/>
              <w:rPr>
                <w:rStyle w:val="FontStyle314"/>
                <w:lang w:val="ro-RO" w:eastAsia="ro-RO"/>
              </w:rPr>
            </w:pPr>
            <w:r>
              <w:rPr>
                <w:rStyle w:val="FontStyle314"/>
                <w:lang w:val="ro-RO" w:eastAsia="ro-RO"/>
              </w:rPr>
              <w:t>intercomunitare;</w:t>
            </w:r>
          </w:p>
        </w:tc>
      </w:tr>
      <w:tr w:rsidR="008A1BFE">
        <w:tc>
          <w:tcPr>
            <w:tcW w:w="3283" w:type="dxa"/>
            <w:gridSpan w:val="2"/>
            <w:tcBorders>
              <w:top w:val="single" w:sz="6" w:space="0" w:color="auto"/>
              <w:left w:val="single" w:sz="6" w:space="0" w:color="auto"/>
              <w:bottom w:val="nil"/>
              <w:right w:val="single" w:sz="6" w:space="0" w:color="auto"/>
            </w:tcBorders>
          </w:tcPr>
          <w:p w:rsidR="008A1BFE" w:rsidRDefault="008A1BFE">
            <w:pPr>
              <w:pStyle w:val="Style96"/>
              <w:widowControl/>
            </w:pPr>
          </w:p>
        </w:tc>
        <w:tc>
          <w:tcPr>
            <w:tcW w:w="3377" w:type="dxa"/>
            <w:gridSpan w:val="2"/>
            <w:tcBorders>
              <w:top w:val="single" w:sz="6" w:space="0" w:color="auto"/>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cost şi de calitate pentru</w:t>
            </w:r>
          </w:p>
        </w:tc>
        <w:tc>
          <w:tcPr>
            <w:tcW w:w="3067" w:type="dxa"/>
            <w:gridSpan w:val="2"/>
            <w:tcBorders>
              <w:top w:val="single" w:sz="6" w:space="0" w:color="auto"/>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 Universităţi;</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toate serviciile publice;</w:t>
            </w:r>
          </w:p>
        </w:tc>
        <w:tc>
          <w:tcPr>
            <w:tcW w:w="306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 ONG-uri;</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60"/>
              <w:rPr>
                <w:rStyle w:val="FontStyle314"/>
                <w:lang w:val="ro-RO" w:eastAsia="ro-RO"/>
              </w:rPr>
            </w:pPr>
            <w:r>
              <w:rPr>
                <w:rStyle w:val="FontStyle314"/>
                <w:lang w:val="ro-RO" w:eastAsia="ro-RO"/>
              </w:rPr>
              <w:t>- Dezvoltarea şi promovarea</w:t>
            </w:r>
          </w:p>
        </w:tc>
        <w:tc>
          <w:tcPr>
            <w:tcW w:w="306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 Parteneri sociali.</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implementării sistemelor de</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60"/>
              <w:rPr>
                <w:rStyle w:val="FontStyle314"/>
                <w:lang w:val="ro-RO" w:eastAsia="ro-RO"/>
              </w:rPr>
            </w:pPr>
            <w:r>
              <w:rPr>
                <w:rStyle w:val="FontStyle314"/>
                <w:lang w:val="ro-RO" w:eastAsia="ro-RO"/>
              </w:rPr>
              <w:t>ghişeu unic;</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842"/>
              <w:rPr>
                <w:rStyle w:val="FontStyle314"/>
                <w:lang w:val="ro-RO" w:eastAsia="ro-RO"/>
              </w:rPr>
            </w:pPr>
            <w:r>
              <w:rPr>
                <w:rStyle w:val="FontStyle314"/>
                <w:lang w:val="ro-RO" w:eastAsia="ro-RO"/>
              </w:rPr>
              <w:t>Promovarea    bunelor</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60"/>
              <w:rPr>
                <w:rStyle w:val="FontStyle314"/>
                <w:lang w:val="ro-RO" w:eastAsia="ro-RO"/>
              </w:rPr>
            </w:pPr>
            <w:r>
              <w:rPr>
                <w:rStyle w:val="FontStyle314"/>
                <w:lang w:val="ro-RO" w:eastAsia="ro-RO"/>
              </w:rPr>
              <w:t>practici   în   administraţia</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60"/>
              <w:rPr>
                <w:rStyle w:val="FontStyle314"/>
                <w:lang w:val="ro-RO" w:eastAsia="ro-RO"/>
              </w:rPr>
            </w:pPr>
            <w:r>
              <w:rPr>
                <w:rStyle w:val="FontStyle314"/>
                <w:lang w:val="ro-RO" w:eastAsia="ro-RO"/>
              </w:rPr>
              <w:t>publică    şi    încurajarea</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schimbului de experienţă, a</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60"/>
              <w:rPr>
                <w:rStyle w:val="FontStyle314"/>
                <w:lang w:val="ro-RO" w:eastAsia="ro-RO"/>
              </w:rPr>
            </w:pPr>
            <w:r>
              <w:rPr>
                <w:rStyle w:val="FontStyle314"/>
                <w:lang w:val="ro-RO" w:eastAsia="ro-RO"/>
              </w:rPr>
              <w:t>networking-ului         între</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entităţile publice cu privire</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60"/>
              <w:rPr>
                <w:rStyle w:val="FontStyle314"/>
                <w:lang w:val="ro-RO" w:eastAsia="ro-RO"/>
              </w:rPr>
            </w:pPr>
            <w:r>
              <w:rPr>
                <w:rStyle w:val="FontStyle314"/>
                <w:lang w:val="ro-RO" w:eastAsia="ro-RO"/>
              </w:rPr>
              <w:t>la   gestionarea   furnizării</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3377" w:type="dxa"/>
            <w:gridSpan w:val="2"/>
            <w:tcBorders>
              <w:top w:val="nil"/>
              <w:left w:val="single" w:sz="6" w:space="0" w:color="auto"/>
              <w:bottom w:val="single" w:sz="6" w:space="0" w:color="auto"/>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serviciilor publice.</w:t>
            </w:r>
          </w:p>
        </w:tc>
        <w:tc>
          <w:tcPr>
            <w:tcW w:w="3067"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283" w:type="dxa"/>
            <w:gridSpan w:val="2"/>
            <w:tcBorders>
              <w:top w:val="single" w:sz="6" w:space="0" w:color="auto"/>
              <w:left w:val="single" w:sz="6" w:space="0" w:color="auto"/>
              <w:bottom w:val="nil"/>
              <w:right w:val="single" w:sz="6" w:space="0" w:color="auto"/>
            </w:tcBorders>
          </w:tcPr>
          <w:p w:rsidR="008A1BFE" w:rsidRDefault="008A1BFE">
            <w:pPr>
              <w:pStyle w:val="Style37"/>
              <w:widowControl/>
              <w:ind w:left="382"/>
              <w:rPr>
                <w:rStyle w:val="FontStyle321"/>
                <w:lang w:val="ro-RO" w:eastAsia="ro-RO"/>
              </w:rPr>
            </w:pPr>
            <w:r>
              <w:rPr>
                <w:rStyle w:val="FontStyle314"/>
                <w:lang w:val="ro-RO" w:eastAsia="ro-RO"/>
              </w:rPr>
              <w:t xml:space="preserve">Obiectiv specific </w:t>
            </w:r>
            <w:r>
              <w:rPr>
                <w:rStyle w:val="FontStyle321"/>
                <w:lang w:val="ro-RO" w:eastAsia="ro-RO"/>
              </w:rPr>
              <w:t>2.2 -</w:t>
            </w:r>
          </w:p>
        </w:tc>
        <w:tc>
          <w:tcPr>
            <w:tcW w:w="3377" w:type="dxa"/>
            <w:gridSpan w:val="2"/>
            <w:tcBorders>
              <w:top w:val="single" w:sz="6" w:space="0" w:color="auto"/>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   îmbunătăţirea   cadrului</w:t>
            </w:r>
          </w:p>
        </w:tc>
        <w:tc>
          <w:tcPr>
            <w:tcW w:w="3067" w:type="dxa"/>
            <w:gridSpan w:val="2"/>
            <w:tcBorders>
              <w:top w:val="single" w:sz="6" w:space="0" w:color="auto"/>
              <w:left w:val="single" w:sz="6" w:space="0" w:color="auto"/>
              <w:bottom w:val="nil"/>
              <w:right w:val="single" w:sz="6" w:space="0" w:color="auto"/>
            </w:tcBorders>
          </w:tcPr>
          <w:p w:rsidR="008A1BFE" w:rsidRDefault="008A1BFE">
            <w:pPr>
              <w:pStyle w:val="Style218"/>
              <w:widowControl/>
              <w:ind w:left="907"/>
              <w:rPr>
                <w:rStyle w:val="FontStyle377"/>
                <w:lang w:val="ro-RO" w:eastAsia="ro-RO"/>
              </w:rPr>
            </w:pPr>
            <w:r>
              <w:rPr>
                <w:rStyle w:val="FontStyle377"/>
                <w:lang w:val="ro-RO" w:eastAsia="ro-RO"/>
              </w:rPr>
              <w:t>Autorităţi     ale</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37"/>
              <w:widowControl/>
              <w:ind w:left="382"/>
              <w:rPr>
                <w:rStyle w:val="FontStyle314"/>
                <w:lang w:val="ro-RO" w:eastAsia="ro-RO"/>
              </w:rPr>
            </w:pPr>
            <w:r>
              <w:rPr>
                <w:rStyle w:val="FontStyle314"/>
                <w:lang w:val="ro-RO" w:eastAsia="ro-RO"/>
              </w:rPr>
              <w:t>Creşterea transparenţei,</w:t>
            </w: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60"/>
              <w:rPr>
                <w:rStyle w:val="FontStyle314"/>
                <w:lang w:val="ro-RO" w:eastAsia="ro-RO"/>
              </w:rPr>
            </w:pPr>
            <w:r>
              <w:rPr>
                <w:rStyle w:val="FontStyle314"/>
                <w:lang w:val="ro-RO" w:eastAsia="ro-RO"/>
              </w:rPr>
              <w:t>legal şi operaţional care</w:t>
            </w:r>
          </w:p>
        </w:tc>
        <w:tc>
          <w:tcPr>
            <w:tcW w:w="3067" w:type="dxa"/>
            <w:gridSpan w:val="2"/>
            <w:tcBorders>
              <w:top w:val="nil"/>
              <w:left w:val="single" w:sz="6" w:space="0" w:color="auto"/>
              <w:bottom w:val="nil"/>
              <w:right w:val="single" w:sz="6" w:space="0" w:color="auto"/>
            </w:tcBorders>
          </w:tcPr>
          <w:p w:rsidR="008A1BFE" w:rsidRDefault="008A1BFE">
            <w:pPr>
              <w:pStyle w:val="Style218"/>
              <w:widowControl/>
              <w:ind w:left="353"/>
              <w:rPr>
                <w:rStyle w:val="FontStyle377"/>
                <w:lang w:val="ro-RO" w:eastAsia="ro-RO"/>
              </w:rPr>
            </w:pPr>
            <w:r>
              <w:rPr>
                <w:rStyle w:val="FontStyle377"/>
                <w:lang w:val="ro-RO" w:eastAsia="ro-RO"/>
              </w:rPr>
              <w:t>administraţiei publice</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37"/>
              <w:widowControl/>
              <w:ind w:left="374"/>
              <w:rPr>
                <w:rStyle w:val="FontStyle355"/>
                <w:spacing w:val="-10"/>
                <w:lang w:val="ro-RO" w:eastAsia="ro-RO"/>
              </w:rPr>
            </w:pPr>
            <w:r>
              <w:rPr>
                <w:rStyle w:val="FontStyle314"/>
                <w:lang w:val="ro-RO" w:eastAsia="ro-RO"/>
              </w:rPr>
              <w:t xml:space="preserve">integrităţii                </w:t>
            </w:r>
            <w:r>
              <w:rPr>
                <w:rStyle w:val="FontStyle355"/>
                <w:spacing w:val="-10"/>
                <w:lang w:val="ro-RO" w:eastAsia="ro-RO"/>
              </w:rPr>
              <w:t>şi</w:t>
            </w: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60"/>
              <w:rPr>
                <w:rStyle w:val="FontStyle314"/>
                <w:lang w:val="ro-RO" w:eastAsia="ro-RO"/>
              </w:rPr>
            </w:pPr>
            <w:r>
              <w:rPr>
                <w:rStyle w:val="FontStyle314"/>
                <w:lang w:val="ro-RO" w:eastAsia="ro-RO"/>
              </w:rPr>
              <w:t>reglementează       regimul</w:t>
            </w:r>
          </w:p>
        </w:tc>
        <w:tc>
          <w:tcPr>
            <w:tcW w:w="3067" w:type="dxa"/>
            <w:gridSpan w:val="2"/>
            <w:tcBorders>
              <w:top w:val="nil"/>
              <w:left w:val="single" w:sz="6" w:space="0" w:color="auto"/>
              <w:bottom w:val="nil"/>
              <w:right w:val="single" w:sz="6" w:space="0" w:color="auto"/>
            </w:tcBorders>
          </w:tcPr>
          <w:p w:rsidR="008A1BFE" w:rsidRDefault="008A1BFE">
            <w:pPr>
              <w:pStyle w:val="Style218"/>
              <w:widowControl/>
              <w:ind w:left="346"/>
              <w:rPr>
                <w:rStyle w:val="FontStyle377"/>
                <w:lang w:val="ro-RO" w:eastAsia="ro-RO"/>
              </w:rPr>
            </w:pPr>
            <w:r>
              <w:rPr>
                <w:rStyle w:val="FontStyle377"/>
                <w:lang w:val="ro-RO" w:eastAsia="ro-RO"/>
              </w:rPr>
              <w:t xml:space="preserve">centrale </w:t>
            </w:r>
            <w:r>
              <w:rPr>
                <w:rStyle w:val="FontStyle377"/>
                <w:spacing w:val="-20"/>
                <w:lang w:val="ro-RO" w:eastAsia="ro-RO"/>
              </w:rPr>
              <w:t>şi</w:t>
            </w:r>
            <w:r>
              <w:rPr>
                <w:rStyle w:val="FontStyle377"/>
                <w:lang w:val="ro-RO" w:eastAsia="ro-RO"/>
              </w:rPr>
              <w:t xml:space="preserve"> locale;</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37"/>
              <w:widowControl/>
              <w:ind w:left="382"/>
              <w:rPr>
                <w:rStyle w:val="FontStyle314"/>
                <w:lang w:val="ro-RO" w:eastAsia="ro-RO"/>
              </w:rPr>
            </w:pPr>
            <w:r>
              <w:rPr>
                <w:rStyle w:val="FontStyle314"/>
                <w:lang w:val="ro-RO" w:eastAsia="ro-RO"/>
              </w:rPr>
              <w:t>responsabilităţii la nivelul</w:t>
            </w: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46"/>
              <w:rPr>
                <w:rStyle w:val="FontStyle314"/>
                <w:lang w:val="ro-RO" w:eastAsia="ro-RO"/>
              </w:rPr>
            </w:pPr>
            <w:r>
              <w:rPr>
                <w:rStyle w:val="FontStyle314"/>
                <w:lang w:val="ro-RO" w:eastAsia="ro-RO"/>
              </w:rPr>
              <w:t xml:space="preserve">i ncompati bi li </w:t>
            </w:r>
            <w:r>
              <w:rPr>
                <w:rStyle w:val="FontStyle355"/>
                <w:spacing w:val="-10"/>
                <w:lang w:val="ro-RO" w:eastAsia="ro-RO"/>
              </w:rPr>
              <w:t>taţi</w:t>
            </w:r>
            <w:r>
              <w:rPr>
                <w:rStyle w:val="FontStyle355"/>
                <w:lang w:val="ro-RO" w:eastAsia="ro-RO"/>
              </w:rPr>
              <w:t xml:space="preserve"> </w:t>
            </w:r>
            <w:r>
              <w:rPr>
                <w:rStyle w:val="FontStyle314"/>
                <w:lang w:val="ro-RO" w:eastAsia="ro-RO"/>
              </w:rPr>
              <w:t>lor,</w:t>
            </w:r>
          </w:p>
        </w:tc>
        <w:tc>
          <w:tcPr>
            <w:tcW w:w="3067" w:type="dxa"/>
            <w:gridSpan w:val="2"/>
            <w:tcBorders>
              <w:top w:val="nil"/>
              <w:left w:val="single" w:sz="6" w:space="0" w:color="auto"/>
              <w:bottom w:val="nil"/>
              <w:right w:val="single" w:sz="6" w:space="0" w:color="auto"/>
            </w:tcBorders>
          </w:tcPr>
          <w:p w:rsidR="008A1BFE" w:rsidRDefault="008A1BFE">
            <w:pPr>
              <w:pStyle w:val="Style218"/>
              <w:widowControl/>
              <w:ind w:left="353"/>
              <w:rPr>
                <w:rStyle w:val="FontStyle377"/>
                <w:lang w:val="ro-RO" w:eastAsia="ro-RO"/>
              </w:rPr>
            </w:pPr>
            <w:r>
              <w:rPr>
                <w:rStyle w:val="FontStyle377"/>
                <w:lang w:val="ro-RO" w:eastAsia="ro-RO"/>
              </w:rPr>
              <w:t>- Structurile asociative</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37"/>
              <w:widowControl/>
              <w:ind w:left="374"/>
              <w:rPr>
                <w:rStyle w:val="FontStyle355"/>
                <w:spacing w:val="-10"/>
                <w:lang w:val="ro-RO" w:eastAsia="ro-RO"/>
              </w:rPr>
            </w:pPr>
            <w:r>
              <w:rPr>
                <w:rStyle w:val="FontStyle314"/>
                <w:lang w:val="ro-RO" w:eastAsia="ro-RO"/>
              </w:rPr>
              <w:t xml:space="preserve">autorităţilor              </w:t>
            </w:r>
            <w:r>
              <w:rPr>
                <w:rStyle w:val="FontStyle355"/>
                <w:spacing w:val="-10"/>
                <w:lang w:val="ro-RO" w:eastAsia="ro-RO"/>
              </w:rPr>
              <w:t>şi</w:t>
            </w: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conflictul de interese şi a</w:t>
            </w:r>
          </w:p>
        </w:tc>
        <w:tc>
          <w:tcPr>
            <w:tcW w:w="3067" w:type="dxa"/>
            <w:gridSpan w:val="2"/>
            <w:tcBorders>
              <w:top w:val="nil"/>
              <w:left w:val="single" w:sz="6" w:space="0" w:color="auto"/>
              <w:bottom w:val="nil"/>
              <w:right w:val="single" w:sz="6" w:space="0" w:color="auto"/>
            </w:tcBorders>
          </w:tcPr>
          <w:p w:rsidR="008A1BFE" w:rsidRDefault="008A1BFE">
            <w:pPr>
              <w:pStyle w:val="Style218"/>
              <w:widowControl/>
              <w:ind w:left="353"/>
              <w:rPr>
                <w:rStyle w:val="FontStyle377"/>
                <w:lang w:val="ro-RO" w:eastAsia="ro-RO"/>
              </w:rPr>
            </w:pPr>
            <w:r>
              <w:rPr>
                <w:rStyle w:val="FontStyle377"/>
                <w:lang w:val="ro-RO" w:eastAsia="ro-RO"/>
              </w:rPr>
              <w:t>ale         autorităţilor</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37"/>
              <w:widowControl/>
              <w:ind w:left="367"/>
              <w:rPr>
                <w:rStyle w:val="FontStyle314"/>
                <w:lang w:val="ro-RO" w:eastAsia="ro-RO"/>
              </w:rPr>
            </w:pPr>
            <w:r>
              <w:rPr>
                <w:rStyle w:val="FontStyle314"/>
                <w:lang w:val="ro-RO" w:eastAsia="ro-RO"/>
              </w:rPr>
              <w:t>instituţiilor publice</w:t>
            </w: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60"/>
              <w:rPr>
                <w:rStyle w:val="FontStyle314"/>
                <w:lang w:val="ro-RO" w:eastAsia="ro-RO"/>
              </w:rPr>
            </w:pPr>
            <w:r>
              <w:rPr>
                <w:rStyle w:val="FontStyle314"/>
                <w:lang w:val="ro-RO" w:eastAsia="ro-RO"/>
              </w:rPr>
              <w:t>normelor       deontologice</w:t>
            </w:r>
          </w:p>
        </w:tc>
        <w:tc>
          <w:tcPr>
            <w:tcW w:w="3067" w:type="dxa"/>
            <w:gridSpan w:val="2"/>
            <w:tcBorders>
              <w:top w:val="nil"/>
              <w:left w:val="single" w:sz="6" w:space="0" w:color="auto"/>
              <w:bottom w:val="nil"/>
              <w:right w:val="single" w:sz="6" w:space="0" w:color="auto"/>
            </w:tcBorders>
          </w:tcPr>
          <w:p w:rsidR="008A1BFE" w:rsidRDefault="008A1BFE">
            <w:pPr>
              <w:pStyle w:val="Style218"/>
              <w:widowControl/>
              <w:ind w:left="346"/>
              <w:rPr>
                <w:rStyle w:val="FontStyle377"/>
                <w:lang w:val="ro-RO" w:eastAsia="ro-RO"/>
              </w:rPr>
            </w:pPr>
            <w:r>
              <w:rPr>
                <w:rStyle w:val="FontStyle377"/>
                <w:lang w:val="ro-RO" w:eastAsia="ro-RO"/>
              </w:rPr>
              <w:t>administraţiei publice</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pentru     personalul    din</w:t>
            </w:r>
          </w:p>
        </w:tc>
        <w:tc>
          <w:tcPr>
            <w:tcW w:w="3067" w:type="dxa"/>
            <w:gridSpan w:val="2"/>
            <w:tcBorders>
              <w:top w:val="nil"/>
              <w:left w:val="single" w:sz="6" w:space="0" w:color="auto"/>
              <w:bottom w:val="nil"/>
              <w:right w:val="single" w:sz="6" w:space="0" w:color="auto"/>
            </w:tcBorders>
          </w:tcPr>
          <w:p w:rsidR="008A1BFE" w:rsidRDefault="008A1BFE">
            <w:pPr>
              <w:pStyle w:val="Style218"/>
              <w:widowControl/>
              <w:ind w:left="353"/>
              <w:rPr>
                <w:rStyle w:val="FontStyle377"/>
                <w:lang w:val="ro-RO" w:eastAsia="ro-RO"/>
              </w:rPr>
            </w:pPr>
            <w:r>
              <w:rPr>
                <w:rStyle w:val="FontStyle377"/>
                <w:lang w:val="ro-RO" w:eastAsia="ro-RO"/>
              </w:rPr>
              <w:t>locale;</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autorităţile  şi   instituţiile</w:t>
            </w:r>
          </w:p>
        </w:tc>
        <w:tc>
          <w:tcPr>
            <w:tcW w:w="3067" w:type="dxa"/>
            <w:gridSpan w:val="2"/>
            <w:tcBorders>
              <w:top w:val="nil"/>
              <w:left w:val="single" w:sz="6" w:space="0" w:color="auto"/>
              <w:bottom w:val="nil"/>
              <w:right w:val="single" w:sz="6" w:space="0" w:color="auto"/>
            </w:tcBorders>
          </w:tcPr>
          <w:p w:rsidR="008A1BFE" w:rsidRDefault="008A1BFE">
            <w:pPr>
              <w:pStyle w:val="Style37"/>
              <w:widowControl/>
              <w:ind w:left="1822"/>
              <w:rPr>
                <w:rStyle w:val="FontStyle314"/>
                <w:lang w:val="ro-RO" w:eastAsia="ro-RO"/>
              </w:rPr>
            </w:pPr>
            <w:r>
              <w:rPr>
                <w:rStyle w:val="FontStyle314"/>
                <w:lang w:val="ro-RO" w:eastAsia="ro-RO"/>
              </w:rPr>
              <w:t>Autorităţi</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publice;</w:t>
            </w:r>
          </w:p>
        </w:tc>
        <w:tc>
          <w:tcPr>
            <w:tcW w:w="3067" w:type="dxa"/>
            <w:gridSpan w:val="2"/>
            <w:tcBorders>
              <w:top w:val="nil"/>
              <w:left w:val="single" w:sz="6" w:space="0" w:color="auto"/>
              <w:bottom w:val="nil"/>
              <w:right w:val="single" w:sz="6" w:space="0" w:color="auto"/>
            </w:tcBorders>
          </w:tcPr>
          <w:p w:rsidR="008A1BFE" w:rsidRDefault="008A1BFE">
            <w:pPr>
              <w:pStyle w:val="Style37"/>
              <w:widowControl/>
              <w:ind w:left="346"/>
              <w:rPr>
                <w:rStyle w:val="FontStyle314"/>
                <w:lang w:val="ro-RO" w:eastAsia="ro-RO"/>
              </w:rPr>
            </w:pPr>
            <w:r>
              <w:rPr>
                <w:rStyle w:val="FontStyle314"/>
                <w:lang w:val="ro-RO" w:eastAsia="ro-RO"/>
              </w:rPr>
              <w:t>administrative</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46"/>
              <w:rPr>
                <w:rStyle w:val="FontStyle314"/>
                <w:lang w:val="ro-RO" w:eastAsia="ro-RO"/>
              </w:rPr>
            </w:pPr>
            <w:r>
              <w:rPr>
                <w:rStyle w:val="FontStyle314"/>
                <w:lang w:val="ro-RO" w:eastAsia="ro-RO"/>
              </w:rPr>
              <w:t>- Creşterea transparenţei</w:t>
            </w:r>
          </w:p>
        </w:tc>
        <w:tc>
          <w:tcPr>
            <w:tcW w:w="3067" w:type="dxa"/>
            <w:gridSpan w:val="2"/>
            <w:tcBorders>
              <w:top w:val="nil"/>
              <w:left w:val="single" w:sz="6" w:space="0" w:color="auto"/>
              <w:bottom w:val="nil"/>
              <w:right w:val="single" w:sz="6" w:space="0" w:color="auto"/>
            </w:tcBorders>
          </w:tcPr>
          <w:p w:rsidR="008A1BFE" w:rsidRDefault="008A1BFE">
            <w:pPr>
              <w:pStyle w:val="Style37"/>
              <w:widowControl/>
              <w:ind w:left="346"/>
              <w:rPr>
                <w:rStyle w:val="FontStyle314"/>
                <w:lang w:val="ro-RO" w:eastAsia="ro-RO"/>
              </w:rPr>
            </w:pPr>
            <w:r>
              <w:rPr>
                <w:rStyle w:val="FontStyle314"/>
                <w:lang w:val="ro-RO" w:eastAsia="ro-RO"/>
              </w:rPr>
              <w:t>autonome;</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privind atât obligaţiile şi</w:t>
            </w:r>
          </w:p>
        </w:tc>
        <w:tc>
          <w:tcPr>
            <w:tcW w:w="306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 Universităţi;</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46"/>
              <w:rPr>
                <w:rStyle w:val="FontStyle314"/>
                <w:lang w:val="ro-RO" w:eastAsia="ro-RO"/>
              </w:rPr>
            </w:pPr>
            <w:r>
              <w:rPr>
                <w:rStyle w:val="FontStyle314"/>
                <w:lang w:val="ro-RO" w:eastAsia="ro-RO"/>
              </w:rPr>
              <w:t>drepturile        instituţiilor</w:t>
            </w:r>
          </w:p>
        </w:tc>
        <w:tc>
          <w:tcPr>
            <w:tcW w:w="306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 ONG-uri.</w:t>
            </w: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publice, cât şi drepturile şi</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46"/>
              <w:rPr>
                <w:rStyle w:val="FontStyle314"/>
                <w:lang w:val="ro-RO" w:eastAsia="ro-RO"/>
              </w:rPr>
            </w:pPr>
            <w:r>
              <w:rPr>
                <w:rStyle w:val="FontStyle314"/>
                <w:lang w:val="ro-RO" w:eastAsia="ro-RO"/>
              </w:rPr>
              <w:t>obligaţiile     beneficiarilor</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46"/>
              <w:rPr>
                <w:rStyle w:val="FontStyle314"/>
                <w:lang w:val="ro-RO" w:eastAsia="ro-RO"/>
              </w:rPr>
            </w:pPr>
            <w:r>
              <w:rPr>
                <w:rStyle w:val="FontStyle314"/>
                <w:lang w:val="ro-RO" w:eastAsia="ro-RO"/>
              </w:rPr>
              <w:t>privind   serviciile   publice</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(ex.     carta     serviciilor</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46"/>
              <w:rPr>
                <w:rStyle w:val="FontStyle314"/>
                <w:lang w:val="ro-RO" w:eastAsia="ro-RO"/>
              </w:rPr>
            </w:pPr>
            <w:r>
              <w:rPr>
                <w:rStyle w:val="FontStyle314"/>
                <w:lang w:val="ro-RO" w:eastAsia="ro-RO"/>
              </w:rPr>
              <w:t>publice,    ghiduri    pentru</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46"/>
              <w:rPr>
                <w:rStyle w:val="FontStyle314"/>
                <w:lang w:val="ro-RO" w:eastAsia="ro-RO"/>
              </w:rPr>
            </w:pPr>
            <w:r>
              <w:rPr>
                <w:rStyle w:val="FontStyle314"/>
                <w:lang w:val="ro-RO" w:eastAsia="ro-RO"/>
              </w:rPr>
              <w:t>beneficiarii        serviciilor</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338"/>
              <w:rPr>
                <w:rStyle w:val="FontStyle314"/>
                <w:lang w:val="ro-RO" w:eastAsia="ro-RO"/>
              </w:rPr>
            </w:pPr>
            <w:r>
              <w:rPr>
                <w:rStyle w:val="FontStyle314"/>
                <w:lang w:val="ro-RO" w:eastAsia="ro-RO"/>
              </w:rPr>
              <w:t>publice);</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nil"/>
              <w:right w:val="single" w:sz="6" w:space="0" w:color="auto"/>
            </w:tcBorders>
          </w:tcPr>
          <w:p w:rsidR="008A1BFE" w:rsidRDefault="008A1BFE">
            <w:pPr>
              <w:pStyle w:val="Style96"/>
              <w:widowControl/>
            </w:pPr>
          </w:p>
        </w:tc>
        <w:tc>
          <w:tcPr>
            <w:tcW w:w="3377" w:type="dxa"/>
            <w:gridSpan w:val="2"/>
            <w:tcBorders>
              <w:top w:val="nil"/>
              <w:left w:val="single" w:sz="6" w:space="0" w:color="auto"/>
              <w:bottom w:val="nil"/>
              <w:right w:val="single" w:sz="6" w:space="0" w:color="auto"/>
            </w:tcBorders>
          </w:tcPr>
          <w:p w:rsidR="008A1BFE" w:rsidRDefault="008A1BFE">
            <w:pPr>
              <w:pStyle w:val="Style37"/>
              <w:widowControl/>
              <w:ind w:left="1123"/>
              <w:rPr>
                <w:rStyle w:val="FontStyle314"/>
                <w:lang w:val="ro-RO" w:eastAsia="ro-RO"/>
              </w:rPr>
            </w:pPr>
            <w:r>
              <w:rPr>
                <w:rStyle w:val="FontStyle314"/>
                <w:lang w:val="ro-RO" w:eastAsia="ro-RO"/>
              </w:rPr>
              <w:t>Dezvoltarea        şi</w:t>
            </w:r>
          </w:p>
        </w:tc>
        <w:tc>
          <w:tcPr>
            <w:tcW w:w="306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3283"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3377" w:type="dxa"/>
            <w:gridSpan w:val="2"/>
            <w:tcBorders>
              <w:top w:val="nil"/>
              <w:left w:val="single" w:sz="6" w:space="0" w:color="auto"/>
              <w:bottom w:val="single" w:sz="6" w:space="0" w:color="auto"/>
              <w:right w:val="single" w:sz="6" w:space="0" w:color="auto"/>
            </w:tcBorders>
          </w:tcPr>
          <w:p w:rsidR="008A1BFE" w:rsidRDefault="008A1BFE">
            <w:pPr>
              <w:pStyle w:val="Style37"/>
              <w:widowControl/>
              <w:ind w:left="331"/>
              <w:rPr>
                <w:rStyle w:val="FontStyle314"/>
                <w:lang w:val="ro-RO" w:eastAsia="ro-RO"/>
              </w:rPr>
            </w:pPr>
            <w:r>
              <w:rPr>
                <w:rStyle w:val="FontStyle314"/>
                <w:lang w:val="ro-RO" w:eastAsia="ro-RO"/>
              </w:rPr>
              <w:t>implementarea de măsuri</w:t>
            </w:r>
          </w:p>
        </w:tc>
        <w:tc>
          <w:tcPr>
            <w:tcW w:w="3067"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bl>
    <w:p w:rsidR="008A1BFE" w:rsidRDefault="008A1BFE">
      <w:pPr>
        <w:pStyle w:val="Style179"/>
        <w:widowControl/>
        <w:spacing w:before="58" w:line="374" w:lineRule="exact"/>
        <w:ind w:left="3643" w:right="3254"/>
        <w:rPr>
          <w:rStyle w:val="FontStyle314"/>
          <w:lang w:val="ro-RO" w:eastAsia="ro-RO"/>
        </w:rPr>
      </w:pPr>
      <w:r>
        <w:rPr>
          <w:rStyle w:val="FontStyle314"/>
          <w:lang w:val="ro-RO" w:eastAsia="ro-RO"/>
        </w:rPr>
        <w:t>privind reducerea corupţiei (ex. organizarea de campanii de educaţie publică, realizarea de sondaje privind percepţia publică în materie de corupţie, analize, studii etc).</w:t>
      </w:r>
    </w:p>
    <w:p w:rsidR="008A1BFE" w:rsidRDefault="008A1BFE">
      <w:pPr>
        <w:pStyle w:val="Style196"/>
        <w:widowControl/>
        <w:spacing w:line="240" w:lineRule="exact"/>
        <w:ind w:left="403"/>
        <w:jc w:val="left"/>
        <w:rPr>
          <w:sz w:val="20"/>
          <w:szCs w:val="20"/>
        </w:rPr>
      </w:pPr>
    </w:p>
    <w:p w:rsidR="008A1BFE" w:rsidRDefault="008A1BFE">
      <w:pPr>
        <w:pStyle w:val="Style196"/>
        <w:widowControl/>
        <w:spacing w:line="240" w:lineRule="exact"/>
        <w:ind w:left="403"/>
        <w:jc w:val="left"/>
        <w:rPr>
          <w:sz w:val="20"/>
          <w:szCs w:val="20"/>
        </w:rPr>
      </w:pPr>
    </w:p>
    <w:p w:rsidR="008A1BFE" w:rsidRDefault="008A1BFE">
      <w:pPr>
        <w:pStyle w:val="Style196"/>
        <w:widowControl/>
        <w:spacing w:line="240" w:lineRule="exact"/>
        <w:ind w:left="403"/>
        <w:jc w:val="left"/>
        <w:rPr>
          <w:sz w:val="20"/>
          <w:szCs w:val="20"/>
        </w:rPr>
      </w:pPr>
    </w:p>
    <w:p w:rsidR="008A1BFE" w:rsidRDefault="008A1BFE">
      <w:pPr>
        <w:pStyle w:val="Style196"/>
        <w:widowControl/>
        <w:spacing w:before="14"/>
        <w:ind w:left="403"/>
        <w:jc w:val="left"/>
        <w:rPr>
          <w:rStyle w:val="FontStyle377"/>
          <w:lang w:val="ro-RO" w:eastAsia="ro-RO"/>
        </w:rPr>
      </w:pPr>
      <w:r>
        <w:rPr>
          <w:rStyle w:val="FontStyle377"/>
          <w:lang w:val="ro-RO" w:eastAsia="ro-RO"/>
        </w:rPr>
        <w:t>Programul Operaţional Capital Uman (PO CU) 2014-2020</w:t>
      </w:r>
    </w:p>
    <w:p w:rsidR="008A1BFE" w:rsidRDefault="008A1BFE">
      <w:pPr>
        <w:pStyle w:val="Style179"/>
        <w:widowControl/>
        <w:spacing w:before="50" w:line="382" w:lineRule="exact"/>
        <w:ind w:left="403"/>
        <w:rPr>
          <w:rStyle w:val="FontStyle314"/>
          <w:lang w:val="ro-RO" w:eastAsia="ro-RO"/>
        </w:rPr>
      </w:pPr>
      <w:r>
        <w:rPr>
          <w:rStyle w:val="FontStyle314"/>
          <w:lang w:val="ro-RO" w:eastAsia="ro-RO"/>
        </w:rPr>
        <w:t>Programul Operaţional Capital Uman (PO CU) stabileşte priorităţile de investiţii, obiectivele şi acţiunile asumate de către România în domeniul resurselor umane, continuând investiţiile realizate prin Fondul Social European (FSE) în perioada 2007-2013 şi contribuind la atingerea obiectivului general al Acordului de Parteneriat (AP 2014-2020), acela de a reduce disparităţi le de dezvoltare economică şi socială dintre România şi Statele Membre (SM) ale Uniunii Europene (UE).</w:t>
      </w:r>
    </w:p>
    <w:p w:rsidR="008A1BFE" w:rsidRDefault="008A1BFE">
      <w:pPr>
        <w:pStyle w:val="Style179"/>
        <w:widowControl/>
        <w:spacing w:before="7" w:line="382" w:lineRule="exact"/>
        <w:ind w:left="396"/>
        <w:rPr>
          <w:rStyle w:val="FontStyle314"/>
          <w:lang w:val="ro-RO" w:eastAsia="ro-RO"/>
        </w:rPr>
      </w:pPr>
      <w:r>
        <w:rPr>
          <w:rStyle w:val="FontStyle314"/>
          <w:lang w:val="ro-RO" w:eastAsia="ro-RO"/>
        </w:rPr>
        <w:t>Cu intervenţii integrate planificate în domeniul ocupării forţei de muncă, al incluziunii sociale şi educaţiei, PO CU va funcţiona ca un mijloc de stimulare a creşterii economice şi a coeziunii şi, de asemenea, va susţine atingerea obiectivelor stabilite în cadrul altor provocări de dezvoltare - competitivitate, infrastructură, administrare şi guvernantă - contribuind astfel la îndeplinirea obiectivelor asumate de România în contextul Strategiei Europa 2020 pentru o creştere inteligentă, durabilă şi favorabilă incluziunii.</w:t>
      </w:r>
    </w:p>
    <w:p w:rsidR="008A1BFE" w:rsidRDefault="008A1BFE">
      <w:pPr>
        <w:pStyle w:val="Style179"/>
        <w:widowControl/>
        <w:spacing w:before="122" w:line="240" w:lineRule="auto"/>
        <w:ind w:left="389"/>
        <w:rPr>
          <w:rStyle w:val="FontStyle314"/>
          <w:lang w:val="ro-RO" w:eastAsia="ro-RO"/>
        </w:rPr>
      </w:pPr>
      <w:r>
        <w:rPr>
          <w:rStyle w:val="FontStyle314"/>
          <w:lang w:val="ro-RO" w:eastAsia="ro-RO"/>
        </w:rPr>
        <w:t>Tabelul de mai jos prezintă Axele Prioritare şi domeniile vizate de acestea:</w:t>
      </w:r>
    </w:p>
    <w:p w:rsidR="008A1BFE" w:rsidRDefault="008A1BFE">
      <w:pPr>
        <w:widowControl/>
        <w:spacing w:after="1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34"/>
        <w:gridCol w:w="6854"/>
        <w:gridCol w:w="1958"/>
      </w:tblGrid>
      <w:tr w:rsidR="008A1BFE">
        <w:tc>
          <w:tcPr>
            <w:tcW w:w="634"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685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AP 1: Iniţiativa locuri de muncă pentru tineri</w:t>
            </w:r>
          </w:p>
        </w:tc>
        <w:tc>
          <w:tcPr>
            <w:tcW w:w="1958" w:type="dxa"/>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c>
          <w:tcPr>
            <w:tcW w:w="634" w:type="dxa"/>
            <w:tcBorders>
              <w:top w:val="nil"/>
              <w:left w:val="single" w:sz="6" w:space="0" w:color="auto"/>
              <w:bottom w:val="nil"/>
              <w:right w:val="single" w:sz="6" w:space="0" w:color="auto"/>
            </w:tcBorders>
          </w:tcPr>
          <w:p w:rsidR="008A1BFE" w:rsidRDefault="008A1BFE">
            <w:pPr>
              <w:pStyle w:val="Style270"/>
              <w:widowControl/>
              <w:ind w:firstLine="22"/>
              <w:rPr>
                <w:rStyle w:val="FontStyle314"/>
                <w:lang w:val="ro-RO" w:eastAsia="ro-RO"/>
              </w:rPr>
            </w:pPr>
            <w:r>
              <w:rPr>
                <w:rStyle w:val="FontStyle312"/>
                <w:spacing w:val="-10"/>
                <w:lang w:val="ro-RO" w:eastAsia="ro-RO"/>
              </w:rPr>
              <w:t xml:space="preserve">u </w:t>
            </w:r>
            <w:r>
              <w:rPr>
                <w:rStyle w:val="FontStyle314"/>
                <w:lang w:val="ro-RO" w:eastAsia="ro-RO"/>
              </w:rPr>
              <w:t>E</w:t>
            </w:r>
          </w:p>
        </w:tc>
        <w:tc>
          <w:tcPr>
            <w:tcW w:w="685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AP 2: îmbunătăţirea situaţiei tinerilor din categoria NEETs</w:t>
            </w:r>
          </w:p>
        </w:tc>
        <w:tc>
          <w:tcPr>
            <w:tcW w:w="1958" w:type="dxa"/>
            <w:tcBorders>
              <w:top w:val="nil"/>
              <w:left w:val="single" w:sz="6" w:space="0" w:color="auto"/>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Ocupare</w:t>
            </w:r>
          </w:p>
        </w:tc>
      </w:tr>
      <w:tr w:rsidR="008A1BFE">
        <w:tc>
          <w:tcPr>
            <w:tcW w:w="634" w:type="dxa"/>
            <w:tcBorders>
              <w:top w:val="nil"/>
              <w:left w:val="single" w:sz="6" w:space="0" w:color="auto"/>
              <w:bottom w:val="nil"/>
              <w:right w:val="single" w:sz="6" w:space="0" w:color="auto"/>
            </w:tcBorders>
          </w:tcPr>
          <w:p w:rsidR="008A1BFE" w:rsidRDefault="008A1BFE">
            <w:pPr>
              <w:pStyle w:val="Style271"/>
              <w:widowControl/>
              <w:rPr>
                <w:rStyle w:val="FontStyle357"/>
                <w:spacing w:val="-10"/>
                <w:lang w:val="ro-RO" w:eastAsia="ro-RO"/>
              </w:rPr>
            </w:pPr>
            <w:r>
              <w:rPr>
                <w:rStyle w:val="FontStyle357"/>
                <w:spacing w:val="-10"/>
                <w:lang w:val="ro-RO" w:eastAsia="ro-RO"/>
              </w:rPr>
              <w:t>j:</w:t>
            </w:r>
          </w:p>
          <w:p w:rsidR="008A1BFE" w:rsidRDefault="008A1BFE">
            <w:pPr>
              <w:pStyle w:val="Style270"/>
              <w:widowControl/>
              <w:spacing w:line="240" w:lineRule="auto"/>
              <w:rPr>
                <w:rStyle w:val="FontStyle312"/>
                <w:spacing w:val="-10"/>
                <w:lang w:val="ro-RO" w:eastAsia="ro-RO"/>
              </w:rPr>
            </w:pPr>
            <w:r>
              <w:rPr>
                <w:rStyle w:val="FontStyle312"/>
                <w:spacing w:val="-10"/>
                <w:lang w:val="ro-RO" w:eastAsia="ro-RO"/>
              </w:rPr>
              <w:t>&lt;u</w:t>
            </w:r>
          </w:p>
          <w:p w:rsidR="008A1BFE" w:rsidRDefault="008A1BFE">
            <w:pPr>
              <w:pStyle w:val="Style271"/>
              <w:widowControl/>
              <w:rPr>
                <w:rStyle w:val="FontStyle357"/>
                <w:spacing w:val="-10"/>
                <w:lang w:val="ro-RO" w:eastAsia="ro-RO"/>
              </w:rPr>
            </w:pPr>
            <w:r>
              <w:rPr>
                <w:rStyle w:val="FontStyle357"/>
                <w:spacing w:val="-10"/>
                <w:lang w:val="ro-RO" w:eastAsia="ro-RO"/>
              </w:rPr>
              <w:t>&lt;m</w:t>
            </w:r>
          </w:p>
        </w:tc>
        <w:tc>
          <w:tcPr>
            <w:tcW w:w="685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AP 3: Locuri de muncă pentru toţi</w:t>
            </w:r>
          </w:p>
        </w:tc>
        <w:tc>
          <w:tcPr>
            <w:tcW w:w="1958"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634" w:type="dxa"/>
            <w:tcBorders>
              <w:top w:val="nil"/>
              <w:left w:val="single" w:sz="6" w:space="0" w:color="auto"/>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c</w:t>
            </w:r>
          </w:p>
          <w:p w:rsidR="008A1BFE" w:rsidRDefault="008A1BFE">
            <w:pPr>
              <w:pStyle w:val="Style263"/>
              <w:widowControl/>
              <w:rPr>
                <w:rStyle w:val="FontStyle357"/>
                <w:spacing w:val="-10"/>
                <w:lang w:val="ro-RO" w:eastAsia="ro-RO"/>
              </w:rPr>
            </w:pPr>
            <w:r>
              <w:rPr>
                <w:rStyle w:val="FontStyle357"/>
                <w:rFonts w:hint="eastAsia"/>
                <w:spacing w:val="-10"/>
                <w:lang w:val="ro-RO" w:eastAsia="ro-RO"/>
              </w:rPr>
              <w:t>■</w:t>
            </w:r>
            <w:r>
              <w:rPr>
                <w:rStyle w:val="FontStyle357"/>
                <w:spacing w:val="-10"/>
                <w:lang w:val="ro-RO" w:eastAsia="ro-RO"/>
              </w:rPr>
              <w:t>m</w:t>
            </w:r>
          </w:p>
        </w:tc>
        <w:tc>
          <w:tcPr>
            <w:tcW w:w="685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AP 4: Incluziunea socială şi combaterea sărăciei</w:t>
            </w:r>
          </w:p>
        </w:tc>
        <w:tc>
          <w:tcPr>
            <w:tcW w:w="1958" w:type="dxa"/>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c>
          <w:tcPr>
            <w:tcW w:w="634" w:type="dxa"/>
            <w:tcBorders>
              <w:top w:val="nil"/>
              <w:left w:val="single" w:sz="6" w:space="0" w:color="auto"/>
              <w:bottom w:val="nil"/>
              <w:right w:val="single" w:sz="6" w:space="0" w:color="auto"/>
            </w:tcBorders>
            <w:textDirection w:val="btLr"/>
          </w:tcPr>
          <w:p w:rsidR="008A1BFE" w:rsidRDefault="008A1BFE">
            <w:pPr>
              <w:pStyle w:val="Style209"/>
              <w:widowControl/>
              <w:spacing w:line="240" w:lineRule="auto"/>
              <w:rPr>
                <w:rStyle w:val="FontStyle314"/>
                <w:lang w:val="ro-RO" w:eastAsia="ro-RO"/>
              </w:rPr>
            </w:pPr>
            <w:r>
              <w:rPr>
                <w:rStyle w:val="FontStyle312"/>
                <w:spacing w:val="-10"/>
                <w:lang w:val="ro-RO" w:eastAsia="ro-RO"/>
              </w:rPr>
              <w:t>P</w:t>
            </w:r>
            <w:r>
              <w:rPr>
                <w:rStyle w:val="FontStyle312"/>
                <w:lang w:val="ro-RO" w:eastAsia="ro-RO"/>
              </w:rPr>
              <w:t xml:space="preserve"> </w:t>
            </w:r>
            <w:r>
              <w:rPr>
                <w:rStyle w:val="FontStyle314"/>
                <w:lang w:eastAsia="ro-RO"/>
              </w:rPr>
              <w:t xml:space="preserve">7: </w:t>
            </w:r>
            <w:r>
              <w:rPr>
                <w:rStyle w:val="FontStyle314"/>
                <w:lang w:val="ro-RO" w:eastAsia="ro-RO"/>
              </w:rPr>
              <w:t>Asis</w:t>
            </w:r>
          </w:p>
        </w:tc>
        <w:tc>
          <w:tcPr>
            <w:tcW w:w="685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403" w:lineRule="exact"/>
              <w:ind w:left="274" w:hanging="7"/>
              <w:rPr>
                <w:rStyle w:val="FontStyle314"/>
                <w:lang w:val="ro-RO" w:eastAsia="ro-RO"/>
              </w:rPr>
            </w:pPr>
            <w:r>
              <w:rPr>
                <w:rStyle w:val="FontStyle314"/>
                <w:lang w:val="ro-RO" w:eastAsia="ro-RO"/>
              </w:rPr>
              <w:t>AP 5: Dezvoltare locală plasată sub responsabilitatea comunităţii (CLLD)</w:t>
            </w:r>
          </w:p>
        </w:tc>
        <w:tc>
          <w:tcPr>
            <w:tcW w:w="1958"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Incluziune</w:t>
            </w:r>
          </w:p>
        </w:tc>
      </w:tr>
      <w:tr w:rsidR="008A1BFE">
        <w:tc>
          <w:tcPr>
            <w:tcW w:w="634" w:type="dxa"/>
            <w:tcBorders>
              <w:top w:val="nil"/>
              <w:left w:val="single" w:sz="6" w:space="0" w:color="auto"/>
              <w:bottom w:val="single" w:sz="6" w:space="0" w:color="auto"/>
              <w:right w:val="single" w:sz="6" w:space="0" w:color="auto"/>
            </w:tcBorders>
          </w:tcPr>
          <w:p w:rsidR="008A1BFE" w:rsidRDefault="008A1BFE">
            <w:pPr>
              <w:pStyle w:val="Style266"/>
              <w:widowControl/>
              <w:rPr>
                <w:rStyle w:val="FontStyle429"/>
              </w:rPr>
            </w:pPr>
            <w:r>
              <w:rPr>
                <w:rStyle w:val="FontStyle429"/>
              </w:rPr>
              <w:t>&lt;</w:t>
            </w:r>
          </w:p>
        </w:tc>
        <w:tc>
          <w:tcPr>
            <w:tcW w:w="685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AP 6: Educaţie şi competenţe</w:t>
            </w:r>
          </w:p>
        </w:tc>
        <w:tc>
          <w:tcPr>
            <w:tcW w:w="195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Educaţie</w:t>
            </w:r>
          </w:p>
        </w:tc>
      </w:tr>
    </w:tbl>
    <w:p w:rsidR="008A1BFE" w:rsidRDefault="008A1BFE">
      <w:pPr>
        <w:pStyle w:val="Style179"/>
        <w:widowControl/>
        <w:spacing w:line="240" w:lineRule="exact"/>
        <w:ind w:left="396"/>
        <w:rPr>
          <w:sz w:val="20"/>
          <w:szCs w:val="20"/>
        </w:rPr>
      </w:pPr>
    </w:p>
    <w:p w:rsidR="008A1BFE" w:rsidRDefault="008A1BFE">
      <w:pPr>
        <w:pStyle w:val="Style179"/>
        <w:widowControl/>
        <w:spacing w:before="26" w:line="389" w:lineRule="exact"/>
        <w:ind w:left="396"/>
        <w:rPr>
          <w:rStyle w:val="FontStyle314"/>
          <w:lang w:val="ro-RO" w:eastAsia="ro-RO"/>
        </w:rPr>
      </w:pPr>
      <w:r>
        <w:rPr>
          <w:rStyle w:val="FontStyle314"/>
          <w:lang w:val="ro-RO" w:eastAsia="ro-RO"/>
        </w:rPr>
        <w:t>Autorităţile publice din Râmnicu Vâlcea ar putea fi potenţiali beneficiari în cadrul următoarelor Axe Prioritare ale PO CU:</w:t>
      </w:r>
    </w:p>
    <w:p w:rsidR="008A1BFE" w:rsidRDefault="008A1BFE" w:rsidP="008A1BFE">
      <w:pPr>
        <w:pStyle w:val="Style276"/>
        <w:widowControl/>
        <w:numPr>
          <w:ilvl w:val="0"/>
          <w:numId w:val="57"/>
        </w:numPr>
        <w:tabs>
          <w:tab w:val="left" w:pos="698"/>
        </w:tabs>
        <w:spacing w:before="58" w:line="396" w:lineRule="exact"/>
        <w:ind w:left="360"/>
        <w:jc w:val="left"/>
        <w:rPr>
          <w:rStyle w:val="FontStyle314"/>
        </w:rPr>
      </w:pPr>
      <w:r>
        <w:rPr>
          <w:rStyle w:val="FontStyle314"/>
          <w:lang w:val="ro-RO" w:eastAsia="ro-RO"/>
        </w:rPr>
        <w:t xml:space="preserve">AP </w:t>
      </w:r>
      <w:r>
        <w:rPr>
          <w:rStyle w:val="FontStyle314"/>
          <w:lang w:eastAsia="ro-RO"/>
        </w:rPr>
        <w:t xml:space="preserve">4: </w:t>
      </w:r>
      <w:r>
        <w:rPr>
          <w:rStyle w:val="FontStyle314"/>
          <w:lang w:val="ro-RO" w:eastAsia="ro-RO"/>
        </w:rPr>
        <w:t>Incluziunea socială şi combaterea sărăciei</w:t>
      </w:r>
    </w:p>
    <w:p w:rsidR="008A1BFE" w:rsidRDefault="008A1BFE" w:rsidP="008A1BFE">
      <w:pPr>
        <w:pStyle w:val="Style276"/>
        <w:widowControl/>
        <w:numPr>
          <w:ilvl w:val="0"/>
          <w:numId w:val="57"/>
        </w:numPr>
        <w:tabs>
          <w:tab w:val="left" w:pos="698"/>
        </w:tabs>
        <w:spacing w:line="396" w:lineRule="exact"/>
        <w:ind w:left="360"/>
        <w:jc w:val="left"/>
        <w:rPr>
          <w:rStyle w:val="FontStyle314"/>
        </w:rPr>
      </w:pPr>
      <w:r>
        <w:rPr>
          <w:rStyle w:val="FontStyle314"/>
          <w:lang w:val="ro-RO" w:eastAsia="ro-RO"/>
        </w:rPr>
        <w:t xml:space="preserve">AP </w:t>
      </w:r>
      <w:r>
        <w:rPr>
          <w:rStyle w:val="FontStyle314"/>
          <w:lang w:eastAsia="ro-RO"/>
        </w:rPr>
        <w:t xml:space="preserve">5: </w:t>
      </w:r>
      <w:r>
        <w:rPr>
          <w:rStyle w:val="FontStyle314"/>
          <w:lang w:val="ro-RO" w:eastAsia="ro-RO"/>
        </w:rPr>
        <w:t>Dezvoltare locală plasată sub responsabilitatea comunităţii (CLLD)</w:t>
      </w:r>
    </w:p>
    <w:p w:rsidR="008A1BFE" w:rsidRDefault="008A1BFE" w:rsidP="008A1BFE">
      <w:pPr>
        <w:pStyle w:val="Style276"/>
        <w:widowControl/>
        <w:numPr>
          <w:ilvl w:val="0"/>
          <w:numId w:val="57"/>
        </w:numPr>
        <w:tabs>
          <w:tab w:val="left" w:pos="698"/>
        </w:tabs>
        <w:spacing w:before="7" w:line="396" w:lineRule="exact"/>
        <w:ind w:left="360"/>
        <w:jc w:val="left"/>
        <w:rPr>
          <w:rStyle w:val="FontStyle314"/>
        </w:rPr>
      </w:pPr>
      <w:r>
        <w:rPr>
          <w:rStyle w:val="FontStyle314"/>
          <w:lang w:val="ro-RO" w:eastAsia="ro-RO"/>
        </w:rPr>
        <w:t xml:space="preserve">AP </w:t>
      </w:r>
      <w:r>
        <w:rPr>
          <w:rStyle w:val="FontStyle314"/>
          <w:lang w:eastAsia="ro-RO"/>
        </w:rPr>
        <w:t xml:space="preserve">6: </w:t>
      </w:r>
      <w:r>
        <w:rPr>
          <w:rStyle w:val="FontStyle314"/>
          <w:lang w:val="ro-RO" w:eastAsia="ro-RO"/>
        </w:rPr>
        <w:t>Educaţie şi competenţe</w:t>
      </w:r>
    </w:p>
    <w:p w:rsidR="008A1BFE" w:rsidRDefault="008A1BFE">
      <w:pPr>
        <w:pStyle w:val="Style196"/>
        <w:widowControl/>
        <w:spacing w:line="240" w:lineRule="exact"/>
        <w:ind w:left="274"/>
        <w:jc w:val="left"/>
        <w:rPr>
          <w:sz w:val="20"/>
          <w:szCs w:val="20"/>
        </w:rPr>
      </w:pPr>
    </w:p>
    <w:p w:rsidR="008A1BFE" w:rsidRDefault="008A1BFE">
      <w:pPr>
        <w:pStyle w:val="Style196"/>
        <w:widowControl/>
        <w:spacing w:before="156" w:line="382" w:lineRule="exact"/>
        <w:ind w:left="274"/>
        <w:jc w:val="left"/>
        <w:rPr>
          <w:rStyle w:val="FontStyle377"/>
          <w:lang w:val="ro-RO" w:eastAsia="ro-RO"/>
        </w:rPr>
      </w:pPr>
      <w:r>
        <w:rPr>
          <w:rStyle w:val="FontStyle377"/>
          <w:lang w:val="ro-RO" w:eastAsia="ro-RO"/>
        </w:rPr>
        <w:t>Programul Operaţional Infrastructură Mare (PO IM) 2014-2020</w:t>
      </w:r>
    </w:p>
    <w:p w:rsidR="008A1BFE" w:rsidRDefault="008A1BFE">
      <w:pPr>
        <w:pStyle w:val="Style179"/>
        <w:widowControl/>
        <w:spacing w:before="7" w:line="382" w:lineRule="exact"/>
        <w:ind w:left="274"/>
        <w:rPr>
          <w:rStyle w:val="FontStyle314"/>
          <w:lang w:val="ro-RO" w:eastAsia="ro-RO"/>
        </w:rPr>
      </w:pPr>
      <w:r>
        <w:rPr>
          <w:rStyle w:val="FontStyle314"/>
          <w:lang w:val="ro-RO" w:eastAsia="ro-RO"/>
        </w:rPr>
        <w:lastRenderedPageBreak/>
        <w:t>Programul Operaţional Infrastructură Mare (PO IM) 2014-2020 a fost elaborat pentru a răspunde nevoilor de dezvoltare ale României identificate în Acordul de Parteneriat 2014-2020 şi în acord cu CSC şi Documentul de Poziţie al serviciilor Comisiei Europene. Strategia PO IM este orientată spre obiectivele Strategiei Europa 2020, în corelare cu PNR şi recomandările specifice de ţară, concentrându-se asupra creşterii durabile prin promovarea unei economii bazate pe consum redus de carbon prin măsuri de eficienţă energetică şi promovare a energiei verzi, precum şi prin promovarea unor moduri de transport prietenoase cu mediul şi o utilizare mai eficientă a resurselor.</w:t>
      </w:r>
    </w:p>
    <w:p w:rsidR="008A1BFE" w:rsidRDefault="008A1BFE">
      <w:pPr>
        <w:pStyle w:val="Style179"/>
        <w:widowControl/>
        <w:spacing w:line="382" w:lineRule="exact"/>
        <w:ind w:left="274"/>
        <w:rPr>
          <w:rStyle w:val="FontStyle314"/>
          <w:lang w:val="ro-RO" w:eastAsia="ro-RO"/>
        </w:rPr>
      </w:pPr>
      <w:r>
        <w:rPr>
          <w:rStyle w:val="FontStyle314"/>
          <w:lang w:val="ro-RO" w:eastAsia="ro-RO"/>
        </w:rPr>
        <w:t>Pentru a răspunde provocărilor din AP şi pentru a-şi atinge obiectivul, PO IM adresează nevoile de dezvoltare din patru sectoare: infrastructura de transport, protecţia mediului, managementul riscurilor şi adaptarea la schimbările climatice, energie şi eficienţă energetică, contribuind la Strategia Uniunii pentru o creştere inteligentă, durabilă şi favorabilă incluziunii, prin finanţarea a 4 din cele 11 obiective tematice stabilite prin Regulamentul nr. 1303/2013:</w:t>
      </w:r>
    </w:p>
    <w:p w:rsidR="008A1BFE" w:rsidRDefault="008A1BFE" w:rsidP="008A1BFE">
      <w:pPr>
        <w:pStyle w:val="Style276"/>
        <w:widowControl/>
        <w:numPr>
          <w:ilvl w:val="0"/>
          <w:numId w:val="60"/>
        </w:numPr>
        <w:tabs>
          <w:tab w:val="left" w:pos="461"/>
        </w:tabs>
        <w:spacing w:line="382" w:lineRule="exact"/>
        <w:ind w:left="266"/>
        <w:rPr>
          <w:rStyle w:val="FontStyle314"/>
          <w:lang w:val="ro-RO" w:eastAsia="ro-RO"/>
        </w:rPr>
      </w:pPr>
      <w:r>
        <w:rPr>
          <w:rStyle w:val="FontStyle314"/>
          <w:lang w:val="ro-RO" w:eastAsia="ro-RO"/>
        </w:rPr>
        <w:t>OT4. Sprijinirea trecerii la o economie cu emisii scăzute de dioxid de carbon în toate sectoarele, prin susţinerea producţiei de energie din surse regenerabile, măsurilor de eficienţă energetică, introducerea tehnologiilor de tip smart</w:t>
      </w:r>
    </w:p>
    <w:p w:rsidR="008A1BFE" w:rsidRDefault="008A1BFE" w:rsidP="008A1BFE">
      <w:pPr>
        <w:pStyle w:val="Style276"/>
        <w:widowControl/>
        <w:numPr>
          <w:ilvl w:val="0"/>
          <w:numId w:val="60"/>
        </w:numPr>
        <w:tabs>
          <w:tab w:val="left" w:pos="461"/>
        </w:tabs>
        <w:spacing w:line="382" w:lineRule="exact"/>
        <w:ind w:left="266"/>
        <w:rPr>
          <w:rStyle w:val="FontStyle314"/>
          <w:lang w:val="ro-RO" w:eastAsia="ro-RO"/>
        </w:rPr>
      </w:pPr>
      <w:r>
        <w:rPr>
          <w:rStyle w:val="FontStyle314"/>
          <w:lang w:val="ro-RO" w:eastAsia="ro-RO"/>
        </w:rPr>
        <w:t>OT5. Promovarea adaptării la schimbările climatice, prevenirea şi gestionarea riscurilor, prin finanţarea măsurilor de prevenire şi protecţie împotriva riscurilor naturale, menite să atenueze şi să combată efectele schimbărilor climatice, şi consolidarea capacităţii de intervenţie în domeniu</w:t>
      </w:r>
    </w:p>
    <w:p w:rsidR="008A1BFE" w:rsidRDefault="008A1BFE" w:rsidP="008A1BFE">
      <w:pPr>
        <w:pStyle w:val="Style276"/>
        <w:widowControl/>
        <w:numPr>
          <w:ilvl w:val="0"/>
          <w:numId w:val="60"/>
        </w:numPr>
        <w:tabs>
          <w:tab w:val="left" w:pos="461"/>
        </w:tabs>
        <w:spacing w:before="7" w:line="382" w:lineRule="exact"/>
        <w:ind w:left="266"/>
        <w:rPr>
          <w:rStyle w:val="FontStyle314"/>
          <w:lang w:val="ro-RO" w:eastAsia="ro-RO"/>
        </w:rPr>
      </w:pPr>
      <w:r>
        <w:rPr>
          <w:rStyle w:val="FontStyle314"/>
          <w:lang w:val="ro-RO" w:eastAsia="ro-RO"/>
        </w:rPr>
        <w:t>OT6. Protejarea şi conservarea mediului şi promovarea utilizării eficiente a resurselor, prin promovarea investiţiilor în sistemele de apă şi apă uzată, managementul integrat al deşeurilor, protecţia biodiversităţii şi monitorizarea calităţii aerului</w:t>
      </w:r>
    </w:p>
    <w:p w:rsidR="008A1BFE" w:rsidRDefault="008A1BFE" w:rsidP="008A1BFE">
      <w:pPr>
        <w:pStyle w:val="Style276"/>
        <w:widowControl/>
        <w:numPr>
          <w:ilvl w:val="0"/>
          <w:numId w:val="60"/>
        </w:numPr>
        <w:tabs>
          <w:tab w:val="left" w:pos="461"/>
        </w:tabs>
        <w:spacing w:line="382" w:lineRule="exact"/>
        <w:ind w:left="266"/>
        <w:rPr>
          <w:rStyle w:val="FontStyle314"/>
          <w:lang w:val="ro-RO" w:eastAsia="ro-RO"/>
        </w:rPr>
      </w:pPr>
      <w:r>
        <w:rPr>
          <w:rStyle w:val="FontStyle314"/>
          <w:lang w:val="ro-RO" w:eastAsia="ro-RO"/>
        </w:rPr>
        <w:t>OT7. Promovarea transportului durabil şi eliminarea blocajelor apărute în infrastructura reţelelor importante, prin sprijinirea investiţiilor în infrastructura pentru toate modurile de transport, precum şi în transportul de energie</w:t>
      </w:r>
    </w:p>
    <w:p w:rsidR="008A1BFE" w:rsidRDefault="008A1BFE">
      <w:pPr>
        <w:pStyle w:val="Style200"/>
        <w:widowControl/>
        <w:spacing w:line="382" w:lineRule="exact"/>
        <w:ind w:left="266"/>
        <w:rPr>
          <w:rStyle w:val="FontStyle377"/>
          <w:lang w:val="ro-RO" w:eastAsia="ro-RO"/>
        </w:rPr>
      </w:pPr>
      <w:r>
        <w:rPr>
          <w:rStyle w:val="FontStyle314"/>
          <w:lang w:val="ro-RO" w:eastAsia="ro-RO"/>
        </w:rPr>
        <w:t xml:space="preserve">Având în vedere nevoile de dezvoltare specifice domeniilor acoperite prin PO IM, strategia de finanţare propusă este structurată pe opt axe prioritare, după cum urmează: </w:t>
      </w:r>
      <w:r>
        <w:rPr>
          <w:rStyle w:val="FontStyle377"/>
          <w:lang w:val="ro-RO" w:eastAsia="ro-RO"/>
        </w:rPr>
        <w:t>Infrastructură de transport</w:t>
      </w:r>
    </w:p>
    <w:p w:rsidR="008A1BFE" w:rsidRDefault="008A1BFE">
      <w:pPr>
        <w:pStyle w:val="Style200"/>
        <w:widowControl/>
        <w:spacing w:line="382" w:lineRule="exact"/>
        <w:ind w:left="266"/>
        <w:rPr>
          <w:rStyle w:val="FontStyle377"/>
          <w:lang w:val="ro-RO" w:eastAsia="ro-RO"/>
        </w:rPr>
        <w:sectPr w:rsidR="008A1BFE">
          <w:headerReference w:type="even" r:id="rId494"/>
          <w:headerReference w:type="default" r:id="rId495"/>
          <w:footerReference w:type="even" r:id="rId496"/>
          <w:footerReference w:type="default" r:id="rId497"/>
          <w:type w:val="continuous"/>
          <w:pgSz w:w="15840" w:h="24480"/>
          <w:pgMar w:top="5847" w:right="3325" w:bottom="1440" w:left="3154" w:header="720" w:footer="720" w:gutter="0"/>
          <w:cols w:space="60"/>
          <w:noEndnote/>
        </w:sectPr>
      </w:pPr>
    </w:p>
    <w:p w:rsidR="008A1BFE" w:rsidRDefault="008A1BFE" w:rsidP="008A1BFE">
      <w:pPr>
        <w:pStyle w:val="Style276"/>
        <w:widowControl/>
        <w:numPr>
          <w:ilvl w:val="0"/>
          <w:numId w:val="61"/>
        </w:numPr>
        <w:tabs>
          <w:tab w:val="left" w:pos="439"/>
        </w:tabs>
        <w:spacing w:before="58" w:line="240" w:lineRule="auto"/>
        <w:ind w:left="288"/>
        <w:jc w:val="left"/>
        <w:rPr>
          <w:rStyle w:val="FontStyle314"/>
          <w:lang w:val="ro-RO" w:eastAsia="ro-RO"/>
        </w:rPr>
      </w:pPr>
      <w:r>
        <w:rPr>
          <w:rStyle w:val="FontStyle314"/>
          <w:lang w:val="ro-RO" w:eastAsia="ro-RO"/>
        </w:rPr>
        <w:lastRenderedPageBreak/>
        <w:t>AP1. îmbunătăţirea mobilităţii prin dezvoltarea reţelei de transport</w:t>
      </w:r>
    </w:p>
    <w:p w:rsidR="008A1BFE" w:rsidRDefault="008A1BFE" w:rsidP="008A1BFE">
      <w:pPr>
        <w:pStyle w:val="Style276"/>
        <w:widowControl/>
        <w:numPr>
          <w:ilvl w:val="0"/>
          <w:numId w:val="61"/>
        </w:numPr>
        <w:tabs>
          <w:tab w:val="left" w:pos="439"/>
        </w:tabs>
        <w:spacing w:before="137" w:line="240" w:lineRule="auto"/>
        <w:ind w:left="288"/>
        <w:jc w:val="left"/>
        <w:rPr>
          <w:rStyle w:val="FontStyle314"/>
          <w:lang w:val="ro-RO" w:eastAsia="ro-RO"/>
        </w:rPr>
      </w:pPr>
      <w:r>
        <w:rPr>
          <w:rStyle w:val="FontStyle314"/>
          <w:lang w:val="ro-RO" w:eastAsia="ro-RO"/>
        </w:rPr>
        <w:t>AP2. Dezvoltarea unui sistem de transport multimodal, de calitate, durabil şi eficient</w:t>
      </w:r>
    </w:p>
    <w:p w:rsidR="008A1BFE" w:rsidRDefault="008A1BFE">
      <w:pPr>
        <w:pStyle w:val="Style198"/>
        <w:widowControl/>
        <w:spacing w:line="240" w:lineRule="exact"/>
        <w:ind w:left="266"/>
        <w:jc w:val="left"/>
        <w:rPr>
          <w:sz w:val="20"/>
          <w:szCs w:val="20"/>
        </w:rPr>
      </w:pPr>
    </w:p>
    <w:p w:rsidR="008A1BFE" w:rsidRDefault="008A1BFE">
      <w:pPr>
        <w:pStyle w:val="Style198"/>
        <w:widowControl/>
        <w:spacing w:before="156" w:line="374" w:lineRule="exact"/>
        <w:ind w:left="266"/>
        <w:jc w:val="left"/>
        <w:rPr>
          <w:rStyle w:val="FontStyle334"/>
          <w:lang w:val="ro-RO" w:eastAsia="ro-RO"/>
        </w:rPr>
      </w:pPr>
      <w:r>
        <w:rPr>
          <w:rStyle w:val="FontStyle334"/>
          <w:lang w:val="ro-RO" w:eastAsia="ro-RO"/>
        </w:rPr>
        <w:t>Protecţia mediului şi managementul riscurilor</w:t>
      </w:r>
    </w:p>
    <w:p w:rsidR="008A1BFE" w:rsidRDefault="008A1BFE">
      <w:pPr>
        <w:pStyle w:val="Style276"/>
        <w:widowControl/>
        <w:tabs>
          <w:tab w:val="left" w:pos="439"/>
        </w:tabs>
        <w:spacing w:before="7" w:line="374" w:lineRule="exact"/>
        <w:ind w:left="281"/>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AP3. Dezvoltarea infrastructurii de mediu în condiţii de management eficient al resurselor</w:t>
      </w:r>
    </w:p>
    <w:p w:rsidR="008A1BFE" w:rsidRDefault="008A1BFE">
      <w:pPr>
        <w:pStyle w:val="Style276"/>
        <w:widowControl/>
        <w:tabs>
          <w:tab w:val="left" w:pos="439"/>
        </w:tabs>
        <w:spacing w:line="374" w:lineRule="exact"/>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AP4. Protecţia mediului prin măsuri de conservare a biodiversi</w:t>
      </w:r>
      <w:r>
        <w:rPr>
          <w:rStyle w:val="FontStyle355"/>
          <w:spacing w:val="-10"/>
          <w:lang w:val="ro-RO" w:eastAsia="ro-RO"/>
        </w:rPr>
        <w:t>taţii,</w:t>
      </w:r>
      <w:r>
        <w:rPr>
          <w:rStyle w:val="FontStyle355"/>
          <w:lang w:val="ro-RO" w:eastAsia="ro-RO"/>
        </w:rPr>
        <w:t xml:space="preserve"> </w:t>
      </w:r>
      <w:r>
        <w:rPr>
          <w:rStyle w:val="FontStyle314"/>
          <w:lang w:val="ro-RO" w:eastAsia="ro-RO"/>
        </w:rPr>
        <w:t>monitorizarea calităţii aerului şi decontaminare a siturilor poluate istoric</w:t>
      </w:r>
    </w:p>
    <w:p w:rsidR="008A1BFE" w:rsidRDefault="008A1BFE" w:rsidP="008A1BFE">
      <w:pPr>
        <w:pStyle w:val="Style285"/>
        <w:widowControl/>
        <w:numPr>
          <w:ilvl w:val="0"/>
          <w:numId w:val="62"/>
        </w:numPr>
        <w:tabs>
          <w:tab w:val="left" w:pos="439"/>
        </w:tabs>
        <w:ind w:left="259"/>
        <w:rPr>
          <w:rStyle w:val="FontStyle314"/>
          <w:lang w:val="ro-RO" w:eastAsia="ro-RO"/>
        </w:rPr>
      </w:pPr>
      <w:r>
        <w:rPr>
          <w:rStyle w:val="FontStyle314"/>
          <w:lang w:val="ro-RO" w:eastAsia="ro-RO"/>
        </w:rPr>
        <w:t xml:space="preserve">AP5. Promovarea adaptării la schimbările climatice, prevenirea şi gestionarea riscurilor </w:t>
      </w:r>
      <w:r>
        <w:rPr>
          <w:rStyle w:val="FontStyle334"/>
          <w:lang w:val="ro-RO" w:eastAsia="ro-RO"/>
        </w:rPr>
        <w:t>Energie curată şi eficienţă energetică</w:t>
      </w:r>
    </w:p>
    <w:p w:rsidR="008A1BFE" w:rsidRDefault="008A1BFE" w:rsidP="008A1BFE">
      <w:pPr>
        <w:pStyle w:val="Style276"/>
        <w:widowControl/>
        <w:numPr>
          <w:ilvl w:val="0"/>
          <w:numId w:val="62"/>
        </w:numPr>
        <w:tabs>
          <w:tab w:val="left" w:pos="439"/>
        </w:tabs>
        <w:spacing w:line="382" w:lineRule="exact"/>
        <w:ind w:left="259"/>
        <w:rPr>
          <w:rStyle w:val="FontStyle314"/>
          <w:lang w:val="ro-RO" w:eastAsia="ro-RO"/>
        </w:rPr>
      </w:pPr>
      <w:r>
        <w:rPr>
          <w:rStyle w:val="FontStyle314"/>
          <w:lang w:val="ro-RO" w:eastAsia="ro-RO"/>
        </w:rPr>
        <w:t>AP6. Promovarea energiei curate şi eficienţei energetice în vederea susţinerii unei economii cu emisii scăzute de carbon</w:t>
      </w:r>
    </w:p>
    <w:p w:rsidR="008A1BFE" w:rsidRDefault="008A1BFE">
      <w:pPr>
        <w:pStyle w:val="Style276"/>
        <w:widowControl/>
        <w:tabs>
          <w:tab w:val="left" w:pos="439"/>
        </w:tabs>
        <w:spacing w:line="382" w:lineRule="exact"/>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AP7. Creşterea eficienţei energetice la nivelul sistemului centralizat de termoficare în oraşele selectate</w:t>
      </w:r>
    </w:p>
    <w:p w:rsidR="008A1BFE" w:rsidRDefault="008A1BFE">
      <w:pPr>
        <w:pStyle w:val="Style276"/>
        <w:widowControl/>
        <w:tabs>
          <w:tab w:val="left" w:pos="439"/>
        </w:tabs>
        <w:spacing w:line="382" w:lineRule="exact"/>
        <w:ind w:left="281"/>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AP8. Sisteme inteligente şi sustenabile de transport al energiei electrice şi gazelor naturale</w:t>
      </w:r>
    </w:p>
    <w:p w:rsidR="008A1BFE" w:rsidRDefault="008A1BFE">
      <w:pPr>
        <w:pStyle w:val="Style53"/>
        <w:widowControl/>
        <w:spacing w:before="7"/>
        <w:ind w:left="259" w:firstLine="418"/>
        <w:rPr>
          <w:rStyle w:val="FontStyle314"/>
          <w:lang w:val="ro-RO" w:eastAsia="ro-RO"/>
        </w:rPr>
      </w:pPr>
      <w:r>
        <w:rPr>
          <w:rStyle w:val="FontStyle314"/>
          <w:lang w:val="ro-RO" w:eastAsia="ro-RO"/>
        </w:rPr>
        <w:t>în ceea ce priveşte beneficiarii potenţiali, pentru categoria autorităţilor publice locale se disting următoarele domenii pentru care se poate obţine finanţare:</w:t>
      </w:r>
    </w:p>
    <w:p w:rsidR="008A1BFE" w:rsidRDefault="008A1BFE">
      <w:pPr>
        <w:pStyle w:val="Style53"/>
        <w:widowControl/>
        <w:spacing w:before="7"/>
        <w:ind w:left="259" w:firstLine="418"/>
        <w:rPr>
          <w:rStyle w:val="FontStyle314"/>
          <w:lang w:val="ro-RO" w:eastAsia="ro-RO"/>
        </w:rPr>
        <w:sectPr w:rsidR="008A1BFE">
          <w:headerReference w:type="even" r:id="rId498"/>
          <w:headerReference w:type="default" r:id="rId499"/>
          <w:footerReference w:type="even" r:id="rId500"/>
          <w:footerReference w:type="default" r:id="rId501"/>
          <w:pgSz w:w="15840" w:h="24480"/>
          <w:pgMar w:top="3263" w:right="3219" w:bottom="1440" w:left="308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298"/>
        <w:gridCol w:w="1512"/>
        <w:gridCol w:w="4810"/>
      </w:tblGrid>
      <w:tr w:rsidR="008A1BFE">
        <w:tc>
          <w:tcPr>
            <w:tcW w:w="3298" w:type="dxa"/>
            <w:tcBorders>
              <w:top w:val="single" w:sz="6" w:space="0" w:color="auto"/>
              <w:left w:val="single" w:sz="6" w:space="0" w:color="auto"/>
              <w:bottom w:val="single" w:sz="6" w:space="0" w:color="auto"/>
              <w:right w:val="nil"/>
            </w:tcBorders>
          </w:tcPr>
          <w:p w:rsidR="008A1BFE" w:rsidRDefault="008A1BFE">
            <w:pPr>
              <w:pStyle w:val="Style291"/>
              <w:widowControl/>
              <w:spacing w:line="240" w:lineRule="auto"/>
              <w:ind w:left="1656"/>
              <w:rPr>
                <w:rStyle w:val="FontStyle405"/>
                <w:lang w:val="ro-RO" w:eastAsia="ro-RO"/>
              </w:rPr>
            </w:pPr>
            <w:r>
              <w:rPr>
                <w:rStyle w:val="FontStyle405"/>
                <w:lang w:val="ro-RO" w:eastAsia="ro-RO"/>
              </w:rPr>
              <w:lastRenderedPageBreak/>
              <w:t>TRANSPORT</w:t>
            </w:r>
          </w:p>
        </w:tc>
        <w:tc>
          <w:tcPr>
            <w:tcW w:w="1512" w:type="dxa"/>
            <w:tcBorders>
              <w:top w:val="single" w:sz="6" w:space="0" w:color="auto"/>
              <w:left w:val="nil"/>
              <w:bottom w:val="single" w:sz="6" w:space="0" w:color="auto"/>
              <w:right w:val="single" w:sz="6" w:space="0" w:color="auto"/>
            </w:tcBorders>
          </w:tcPr>
          <w:p w:rsidR="008A1BFE" w:rsidRDefault="008A1BFE">
            <w:pPr>
              <w:pStyle w:val="Style96"/>
              <w:widowControl/>
            </w:pPr>
          </w:p>
        </w:tc>
        <w:tc>
          <w:tcPr>
            <w:tcW w:w="481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66"/>
              <w:rPr>
                <w:rStyle w:val="FontStyle314"/>
                <w:lang w:val="ro-RO" w:eastAsia="ro-RO"/>
              </w:rPr>
            </w:pPr>
            <w:r>
              <w:rPr>
                <w:rStyle w:val="FontStyle314"/>
                <w:lang w:val="ro-RO" w:eastAsia="ro-RO"/>
              </w:rPr>
              <w:t>Autorităţile publice locale:</w:t>
            </w:r>
          </w:p>
          <w:p w:rsidR="008A1BFE" w:rsidRDefault="008A1BFE">
            <w:pPr>
              <w:pStyle w:val="Style209"/>
              <w:widowControl/>
              <w:spacing w:line="382" w:lineRule="exact"/>
              <w:ind w:left="266"/>
              <w:rPr>
                <w:rStyle w:val="FontStyle314"/>
                <w:lang w:val="ro-RO" w:eastAsia="ro-RO"/>
              </w:rPr>
            </w:pPr>
            <w:r>
              <w:rPr>
                <w:rStyle w:val="FontStyle314"/>
                <w:lang w:val="ro-RO" w:eastAsia="ro-RO"/>
              </w:rPr>
              <w:t>°  Centrele intermodale  (validate  de</w:t>
            </w:r>
          </w:p>
          <w:p w:rsidR="008A1BFE" w:rsidRDefault="008A1BFE">
            <w:pPr>
              <w:pStyle w:val="Style209"/>
              <w:widowControl/>
              <w:spacing w:line="382" w:lineRule="exact"/>
              <w:ind w:left="266"/>
              <w:rPr>
                <w:rStyle w:val="FontStyle314"/>
                <w:lang w:val="ro-RO" w:eastAsia="ro-RO"/>
              </w:rPr>
            </w:pPr>
            <w:r>
              <w:rPr>
                <w:rStyle w:val="FontStyle321"/>
                <w:lang w:val="ro-RO" w:eastAsia="ro-RO"/>
              </w:rPr>
              <w:t xml:space="preserve">MPGT):    </w:t>
            </w:r>
            <w:r>
              <w:rPr>
                <w:rStyle w:val="FontStyle314"/>
                <w:lang w:val="ro-RO" w:eastAsia="ro-RO"/>
              </w:rPr>
              <w:t>autorităţi    publice    locale,</w:t>
            </w:r>
          </w:p>
          <w:p w:rsidR="008A1BFE" w:rsidRDefault="008A1BFE">
            <w:pPr>
              <w:pStyle w:val="Style209"/>
              <w:widowControl/>
              <w:spacing w:line="382" w:lineRule="exact"/>
              <w:ind w:left="281" w:hanging="14"/>
              <w:rPr>
                <w:rStyle w:val="FontStyle314"/>
                <w:lang w:val="ro-RO" w:eastAsia="ro-RO"/>
              </w:rPr>
            </w:pPr>
            <w:r>
              <w:rPr>
                <w:rStyle w:val="FontStyle314"/>
                <w:lang w:val="ro-RO" w:eastAsia="ro-RO"/>
              </w:rPr>
              <w:t xml:space="preserve">Ministerul Transporturilor, unităţile din coordonarea  sau  sub  autoritatea  MT. Operareainfrastructurii intermodale poate </w:t>
            </w:r>
            <w:r>
              <w:rPr>
                <w:rStyle w:val="FontStyle355"/>
                <w:spacing w:val="-10"/>
                <w:lang w:val="ro-RO" w:eastAsia="ro-RO"/>
              </w:rPr>
              <w:t>fi</w:t>
            </w:r>
            <w:r>
              <w:rPr>
                <w:rStyle w:val="FontStyle355"/>
                <w:lang w:val="ro-RO" w:eastAsia="ro-RO"/>
              </w:rPr>
              <w:t xml:space="preserve"> </w:t>
            </w:r>
            <w:r>
              <w:rPr>
                <w:rStyle w:val="FontStyle314"/>
                <w:lang w:val="ro-RO" w:eastAsia="ro-RO"/>
              </w:rPr>
              <w:t>concesionată mediului privat ° Siguranţa rutieră: Autorităţile publice locale care gestionează infrastructura din interiorul    localităţilor,    infrastructură rutieră de tip drum naţional care face legături interurbane</w:t>
            </w:r>
          </w:p>
        </w:tc>
      </w:tr>
      <w:tr w:rsidR="008A1BFE">
        <w:tc>
          <w:tcPr>
            <w:tcW w:w="48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1"/>
              <w:widowControl/>
              <w:spacing w:line="240" w:lineRule="auto"/>
              <w:ind w:left="396"/>
              <w:rPr>
                <w:rStyle w:val="FontStyle405"/>
                <w:lang w:val="ro-RO" w:eastAsia="ro-RO"/>
              </w:rPr>
            </w:pPr>
            <w:r>
              <w:rPr>
                <w:rStyle w:val="FontStyle405"/>
                <w:lang w:val="ro-RO" w:eastAsia="ro-RO"/>
              </w:rPr>
              <w:t>MEDIU Şl SCHIMBĂRI CLIMATICE</w:t>
            </w:r>
          </w:p>
        </w:tc>
        <w:tc>
          <w:tcPr>
            <w:tcW w:w="481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74"/>
              <w:rPr>
                <w:rStyle w:val="FontStyle314"/>
                <w:lang w:val="ro-RO" w:eastAsia="ro-RO"/>
              </w:rPr>
            </w:pPr>
            <w:r>
              <w:rPr>
                <w:rStyle w:val="FontStyle314"/>
                <w:lang w:val="ro-RO" w:eastAsia="ro-RO"/>
              </w:rPr>
              <w:t>Autorităţile publice locale:</w:t>
            </w:r>
          </w:p>
          <w:p w:rsidR="008A1BFE" w:rsidRDefault="008A1BFE">
            <w:pPr>
              <w:pStyle w:val="Style209"/>
              <w:widowControl/>
              <w:spacing w:line="382" w:lineRule="exact"/>
              <w:ind w:left="274" w:firstLine="7"/>
              <w:rPr>
                <w:rStyle w:val="FontStyle314"/>
                <w:lang w:val="ro-RO" w:eastAsia="ro-RO"/>
              </w:rPr>
            </w:pPr>
            <w:r>
              <w:rPr>
                <w:rStyle w:val="FontStyle314"/>
                <w:lang w:val="ro-RO" w:eastAsia="ro-RO"/>
              </w:rPr>
              <w:t>P Dezvoltarea sistemelor de management integrat al deşeurilor- AP 4</w:t>
            </w:r>
          </w:p>
          <w:p w:rsidR="008A1BFE" w:rsidRDefault="008A1BFE">
            <w:pPr>
              <w:pStyle w:val="Style238"/>
              <w:widowControl/>
              <w:tabs>
                <w:tab w:val="left" w:pos="605"/>
              </w:tabs>
              <w:ind w:left="274"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Decontaminarea siturilor poluate istoric, acolo   unde   poluatorul   nu   poate   fi identificat şi  unde  există un impact negativ asupra sănătăţii umane- AP 5</w:t>
            </w:r>
          </w:p>
          <w:p w:rsidR="008A1BFE" w:rsidRDefault="008A1BFE">
            <w:pPr>
              <w:pStyle w:val="Style238"/>
              <w:widowControl/>
              <w:tabs>
                <w:tab w:val="left" w:pos="605"/>
              </w:tabs>
              <w:ind w:left="274"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 xml:space="preserve">Măsuri de protejare a biodi verşi </w:t>
            </w:r>
            <w:r>
              <w:rPr>
                <w:rStyle w:val="FontStyle355"/>
                <w:spacing w:val="-10"/>
                <w:lang w:val="ro-RO" w:eastAsia="ro-RO"/>
              </w:rPr>
              <w:t xml:space="preserve">taţii, </w:t>
            </w:r>
            <w:r>
              <w:rPr>
                <w:rStyle w:val="FontStyle314"/>
                <w:lang w:val="ro-RO" w:eastAsia="ro-RO"/>
              </w:rPr>
              <w:t>acolo unde APL-urile sau structuri din subordine au calitatea de custozi sau administratori   de   arii   protejate/situri Natura 2000- AP 5</w:t>
            </w:r>
          </w:p>
        </w:tc>
      </w:tr>
      <w:tr w:rsidR="008A1BFE">
        <w:tc>
          <w:tcPr>
            <w:tcW w:w="48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1"/>
              <w:widowControl/>
              <w:ind w:left="454"/>
              <w:rPr>
                <w:rStyle w:val="FontStyle405"/>
                <w:lang w:val="ro-RO" w:eastAsia="ro-RO"/>
              </w:rPr>
            </w:pPr>
            <w:r>
              <w:rPr>
                <w:rStyle w:val="FontStyle405"/>
                <w:lang w:val="ro-RO" w:eastAsia="ro-RO"/>
              </w:rPr>
              <w:t>ENERGIE CURATĂ Şl EFICIENŢĂ ENERGETICĂ</w:t>
            </w:r>
          </w:p>
        </w:tc>
        <w:tc>
          <w:tcPr>
            <w:tcW w:w="481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ind w:left="281" w:hanging="7"/>
              <w:rPr>
                <w:rStyle w:val="FontStyle314"/>
                <w:lang w:val="ro-RO" w:eastAsia="ro-RO"/>
              </w:rPr>
            </w:pPr>
            <w:r>
              <w:rPr>
                <w:rStyle w:val="FontStyle314"/>
                <w:lang w:val="ro-RO" w:eastAsia="ro-RO"/>
              </w:rPr>
              <w:t>Autorităţile publice locale: ° Realizarea şi modernizarea capacităţilor de producţie de energie electrică şi/sau termică din RES (geotermal, biomasă/ biogaz) - AP 7</w:t>
            </w:r>
          </w:p>
        </w:tc>
      </w:tr>
    </w:tbl>
    <w:p w:rsidR="008A1BFE" w:rsidRDefault="008A1BFE">
      <w:pPr>
        <w:pStyle w:val="Style6"/>
        <w:widowControl/>
        <w:spacing w:before="58" w:line="240" w:lineRule="auto"/>
        <w:ind w:left="281"/>
        <w:rPr>
          <w:rStyle w:val="FontStyle310"/>
          <w:lang w:val="ro-RO" w:eastAsia="ro-RO"/>
        </w:rPr>
      </w:pPr>
      <w:r>
        <w:rPr>
          <w:rStyle w:val="FontStyle310"/>
          <w:lang w:val="ro-RO" w:eastAsia="ro-RO"/>
        </w:rPr>
        <w:t>Surse europene directe</w:t>
      </w:r>
    </w:p>
    <w:p w:rsidR="008A1BFE" w:rsidRDefault="008A1BFE">
      <w:pPr>
        <w:pStyle w:val="Style179"/>
        <w:widowControl/>
        <w:spacing w:line="240" w:lineRule="exact"/>
        <w:ind w:left="274"/>
        <w:rPr>
          <w:sz w:val="20"/>
          <w:szCs w:val="20"/>
        </w:rPr>
      </w:pPr>
    </w:p>
    <w:p w:rsidR="008A1BFE" w:rsidRDefault="008A1BFE">
      <w:pPr>
        <w:pStyle w:val="Style179"/>
        <w:widowControl/>
        <w:spacing w:before="106" w:line="389" w:lineRule="exact"/>
        <w:ind w:left="274"/>
        <w:rPr>
          <w:rStyle w:val="FontStyle314"/>
          <w:lang w:val="ro-RO" w:eastAsia="ro-RO"/>
        </w:rPr>
      </w:pPr>
      <w:r>
        <w:rPr>
          <w:rStyle w:val="FontStyle314"/>
          <w:lang w:val="ro-RO" w:eastAsia="ro-RO"/>
        </w:rPr>
        <w:t>Implementarea programelor finanţate din surse europene directe este gestionată de către Comisia Europeană. Acest lucru explică şi dificultatea mai mare a obţinerii finanţării din aceste surse, complexitatea proiectelor şi competiţia pentru selectarea proiectelor fiind mai mare, având în vedere faptul că programele se adresează tuturor statelor membre.</w:t>
      </w:r>
    </w:p>
    <w:p w:rsidR="008A1BFE" w:rsidRDefault="008A1BFE">
      <w:pPr>
        <w:pStyle w:val="Style196"/>
        <w:widowControl/>
        <w:spacing w:line="240" w:lineRule="exact"/>
        <w:ind w:left="274"/>
        <w:jc w:val="left"/>
        <w:rPr>
          <w:sz w:val="20"/>
          <w:szCs w:val="20"/>
        </w:rPr>
      </w:pPr>
    </w:p>
    <w:p w:rsidR="008A1BFE" w:rsidRDefault="008A1BFE">
      <w:pPr>
        <w:pStyle w:val="Style196"/>
        <w:widowControl/>
        <w:spacing w:before="228"/>
        <w:ind w:left="274"/>
        <w:jc w:val="left"/>
        <w:rPr>
          <w:rStyle w:val="FontStyle377"/>
          <w:lang w:val="ro-RO" w:eastAsia="ro-RO"/>
        </w:rPr>
      </w:pPr>
      <w:r>
        <w:rPr>
          <w:rStyle w:val="FontStyle377"/>
          <w:lang w:val="ro-RO" w:eastAsia="ro-RO"/>
        </w:rPr>
        <w:t>URBACT III 2014-2020</w:t>
      </w:r>
    </w:p>
    <w:p w:rsidR="008A1BFE" w:rsidRDefault="008A1BFE">
      <w:pPr>
        <w:pStyle w:val="Style179"/>
        <w:widowControl/>
        <w:spacing w:before="50" w:line="396" w:lineRule="exact"/>
        <w:ind w:left="266"/>
        <w:rPr>
          <w:rStyle w:val="FontStyle314"/>
          <w:lang w:val="ro-RO" w:eastAsia="ro-RO"/>
        </w:rPr>
      </w:pPr>
      <w:r>
        <w:rPr>
          <w:rStyle w:val="FontStyle314"/>
          <w:lang w:val="ro-RO" w:eastAsia="ro-RO"/>
        </w:rPr>
        <w:t>URBACT III este un program european de cooperare teritorială finanţat în comun de către Uniunea Europeană (prin Fondul European de Dezvoltare Regională) şi statele membre, aferent perioadei de programare 2014-2020.</w:t>
      </w:r>
    </w:p>
    <w:p w:rsidR="008A1BFE" w:rsidRDefault="008A1BFE">
      <w:pPr>
        <w:pStyle w:val="Style179"/>
        <w:widowControl/>
        <w:spacing w:before="14" w:line="396" w:lineRule="exact"/>
        <w:ind w:left="245"/>
        <w:rPr>
          <w:rStyle w:val="FontStyle314"/>
          <w:lang w:val="ro-RO" w:eastAsia="ro-RO"/>
        </w:rPr>
      </w:pPr>
      <w:r>
        <w:rPr>
          <w:rStyle w:val="FontStyle314"/>
          <w:lang w:val="ro-RO" w:eastAsia="ro-RO"/>
        </w:rPr>
        <w:t>URBACT III va acţiona ca un program european de schimb şi de învăţare, promovând o dezvoltare urbană durabilă. Acesta va permite oraşelor europene să lucreze împreună pentru a dezvolta soluţii la provocările urbane şi pentru a împărtăşi bunele practici, lecţiile şi soluţiile cu toţi actorii implicaţi în politica urbană din întreaga Europă. Noile cunoştinţe şi abilităţi dobândite prin participarea la programul URBACT III vor contribui la crearea unor oraşe europene mai puternice şi mai vibrante şi la abordarea unei serii de probleme urbane în curs de dezvoltare legate de o creştere inteligentă, durabilă şi favorabilă incluziunii (cele trei priorităţi ale Strategiei Europa 2020).</w:t>
      </w:r>
    </w:p>
    <w:p w:rsidR="008A1BFE" w:rsidRDefault="008A1BFE">
      <w:pPr>
        <w:pStyle w:val="Style179"/>
        <w:widowControl/>
        <w:spacing w:before="7" w:line="396" w:lineRule="exact"/>
        <w:ind w:left="245"/>
        <w:rPr>
          <w:rStyle w:val="FontStyle314"/>
          <w:lang w:val="ro-RO" w:eastAsia="ro-RO"/>
        </w:rPr>
      </w:pPr>
      <w:r>
        <w:rPr>
          <w:rStyle w:val="FontStyle314"/>
          <w:lang w:val="ro-RO" w:eastAsia="ro-RO"/>
        </w:rPr>
        <w:lastRenderedPageBreak/>
        <w:t>Pentru a răspunde numeroaselor provocări cu care se confruntă zonele urbane, administraţiile oraşelor au nevoie să îmbunătăţească în mod continuu şi să acumuleze cunoştinţe şi abilităţi care să le permită să dezvolte şi să pună în aplicare politici durabile integrate. Această capacitate sporită va avea un impact pozitiv pentru implementarea Programelor Operaţionale din perioada de programare 2014-2020, atunci când dimensiunea urbană a politicii de coeziune va fi consolidată. Oraşele (în special cele mici şi mijlocii), de cele multe ori, nu dispun de resursele necesare pentru a identifica şi a pune în aplicare bunele practici europene. URBACT III poate fi o cale relativ ieftină pentru accesarea celor mai recente cunoştinţe şi practici pentru toate oraşele din Europa. Astfel, programul combină acest acces la resurse ieftine, cu accent pe transferul de experienţă practică. Programul URBACT III va fi organizat în jurul a patru obiective principale:</w:t>
      </w:r>
    </w:p>
    <w:p w:rsidR="008A1BFE" w:rsidRDefault="008A1BFE" w:rsidP="008A1BFE">
      <w:pPr>
        <w:pStyle w:val="Style294"/>
        <w:widowControl/>
        <w:numPr>
          <w:ilvl w:val="0"/>
          <w:numId w:val="63"/>
        </w:numPr>
        <w:tabs>
          <w:tab w:val="left" w:pos="662"/>
        </w:tabs>
        <w:spacing w:before="7" w:line="396" w:lineRule="exact"/>
        <w:ind w:left="245"/>
        <w:rPr>
          <w:rStyle w:val="FontStyle314"/>
          <w:lang w:val="ro-RO" w:eastAsia="ro-RO"/>
        </w:rPr>
      </w:pPr>
      <w:r>
        <w:rPr>
          <w:rStyle w:val="FontStyle334"/>
          <w:lang w:val="ro-RO" w:eastAsia="ro-RO"/>
        </w:rPr>
        <w:t xml:space="preserve">Capacitate pentru Politica de Livrare: </w:t>
      </w:r>
      <w:r>
        <w:rPr>
          <w:rStyle w:val="FontStyle314"/>
          <w:lang w:val="ro-RO" w:eastAsia="ro-RO"/>
        </w:rPr>
        <w:t>Pentru a îmbunătăţi capacitatea oraşelor de a gestiona politicile şi practicile urbane durabile într-un mod integrat şi participativ.</w:t>
      </w:r>
    </w:p>
    <w:p w:rsidR="008A1BFE" w:rsidRDefault="008A1BFE" w:rsidP="008A1BFE">
      <w:pPr>
        <w:pStyle w:val="Style294"/>
        <w:widowControl/>
        <w:numPr>
          <w:ilvl w:val="0"/>
          <w:numId w:val="63"/>
        </w:numPr>
        <w:tabs>
          <w:tab w:val="left" w:pos="662"/>
        </w:tabs>
        <w:spacing w:line="396" w:lineRule="exact"/>
        <w:ind w:left="245"/>
        <w:rPr>
          <w:rStyle w:val="FontStyle314"/>
          <w:lang w:val="ro-RO" w:eastAsia="ro-RO"/>
        </w:rPr>
      </w:pPr>
      <w:r>
        <w:rPr>
          <w:rStyle w:val="FontStyle334"/>
          <w:lang w:val="ro-RO" w:eastAsia="ro-RO"/>
        </w:rPr>
        <w:t xml:space="preserve">Proiectarea politicii: </w:t>
      </w:r>
      <w:r>
        <w:rPr>
          <w:rStyle w:val="FontStyle314"/>
          <w:lang w:val="ro-RO" w:eastAsia="ro-RO"/>
        </w:rPr>
        <w:t>Pentru a îmbunătăţi proiectarea de strategii viabile şi planuri de acţiune în oraşe.</w:t>
      </w:r>
    </w:p>
    <w:p w:rsidR="008A1BFE" w:rsidRDefault="008A1BFE" w:rsidP="008A1BFE">
      <w:pPr>
        <w:pStyle w:val="Style294"/>
        <w:widowControl/>
        <w:numPr>
          <w:ilvl w:val="0"/>
          <w:numId w:val="64"/>
        </w:numPr>
        <w:tabs>
          <w:tab w:val="left" w:pos="706"/>
        </w:tabs>
        <w:spacing w:before="58" w:line="396" w:lineRule="exact"/>
        <w:ind w:left="274"/>
        <w:rPr>
          <w:rStyle w:val="FontStyle314"/>
          <w:lang w:val="ro-RO" w:eastAsia="ro-RO"/>
        </w:rPr>
      </w:pPr>
      <w:r>
        <w:rPr>
          <w:rStyle w:val="FontStyle334"/>
          <w:lang w:val="ro-RO" w:eastAsia="ro-RO"/>
        </w:rPr>
        <w:t xml:space="preserve">Implementarea politicii: </w:t>
      </w:r>
      <w:r>
        <w:rPr>
          <w:rStyle w:val="FontStyle314"/>
          <w:lang w:val="ro-RO" w:eastAsia="ro-RO"/>
        </w:rPr>
        <w:t>Pentru a îmbunătăţi implementarea strategiilor urbane integrate şi durabile şi a planurilor de acţiune în oraşe.</w:t>
      </w:r>
    </w:p>
    <w:p w:rsidR="008A1BFE" w:rsidRDefault="008A1BFE" w:rsidP="008A1BFE">
      <w:pPr>
        <w:pStyle w:val="Style294"/>
        <w:widowControl/>
        <w:numPr>
          <w:ilvl w:val="0"/>
          <w:numId w:val="64"/>
        </w:numPr>
        <w:tabs>
          <w:tab w:val="left" w:pos="706"/>
        </w:tabs>
        <w:spacing w:before="7" w:line="396" w:lineRule="exact"/>
        <w:ind w:left="274"/>
        <w:rPr>
          <w:rStyle w:val="FontStyle314"/>
          <w:lang w:val="ro-RO" w:eastAsia="ro-RO"/>
        </w:rPr>
      </w:pPr>
      <w:r>
        <w:rPr>
          <w:rStyle w:val="FontStyle334"/>
          <w:lang w:val="ro-RO" w:eastAsia="ro-RO"/>
        </w:rPr>
        <w:t xml:space="preserve">Construcpa </w:t>
      </w:r>
      <w:r>
        <w:rPr>
          <w:rStyle w:val="FontStyle334"/>
          <w:spacing w:val="-20"/>
          <w:lang w:val="ro-RO" w:eastAsia="ro-RO"/>
        </w:rPr>
        <w:t>şi</w:t>
      </w:r>
      <w:r>
        <w:rPr>
          <w:rStyle w:val="FontStyle334"/>
          <w:lang w:val="ro-RO" w:eastAsia="ro-RO"/>
        </w:rPr>
        <w:t xml:space="preserve"> schimbul de cunoştinţe: </w:t>
      </w:r>
      <w:r>
        <w:rPr>
          <w:rStyle w:val="FontStyle314"/>
          <w:lang w:val="ro-RO" w:eastAsia="ro-RO"/>
        </w:rPr>
        <w:t>Pentru a se asigura că practicienii şi factorii de decizie de la toate nivelurile au crescut accesul la cunoaştere şi împărtăşesc cunoştinţele cu privire la toate aspectele legate de dezvoltarea urbană durabilă, în vederea îmbunătăţirii politicilor de dezvoltare urbană.</w:t>
      </w:r>
    </w:p>
    <w:p w:rsidR="008A1BFE" w:rsidRDefault="008A1BFE">
      <w:pPr>
        <w:pStyle w:val="Style179"/>
        <w:widowControl/>
        <w:spacing w:line="396" w:lineRule="exact"/>
        <w:ind w:left="274"/>
        <w:rPr>
          <w:rStyle w:val="FontStyle314"/>
          <w:lang w:val="ro-RO" w:eastAsia="ro-RO"/>
        </w:rPr>
      </w:pPr>
      <w:r>
        <w:rPr>
          <w:rStyle w:val="FontStyle314"/>
          <w:lang w:val="ro-RO" w:eastAsia="ro-RO"/>
        </w:rPr>
        <w:t>Programul îşi propune să concentreze resursele pe schimb şi învăţare privind aspectele legate de următoarele cinci obiective tematice:</w:t>
      </w:r>
    </w:p>
    <w:p w:rsidR="008A1BFE" w:rsidRDefault="008A1BFE" w:rsidP="008A1BFE">
      <w:pPr>
        <w:pStyle w:val="Style276"/>
        <w:widowControl/>
        <w:numPr>
          <w:ilvl w:val="0"/>
          <w:numId w:val="65"/>
        </w:numPr>
        <w:tabs>
          <w:tab w:val="left" w:pos="698"/>
        </w:tabs>
        <w:spacing w:line="396" w:lineRule="exact"/>
        <w:ind w:left="274"/>
        <w:jc w:val="left"/>
        <w:rPr>
          <w:rStyle w:val="FontStyle314"/>
          <w:lang w:val="ro-RO" w:eastAsia="ro-RO"/>
        </w:rPr>
      </w:pPr>
      <w:r>
        <w:rPr>
          <w:rStyle w:val="FontStyle314"/>
          <w:lang w:val="ro-RO" w:eastAsia="ro-RO"/>
        </w:rPr>
        <w:t>OT 1: Consolidarea cercetării, dezvoltării tehnologice şi inovării</w:t>
      </w:r>
    </w:p>
    <w:p w:rsidR="008A1BFE" w:rsidRDefault="008A1BFE" w:rsidP="008A1BFE">
      <w:pPr>
        <w:pStyle w:val="Style276"/>
        <w:widowControl/>
        <w:numPr>
          <w:ilvl w:val="0"/>
          <w:numId w:val="65"/>
        </w:numPr>
        <w:tabs>
          <w:tab w:val="left" w:pos="698"/>
        </w:tabs>
        <w:spacing w:before="7" w:line="396" w:lineRule="exact"/>
        <w:ind w:left="274"/>
        <w:rPr>
          <w:rStyle w:val="FontStyle314"/>
          <w:lang w:val="ro-RO" w:eastAsia="ro-RO"/>
        </w:rPr>
      </w:pPr>
      <w:r>
        <w:rPr>
          <w:rStyle w:val="FontStyle314"/>
          <w:lang w:val="ro-RO" w:eastAsia="ro-RO"/>
        </w:rPr>
        <w:t>OT 4: Sprijinirea tranziţiei către o economie cu emisii scăzute de dioxid de carbon în toate sectoarele</w:t>
      </w:r>
    </w:p>
    <w:p w:rsidR="008A1BFE" w:rsidRDefault="008A1BFE" w:rsidP="008A1BFE">
      <w:pPr>
        <w:pStyle w:val="Style276"/>
        <w:widowControl/>
        <w:numPr>
          <w:ilvl w:val="0"/>
          <w:numId w:val="65"/>
        </w:numPr>
        <w:tabs>
          <w:tab w:val="left" w:pos="698"/>
        </w:tabs>
        <w:spacing w:line="396" w:lineRule="exact"/>
        <w:ind w:left="274"/>
        <w:jc w:val="left"/>
        <w:rPr>
          <w:rStyle w:val="FontStyle314"/>
          <w:lang w:val="ro-RO" w:eastAsia="ro-RO"/>
        </w:rPr>
      </w:pPr>
      <w:r>
        <w:rPr>
          <w:rStyle w:val="FontStyle314"/>
          <w:lang w:val="ro-RO" w:eastAsia="ro-RO"/>
        </w:rPr>
        <w:t>OT 6: Protecţia mediului şi promovarea utilizării eficiente a resurselor</w:t>
      </w:r>
    </w:p>
    <w:p w:rsidR="008A1BFE" w:rsidRDefault="008A1BFE" w:rsidP="008A1BFE">
      <w:pPr>
        <w:pStyle w:val="Style276"/>
        <w:widowControl/>
        <w:numPr>
          <w:ilvl w:val="0"/>
          <w:numId w:val="65"/>
        </w:numPr>
        <w:tabs>
          <w:tab w:val="left" w:pos="698"/>
        </w:tabs>
        <w:spacing w:before="7" w:line="396" w:lineRule="exact"/>
        <w:ind w:left="274"/>
        <w:jc w:val="left"/>
        <w:rPr>
          <w:rStyle w:val="FontStyle314"/>
          <w:lang w:val="ro-RO" w:eastAsia="ro-RO"/>
        </w:rPr>
      </w:pPr>
      <w:r>
        <w:rPr>
          <w:rStyle w:val="FontStyle314"/>
          <w:lang w:val="ro-RO" w:eastAsia="ro-RO"/>
        </w:rPr>
        <w:t>OT 8: Promovarea ocupării forţei de muncă şi sprijinirea mobilităţii forţei de muncă</w:t>
      </w:r>
    </w:p>
    <w:p w:rsidR="008A1BFE" w:rsidRDefault="008A1BFE" w:rsidP="008A1BFE">
      <w:pPr>
        <w:pStyle w:val="Style276"/>
        <w:widowControl/>
        <w:numPr>
          <w:ilvl w:val="0"/>
          <w:numId w:val="65"/>
        </w:numPr>
        <w:tabs>
          <w:tab w:val="left" w:pos="698"/>
        </w:tabs>
        <w:spacing w:before="7" w:line="396" w:lineRule="exact"/>
        <w:ind w:left="274"/>
        <w:jc w:val="left"/>
        <w:rPr>
          <w:rStyle w:val="FontStyle314"/>
          <w:lang w:val="ro-RO" w:eastAsia="ro-RO"/>
        </w:rPr>
      </w:pPr>
      <w:r>
        <w:rPr>
          <w:rStyle w:val="FontStyle314"/>
          <w:lang w:val="ro-RO" w:eastAsia="ro-RO"/>
        </w:rPr>
        <w:t>OT 9: Promovarea incluziunii sociale şi combaterea sărăciei</w:t>
      </w:r>
    </w:p>
    <w:p w:rsidR="008A1BFE" w:rsidRDefault="008A1BFE">
      <w:pPr>
        <w:pStyle w:val="Style196"/>
        <w:widowControl/>
        <w:spacing w:line="240" w:lineRule="exact"/>
        <w:ind w:left="274"/>
        <w:jc w:val="left"/>
        <w:rPr>
          <w:sz w:val="20"/>
          <w:szCs w:val="20"/>
        </w:rPr>
      </w:pPr>
    </w:p>
    <w:p w:rsidR="008A1BFE" w:rsidRDefault="008A1BFE">
      <w:pPr>
        <w:pStyle w:val="Style196"/>
        <w:widowControl/>
        <w:spacing w:line="240" w:lineRule="exact"/>
        <w:ind w:left="274"/>
        <w:jc w:val="left"/>
        <w:rPr>
          <w:sz w:val="20"/>
          <w:szCs w:val="20"/>
        </w:rPr>
      </w:pPr>
    </w:p>
    <w:p w:rsidR="008A1BFE" w:rsidRDefault="008A1BFE">
      <w:pPr>
        <w:pStyle w:val="Style196"/>
        <w:widowControl/>
        <w:spacing w:before="2"/>
        <w:ind w:left="274"/>
        <w:jc w:val="left"/>
        <w:rPr>
          <w:rStyle w:val="FontStyle377"/>
          <w:lang w:val="ro-RO" w:eastAsia="ro-RO"/>
        </w:rPr>
      </w:pPr>
      <w:r>
        <w:rPr>
          <w:rStyle w:val="FontStyle377"/>
          <w:lang w:val="ro-RO" w:eastAsia="ro-RO"/>
        </w:rPr>
        <w:t>Instrumente speciale de sprijin</w:t>
      </w:r>
    </w:p>
    <w:p w:rsidR="008A1BFE" w:rsidRDefault="008A1BFE">
      <w:pPr>
        <w:pStyle w:val="Style179"/>
        <w:widowControl/>
        <w:spacing w:before="36" w:line="382" w:lineRule="exact"/>
        <w:ind w:left="266"/>
        <w:rPr>
          <w:rStyle w:val="FontStyle314"/>
          <w:lang w:val="ro-RO" w:eastAsia="ro-RO"/>
        </w:rPr>
      </w:pPr>
      <w:r>
        <w:rPr>
          <w:rStyle w:val="FontStyle314"/>
          <w:lang w:val="ro-RO" w:eastAsia="ro-RO"/>
        </w:rPr>
        <w:t>Au fost dezvoltate patru iniţiative comune de către Comisia Europeană (Direcţia Generală Politica Regională) în cooperare cu grupul Băncii Europene de Investiţii şi alte instituţii financiare, în cadrul perioadei de programare 2007-2013, pentru ca politica de coeziune să devină mai eficientă şi mai durabilă. Două dintre aceste iniţiative se referă la promovarea instrumentelor de inginerie financiară (JEREMIE şi JESSICA), iar celelalte două (JASPERS şi JASMINE) funcţionează ca instrumente de asistenţă tehnică.</w:t>
      </w:r>
      <w:r>
        <w:rPr>
          <w:rStyle w:val="FontStyle314"/>
          <w:vertAlign w:val="superscript"/>
          <w:lang w:val="ro-RO" w:eastAsia="ro-RO"/>
        </w:rPr>
        <w:footnoteReference w:id="1"/>
      </w:r>
      <w:r>
        <w:rPr>
          <w:rStyle w:val="FontStyle314"/>
          <w:lang w:val="ro-RO" w:eastAsia="ro-RO"/>
        </w:rPr>
        <w:t xml:space="preserve"> Dintre acestea, JASPERS şi JESSICA ar putea reprezenta instrumente viabile pentru autorităţile publice locale din Râmnicu Vâlcea:</w:t>
      </w:r>
    </w:p>
    <w:p w:rsidR="008A1BFE" w:rsidRDefault="008A1BFE">
      <w:pPr>
        <w:pStyle w:val="Style276"/>
        <w:widowControl/>
        <w:tabs>
          <w:tab w:val="left" w:pos="698"/>
        </w:tabs>
        <w:spacing w:before="7" w:line="382" w:lineRule="exact"/>
        <w:ind w:left="259"/>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 xml:space="preserve">JASPERS: Asistenţă comună pentru sprijinirea proiectelor în regiunile europene este un instrument de asistenţă tehnică pentru cele douăsprezece ţări care au aderat la UE în 2004 şi 2007. Prin acest instrument, statelor membre în cauză li se oferă sprijinul de care au nevoie pentru a pregăti proiecte importante de înaltă calitate, care urmează a fi cofinanţate din fonduri ale UE. JASPERS vizează asistenţă pentru proiectele importante de infrastructură, ale </w:t>
      </w:r>
      <w:r>
        <w:rPr>
          <w:rStyle w:val="FontStyle314"/>
          <w:lang w:val="ro-RO" w:eastAsia="ro-RO"/>
        </w:rPr>
        <w:lastRenderedPageBreak/>
        <w:t>căror costuri depăşesc 50 de milioane de euro şi care sunt sprijinite de fonduri UE - de exemplu, proiecte în domeniul drumurilor, al căilor ferate, al apelor, al deşeurilor, al energiei şi al transporturilor urbane. în cazul ţărilor mici, unde nu există, de obicei, numeroase proiecte de o asemenea amploare, JASPERS se concentrează pe cele mai mari dintre aceste proiecte.</w:t>
      </w:r>
    </w:p>
    <w:p w:rsidR="008A1BFE" w:rsidRDefault="008A1BFE">
      <w:pPr>
        <w:pStyle w:val="Style276"/>
        <w:widowControl/>
        <w:tabs>
          <w:tab w:val="left" w:pos="425"/>
        </w:tabs>
        <w:spacing w:before="7" w:line="374" w:lineRule="exac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JESSICA: Sprijin european comun pentru investiţii durabile în zonele urbane este o iniţiativă a Comisiei Europene dezvoltată în cooperare cu Banca Europeană de Investiţii (BEI) şi Banca de Dezvoltare a Consiliului Europei (CEB). Această iniţiativă sprijină dezvoltarea urbană durabilă şi regenerarea prin mecanisme de inginerie financiară. JESSICA promovează dezvoltarea urbană durabilă sprijinind proiecte în următoarele domenii:</w:t>
      </w:r>
    </w:p>
    <w:p w:rsidR="008A1BFE" w:rsidRDefault="008A1BFE">
      <w:pPr>
        <w:pStyle w:val="Style179"/>
        <w:widowControl/>
        <w:tabs>
          <w:tab w:val="left" w:pos="1145"/>
        </w:tabs>
        <w:spacing w:before="7" w:line="374" w:lineRule="exact"/>
        <w:jc w:val="left"/>
        <w:rPr>
          <w:rStyle w:val="FontStyle314"/>
          <w:lang w:val="ro-RO" w:eastAsia="ro-RO"/>
        </w:rPr>
      </w:pPr>
      <w:r>
        <w:rPr>
          <w:rStyle w:val="FontStyle379"/>
          <w:spacing w:val="0"/>
          <w:lang w:val="ro-RO" w:eastAsia="ro-RO"/>
        </w:rPr>
        <w:t>o</w:t>
      </w:r>
      <w:r>
        <w:rPr>
          <w:rStyle w:val="FontStyle379"/>
          <w:rFonts w:ascii="Times New Roman" w:hAnsi="Times New Roman" w:cs="Times New Roman"/>
          <w:b w:val="0"/>
          <w:bCs w:val="0"/>
          <w:spacing w:val="0"/>
          <w:sz w:val="20"/>
          <w:szCs w:val="20"/>
          <w:lang w:val="ro-RO" w:eastAsia="ro-RO"/>
        </w:rPr>
        <w:tab/>
      </w:r>
      <w:r>
        <w:rPr>
          <w:rStyle w:val="FontStyle314"/>
          <w:lang w:val="ro-RO" w:eastAsia="ro-RO"/>
        </w:rPr>
        <w:t>infrastructura urbană - inclusiv transporturi, apă/apă reziduală, energie;</w:t>
      </w:r>
    </w:p>
    <w:p w:rsidR="008A1BFE" w:rsidRDefault="008A1BFE">
      <w:pPr>
        <w:pStyle w:val="Style179"/>
        <w:widowControl/>
        <w:tabs>
          <w:tab w:val="left" w:pos="1145"/>
        </w:tabs>
        <w:spacing w:line="374" w:lineRule="exact"/>
        <w:rPr>
          <w:rStyle w:val="FontStyle314"/>
          <w:lang w:val="ro-RO" w:eastAsia="ro-RO"/>
        </w:rPr>
      </w:pPr>
      <w:r>
        <w:rPr>
          <w:rStyle w:val="FontStyle379"/>
          <w:spacing w:val="0"/>
          <w:lang w:val="ro-RO" w:eastAsia="ro-RO"/>
        </w:rPr>
        <w:t>o</w:t>
      </w:r>
      <w:r>
        <w:rPr>
          <w:rStyle w:val="FontStyle379"/>
          <w:rFonts w:ascii="Times New Roman" w:hAnsi="Times New Roman" w:cs="Times New Roman"/>
          <w:b w:val="0"/>
          <w:bCs w:val="0"/>
          <w:spacing w:val="0"/>
          <w:sz w:val="20"/>
          <w:szCs w:val="20"/>
          <w:lang w:val="ro-RO" w:eastAsia="ro-RO"/>
        </w:rPr>
        <w:tab/>
      </w:r>
      <w:r>
        <w:rPr>
          <w:rStyle w:val="FontStyle314"/>
          <w:lang w:val="ro-RO" w:eastAsia="ro-RO"/>
        </w:rPr>
        <w:t>patrimoniu sau locuri cu valoare culturală - pentru turism sau în alte scopuri</w:t>
      </w:r>
    </w:p>
    <w:p w:rsidR="008A1BFE" w:rsidRDefault="008A1BFE">
      <w:pPr>
        <w:pStyle w:val="Style179"/>
        <w:widowControl/>
        <w:spacing w:line="374" w:lineRule="exact"/>
        <w:jc w:val="left"/>
        <w:rPr>
          <w:rStyle w:val="FontStyle314"/>
          <w:lang w:val="ro-RO" w:eastAsia="ro-RO"/>
        </w:rPr>
      </w:pPr>
      <w:r>
        <w:rPr>
          <w:rStyle w:val="FontStyle314"/>
          <w:lang w:val="ro-RO" w:eastAsia="ro-RO"/>
        </w:rPr>
        <w:t>durabile;</w:t>
      </w:r>
    </w:p>
    <w:p w:rsidR="008A1BFE" w:rsidRDefault="008A1BFE">
      <w:pPr>
        <w:pStyle w:val="Style179"/>
        <w:widowControl/>
        <w:tabs>
          <w:tab w:val="left" w:pos="1145"/>
        </w:tabs>
        <w:spacing w:before="7" w:line="374" w:lineRule="exact"/>
        <w:rPr>
          <w:rStyle w:val="FontStyle314"/>
          <w:lang w:val="ro-RO" w:eastAsia="ro-RO"/>
        </w:rPr>
      </w:pPr>
      <w:r>
        <w:rPr>
          <w:rStyle w:val="FontStyle379"/>
          <w:spacing w:val="0"/>
          <w:lang w:val="ro-RO" w:eastAsia="ro-RO"/>
        </w:rPr>
        <w:t>o</w:t>
      </w:r>
      <w:r>
        <w:rPr>
          <w:rStyle w:val="FontStyle379"/>
          <w:rFonts w:ascii="Times New Roman" w:hAnsi="Times New Roman" w:cs="Times New Roman"/>
          <w:b w:val="0"/>
          <w:bCs w:val="0"/>
          <w:spacing w:val="0"/>
          <w:sz w:val="20"/>
          <w:szCs w:val="20"/>
          <w:lang w:val="ro-RO" w:eastAsia="ro-RO"/>
        </w:rPr>
        <w:tab/>
      </w:r>
      <w:r>
        <w:rPr>
          <w:rStyle w:val="FontStyle314"/>
          <w:lang w:val="ro-RO" w:eastAsia="ro-RO"/>
        </w:rPr>
        <w:t>reluarea   dezvoltării   terenurilor   dezafectate   -   inclusiv   degajarea   şi</w:t>
      </w:r>
    </w:p>
    <w:p w:rsidR="008A1BFE" w:rsidRDefault="008A1BFE">
      <w:pPr>
        <w:pStyle w:val="Style179"/>
        <w:widowControl/>
        <w:spacing w:line="374" w:lineRule="exact"/>
        <w:jc w:val="left"/>
        <w:rPr>
          <w:rStyle w:val="FontStyle314"/>
          <w:lang w:val="ro-RO" w:eastAsia="ro-RO"/>
        </w:rPr>
      </w:pPr>
      <w:r>
        <w:rPr>
          <w:rStyle w:val="FontStyle314"/>
          <w:lang w:val="ro-RO" w:eastAsia="ro-RO"/>
        </w:rPr>
        <w:t>decontaminarea acestora;</w:t>
      </w:r>
    </w:p>
    <w:p w:rsidR="008A1BFE" w:rsidRDefault="008A1BFE">
      <w:pPr>
        <w:pStyle w:val="Style179"/>
        <w:widowControl/>
        <w:tabs>
          <w:tab w:val="left" w:pos="1145"/>
        </w:tabs>
        <w:spacing w:line="374" w:lineRule="exact"/>
        <w:jc w:val="left"/>
        <w:rPr>
          <w:rStyle w:val="FontStyle314"/>
          <w:lang w:val="ro-RO" w:eastAsia="ro-RO"/>
        </w:rPr>
      </w:pPr>
      <w:r>
        <w:rPr>
          <w:rStyle w:val="FontStyle379"/>
          <w:spacing w:val="0"/>
          <w:lang w:val="ro-RO" w:eastAsia="ro-RO"/>
        </w:rPr>
        <w:t>o</w:t>
      </w:r>
      <w:r>
        <w:rPr>
          <w:rStyle w:val="FontStyle379"/>
          <w:rFonts w:ascii="Times New Roman" w:hAnsi="Times New Roman" w:cs="Times New Roman"/>
          <w:b w:val="0"/>
          <w:bCs w:val="0"/>
          <w:spacing w:val="0"/>
          <w:sz w:val="20"/>
          <w:szCs w:val="20"/>
          <w:lang w:val="ro-RO" w:eastAsia="ro-RO"/>
        </w:rPr>
        <w:tab/>
      </w:r>
      <w:r>
        <w:rPr>
          <w:rStyle w:val="FontStyle314"/>
          <w:lang w:val="ro-RO" w:eastAsia="ro-RO"/>
        </w:rPr>
        <w:t>crearea de noi spaţii comerciale pentru IMM-uri, sectorul IT şi/sau sectorul CDI;</w:t>
      </w:r>
    </w:p>
    <w:p w:rsidR="008A1BFE" w:rsidRDefault="008A1BFE">
      <w:pPr>
        <w:pStyle w:val="Style179"/>
        <w:widowControl/>
        <w:tabs>
          <w:tab w:val="left" w:pos="1145"/>
        </w:tabs>
        <w:spacing w:line="374" w:lineRule="exact"/>
        <w:rPr>
          <w:rStyle w:val="FontStyle314"/>
          <w:lang w:val="ro-RO" w:eastAsia="ro-RO"/>
        </w:rPr>
      </w:pPr>
      <w:r>
        <w:rPr>
          <w:rStyle w:val="FontStyle379"/>
          <w:spacing w:val="0"/>
          <w:lang w:val="ro-RO" w:eastAsia="ro-RO"/>
        </w:rPr>
        <w:t>o</w:t>
      </w:r>
      <w:r>
        <w:rPr>
          <w:rStyle w:val="FontStyle379"/>
          <w:rFonts w:ascii="Times New Roman" w:hAnsi="Times New Roman" w:cs="Times New Roman"/>
          <w:b w:val="0"/>
          <w:bCs w:val="0"/>
          <w:spacing w:val="0"/>
          <w:sz w:val="20"/>
          <w:szCs w:val="20"/>
          <w:lang w:val="ro-RO" w:eastAsia="ro-RO"/>
        </w:rPr>
        <w:tab/>
      </w:r>
      <w:r>
        <w:rPr>
          <w:rStyle w:val="FontStyle314"/>
          <w:lang w:val="ro-RO" w:eastAsia="ro-RO"/>
        </w:rPr>
        <w:t>clădiri pentru universităţi - în domeniul medical, al biotehnologiilor şi pentru</w:t>
      </w:r>
    </w:p>
    <w:p w:rsidR="008A1BFE" w:rsidRDefault="008A1BFE">
      <w:pPr>
        <w:pStyle w:val="Style179"/>
        <w:widowControl/>
        <w:spacing w:line="374" w:lineRule="exact"/>
        <w:jc w:val="left"/>
        <w:rPr>
          <w:rStyle w:val="FontStyle314"/>
          <w:lang w:val="ro-RO" w:eastAsia="ro-RO"/>
        </w:rPr>
      </w:pPr>
      <w:r>
        <w:rPr>
          <w:rStyle w:val="FontStyle314"/>
          <w:lang w:val="ro-RO" w:eastAsia="ro-RO"/>
        </w:rPr>
        <w:t>alte specializări;</w:t>
      </w:r>
    </w:p>
    <w:p w:rsidR="008A1BFE" w:rsidRDefault="008A1BFE">
      <w:pPr>
        <w:pStyle w:val="Style179"/>
        <w:widowControl/>
        <w:tabs>
          <w:tab w:val="left" w:pos="1145"/>
        </w:tabs>
        <w:spacing w:line="374" w:lineRule="exact"/>
        <w:jc w:val="left"/>
        <w:rPr>
          <w:rStyle w:val="FontStyle314"/>
          <w:lang w:val="ro-RO" w:eastAsia="ro-RO"/>
        </w:rPr>
      </w:pPr>
      <w:r>
        <w:rPr>
          <w:rStyle w:val="FontStyle379"/>
          <w:spacing w:val="0"/>
          <w:lang w:val="ro-RO" w:eastAsia="ro-RO"/>
        </w:rPr>
        <w:t>o</w:t>
      </w:r>
      <w:r>
        <w:rPr>
          <w:rStyle w:val="FontStyle379"/>
          <w:rFonts w:ascii="Times New Roman" w:hAnsi="Times New Roman" w:cs="Times New Roman"/>
          <w:b w:val="0"/>
          <w:bCs w:val="0"/>
          <w:spacing w:val="0"/>
          <w:sz w:val="20"/>
          <w:szCs w:val="20"/>
          <w:lang w:val="ro-RO" w:eastAsia="ro-RO"/>
        </w:rPr>
        <w:tab/>
      </w:r>
      <w:r>
        <w:rPr>
          <w:rStyle w:val="FontStyle314"/>
          <w:lang w:val="ro-RO" w:eastAsia="ro-RO"/>
        </w:rPr>
        <w:t>sporirea eficienţei energetice.</w:t>
      </w:r>
    </w:p>
    <w:p w:rsidR="008A1BFE" w:rsidRDefault="008A1BFE">
      <w:pPr>
        <w:pStyle w:val="Style179"/>
        <w:widowControl/>
        <w:spacing w:line="240" w:lineRule="exact"/>
        <w:rPr>
          <w:sz w:val="20"/>
          <w:szCs w:val="20"/>
        </w:rPr>
      </w:pPr>
    </w:p>
    <w:p w:rsidR="008A1BFE" w:rsidRDefault="008A1BFE">
      <w:pPr>
        <w:pStyle w:val="Style179"/>
        <w:widowControl/>
        <w:spacing w:before="142" w:line="389" w:lineRule="exact"/>
        <w:rPr>
          <w:rStyle w:val="FontStyle314"/>
          <w:lang w:val="ro-RO" w:eastAsia="ro-RO"/>
        </w:rPr>
      </w:pPr>
      <w:r>
        <w:rPr>
          <w:rStyle w:val="FontStyle314"/>
          <w:lang w:val="ro-RO" w:eastAsia="ro-RO"/>
        </w:rPr>
        <w:t>Pe lângă sursele de finanţare menţionate anterior, adresate autorităţilor publice locale, există şi numeroase alte oportunităţi pentru categorii de beneficiari cu potenţial şi impact semnificativ în dezvoltarea mediului local, precum IMM-urile sau centrele de cercetare. Astfel, autorităţile publice locale ar putea promova diverse surse de finanţare europeană, dintre care cele mai importante sunt:</w:t>
      </w:r>
    </w:p>
    <w:p w:rsidR="008A1BFE" w:rsidRDefault="008A1BFE" w:rsidP="008A1BFE">
      <w:pPr>
        <w:pStyle w:val="Style276"/>
        <w:widowControl/>
        <w:numPr>
          <w:ilvl w:val="0"/>
          <w:numId w:val="18"/>
        </w:numPr>
        <w:tabs>
          <w:tab w:val="left" w:pos="425"/>
        </w:tabs>
        <w:spacing w:line="389" w:lineRule="exact"/>
        <w:jc w:val="left"/>
        <w:rPr>
          <w:rStyle w:val="FontStyle314"/>
          <w:lang w:val="ro-RO" w:eastAsia="ro-RO"/>
        </w:rPr>
      </w:pPr>
      <w:r>
        <w:rPr>
          <w:rStyle w:val="FontStyle314"/>
          <w:lang w:val="ro-RO" w:eastAsia="ro-RO"/>
        </w:rPr>
        <w:t>ORIZONT 2020 - pentru dezvoltarea sectorului de cercetare şi inovare</w:t>
      </w:r>
    </w:p>
    <w:p w:rsidR="008A1BFE" w:rsidRDefault="008A1BFE" w:rsidP="008A1BFE">
      <w:pPr>
        <w:pStyle w:val="Style276"/>
        <w:widowControl/>
        <w:numPr>
          <w:ilvl w:val="0"/>
          <w:numId w:val="18"/>
        </w:numPr>
        <w:tabs>
          <w:tab w:val="left" w:pos="425"/>
        </w:tabs>
        <w:spacing w:before="7" w:line="389" w:lineRule="exact"/>
        <w:jc w:val="left"/>
        <w:rPr>
          <w:rStyle w:val="FontStyle314"/>
          <w:lang w:val="ro-RO" w:eastAsia="ro-RO"/>
        </w:rPr>
      </w:pPr>
      <w:r>
        <w:rPr>
          <w:rStyle w:val="FontStyle314"/>
          <w:lang w:val="ro-RO" w:eastAsia="ro-RO"/>
        </w:rPr>
        <w:t>COSME - destinat întreprinderilor, în special IMM-urilor</w:t>
      </w:r>
    </w:p>
    <w:p w:rsidR="008A1BFE" w:rsidRDefault="008A1BFE">
      <w:pPr>
        <w:pStyle w:val="Style179"/>
        <w:widowControl/>
        <w:spacing w:line="240" w:lineRule="exact"/>
        <w:rPr>
          <w:sz w:val="20"/>
          <w:szCs w:val="20"/>
        </w:rPr>
      </w:pPr>
    </w:p>
    <w:p w:rsidR="008A1BFE" w:rsidRDefault="008A1BFE">
      <w:pPr>
        <w:pStyle w:val="Style179"/>
        <w:widowControl/>
        <w:spacing w:before="142" w:line="396" w:lineRule="exact"/>
        <w:rPr>
          <w:rStyle w:val="FontStyle314"/>
          <w:lang w:val="ro-RO" w:eastAsia="ro-RO"/>
        </w:rPr>
      </w:pPr>
      <w:r>
        <w:rPr>
          <w:rStyle w:val="FontStyle314"/>
          <w:lang w:val="ro-RO" w:eastAsia="ro-RO"/>
        </w:rPr>
        <w:t>în concluzie, autorităţile publice locale dispun de surse de finanţare diverse, fie ele naţionale sau europene, astfel că implementarea de proiecte este susţinută puternic pe plan financiar. Programele Operaţionale disponibile pentru perioada 2014-2020 oferă o gamă largă de oportunităţi pentru proiecte cu impact semnificativ asupra comunităţii, iar sursele europene directe vin să completeze cadrul urban al investiţiilor majore. în aceste condiţii, rolul administraţiei publice rămâne de a aloca eficient resursele şi de a stimula şi mediul privat în ceea ce priveşte accesarea de fonduri, în aşa fel încât cât mai multe proiecte să fie implementate cu succes.</w:t>
      </w:r>
    </w:p>
    <w:p w:rsidR="008A1BFE" w:rsidRDefault="008A1BFE">
      <w:pPr>
        <w:pStyle w:val="Style159"/>
        <w:widowControl/>
        <w:spacing w:before="58"/>
        <w:ind w:right="5803"/>
        <w:jc w:val="right"/>
        <w:rPr>
          <w:rStyle w:val="FontStyle394"/>
          <w:lang w:val="ro-RO"/>
        </w:rPr>
      </w:pPr>
      <w:r>
        <w:rPr>
          <w:rStyle w:val="FontStyle394"/>
        </w:rPr>
        <w:t xml:space="preserve">5.2. </w:t>
      </w:r>
      <w:r>
        <w:rPr>
          <w:rStyle w:val="FontStyle394"/>
          <w:lang w:val="ro-RO"/>
        </w:rPr>
        <w:t>Monitorizarea strategiei</w:t>
      </w:r>
    </w:p>
    <w:p w:rsidR="008A1BFE" w:rsidRDefault="008A1BFE">
      <w:pPr>
        <w:pStyle w:val="Style52"/>
        <w:widowControl/>
        <w:spacing w:line="240" w:lineRule="exact"/>
        <w:ind w:left="432" w:firstLine="425"/>
        <w:rPr>
          <w:sz w:val="20"/>
          <w:szCs w:val="20"/>
        </w:rPr>
      </w:pPr>
    </w:p>
    <w:p w:rsidR="008A1BFE" w:rsidRDefault="008A1BFE">
      <w:pPr>
        <w:pStyle w:val="Style52"/>
        <w:widowControl/>
        <w:spacing w:before="185" w:line="389" w:lineRule="exact"/>
        <w:ind w:left="432" w:firstLine="425"/>
        <w:rPr>
          <w:rStyle w:val="FontStyle314"/>
          <w:lang w:val="ro-RO" w:eastAsia="ro-RO"/>
        </w:rPr>
      </w:pPr>
      <w:r>
        <w:rPr>
          <w:rStyle w:val="FontStyle314"/>
          <w:lang w:val="ro-RO" w:eastAsia="ro-RO"/>
        </w:rPr>
        <w:t>Fiecare efort de planificare trebuie să fie completat de stabilirea unor mecanisme de monitorizare capabile să comunice autorităţii de planificare care sunt output-urile, rezultatele şi, eventual, impactul politicilor planificate.</w:t>
      </w:r>
    </w:p>
    <w:p w:rsidR="008A1BFE" w:rsidRDefault="008A1BFE">
      <w:pPr>
        <w:pStyle w:val="Style52"/>
        <w:widowControl/>
        <w:spacing w:line="389" w:lineRule="exact"/>
        <w:ind w:left="418" w:firstLine="439"/>
        <w:rPr>
          <w:rStyle w:val="FontStyle314"/>
          <w:lang w:val="ro-RO" w:eastAsia="ro-RO"/>
        </w:rPr>
      </w:pPr>
      <w:r>
        <w:rPr>
          <w:rStyle w:val="FontStyle314"/>
          <w:lang w:val="ro-RO" w:eastAsia="ro-RO"/>
        </w:rPr>
        <w:t>Pentru monitorizarea prezentei strategii, este prevăzută o măsurare anuală a unui set de indicatori de output şi de rezultat.</w:t>
      </w:r>
    </w:p>
    <w:p w:rsidR="008A1BFE" w:rsidRDefault="008A1BFE">
      <w:pPr>
        <w:pStyle w:val="Style52"/>
        <w:widowControl/>
        <w:spacing w:line="389" w:lineRule="exact"/>
        <w:ind w:left="425" w:firstLine="425"/>
        <w:rPr>
          <w:rStyle w:val="FontStyle314"/>
          <w:lang w:val="ro-RO" w:eastAsia="ro-RO"/>
        </w:rPr>
      </w:pPr>
      <w:r>
        <w:rPr>
          <w:rStyle w:val="FontStyle314"/>
          <w:lang w:val="ro-RO" w:eastAsia="ro-RO"/>
        </w:rPr>
        <w:t>Setul de indicatori este stabilit cu referire la fiecare prioritate / măsură a strategiei, astfel încât să permită măsurarea efectelor generate de diferitele părţi ale acesteia.</w:t>
      </w:r>
    </w:p>
    <w:p w:rsidR="008A1BFE" w:rsidRDefault="008A1BFE">
      <w:pPr>
        <w:pStyle w:val="Style52"/>
        <w:widowControl/>
        <w:spacing w:before="7" w:line="389" w:lineRule="exact"/>
        <w:ind w:left="425"/>
        <w:rPr>
          <w:rStyle w:val="FontStyle314"/>
          <w:lang w:val="ro-RO" w:eastAsia="ro-RO"/>
        </w:rPr>
      </w:pPr>
      <w:r>
        <w:rPr>
          <w:rStyle w:val="FontStyle314"/>
          <w:lang w:val="ro-RO" w:eastAsia="ro-RO"/>
        </w:rPr>
        <w:t>Indicatorii de output vor măsura implementarea imediată a acţiunilor întreprinse, oferind informaţii cu privire la efectele fizice imediate ale politicilor.</w:t>
      </w:r>
    </w:p>
    <w:p w:rsidR="008A1BFE" w:rsidRDefault="008A1BFE">
      <w:pPr>
        <w:pStyle w:val="Style52"/>
        <w:widowControl/>
        <w:spacing w:before="7" w:line="389" w:lineRule="exact"/>
        <w:ind w:left="425" w:firstLine="410"/>
        <w:rPr>
          <w:rStyle w:val="FontStyle314"/>
          <w:lang w:val="ro-RO" w:eastAsia="ro-RO"/>
        </w:rPr>
      </w:pPr>
      <w:r>
        <w:rPr>
          <w:rStyle w:val="FontStyle314"/>
          <w:lang w:val="ro-RO" w:eastAsia="ro-RO"/>
        </w:rPr>
        <w:lastRenderedPageBreak/>
        <w:t>în schimb, indicatorii de rezultat vor măsura efectul intervenţiei şi vor fi în măsură să furnizeze informaţii cu privire la beneficiile garantate cetăţenilor şi teritoriului urban de către acţiunile incluse în strategie.</w:t>
      </w:r>
    </w:p>
    <w:p w:rsidR="008A1BFE" w:rsidRDefault="008A1BFE">
      <w:pPr>
        <w:pStyle w:val="Style52"/>
        <w:widowControl/>
        <w:spacing w:before="7" w:line="389" w:lineRule="exact"/>
        <w:ind w:left="425" w:firstLine="418"/>
        <w:rPr>
          <w:rStyle w:val="FontStyle314"/>
          <w:lang w:val="ro-RO" w:eastAsia="ro-RO"/>
        </w:rPr>
      </w:pPr>
      <w:r>
        <w:rPr>
          <w:rStyle w:val="FontStyle314"/>
          <w:lang w:val="ro-RO" w:eastAsia="ro-RO"/>
        </w:rPr>
        <w:t>Tabelul de mai jos prezintă indicatorii de output şi de rezultat pentru fiecare prioritate/ măsură a strategiei:</w:t>
      </w:r>
    </w:p>
    <w:p w:rsidR="008A1BFE" w:rsidRDefault="008A1BFE">
      <w:pPr>
        <w:pStyle w:val="Style179"/>
        <w:widowControl/>
        <w:spacing w:line="389" w:lineRule="exact"/>
        <w:ind w:left="418"/>
        <w:rPr>
          <w:rStyle w:val="FontStyle314"/>
          <w:u w:val="single"/>
          <w:lang w:val="ro-RO" w:eastAsia="ro-RO"/>
        </w:rPr>
      </w:pPr>
      <w:r>
        <w:rPr>
          <w:rStyle w:val="FontStyle314"/>
          <w:u w:val="single"/>
          <w:lang w:val="ro-RO" w:eastAsia="ro-RO"/>
        </w:rPr>
        <w:t xml:space="preserve">Domeniul prioritar </w:t>
      </w:r>
      <w:r>
        <w:rPr>
          <w:rStyle w:val="FontStyle321"/>
          <w:u w:val="single"/>
          <w:lang w:val="ro-RO" w:eastAsia="ro-RO"/>
        </w:rPr>
        <w:t xml:space="preserve">1 </w:t>
      </w:r>
      <w:r>
        <w:rPr>
          <w:rStyle w:val="FontStyle314"/>
          <w:u w:val="single"/>
          <w:lang w:val="ro-RO" w:eastAsia="ro-RO"/>
        </w:rPr>
        <w:t>- Relansarea şi inovarea potenţialului economic local si la nivelul zonei metropolitane</w:t>
      </w:r>
    </w:p>
    <w:p w:rsidR="008A1BFE" w:rsidRDefault="008A1BFE">
      <w:pPr>
        <w:widowControl/>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9"/>
        <w:gridCol w:w="158"/>
        <w:gridCol w:w="202"/>
        <w:gridCol w:w="7"/>
        <w:gridCol w:w="7"/>
        <w:gridCol w:w="8"/>
        <w:gridCol w:w="2664"/>
        <w:gridCol w:w="14"/>
        <w:gridCol w:w="29"/>
        <w:gridCol w:w="7"/>
        <w:gridCol w:w="122"/>
        <w:gridCol w:w="727"/>
        <w:gridCol w:w="944"/>
        <w:gridCol w:w="50"/>
        <w:gridCol w:w="361"/>
        <w:gridCol w:w="14"/>
        <w:gridCol w:w="43"/>
        <w:gridCol w:w="7"/>
        <w:gridCol w:w="345"/>
        <w:gridCol w:w="410"/>
        <w:gridCol w:w="1103"/>
        <w:gridCol w:w="555"/>
        <w:gridCol w:w="14"/>
        <w:gridCol w:w="57"/>
        <w:gridCol w:w="8"/>
        <w:gridCol w:w="6"/>
      </w:tblGrid>
      <w:tr w:rsidR="008A1BFE">
        <w:trPr>
          <w:gridAfter w:val="2"/>
          <w:wAfter w:w="13" w:type="dxa"/>
        </w:trPr>
        <w:tc>
          <w:tcPr>
            <w:tcW w:w="2398" w:type="dxa"/>
            <w:gridSpan w:val="7"/>
            <w:tcBorders>
              <w:top w:val="single" w:sz="6" w:space="0" w:color="auto"/>
              <w:left w:val="single" w:sz="6" w:space="0" w:color="auto"/>
              <w:bottom w:val="nil"/>
              <w:right w:val="single" w:sz="6" w:space="0" w:color="auto"/>
            </w:tcBorders>
          </w:tcPr>
          <w:p w:rsidR="008A1BFE" w:rsidRDefault="008A1BFE">
            <w:pPr>
              <w:pStyle w:val="Style187"/>
              <w:widowControl/>
              <w:ind w:left="302"/>
              <w:jc w:val="left"/>
              <w:rPr>
                <w:rStyle w:val="FontStyle314"/>
                <w:lang w:val="ro-RO" w:eastAsia="ro-RO"/>
              </w:rPr>
            </w:pPr>
            <w:r>
              <w:rPr>
                <w:rStyle w:val="FontStyle314"/>
                <w:lang w:val="ro-RO" w:eastAsia="ro-RO"/>
              </w:rPr>
              <w:t>Măsuri           de</w:t>
            </w:r>
          </w:p>
        </w:tc>
        <w:tc>
          <w:tcPr>
            <w:tcW w:w="2714" w:type="dxa"/>
            <w:gridSpan w:val="4"/>
            <w:tcBorders>
              <w:top w:val="single" w:sz="6" w:space="0" w:color="auto"/>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Acţiuni propuse</w:t>
            </w:r>
          </w:p>
        </w:tc>
        <w:tc>
          <w:tcPr>
            <w:tcW w:w="2268" w:type="dxa"/>
            <w:gridSpan w:val="8"/>
            <w:tcBorders>
              <w:top w:val="single" w:sz="6" w:space="0" w:color="auto"/>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Indicatori      de</w:t>
            </w:r>
          </w:p>
        </w:tc>
        <w:tc>
          <w:tcPr>
            <w:tcW w:w="2484" w:type="dxa"/>
            <w:gridSpan w:val="6"/>
            <w:tcBorders>
              <w:top w:val="single" w:sz="6" w:space="0" w:color="auto"/>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Indicatori        de</w:t>
            </w:r>
          </w:p>
        </w:tc>
      </w:tr>
      <w:tr w:rsidR="008A1BFE">
        <w:trPr>
          <w:gridAfter w:val="2"/>
          <w:wAfter w:w="13" w:type="dxa"/>
        </w:trPr>
        <w:tc>
          <w:tcPr>
            <w:tcW w:w="2398" w:type="dxa"/>
            <w:gridSpan w:val="7"/>
            <w:tcBorders>
              <w:top w:val="nil"/>
              <w:left w:val="single" w:sz="6" w:space="0" w:color="auto"/>
              <w:bottom w:val="single" w:sz="6" w:space="0" w:color="auto"/>
              <w:right w:val="single" w:sz="6" w:space="0" w:color="auto"/>
            </w:tcBorders>
          </w:tcPr>
          <w:p w:rsidR="008A1BFE" w:rsidRDefault="008A1BFE">
            <w:pPr>
              <w:pStyle w:val="Style187"/>
              <w:widowControl/>
              <w:ind w:left="310"/>
              <w:jc w:val="left"/>
              <w:rPr>
                <w:rStyle w:val="FontStyle314"/>
                <w:lang w:val="ro-RO" w:eastAsia="ro-RO"/>
              </w:rPr>
            </w:pPr>
            <w:r>
              <w:rPr>
                <w:rStyle w:val="FontStyle314"/>
                <w:lang w:val="ro-RO" w:eastAsia="ro-RO"/>
              </w:rPr>
              <w:t>dezvoltare</w:t>
            </w:r>
          </w:p>
        </w:tc>
        <w:tc>
          <w:tcPr>
            <w:tcW w:w="2714" w:type="dxa"/>
            <w:gridSpan w:val="4"/>
            <w:tcBorders>
              <w:top w:val="nil"/>
              <w:left w:val="single" w:sz="6" w:space="0" w:color="auto"/>
              <w:bottom w:val="single" w:sz="6" w:space="0" w:color="auto"/>
              <w:right w:val="single" w:sz="6" w:space="0" w:color="auto"/>
            </w:tcBorders>
          </w:tcPr>
          <w:p w:rsidR="008A1BFE" w:rsidRDefault="008A1BFE">
            <w:pPr>
              <w:pStyle w:val="Style96"/>
              <w:widowControl/>
            </w:pPr>
          </w:p>
        </w:tc>
        <w:tc>
          <w:tcPr>
            <w:tcW w:w="2268" w:type="dxa"/>
            <w:gridSpan w:val="8"/>
            <w:tcBorders>
              <w:top w:val="nil"/>
              <w:left w:val="single" w:sz="6" w:space="0" w:color="auto"/>
              <w:bottom w:val="single" w:sz="6" w:space="0" w:color="auto"/>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output</w:t>
            </w:r>
          </w:p>
        </w:tc>
        <w:tc>
          <w:tcPr>
            <w:tcW w:w="2484" w:type="dxa"/>
            <w:gridSpan w:val="6"/>
            <w:tcBorders>
              <w:top w:val="nil"/>
              <w:left w:val="single" w:sz="6" w:space="0" w:color="auto"/>
              <w:bottom w:val="single" w:sz="6" w:space="0" w:color="auto"/>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rezultat</w:t>
            </w:r>
          </w:p>
        </w:tc>
      </w:tr>
      <w:tr w:rsidR="008A1BFE">
        <w:trPr>
          <w:gridAfter w:val="2"/>
          <w:wAfter w:w="13" w:type="dxa"/>
        </w:trPr>
        <w:tc>
          <w:tcPr>
            <w:tcW w:w="2398" w:type="dxa"/>
            <w:gridSpan w:val="7"/>
            <w:tcBorders>
              <w:top w:val="single" w:sz="6" w:space="0" w:color="auto"/>
              <w:left w:val="single" w:sz="6" w:space="0" w:color="auto"/>
              <w:bottom w:val="nil"/>
              <w:right w:val="single" w:sz="6" w:space="0" w:color="auto"/>
            </w:tcBorders>
          </w:tcPr>
          <w:p w:rsidR="008A1BFE" w:rsidRDefault="008A1BFE">
            <w:pPr>
              <w:pStyle w:val="Style187"/>
              <w:widowControl/>
              <w:ind w:left="317"/>
              <w:jc w:val="left"/>
              <w:rPr>
                <w:rStyle w:val="FontStyle314"/>
                <w:lang w:val="ro-RO" w:eastAsia="ro-RO"/>
              </w:rPr>
            </w:pPr>
            <w:r>
              <w:rPr>
                <w:rStyle w:val="FontStyle314"/>
                <w:lang w:val="ro-RO" w:eastAsia="ro-RO"/>
              </w:rPr>
              <w:t>1.1. Sprijinirea</w:t>
            </w:r>
          </w:p>
        </w:tc>
        <w:tc>
          <w:tcPr>
            <w:tcW w:w="2714" w:type="dxa"/>
            <w:gridSpan w:val="4"/>
            <w:tcBorders>
              <w:top w:val="single" w:sz="6" w:space="0" w:color="auto"/>
              <w:left w:val="single" w:sz="6" w:space="0" w:color="auto"/>
              <w:bottom w:val="nil"/>
              <w:right w:val="single" w:sz="6" w:space="0" w:color="auto"/>
            </w:tcBorders>
          </w:tcPr>
          <w:p w:rsidR="008A1BFE" w:rsidRDefault="008A1BFE">
            <w:pPr>
              <w:pStyle w:val="Style274"/>
              <w:widowControl/>
              <w:ind w:left="288"/>
              <w:jc w:val="left"/>
              <w:rPr>
                <w:rStyle w:val="FontStyle314"/>
                <w:lang w:val="ro-RO" w:eastAsia="ro-RO"/>
              </w:rPr>
            </w:pPr>
            <w:r>
              <w:rPr>
                <w:rStyle w:val="FontStyle314"/>
                <w:lang w:val="ro-RO" w:eastAsia="ro-RO"/>
              </w:rPr>
              <w:t>•   Construirea  unei</w:t>
            </w:r>
          </w:p>
        </w:tc>
        <w:tc>
          <w:tcPr>
            <w:tcW w:w="2268" w:type="dxa"/>
            <w:gridSpan w:val="8"/>
            <w:tcBorders>
              <w:top w:val="single" w:sz="6" w:space="0" w:color="auto"/>
              <w:left w:val="single" w:sz="6" w:space="0" w:color="auto"/>
              <w:bottom w:val="nil"/>
              <w:right w:val="single" w:sz="6" w:space="0" w:color="auto"/>
            </w:tcBorders>
          </w:tcPr>
          <w:p w:rsidR="008A1BFE" w:rsidRDefault="008A1BFE">
            <w:pPr>
              <w:pStyle w:val="Style274"/>
              <w:widowControl/>
              <w:ind w:left="281"/>
              <w:jc w:val="left"/>
              <w:rPr>
                <w:rStyle w:val="FontStyle314"/>
                <w:lang w:val="ro-RO" w:eastAsia="ro-RO"/>
              </w:rPr>
            </w:pPr>
            <w:r>
              <w:rPr>
                <w:rStyle w:val="FontStyle314"/>
                <w:lang w:val="ro-RO" w:eastAsia="ro-RO"/>
              </w:rPr>
              <w:t>•    numărul   de</w:t>
            </w:r>
          </w:p>
        </w:tc>
        <w:tc>
          <w:tcPr>
            <w:tcW w:w="2484" w:type="dxa"/>
            <w:gridSpan w:val="6"/>
            <w:tcBorders>
              <w:top w:val="single" w:sz="6" w:space="0" w:color="auto"/>
              <w:left w:val="single" w:sz="6" w:space="0" w:color="auto"/>
              <w:bottom w:val="nil"/>
              <w:right w:val="single" w:sz="6" w:space="0" w:color="auto"/>
            </w:tcBorders>
          </w:tcPr>
          <w:p w:rsidR="008A1BFE" w:rsidRDefault="008A1BFE">
            <w:pPr>
              <w:pStyle w:val="Style274"/>
              <w:widowControl/>
              <w:ind w:left="281"/>
              <w:jc w:val="left"/>
              <w:rPr>
                <w:rStyle w:val="FontStyle314"/>
                <w:lang w:val="ro-RO" w:eastAsia="ro-RO"/>
              </w:rPr>
            </w:pPr>
            <w:r>
              <w:rPr>
                <w:rStyle w:val="FontStyle314"/>
                <w:lang w:val="ro-RO" w:eastAsia="ro-RO"/>
              </w:rPr>
              <w:t>•   noi    investiţii</w:t>
            </w: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187"/>
              <w:widowControl/>
              <w:ind w:left="302"/>
              <w:jc w:val="left"/>
              <w:rPr>
                <w:rStyle w:val="FontStyle314"/>
                <w:lang w:val="ro-RO" w:eastAsia="ro-RO"/>
              </w:rPr>
            </w:pPr>
            <w:r>
              <w:rPr>
                <w:rStyle w:val="FontStyle314"/>
                <w:lang w:val="ro-RO" w:eastAsia="ro-RO"/>
              </w:rPr>
              <w:t>dezvoltării</w:t>
            </w: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platforme industriale</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iniţiative</w:t>
            </w:r>
          </w:p>
        </w:tc>
        <w:tc>
          <w:tcPr>
            <w:tcW w:w="2484" w:type="dxa"/>
            <w:gridSpan w:val="6"/>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private generate (M</w:t>
            </w: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187"/>
              <w:widowControl/>
              <w:ind w:left="302"/>
              <w:jc w:val="left"/>
              <w:rPr>
                <w:rStyle w:val="FontStyle314"/>
                <w:lang w:val="ro-RO" w:eastAsia="ro-RO"/>
              </w:rPr>
            </w:pPr>
            <w:r>
              <w:rPr>
                <w:rStyle w:val="FontStyle314"/>
                <w:lang w:val="ro-RO" w:eastAsia="ro-RO"/>
              </w:rPr>
              <w:t>sectorului</w:t>
            </w: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modernizate</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industriale</w:t>
            </w:r>
          </w:p>
        </w:tc>
        <w:tc>
          <w:tcPr>
            <w:tcW w:w="2484" w:type="dxa"/>
            <w:gridSpan w:val="6"/>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euro)</w:t>
            </w: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industrial</w:t>
            </w:r>
          </w:p>
        </w:tc>
        <w:tc>
          <w:tcPr>
            <w:tcW w:w="2714" w:type="dxa"/>
            <w:gridSpan w:val="4"/>
            <w:tcBorders>
              <w:top w:val="nil"/>
              <w:left w:val="single" w:sz="6" w:space="0" w:color="auto"/>
              <w:bottom w:val="nil"/>
              <w:right w:val="single" w:sz="6" w:space="0" w:color="auto"/>
            </w:tcBorders>
          </w:tcPr>
          <w:p w:rsidR="008A1BFE" w:rsidRDefault="008A1BFE">
            <w:pPr>
              <w:pStyle w:val="Style274"/>
              <w:widowControl/>
              <w:ind w:left="288"/>
              <w:jc w:val="left"/>
              <w:rPr>
                <w:rStyle w:val="FontStyle314"/>
                <w:lang w:val="ro-RO" w:eastAsia="ro-RO"/>
              </w:rPr>
            </w:pPr>
            <w:r>
              <w:rPr>
                <w:rStyle w:val="FontStyle314"/>
                <w:lang w:val="ro-RO" w:eastAsia="ro-RO"/>
              </w:rPr>
              <w:t>•   Acordarea      de</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sprijinite</w:t>
            </w:r>
          </w:p>
        </w:tc>
        <w:tc>
          <w:tcPr>
            <w:tcW w:w="2484"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facilităţi        fiscale</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2484"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conform     normelor</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2484"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legislative aflate în</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2484"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vigoare         pentru</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2484"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398"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c>
          <w:tcPr>
            <w:tcW w:w="2714" w:type="dxa"/>
            <w:gridSpan w:val="4"/>
            <w:tcBorders>
              <w:top w:val="nil"/>
              <w:left w:val="single" w:sz="6" w:space="0" w:color="auto"/>
              <w:bottom w:val="single" w:sz="6" w:space="0" w:color="auto"/>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investitori</w:t>
            </w:r>
          </w:p>
        </w:tc>
        <w:tc>
          <w:tcPr>
            <w:tcW w:w="2268" w:type="dxa"/>
            <w:gridSpan w:val="8"/>
            <w:tcBorders>
              <w:top w:val="nil"/>
              <w:left w:val="single" w:sz="6" w:space="0" w:color="auto"/>
              <w:bottom w:val="single" w:sz="6" w:space="0" w:color="auto"/>
              <w:right w:val="single" w:sz="6" w:space="0" w:color="auto"/>
            </w:tcBorders>
          </w:tcPr>
          <w:p w:rsidR="008A1BFE" w:rsidRDefault="008A1BFE">
            <w:pPr>
              <w:pStyle w:val="Style96"/>
              <w:widowControl/>
            </w:pPr>
          </w:p>
        </w:tc>
        <w:tc>
          <w:tcPr>
            <w:tcW w:w="2484"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2"/>
          <w:wAfter w:w="13" w:type="dxa"/>
        </w:trPr>
        <w:tc>
          <w:tcPr>
            <w:tcW w:w="2398" w:type="dxa"/>
            <w:gridSpan w:val="7"/>
            <w:tcBorders>
              <w:top w:val="single" w:sz="6" w:space="0" w:color="auto"/>
              <w:left w:val="single" w:sz="6" w:space="0" w:color="auto"/>
              <w:bottom w:val="nil"/>
              <w:right w:val="single" w:sz="6" w:space="0" w:color="auto"/>
            </w:tcBorders>
          </w:tcPr>
          <w:p w:rsidR="008A1BFE" w:rsidRDefault="008A1BFE">
            <w:pPr>
              <w:pStyle w:val="Style187"/>
              <w:widowControl/>
              <w:ind w:left="302"/>
              <w:jc w:val="left"/>
              <w:rPr>
                <w:rStyle w:val="FontStyle314"/>
                <w:lang w:val="ro-RO" w:eastAsia="ro-RO"/>
              </w:rPr>
            </w:pPr>
            <w:r>
              <w:rPr>
                <w:rStyle w:val="FontStyle314"/>
                <w:lang w:val="ro-RO" w:eastAsia="ro-RO"/>
              </w:rPr>
              <w:t>1.2. Dezvoltarea</w:t>
            </w:r>
          </w:p>
        </w:tc>
        <w:tc>
          <w:tcPr>
            <w:tcW w:w="2714" w:type="dxa"/>
            <w:gridSpan w:val="4"/>
            <w:tcBorders>
              <w:top w:val="single" w:sz="6" w:space="0" w:color="auto"/>
              <w:left w:val="single" w:sz="6" w:space="0" w:color="auto"/>
              <w:bottom w:val="nil"/>
              <w:right w:val="single" w:sz="6" w:space="0" w:color="auto"/>
            </w:tcBorders>
          </w:tcPr>
          <w:p w:rsidR="008A1BFE" w:rsidRDefault="008A1BFE">
            <w:pPr>
              <w:pStyle w:val="Style274"/>
              <w:widowControl/>
              <w:ind w:left="281"/>
              <w:jc w:val="left"/>
              <w:rPr>
                <w:rStyle w:val="FontStyle314"/>
                <w:lang w:val="ro-RO" w:eastAsia="ro-RO"/>
              </w:rPr>
            </w:pPr>
            <w:r>
              <w:rPr>
                <w:rStyle w:val="FontStyle314"/>
                <w:lang w:val="ro-RO" w:eastAsia="ro-RO"/>
              </w:rPr>
              <w:t>•    înfiinţarea   unor</w:t>
            </w:r>
          </w:p>
        </w:tc>
        <w:tc>
          <w:tcPr>
            <w:tcW w:w="2268" w:type="dxa"/>
            <w:gridSpan w:val="8"/>
            <w:tcBorders>
              <w:top w:val="single" w:sz="6" w:space="0" w:color="auto"/>
              <w:left w:val="single" w:sz="6" w:space="0" w:color="auto"/>
              <w:bottom w:val="nil"/>
              <w:right w:val="single" w:sz="6" w:space="0" w:color="auto"/>
            </w:tcBorders>
          </w:tcPr>
          <w:p w:rsidR="008A1BFE" w:rsidRDefault="008A1BFE">
            <w:pPr>
              <w:pStyle w:val="Style274"/>
              <w:widowControl/>
              <w:ind w:left="274"/>
              <w:jc w:val="left"/>
              <w:rPr>
                <w:rStyle w:val="FontStyle314"/>
                <w:lang w:val="ro-RO" w:eastAsia="ro-RO"/>
              </w:rPr>
            </w:pPr>
            <w:r>
              <w:rPr>
                <w:rStyle w:val="FontStyle314"/>
                <w:lang w:val="ro-RO" w:eastAsia="ro-RO"/>
              </w:rPr>
              <w:t>•   Numărul   de</w:t>
            </w:r>
          </w:p>
        </w:tc>
        <w:tc>
          <w:tcPr>
            <w:tcW w:w="2484" w:type="dxa"/>
            <w:gridSpan w:val="6"/>
            <w:tcBorders>
              <w:top w:val="single" w:sz="6" w:space="0" w:color="auto"/>
              <w:left w:val="single" w:sz="6" w:space="0" w:color="auto"/>
              <w:bottom w:val="nil"/>
              <w:right w:val="single" w:sz="6" w:space="0" w:color="auto"/>
            </w:tcBorders>
          </w:tcPr>
          <w:p w:rsidR="008A1BFE" w:rsidRDefault="008A1BFE">
            <w:pPr>
              <w:pStyle w:val="Style274"/>
              <w:widowControl/>
              <w:ind w:left="274"/>
              <w:jc w:val="left"/>
              <w:rPr>
                <w:rStyle w:val="FontStyle314"/>
                <w:lang w:val="ro-RO" w:eastAsia="ro-RO"/>
              </w:rPr>
            </w:pPr>
            <w:r>
              <w:rPr>
                <w:rStyle w:val="FontStyle314"/>
                <w:lang w:val="ro-RO" w:eastAsia="ro-RO"/>
              </w:rPr>
              <w:t>•   capacitate</w:t>
            </w: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infrastructurii   de</w:t>
            </w: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depozite logistice în</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infrastructuri</w:t>
            </w:r>
          </w:p>
        </w:tc>
        <w:tc>
          <w:tcPr>
            <w:tcW w:w="2484"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suplimentară     de</w:t>
            </w: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tip logistic pentru</w:t>
            </w: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zona    limitrofă    a</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industriale create</w:t>
            </w:r>
          </w:p>
        </w:tc>
        <w:tc>
          <w:tcPr>
            <w:tcW w:w="2484"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depozitare   pentru</w:t>
            </w:r>
          </w:p>
        </w:tc>
      </w:tr>
      <w:tr w:rsidR="008A1BFE">
        <w:trPr>
          <w:gridAfter w:val="2"/>
          <w:wAfter w:w="13" w:type="dxa"/>
        </w:trPr>
        <w:tc>
          <w:tcPr>
            <w:tcW w:w="2398" w:type="dxa"/>
            <w:gridSpan w:val="7"/>
            <w:tcBorders>
              <w:top w:val="nil"/>
              <w:left w:val="single" w:sz="6" w:space="0" w:color="auto"/>
              <w:bottom w:val="single" w:sz="6" w:space="0" w:color="auto"/>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industrie şi mediul</w:t>
            </w:r>
          </w:p>
        </w:tc>
        <w:tc>
          <w:tcPr>
            <w:tcW w:w="2714" w:type="dxa"/>
            <w:gridSpan w:val="4"/>
            <w:tcBorders>
              <w:top w:val="nil"/>
              <w:left w:val="single" w:sz="6" w:space="0" w:color="auto"/>
              <w:bottom w:val="single" w:sz="6" w:space="0" w:color="auto"/>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municipiului,  dar în</w:t>
            </w:r>
          </w:p>
        </w:tc>
        <w:tc>
          <w:tcPr>
            <w:tcW w:w="2268" w:type="dxa"/>
            <w:gridSpan w:val="8"/>
            <w:tcBorders>
              <w:top w:val="nil"/>
              <w:left w:val="single" w:sz="6" w:space="0" w:color="auto"/>
              <w:bottom w:val="single" w:sz="6" w:space="0" w:color="auto"/>
              <w:right w:val="single" w:sz="6" w:space="0" w:color="auto"/>
            </w:tcBorders>
          </w:tcPr>
          <w:p w:rsidR="008A1BFE" w:rsidRDefault="008A1BFE">
            <w:pPr>
              <w:pStyle w:val="Style274"/>
              <w:widowControl/>
              <w:ind w:left="274"/>
              <w:jc w:val="left"/>
              <w:rPr>
                <w:rStyle w:val="FontStyle314"/>
                <w:lang w:val="ro-RO" w:eastAsia="ro-RO"/>
              </w:rPr>
            </w:pPr>
            <w:r>
              <w:rPr>
                <w:rStyle w:val="FontStyle314"/>
                <w:lang w:val="ro-RO" w:eastAsia="ro-RO"/>
              </w:rPr>
              <w:t>•   Metri pătraţi</w:t>
            </w:r>
          </w:p>
        </w:tc>
        <w:tc>
          <w:tcPr>
            <w:tcW w:w="2484" w:type="dxa"/>
            <w:gridSpan w:val="6"/>
            <w:tcBorders>
              <w:top w:val="nil"/>
              <w:left w:val="single" w:sz="6" w:space="0" w:color="auto"/>
              <w:bottom w:val="single" w:sz="6" w:space="0" w:color="auto"/>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uz industrial (mc);</w:t>
            </w:r>
          </w:p>
        </w:tc>
      </w:tr>
      <w:tr w:rsidR="008A1BFE">
        <w:trPr>
          <w:gridAfter w:val="3"/>
          <w:wAfter w:w="70" w:type="dxa"/>
        </w:trPr>
        <w:tc>
          <w:tcPr>
            <w:tcW w:w="2390"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24"/>
              <w:rPr>
                <w:rStyle w:val="FontStyle314"/>
                <w:lang w:val="ro-RO" w:eastAsia="ro-RO"/>
              </w:rPr>
            </w:pPr>
            <w:r>
              <w:rPr>
                <w:rStyle w:val="FontStyle314"/>
                <w:lang w:val="ro-RO" w:eastAsia="ro-RO"/>
              </w:rPr>
              <w:t>Măsuri           de</w:t>
            </w:r>
          </w:p>
        </w:tc>
        <w:tc>
          <w:tcPr>
            <w:tcW w:w="2686" w:type="dxa"/>
            <w:gridSpan w:val="3"/>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Acţiuni propuse</w:t>
            </w:r>
          </w:p>
        </w:tc>
        <w:tc>
          <w:tcPr>
            <w:tcW w:w="1829" w:type="dxa"/>
            <w:gridSpan w:val="5"/>
            <w:tcBorders>
              <w:top w:val="single" w:sz="6" w:space="0" w:color="auto"/>
              <w:left w:val="single" w:sz="6" w:space="0" w:color="auto"/>
              <w:bottom w:val="nil"/>
              <w:right w:val="nil"/>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Indicatori</w:t>
            </w:r>
          </w:p>
        </w:tc>
        <w:tc>
          <w:tcPr>
            <w:tcW w:w="425" w:type="dxa"/>
            <w:gridSpan w:val="3"/>
            <w:tcBorders>
              <w:top w:val="single" w:sz="6" w:space="0" w:color="auto"/>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de</w:t>
            </w:r>
          </w:p>
        </w:tc>
        <w:tc>
          <w:tcPr>
            <w:tcW w:w="2477" w:type="dxa"/>
            <w:gridSpan w:val="7"/>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Indicatori        de</w:t>
            </w:r>
          </w:p>
        </w:tc>
      </w:tr>
      <w:tr w:rsidR="008A1BFE">
        <w:trPr>
          <w:gridAfter w:val="3"/>
          <w:wAfter w:w="70" w:type="dxa"/>
        </w:trPr>
        <w:tc>
          <w:tcPr>
            <w:tcW w:w="2390" w:type="dxa"/>
            <w:gridSpan w:val="6"/>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324"/>
              <w:rPr>
                <w:rStyle w:val="FontStyle314"/>
                <w:lang w:val="ro-RO" w:eastAsia="ro-RO"/>
              </w:rPr>
            </w:pPr>
            <w:r>
              <w:rPr>
                <w:rStyle w:val="FontStyle314"/>
                <w:lang w:val="ro-RO" w:eastAsia="ro-RO"/>
              </w:rPr>
              <w:t>dezvoltare</w:t>
            </w:r>
          </w:p>
        </w:tc>
        <w:tc>
          <w:tcPr>
            <w:tcW w:w="2686" w:type="dxa"/>
            <w:gridSpan w:val="3"/>
            <w:tcBorders>
              <w:top w:val="nil"/>
              <w:left w:val="single" w:sz="6" w:space="0" w:color="auto"/>
              <w:bottom w:val="single" w:sz="6" w:space="0" w:color="auto"/>
              <w:right w:val="single" w:sz="6" w:space="0" w:color="auto"/>
            </w:tcBorders>
          </w:tcPr>
          <w:p w:rsidR="008A1BFE" w:rsidRDefault="008A1BFE">
            <w:pPr>
              <w:pStyle w:val="Style96"/>
              <w:widowControl/>
            </w:pPr>
          </w:p>
        </w:tc>
        <w:tc>
          <w:tcPr>
            <w:tcW w:w="1829" w:type="dxa"/>
            <w:gridSpan w:val="5"/>
            <w:tcBorders>
              <w:top w:val="nil"/>
              <w:left w:val="single" w:sz="6" w:space="0" w:color="auto"/>
              <w:bottom w:val="single" w:sz="6" w:space="0" w:color="auto"/>
              <w:right w:val="nil"/>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output</w:t>
            </w:r>
          </w:p>
        </w:tc>
        <w:tc>
          <w:tcPr>
            <w:tcW w:w="425" w:type="dxa"/>
            <w:gridSpan w:val="3"/>
            <w:tcBorders>
              <w:top w:val="nil"/>
              <w:left w:val="nil"/>
              <w:bottom w:val="single" w:sz="6" w:space="0" w:color="auto"/>
              <w:right w:val="single" w:sz="6" w:space="0" w:color="auto"/>
            </w:tcBorders>
          </w:tcPr>
          <w:p w:rsidR="008A1BFE" w:rsidRDefault="008A1BFE">
            <w:pPr>
              <w:pStyle w:val="Style96"/>
              <w:widowControl/>
            </w:pPr>
          </w:p>
        </w:tc>
        <w:tc>
          <w:tcPr>
            <w:tcW w:w="2477" w:type="dxa"/>
            <w:gridSpan w:val="7"/>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rezultat</w:t>
            </w:r>
          </w:p>
        </w:tc>
      </w:tr>
      <w:tr w:rsidR="008A1BFE">
        <w:trPr>
          <w:gridAfter w:val="3"/>
          <w:wAfter w:w="70" w:type="dxa"/>
        </w:trPr>
        <w:tc>
          <w:tcPr>
            <w:tcW w:w="2390"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24"/>
              <w:rPr>
                <w:rStyle w:val="FontStyle314"/>
                <w:lang w:val="ro-RO" w:eastAsia="ro-RO"/>
              </w:rPr>
            </w:pPr>
            <w:r>
              <w:rPr>
                <w:rStyle w:val="FontStyle314"/>
                <w:lang w:val="ro-RO" w:eastAsia="ro-RO"/>
              </w:rPr>
              <w:t>de afaceri</w:t>
            </w:r>
          </w:p>
        </w:tc>
        <w:tc>
          <w:tcPr>
            <w:tcW w:w="2686" w:type="dxa"/>
            <w:gridSpan w:val="3"/>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apropierea unor cai</w:t>
            </w:r>
          </w:p>
        </w:tc>
        <w:tc>
          <w:tcPr>
            <w:tcW w:w="2254" w:type="dxa"/>
            <w:gridSpan w:val="8"/>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ai      suprafeţei</w:t>
            </w:r>
          </w:p>
        </w:tc>
        <w:tc>
          <w:tcPr>
            <w:tcW w:w="2477" w:type="dxa"/>
            <w:gridSpan w:val="7"/>
            <w:tcBorders>
              <w:top w:val="single" w:sz="6" w:space="0" w:color="auto"/>
              <w:left w:val="single" w:sz="6" w:space="0" w:color="auto"/>
              <w:bottom w:val="nil"/>
              <w:right w:val="single" w:sz="6" w:space="0" w:color="auto"/>
            </w:tcBorders>
          </w:tcPr>
          <w:p w:rsidR="008A1BFE" w:rsidRDefault="008A1BFE">
            <w:pPr>
              <w:pStyle w:val="Style274"/>
              <w:widowControl/>
              <w:ind w:left="288"/>
              <w:jc w:val="left"/>
              <w:rPr>
                <w:rStyle w:val="FontStyle314"/>
                <w:lang w:val="ro-RO" w:eastAsia="ro-RO"/>
              </w:rPr>
            </w:pPr>
            <w:r>
              <w:rPr>
                <w:rStyle w:val="FontStyle314"/>
                <w:lang w:val="ro-RO" w:eastAsia="ro-RO"/>
              </w:rPr>
              <w:t>•    reducerea</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96"/>
              <w:widowControl/>
            </w:pP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de acces principale</w:t>
            </w:r>
          </w:p>
        </w:tc>
        <w:tc>
          <w:tcPr>
            <w:tcW w:w="1829" w:type="dxa"/>
            <w:gridSpan w:val="5"/>
            <w:tcBorders>
              <w:top w:val="nil"/>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infrastructurii</w:t>
            </w: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medie a timpului</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96"/>
              <w:widowControl/>
            </w:pPr>
          </w:p>
        </w:tc>
        <w:tc>
          <w:tcPr>
            <w:tcW w:w="2686" w:type="dxa"/>
            <w:gridSpan w:val="3"/>
            <w:tcBorders>
              <w:top w:val="nil"/>
              <w:left w:val="single" w:sz="6" w:space="0" w:color="auto"/>
              <w:bottom w:val="nil"/>
              <w:right w:val="single" w:sz="6" w:space="0" w:color="auto"/>
            </w:tcBorders>
          </w:tcPr>
          <w:p w:rsidR="008A1BFE" w:rsidRDefault="008A1BFE">
            <w:pPr>
              <w:pStyle w:val="Style274"/>
              <w:widowControl/>
              <w:ind w:left="288"/>
              <w:jc w:val="left"/>
              <w:rPr>
                <w:rStyle w:val="FontStyle314"/>
                <w:lang w:val="ro-RO" w:eastAsia="ro-RO"/>
              </w:rPr>
            </w:pPr>
            <w:r>
              <w:rPr>
                <w:rStyle w:val="FontStyle314"/>
                <w:lang w:val="ro-RO" w:eastAsia="ro-RO"/>
              </w:rPr>
              <w:t>•   înfiinţarea    unui</w:t>
            </w:r>
          </w:p>
        </w:tc>
        <w:tc>
          <w:tcPr>
            <w:tcW w:w="1829" w:type="dxa"/>
            <w:gridSpan w:val="5"/>
            <w:tcBorders>
              <w:top w:val="nil"/>
              <w:left w:val="single" w:sz="6" w:space="0" w:color="auto"/>
              <w:bottom w:val="nil"/>
              <w:right w:val="nil"/>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logistice</w:t>
            </w: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de transport pentru</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96"/>
              <w:widowControl/>
            </w:pP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nod    de    transport</w:t>
            </w:r>
          </w:p>
        </w:tc>
        <w:tc>
          <w:tcPr>
            <w:tcW w:w="1829" w:type="dxa"/>
            <w:gridSpan w:val="5"/>
            <w:tcBorders>
              <w:top w:val="nil"/>
              <w:left w:val="single" w:sz="6" w:space="0" w:color="auto"/>
              <w:bottom w:val="nil"/>
              <w:right w:val="nil"/>
            </w:tcBorders>
          </w:tcPr>
          <w:p w:rsidR="008A1BFE" w:rsidRDefault="008A1BFE">
            <w:pPr>
              <w:pStyle w:val="Style96"/>
              <w:widowControl/>
            </w:pP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produse industriale</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96"/>
              <w:widowControl/>
            </w:pP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intermodal       (cale</w:t>
            </w:r>
          </w:p>
        </w:tc>
        <w:tc>
          <w:tcPr>
            <w:tcW w:w="1829" w:type="dxa"/>
            <w:gridSpan w:val="5"/>
            <w:tcBorders>
              <w:top w:val="nil"/>
              <w:left w:val="single" w:sz="6" w:space="0" w:color="auto"/>
              <w:bottom w:val="nil"/>
              <w:right w:val="nil"/>
            </w:tcBorders>
          </w:tcPr>
          <w:p w:rsidR="008A1BFE" w:rsidRDefault="008A1BFE">
            <w:pPr>
              <w:pStyle w:val="Style96"/>
              <w:widowControl/>
            </w:pP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(naţionale         şi</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96"/>
              <w:widowControl/>
            </w:pP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ferată/cale rutieră)</w:t>
            </w:r>
          </w:p>
        </w:tc>
        <w:tc>
          <w:tcPr>
            <w:tcW w:w="1829" w:type="dxa"/>
            <w:gridSpan w:val="5"/>
            <w:tcBorders>
              <w:top w:val="nil"/>
              <w:left w:val="single" w:sz="6" w:space="0" w:color="auto"/>
              <w:bottom w:val="nil"/>
              <w:right w:val="nil"/>
            </w:tcBorders>
          </w:tcPr>
          <w:p w:rsidR="008A1BFE" w:rsidRDefault="008A1BFE">
            <w:pPr>
              <w:pStyle w:val="Style96"/>
              <w:widowControl/>
            </w:pP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internaţionale)</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96"/>
              <w:widowControl/>
            </w:pPr>
          </w:p>
        </w:tc>
        <w:tc>
          <w:tcPr>
            <w:tcW w:w="2686" w:type="dxa"/>
            <w:gridSpan w:val="3"/>
            <w:tcBorders>
              <w:top w:val="nil"/>
              <w:left w:val="single" w:sz="6" w:space="0" w:color="auto"/>
              <w:bottom w:val="nil"/>
              <w:right w:val="single" w:sz="6" w:space="0" w:color="auto"/>
            </w:tcBorders>
          </w:tcPr>
          <w:p w:rsidR="008A1BFE" w:rsidRDefault="008A1BFE">
            <w:pPr>
              <w:pStyle w:val="Style274"/>
              <w:widowControl/>
              <w:ind w:left="281"/>
              <w:jc w:val="left"/>
              <w:rPr>
                <w:rStyle w:val="FontStyle314"/>
                <w:lang w:val="ro-RO" w:eastAsia="ro-RO"/>
              </w:rPr>
            </w:pPr>
            <w:r>
              <w:rPr>
                <w:rStyle w:val="FontStyle314"/>
                <w:lang w:val="ro-RO" w:eastAsia="ro-RO"/>
              </w:rPr>
              <w:t>•   Construirea unor</w:t>
            </w:r>
          </w:p>
        </w:tc>
        <w:tc>
          <w:tcPr>
            <w:tcW w:w="1829" w:type="dxa"/>
            <w:gridSpan w:val="5"/>
            <w:tcBorders>
              <w:top w:val="nil"/>
              <w:left w:val="single" w:sz="6" w:space="0" w:color="auto"/>
              <w:bottom w:val="nil"/>
              <w:right w:val="nil"/>
            </w:tcBorders>
          </w:tcPr>
          <w:p w:rsidR="008A1BFE" w:rsidRDefault="008A1BFE">
            <w:pPr>
              <w:pStyle w:val="Style96"/>
              <w:widowControl/>
            </w:pP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96"/>
              <w:widowControl/>
            </w:pP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parcări cu capacitate</w:t>
            </w:r>
          </w:p>
        </w:tc>
        <w:tc>
          <w:tcPr>
            <w:tcW w:w="1829" w:type="dxa"/>
            <w:gridSpan w:val="5"/>
            <w:tcBorders>
              <w:top w:val="nil"/>
              <w:left w:val="single" w:sz="6" w:space="0" w:color="auto"/>
              <w:bottom w:val="nil"/>
              <w:right w:val="nil"/>
            </w:tcBorders>
          </w:tcPr>
          <w:p w:rsidR="008A1BFE" w:rsidRDefault="008A1BFE">
            <w:pPr>
              <w:pStyle w:val="Style96"/>
              <w:widowControl/>
            </w:pP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96"/>
              <w:widowControl/>
            </w:pP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mare (inclusiv pentru</w:t>
            </w:r>
          </w:p>
        </w:tc>
        <w:tc>
          <w:tcPr>
            <w:tcW w:w="1829" w:type="dxa"/>
            <w:gridSpan w:val="5"/>
            <w:tcBorders>
              <w:top w:val="nil"/>
              <w:left w:val="single" w:sz="6" w:space="0" w:color="auto"/>
              <w:bottom w:val="nil"/>
              <w:right w:val="nil"/>
            </w:tcBorders>
          </w:tcPr>
          <w:p w:rsidR="008A1BFE" w:rsidRDefault="008A1BFE">
            <w:pPr>
              <w:pStyle w:val="Style96"/>
              <w:widowControl/>
            </w:pP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96"/>
              <w:widowControl/>
            </w:pP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tiruri)     în     zona</w:t>
            </w:r>
          </w:p>
        </w:tc>
        <w:tc>
          <w:tcPr>
            <w:tcW w:w="1829" w:type="dxa"/>
            <w:gridSpan w:val="5"/>
            <w:tcBorders>
              <w:top w:val="nil"/>
              <w:left w:val="single" w:sz="6" w:space="0" w:color="auto"/>
              <w:bottom w:val="nil"/>
              <w:right w:val="nil"/>
            </w:tcBorders>
          </w:tcPr>
          <w:p w:rsidR="008A1BFE" w:rsidRDefault="008A1BFE">
            <w:pPr>
              <w:pStyle w:val="Style96"/>
              <w:widowControl/>
            </w:pP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0" w:type="dxa"/>
        </w:trPr>
        <w:tc>
          <w:tcPr>
            <w:tcW w:w="2390"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c>
          <w:tcPr>
            <w:tcW w:w="2686" w:type="dxa"/>
            <w:gridSpan w:val="3"/>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periferică a oraşului</w:t>
            </w:r>
          </w:p>
        </w:tc>
        <w:tc>
          <w:tcPr>
            <w:tcW w:w="1829" w:type="dxa"/>
            <w:gridSpan w:val="5"/>
            <w:tcBorders>
              <w:top w:val="nil"/>
              <w:left w:val="single" w:sz="6" w:space="0" w:color="auto"/>
              <w:bottom w:val="single" w:sz="6" w:space="0" w:color="auto"/>
              <w:right w:val="nil"/>
            </w:tcBorders>
          </w:tcPr>
          <w:p w:rsidR="008A1BFE" w:rsidRDefault="008A1BFE">
            <w:pPr>
              <w:pStyle w:val="Style96"/>
              <w:widowControl/>
            </w:pPr>
          </w:p>
        </w:tc>
        <w:tc>
          <w:tcPr>
            <w:tcW w:w="425" w:type="dxa"/>
            <w:gridSpan w:val="3"/>
            <w:tcBorders>
              <w:top w:val="nil"/>
              <w:left w:val="nil"/>
              <w:bottom w:val="single" w:sz="6" w:space="0" w:color="auto"/>
              <w:right w:val="single" w:sz="6" w:space="0" w:color="auto"/>
            </w:tcBorders>
          </w:tcPr>
          <w:p w:rsidR="008A1BFE" w:rsidRDefault="008A1BFE">
            <w:pPr>
              <w:pStyle w:val="Style96"/>
              <w:widowControl/>
            </w:pPr>
          </w:p>
        </w:tc>
        <w:tc>
          <w:tcPr>
            <w:tcW w:w="2477"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3"/>
          <w:wAfter w:w="70" w:type="dxa"/>
        </w:trPr>
        <w:tc>
          <w:tcPr>
            <w:tcW w:w="2390"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17"/>
              <w:rPr>
                <w:rStyle w:val="FontStyle314"/>
                <w:lang w:val="ro-RO" w:eastAsia="ro-RO"/>
              </w:rPr>
            </w:pPr>
            <w:r>
              <w:rPr>
                <w:rStyle w:val="FontStyle314"/>
                <w:lang w:val="ro-RO" w:eastAsia="ro-RO"/>
              </w:rPr>
              <w:t>1.3. Promovarea</w:t>
            </w:r>
          </w:p>
        </w:tc>
        <w:tc>
          <w:tcPr>
            <w:tcW w:w="2686" w:type="dxa"/>
            <w:gridSpan w:val="3"/>
            <w:tcBorders>
              <w:top w:val="single" w:sz="6" w:space="0" w:color="auto"/>
              <w:left w:val="single" w:sz="6" w:space="0" w:color="auto"/>
              <w:bottom w:val="nil"/>
              <w:right w:val="single" w:sz="6" w:space="0" w:color="auto"/>
            </w:tcBorders>
          </w:tcPr>
          <w:p w:rsidR="008A1BFE" w:rsidRDefault="008A1BFE">
            <w:pPr>
              <w:pStyle w:val="Style274"/>
              <w:widowControl/>
              <w:ind w:left="274"/>
              <w:jc w:val="left"/>
              <w:rPr>
                <w:rStyle w:val="FontStyle314"/>
                <w:lang w:val="ro-RO" w:eastAsia="ro-RO"/>
              </w:rPr>
            </w:pPr>
            <w:r>
              <w:rPr>
                <w:rStyle w:val="FontStyle314"/>
                <w:lang w:val="ro-RO" w:eastAsia="ro-RO"/>
              </w:rPr>
              <w:t>•   Crearea      unui</w:t>
            </w:r>
          </w:p>
        </w:tc>
        <w:tc>
          <w:tcPr>
            <w:tcW w:w="1829" w:type="dxa"/>
            <w:gridSpan w:val="5"/>
            <w:tcBorders>
              <w:top w:val="single" w:sz="6" w:space="0" w:color="auto"/>
              <w:left w:val="single" w:sz="6" w:space="0" w:color="auto"/>
              <w:bottom w:val="nil"/>
              <w:right w:val="nil"/>
            </w:tcBorders>
          </w:tcPr>
          <w:p w:rsidR="008A1BFE" w:rsidRDefault="008A1BFE">
            <w:pPr>
              <w:pStyle w:val="Style274"/>
              <w:widowControl/>
              <w:ind w:left="281"/>
              <w:jc w:val="left"/>
              <w:rPr>
                <w:rStyle w:val="FontStyle314"/>
                <w:lang w:val="ro-RO" w:eastAsia="ro-RO"/>
              </w:rPr>
            </w:pPr>
            <w:r>
              <w:rPr>
                <w:rStyle w:val="FontStyle314"/>
                <w:lang w:val="ro-RO" w:eastAsia="ro-RO"/>
              </w:rPr>
              <w:t>•    Numărul</w:t>
            </w:r>
          </w:p>
        </w:tc>
        <w:tc>
          <w:tcPr>
            <w:tcW w:w="425" w:type="dxa"/>
            <w:gridSpan w:val="3"/>
            <w:tcBorders>
              <w:top w:val="single" w:sz="6" w:space="0" w:color="auto"/>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de</w:t>
            </w:r>
          </w:p>
        </w:tc>
        <w:tc>
          <w:tcPr>
            <w:tcW w:w="2477" w:type="dxa"/>
            <w:gridSpan w:val="7"/>
            <w:tcBorders>
              <w:top w:val="single" w:sz="6" w:space="0" w:color="auto"/>
              <w:left w:val="single" w:sz="6" w:space="0" w:color="auto"/>
              <w:bottom w:val="nil"/>
              <w:right w:val="single" w:sz="6" w:space="0" w:color="auto"/>
            </w:tcBorders>
          </w:tcPr>
          <w:p w:rsidR="008A1BFE" w:rsidRDefault="008A1BFE">
            <w:pPr>
              <w:pStyle w:val="Style274"/>
              <w:widowControl/>
              <w:ind w:left="274"/>
              <w:jc w:val="left"/>
              <w:rPr>
                <w:rStyle w:val="FontStyle314"/>
                <w:lang w:val="ro-RO" w:eastAsia="ro-RO"/>
              </w:rPr>
            </w:pPr>
            <w:r>
              <w:rPr>
                <w:rStyle w:val="FontStyle314"/>
                <w:lang w:val="ro-RO" w:eastAsia="ro-RO"/>
              </w:rPr>
              <w:t>•    noi    investiţii</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oportunităţilor de</w:t>
            </w: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portal     web     de</w:t>
            </w:r>
          </w:p>
        </w:tc>
        <w:tc>
          <w:tcPr>
            <w:tcW w:w="1829" w:type="dxa"/>
            <w:gridSpan w:val="5"/>
            <w:tcBorders>
              <w:top w:val="nil"/>
              <w:left w:val="single" w:sz="6" w:space="0" w:color="auto"/>
              <w:bottom w:val="nil"/>
              <w:right w:val="nil"/>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iniţiative</w:t>
            </w:r>
          </w:p>
        </w:tc>
        <w:tc>
          <w:tcPr>
            <w:tcW w:w="425" w:type="dxa"/>
            <w:gridSpan w:val="3"/>
            <w:tcBorders>
              <w:top w:val="nil"/>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de</w:t>
            </w: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atrase (M euro)</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investiţii          şi</w:t>
            </w: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prezentare           a</w:t>
            </w:r>
          </w:p>
        </w:tc>
        <w:tc>
          <w:tcPr>
            <w:tcW w:w="1829" w:type="dxa"/>
            <w:gridSpan w:val="5"/>
            <w:tcBorders>
              <w:top w:val="nil"/>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promovare</w:t>
            </w: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atragerea</w:t>
            </w: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potenţialului existent</w:t>
            </w:r>
          </w:p>
        </w:tc>
        <w:tc>
          <w:tcPr>
            <w:tcW w:w="1829" w:type="dxa"/>
            <w:gridSpan w:val="5"/>
            <w:tcBorders>
              <w:top w:val="nil"/>
              <w:left w:val="single" w:sz="6" w:space="0" w:color="auto"/>
              <w:bottom w:val="nil"/>
              <w:right w:val="nil"/>
            </w:tcBorders>
          </w:tcPr>
          <w:p w:rsidR="008A1BFE" w:rsidRDefault="008A1BFE">
            <w:pPr>
              <w:pStyle w:val="Style209"/>
              <w:widowControl/>
              <w:spacing w:line="240" w:lineRule="auto"/>
              <w:ind w:left="259"/>
              <w:rPr>
                <w:rStyle w:val="FontStyle314"/>
                <w:lang w:val="ro-RO" w:eastAsia="ro-RO"/>
              </w:rPr>
            </w:pPr>
            <w:r>
              <w:rPr>
                <w:rStyle w:val="FontStyle314"/>
                <w:lang w:val="ro-RO" w:eastAsia="ro-RO"/>
              </w:rPr>
              <w:t>întreprinse</w:t>
            </w: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0" w:type="dxa"/>
        </w:trPr>
        <w:tc>
          <w:tcPr>
            <w:tcW w:w="2390" w:type="dxa"/>
            <w:gridSpan w:val="6"/>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investitorilor</w:t>
            </w:r>
          </w:p>
        </w:tc>
        <w:tc>
          <w:tcPr>
            <w:tcW w:w="2686" w:type="dxa"/>
            <w:gridSpan w:val="3"/>
            <w:tcBorders>
              <w:top w:val="nil"/>
              <w:left w:val="single" w:sz="6" w:space="0" w:color="auto"/>
              <w:bottom w:val="single" w:sz="6" w:space="0" w:color="auto"/>
              <w:right w:val="single" w:sz="6" w:space="0" w:color="auto"/>
            </w:tcBorders>
          </w:tcPr>
          <w:p w:rsidR="008A1BFE" w:rsidRDefault="008A1BFE">
            <w:pPr>
              <w:pStyle w:val="Style209"/>
              <w:widowControl/>
              <w:spacing w:line="382" w:lineRule="exact"/>
              <w:ind w:left="274" w:hanging="22"/>
              <w:rPr>
                <w:rStyle w:val="FontStyle314"/>
                <w:lang w:val="ro-RO" w:eastAsia="ro-RO"/>
              </w:rPr>
            </w:pPr>
            <w:r>
              <w:rPr>
                <w:rStyle w:val="FontStyle314"/>
                <w:lang w:val="ro-RO" w:eastAsia="ro-RO"/>
              </w:rPr>
              <w:t>în             domeniul dezvoltării afacerilor private    la    nivelul municipiului •    Implementarea unei    strategii    de marketing            şi promovare            a facilităţilor    oferite investitorilor la nivel local</w:t>
            </w:r>
          </w:p>
        </w:tc>
        <w:tc>
          <w:tcPr>
            <w:tcW w:w="1829" w:type="dxa"/>
            <w:gridSpan w:val="5"/>
            <w:tcBorders>
              <w:top w:val="nil"/>
              <w:left w:val="single" w:sz="6" w:space="0" w:color="auto"/>
              <w:bottom w:val="single" w:sz="6" w:space="0" w:color="auto"/>
              <w:right w:val="nil"/>
            </w:tcBorders>
          </w:tcPr>
          <w:p w:rsidR="008A1BFE" w:rsidRDefault="008A1BFE">
            <w:pPr>
              <w:pStyle w:val="Style96"/>
              <w:widowControl/>
            </w:pPr>
          </w:p>
        </w:tc>
        <w:tc>
          <w:tcPr>
            <w:tcW w:w="425" w:type="dxa"/>
            <w:gridSpan w:val="3"/>
            <w:tcBorders>
              <w:top w:val="nil"/>
              <w:left w:val="nil"/>
              <w:bottom w:val="single" w:sz="6" w:space="0" w:color="auto"/>
              <w:right w:val="single" w:sz="6" w:space="0" w:color="auto"/>
            </w:tcBorders>
          </w:tcPr>
          <w:p w:rsidR="008A1BFE" w:rsidRDefault="008A1BFE">
            <w:pPr>
              <w:pStyle w:val="Style96"/>
              <w:widowControl/>
            </w:pPr>
          </w:p>
        </w:tc>
        <w:tc>
          <w:tcPr>
            <w:tcW w:w="2477"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3"/>
          <w:wAfter w:w="70" w:type="dxa"/>
        </w:trPr>
        <w:tc>
          <w:tcPr>
            <w:tcW w:w="2390"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1.4. Promovarea şi</w:t>
            </w:r>
          </w:p>
        </w:tc>
        <w:tc>
          <w:tcPr>
            <w:tcW w:w="2686" w:type="dxa"/>
            <w:gridSpan w:val="3"/>
            <w:tcBorders>
              <w:top w:val="single" w:sz="6" w:space="0" w:color="auto"/>
              <w:left w:val="single" w:sz="6" w:space="0" w:color="auto"/>
              <w:bottom w:val="nil"/>
              <w:right w:val="single" w:sz="6" w:space="0" w:color="auto"/>
            </w:tcBorders>
          </w:tcPr>
          <w:p w:rsidR="008A1BFE" w:rsidRDefault="008A1BFE">
            <w:pPr>
              <w:pStyle w:val="Style274"/>
              <w:widowControl/>
              <w:ind w:left="274"/>
              <w:jc w:val="left"/>
              <w:rPr>
                <w:rStyle w:val="FontStyle314"/>
                <w:lang w:val="ro-RO" w:eastAsia="ro-RO"/>
              </w:rPr>
            </w:pPr>
            <w:r>
              <w:rPr>
                <w:rStyle w:val="FontStyle314"/>
                <w:lang w:val="ro-RO" w:eastAsia="ro-RO"/>
              </w:rPr>
              <w:t>•    Promovarea</w:t>
            </w:r>
          </w:p>
        </w:tc>
        <w:tc>
          <w:tcPr>
            <w:tcW w:w="1829" w:type="dxa"/>
            <w:gridSpan w:val="5"/>
            <w:tcBorders>
              <w:top w:val="single" w:sz="6" w:space="0" w:color="auto"/>
              <w:left w:val="single" w:sz="6" w:space="0" w:color="auto"/>
              <w:bottom w:val="nil"/>
              <w:right w:val="nil"/>
            </w:tcBorders>
          </w:tcPr>
          <w:p w:rsidR="008A1BFE" w:rsidRDefault="008A1BFE">
            <w:pPr>
              <w:pStyle w:val="Style274"/>
              <w:widowControl/>
              <w:ind w:left="281"/>
              <w:jc w:val="left"/>
              <w:rPr>
                <w:rStyle w:val="FontStyle314"/>
                <w:lang w:val="ro-RO" w:eastAsia="ro-RO"/>
              </w:rPr>
            </w:pPr>
            <w:r>
              <w:rPr>
                <w:rStyle w:val="FontStyle314"/>
                <w:lang w:val="ro-RO" w:eastAsia="ro-RO"/>
              </w:rPr>
              <w:t>•    Numărul</w:t>
            </w:r>
          </w:p>
        </w:tc>
        <w:tc>
          <w:tcPr>
            <w:tcW w:w="425" w:type="dxa"/>
            <w:gridSpan w:val="3"/>
            <w:tcBorders>
              <w:top w:val="single" w:sz="6" w:space="0" w:color="auto"/>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de</w:t>
            </w:r>
          </w:p>
        </w:tc>
        <w:tc>
          <w:tcPr>
            <w:tcW w:w="2477" w:type="dxa"/>
            <w:gridSpan w:val="7"/>
            <w:tcBorders>
              <w:top w:val="single" w:sz="6" w:space="0" w:color="auto"/>
              <w:left w:val="single" w:sz="6" w:space="0" w:color="auto"/>
              <w:bottom w:val="nil"/>
              <w:right w:val="single" w:sz="6" w:space="0" w:color="auto"/>
            </w:tcBorders>
          </w:tcPr>
          <w:p w:rsidR="008A1BFE" w:rsidRDefault="008A1BFE">
            <w:pPr>
              <w:pStyle w:val="Style274"/>
              <w:widowControl/>
              <w:ind w:left="281"/>
              <w:jc w:val="left"/>
              <w:rPr>
                <w:rStyle w:val="FontStyle314"/>
                <w:lang w:val="ro-RO" w:eastAsia="ro-RO"/>
              </w:rPr>
            </w:pPr>
            <w:r>
              <w:rPr>
                <w:rStyle w:val="FontStyle314"/>
                <w:lang w:val="ro-RO" w:eastAsia="ro-RO"/>
              </w:rPr>
              <w:t>•    numărul     de</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sprijinirea inovării</w:t>
            </w: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oportunităţilor      de</w:t>
            </w:r>
          </w:p>
        </w:tc>
        <w:tc>
          <w:tcPr>
            <w:tcW w:w="1829" w:type="dxa"/>
            <w:gridSpan w:val="5"/>
            <w:tcBorders>
              <w:top w:val="nil"/>
              <w:left w:val="single" w:sz="6" w:space="0" w:color="auto"/>
              <w:bottom w:val="nil"/>
              <w:right w:val="nil"/>
            </w:tcBorders>
          </w:tcPr>
          <w:p w:rsidR="008A1BFE" w:rsidRDefault="008A1BFE">
            <w:pPr>
              <w:pStyle w:val="Style209"/>
              <w:widowControl/>
              <w:spacing w:line="240" w:lineRule="auto"/>
              <w:ind w:left="259"/>
              <w:rPr>
                <w:rStyle w:val="FontStyle314"/>
                <w:lang w:val="ro-RO" w:eastAsia="ro-RO"/>
              </w:rPr>
            </w:pPr>
            <w:r>
              <w:rPr>
                <w:rStyle w:val="FontStyle314"/>
                <w:lang w:val="ro-RO" w:eastAsia="ro-RO"/>
              </w:rPr>
              <w:t>întreprinderi</w:t>
            </w: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proiecte</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şi   cercetării   în</w:t>
            </w: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finanţare în domeniul</w:t>
            </w:r>
          </w:p>
        </w:tc>
        <w:tc>
          <w:tcPr>
            <w:tcW w:w="1829" w:type="dxa"/>
            <w:gridSpan w:val="5"/>
            <w:tcBorders>
              <w:top w:val="nil"/>
              <w:left w:val="single" w:sz="6" w:space="0" w:color="auto"/>
              <w:bottom w:val="nil"/>
              <w:right w:val="nil"/>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informate</w:t>
            </w:r>
          </w:p>
        </w:tc>
        <w:tc>
          <w:tcPr>
            <w:tcW w:w="425" w:type="dxa"/>
            <w:gridSpan w:val="3"/>
            <w:tcBorders>
              <w:top w:val="nil"/>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cu</w:t>
            </w: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contractate pe POC</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activităţile</w:t>
            </w: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59"/>
              <w:rPr>
                <w:rStyle w:val="FontStyle314"/>
                <w:lang w:val="ro-RO" w:eastAsia="ro-RO"/>
              </w:rPr>
            </w:pPr>
            <w:r>
              <w:rPr>
                <w:rStyle w:val="FontStyle314"/>
                <w:lang w:val="ro-RO" w:eastAsia="ro-RO"/>
              </w:rPr>
              <w:t>inovării şi cercetării</w:t>
            </w:r>
          </w:p>
        </w:tc>
        <w:tc>
          <w:tcPr>
            <w:tcW w:w="1829" w:type="dxa"/>
            <w:gridSpan w:val="5"/>
            <w:tcBorders>
              <w:top w:val="nil"/>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privire</w:t>
            </w:r>
          </w:p>
        </w:tc>
        <w:tc>
          <w:tcPr>
            <w:tcW w:w="425" w:type="dxa"/>
            <w:gridSpan w:val="3"/>
            <w:tcBorders>
              <w:top w:val="nil"/>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la</w:t>
            </w: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şi Horizon 2020, de</w:t>
            </w:r>
          </w:p>
        </w:tc>
      </w:tr>
      <w:tr w:rsidR="008A1BFE">
        <w:trPr>
          <w:gridAfter w:val="3"/>
          <w:wAfter w:w="70" w:type="dxa"/>
        </w:trPr>
        <w:tc>
          <w:tcPr>
            <w:tcW w:w="2390"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economice</w:t>
            </w:r>
          </w:p>
        </w:tc>
        <w:tc>
          <w:tcPr>
            <w:tcW w:w="2686"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pentru întreprinderi</w:t>
            </w:r>
          </w:p>
        </w:tc>
        <w:tc>
          <w:tcPr>
            <w:tcW w:w="1829" w:type="dxa"/>
            <w:gridSpan w:val="5"/>
            <w:tcBorders>
              <w:top w:val="nil"/>
              <w:left w:val="single" w:sz="6" w:space="0" w:color="auto"/>
              <w:bottom w:val="nil"/>
              <w:right w:val="nil"/>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oportunităţi;</w:t>
            </w:r>
          </w:p>
        </w:tc>
        <w:tc>
          <w:tcPr>
            <w:tcW w:w="425" w:type="dxa"/>
            <w:gridSpan w:val="3"/>
            <w:tcBorders>
              <w:top w:val="nil"/>
              <w:left w:val="nil"/>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către    beneficiarii</w:t>
            </w:r>
          </w:p>
        </w:tc>
      </w:tr>
      <w:tr w:rsidR="008A1BFE">
        <w:trPr>
          <w:gridAfter w:val="3"/>
          <w:wAfter w:w="70" w:type="dxa"/>
        </w:trPr>
        <w:tc>
          <w:tcPr>
            <w:tcW w:w="2390"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c>
          <w:tcPr>
            <w:tcW w:w="2686" w:type="dxa"/>
            <w:gridSpan w:val="3"/>
            <w:tcBorders>
              <w:top w:val="nil"/>
              <w:left w:val="single" w:sz="6" w:space="0" w:color="auto"/>
              <w:bottom w:val="single" w:sz="6" w:space="0" w:color="auto"/>
              <w:right w:val="single" w:sz="6" w:space="0" w:color="auto"/>
            </w:tcBorders>
          </w:tcPr>
          <w:p w:rsidR="008A1BFE" w:rsidRDefault="008A1BFE">
            <w:pPr>
              <w:pStyle w:val="Style274"/>
              <w:widowControl/>
              <w:ind w:left="266"/>
              <w:jc w:val="left"/>
              <w:rPr>
                <w:rStyle w:val="FontStyle314"/>
                <w:lang w:val="ro-RO" w:eastAsia="ro-RO"/>
              </w:rPr>
            </w:pPr>
            <w:r>
              <w:rPr>
                <w:rStyle w:val="FontStyle314"/>
                <w:lang w:val="ro-RO" w:eastAsia="ro-RO"/>
              </w:rPr>
              <w:t>•   Acordarea      de</w:t>
            </w:r>
          </w:p>
        </w:tc>
        <w:tc>
          <w:tcPr>
            <w:tcW w:w="1829" w:type="dxa"/>
            <w:gridSpan w:val="5"/>
            <w:tcBorders>
              <w:top w:val="nil"/>
              <w:left w:val="single" w:sz="6" w:space="0" w:color="auto"/>
              <w:bottom w:val="single" w:sz="6" w:space="0" w:color="auto"/>
              <w:right w:val="nil"/>
            </w:tcBorders>
          </w:tcPr>
          <w:p w:rsidR="008A1BFE" w:rsidRDefault="008A1BFE">
            <w:pPr>
              <w:pStyle w:val="Style274"/>
              <w:widowControl/>
              <w:ind w:left="281"/>
              <w:jc w:val="left"/>
              <w:rPr>
                <w:rStyle w:val="FontStyle314"/>
                <w:lang w:val="ro-RO" w:eastAsia="ro-RO"/>
              </w:rPr>
            </w:pPr>
            <w:r>
              <w:rPr>
                <w:rStyle w:val="FontStyle314"/>
                <w:lang w:val="ro-RO" w:eastAsia="ro-RO"/>
              </w:rPr>
              <w:t>•    Numărul</w:t>
            </w:r>
          </w:p>
        </w:tc>
        <w:tc>
          <w:tcPr>
            <w:tcW w:w="425" w:type="dxa"/>
            <w:gridSpan w:val="3"/>
            <w:tcBorders>
              <w:top w:val="nil"/>
              <w:left w:val="nil"/>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de</w:t>
            </w:r>
          </w:p>
        </w:tc>
        <w:tc>
          <w:tcPr>
            <w:tcW w:w="2477" w:type="dxa"/>
            <w:gridSpan w:val="7"/>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din oraş</w:t>
            </w:r>
          </w:p>
        </w:tc>
      </w:tr>
      <w:tr w:rsidR="008A1BFE">
        <w:trPr>
          <w:gridAfter w:val="2"/>
          <w:wAfter w:w="13" w:type="dxa"/>
        </w:trPr>
        <w:tc>
          <w:tcPr>
            <w:tcW w:w="2016" w:type="dxa"/>
            <w:gridSpan w:val="2"/>
            <w:tcBorders>
              <w:top w:val="single" w:sz="6" w:space="0" w:color="auto"/>
              <w:left w:val="single" w:sz="6" w:space="0" w:color="auto"/>
              <w:bottom w:val="nil"/>
              <w:right w:val="nil"/>
            </w:tcBorders>
          </w:tcPr>
          <w:p w:rsidR="008A1BFE" w:rsidRDefault="008A1BFE">
            <w:pPr>
              <w:pStyle w:val="Style187"/>
              <w:widowControl/>
              <w:ind w:left="324"/>
              <w:jc w:val="left"/>
              <w:rPr>
                <w:rStyle w:val="FontStyle314"/>
                <w:lang w:val="ro-RO" w:eastAsia="ro-RO"/>
              </w:rPr>
            </w:pPr>
            <w:r>
              <w:rPr>
                <w:rStyle w:val="FontStyle314"/>
                <w:lang w:val="ro-RO" w:eastAsia="ro-RO"/>
              </w:rPr>
              <w:lastRenderedPageBreak/>
              <w:t>Măsuri</w:t>
            </w:r>
          </w:p>
        </w:tc>
        <w:tc>
          <w:tcPr>
            <w:tcW w:w="382" w:type="dxa"/>
            <w:gridSpan w:val="5"/>
            <w:tcBorders>
              <w:top w:val="single" w:sz="6" w:space="0" w:color="auto"/>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de</w:t>
            </w:r>
          </w:p>
        </w:tc>
        <w:tc>
          <w:tcPr>
            <w:tcW w:w="2714" w:type="dxa"/>
            <w:gridSpan w:val="4"/>
            <w:tcBorders>
              <w:top w:val="single" w:sz="6" w:space="0" w:color="auto"/>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Acţiuni propuse</w:t>
            </w:r>
          </w:p>
        </w:tc>
        <w:tc>
          <w:tcPr>
            <w:tcW w:w="1843" w:type="dxa"/>
            <w:gridSpan w:val="4"/>
            <w:tcBorders>
              <w:top w:val="single" w:sz="6" w:space="0" w:color="auto"/>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Indicatori</w:t>
            </w:r>
          </w:p>
        </w:tc>
        <w:tc>
          <w:tcPr>
            <w:tcW w:w="418" w:type="dxa"/>
            <w:gridSpan w:val="3"/>
            <w:tcBorders>
              <w:top w:val="single" w:sz="6" w:space="0" w:color="auto"/>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2491" w:type="dxa"/>
            <w:gridSpan w:val="7"/>
            <w:tcBorders>
              <w:top w:val="single" w:sz="6" w:space="0" w:color="auto"/>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Indicatori        de</w:t>
            </w:r>
          </w:p>
        </w:tc>
      </w:tr>
      <w:tr w:rsidR="008A1BFE">
        <w:trPr>
          <w:gridAfter w:val="2"/>
          <w:wAfter w:w="13" w:type="dxa"/>
        </w:trPr>
        <w:tc>
          <w:tcPr>
            <w:tcW w:w="2016" w:type="dxa"/>
            <w:gridSpan w:val="2"/>
            <w:tcBorders>
              <w:top w:val="nil"/>
              <w:left w:val="single" w:sz="6" w:space="0" w:color="auto"/>
              <w:bottom w:val="single" w:sz="6" w:space="0" w:color="auto"/>
              <w:right w:val="nil"/>
            </w:tcBorders>
          </w:tcPr>
          <w:p w:rsidR="008A1BFE" w:rsidRDefault="008A1BFE">
            <w:pPr>
              <w:pStyle w:val="Style187"/>
              <w:widowControl/>
              <w:ind w:left="324"/>
              <w:jc w:val="left"/>
              <w:rPr>
                <w:rStyle w:val="FontStyle314"/>
                <w:lang w:val="ro-RO" w:eastAsia="ro-RO"/>
              </w:rPr>
            </w:pPr>
            <w:r>
              <w:rPr>
                <w:rStyle w:val="FontStyle314"/>
                <w:lang w:val="ro-RO" w:eastAsia="ro-RO"/>
              </w:rPr>
              <w:t>dezvoltare</w:t>
            </w:r>
          </w:p>
        </w:tc>
        <w:tc>
          <w:tcPr>
            <w:tcW w:w="382" w:type="dxa"/>
            <w:gridSpan w:val="5"/>
            <w:tcBorders>
              <w:top w:val="nil"/>
              <w:left w:val="nil"/>
              <w:bottom w:val="single" w:sz="6" w:space="0" w:color="auto"/>
              <w:right w:val="single" w:sz="6" w:space="0" w:color="auto"/>
            </w:tcBorders>
          </w:tcPr>
          <w:p w:rsidR="008A1BFE" w:rsidRDefault="008A1BFE">
            <w:pPr>
              <w:pStyle w:val="Style96"/>
              <w:widowControl/>
            </w:pPr>
          </w:p>
        </w:tc>
        <w:tc>
          <w:tcPr>
            <w:tcW w:w="2714" w:type="dxa"/>
            <w:gridSpan w:val="4"/>
            <w:tcBorders>
              <w:top w:val="nil"/>
              <w:left w:val="single" w:sz="6" w:space="0" w:color="auto"/>
              <w:bottom w:val="single" w:sz="6" w:space="0" w:color="auto"/>
              <w:right w:val="single" w:sz="6" w:space="0" w:color="auto"/>
            </w:tcBorders>
          </w:tcPr>
          <w:p w:rsidR="008A1BFE" w:rsidRDefault="008A1BFE">
            <w:pPr>
              <w:pStyle w:val="Style96"/>
              <w:widowControl/>
            </w:pPr>
          </w:p>
        </w:tc>
        <w:tc>
          <w:tcPr>
            <w:tcW w:w="1843" w:type="dxa"/>
            <w:gridSpan w:val="4"/>
            <w:tcBorders>
              <w:top w:val="nil"/>
              <w:left w:val="single" w:sz="6" w:space="0" w:color="auto"/>
              <w:bottom w:val="single" w:sz="6" w:space="0" w:color="auto"/>
              <w:right w:val="nil"/>
            </w:tcBorders>
          </w:tcPr>
          <w:p w:rsidR="008A1BFE" w:rsidRDefault="008A1BFE">
            <w:pPr>
              <w:pStyle w:val="Style187"/>
              <w:widowControl/>
              <w:ind w:left="274"/>
              <w:jc w:val="left"/>
              <w:rPr>
                <w:rStyle w:val="FontStyle314"/>
                <w:lang w:val="ro-RO" w:eastAsia="ro-RO"/>
              </w:rPr>
            </w:pPr>
            <w:r>
              <w:rPr>
                <w:rStyle w:val="FontStyle314"/>
                <w:lang w:val="ro-RO" w:eastAsia="ro-RO"/>
              </w:rPr>
              <w:t>output</w:t>
            </w:r>
          </w:p>
        </w:tc>
        <w:tc>
          <w:tcPr>
            <w:tcW w:w="418" w:type="dxa"/>
            <w:gridSpan w:val="3"/>
            <w:tcBorders>
              <w:top w:val="nil"/>
              <w:left w:val="nil"/>
              <w:bottom w:val="single" w:sz="6" w:space="0" w:color="auto"/>
              <w:right w:val="single" w:sz="6" w:space="0" w:color="auto"/>
            </w:tcBorders>
          </w:tcPr>
          <w:p w:rsidR="008A1BFE" w:rsidRDefault="008A1BFE">
            <w:pPr>
              <w:pStyle w:val="Style96"/>
              <w:widowControl/>
            </w:pPr>
          </w:p>
        </w:tc>
        <w:tc>
          <w:tcPr>
            <w:tcW w:w="2491" w:type="dxa"/>
            <w:gridSpan w:val="7"/>
            <w:tcBorders>
              <w:top w:val="nil"/>
              <w:left w:val="single" w:sz="6" w:space="0" w:color="auto"/>
              <w:bottom w:val="single" w:sz="6" w:space="0" w:color="auto"/>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rezultat</w:t>
            </w:r>
          </w:p>
        </w:tc>
      </w:tr>
      <w:tr w:rsidR="008A1BFE">
        <w:trPr>
          <w:gridAfter w:val="2"/>
          <w:wAfter w:w="13" w:type="dxa"/>
        </w:trPr>
        <w:tc>
          <w:tcPr>
            <w:tcW w:w="2016" w:type="dxa"/>
            <w:gridSpan w:val="2"/>
            <w:tcBorders>
              <w:top w:val="single" w:sz="6" w:space="0" w:color="auto"/>
              <w:left w:val="single" w:sz="6" w:space="0" w:color="auto"/>
              <w:bottom w:val="nil"/>
              <w:right w:val="nil"/>
            </w:tcBorders>
          </w:tcPr>
          <w:p w:rsidR="008A1BFE" w:rsidRDefault="008A1BFE">
            <w:pPr>
              <w:pStyle w:val="Style96"/>
              <w:widowControl/>
            </w:pPr>
          </w:p>
        </w:tc>
        <w:tc>
          <w:tcPr>
            <w:tcW w:w="382" w:type="dxa"/>
            <w:gridSpan w:val="5"/>
            <w:tcBorders>
              <w:top w:val="single" w:sz="6" w:space="0" w:color="auto"/>
              <w:left w:val="nil"/>
              <w:bottom w:val="nil"/>
              <w:right w:val="single" w:sz="6" w:space="0" w:color="auto"/>
            </w:tcBorders>
          </w:tcPr>
          <w:p w:rsidR="008A1BFE" w:rsidRDefault="008A1BFE">
            <w:pPr>
              <w:pStyle w:val="Style96"/>
              <w:widowControl/>
            </w:pPr>
          </w:p>
        </w:tc>
        <w:tc>
          <w:tcPr>
            <w:tcW w:w="2714" w:type="dxa"/>
            <w:gridSpan w:val="4"/>
            <w:tcBorders>
              <w:top w:val="single" w:sz="6" w:space="0" w:color="auto"/>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facilităţi        fiscale</w:t>
            </w:r>
          </w:p>
        </w:tc>
        <w:tc>
          <w:tcPr>
            <w:tcW w:w="1843" w:type="dxa"/>
            <w:gridSpan w:val="4"/>
            <w:tcBorders>
              <w:top w:val="single" w:sz="6" w:space="0" w:color="auto"/>
              <w:left w:val="single" w:sz="6" w:space="0" w:color="auto"/>
              <w:bottom w:val="nil"/>
              <w:right w:val="nil"/>
            </w:tcBorders>
          </w:tcPr>
          <w:p w:rsidR="008A1BFE" w:rsidRDefault="008A1BFE">
            <w:pPr>
              <w:pStyle w:val="Style187"/>
              <w:widowControl/>
              <w:ind w:left="259"/>
              <w:jc w:val="left"/>
              <w:rPr>
                <w:rStyle w:val="FontStyle314"/>
                <w:lang w:val="ro-RO" w:eastAsia="ro-RO"/>
              </w:rPr>
            </w:pPr>
            <w:r>
              <w:rPr>
                <w:rStyle w:val="FontStyle314"/>
                <w:lang w:val="ro-RO" w:eastAsia="ro-RO"/>
              </w:rPr>
              <w:t>întreprinderi</w:t>
            </w:r>
          </w:p>
        </w:tc>
        <w:tc>
          <w:tcPr>
            <w:tcW w:w="418" w:type="dxa"/>
            <w:gridSpan w:val="3"/>
            <w:tcBorders>
              <w:top w:val="single" w:sz="6" w:space="0" w:color="auto"/>
              <w:left w:val="nil"/>
              <w:bottom w:val="nil"/>
              <w:right w:val="single" w:sz="6" w:space="0" w:color="auto"/>
            </w:tcBorders>
          </w:tcPr>
          <w:p w:rsidR="008A1BFE" w:rsidRDefault="008A1BFE">
            <w:pPr>
              <w:pStyle w:val="Style96"/>
              <w:widowControl/>
            </w:pPr>
          </w:p>
        </w:tc>
        <w:tc>
          <w:tcPr>
            <w:tcW w:w="2491" w:type="dxa"/>
            <w:gridSpan w:val="7"/>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Creşterea cifrei</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conform     normelor</w:t>
            </w:r>
          </w:p>
        </w:tc>
        <w:tc>
          <w:tcPr>
            <w:tcW w:w="2261" w:type="dxa"/>
            <w:gridSpan w:val="7"/>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sprijinite pentru</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de     afaceri     a</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legislative aflate în</w:t>
            </w:r>
          </w:p>
        </w:tc>
        <w:tc>
          <w:tcPr>
            <w:tcW w:w="1843"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activităţi</w:t>
            </w:r>
          </w:p>
        </w:tc>
        <w:tc>
          <w:tcPr>
            <w:tcW w:w="418" w:type="dxa"/>
            <w:gridSpan w:val="3"/>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întreprinderilor</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vigoare         pentru</w:t>
            </w:r>
          </w:p>
        </w:tc>
        <w:tc>
          <w:tcPr>
            <w:tcW w:w="1843" w:type="dxa"/>
            <w:gridSpan w:val="4"/>
            <w:tcBorders>
              <w:top w:val="nil"/>
              <w:left w:val="single" w:sz="6" w:space="0" w:color="auto"/>
              <w:bottom w:val="nil"/>
              <w:right w:val="nil"/>
            </w:tcBorders>
          </w:tcPr>
          <w:p w:rsidR="008A1BFE" w:rsidRDefault="008A1BFE">
            <w:pPr>
              <w:pStyle w:val="Style187"/>
              <w:widowControl/>
              <w:ind w:left="274"/>
              <w:jc w:val="left"/>
              <w:rPr>
                <w:rStyle w:val="FontStyle314"/>
                <w:lang w:val="ro-RO" w:eastAsia="ro-RO"/>
              </w:rPr>
            </w:pPr>
            <w:r>
              <w:rPr>
                <w:rStyle w:val="FontStyle314"/>
                <w:lang w:val="ro-RO" w:eastAsia="ro-RO"/>
              </w:rPr>
              <w:t>cercetare;</w:t>
            </w: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active în cercetare</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investitoricare</w:t>
            </w:r>
          </w:p>
        </w:tc>
        <w:tc>
          <w:tcPr>
            <w:tcW w:w="1843" w:type="dxa"/>
            <w:gridSpan w:val="4"/>
            <w:tcBorders>
              <w:top w:val="nil"/>
              <w:left w:val="single" w:sz="6" w:space="0" w:color="auto"/>
              <w:bottom w:val="nil"/>
              <w:right w:val="nil"/>
            </w:tcBorders>
          </w:tcPr>
          <w:p w:rsidR="008A1BFE" w:rsidRDefault="008A1BFE">
            <w:pPr>
              <w:pStyle w:val="Style96"/>
              <w:widowControl/>
            </w:pP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dezvoltă     activităţi</w:t>
            </w:r>
          </w:p>
        </w:tc>
        <w:tc>
          <w:tcPr>
            <w:tcW w:w="1843" w:type="dxa"/>
            <w:gridSpan w:val="4"/>
            <w:tcBorders>
              <w:top w:val="nil"/>
              <w:left w:val="single" w:sz="6" w:space="0" w:color="auto"/>
              <w:bottom w:val="nil"/>
              <w:right w:val="nil"/>
            </w:tcBorders>
          </w:tcPr>
          <w:p w:rsidR="008A1BFE" w:rsidRDefault="008A1BFE">
            <w:pPr>
              <w:pStyle w:val="Style96"/>
              <w:widowControl/>
            </w:pP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016" w:type="dxa"/>
            <w:gridSpan w:val="2"/>
            <w:tcBorders>
              <w:top w:val="nil"/>
              <w:left w:val="single" w:sz="6" w:space="0" w:color="auto"/>
              <w:bottom w:val="single" w:sz="6" w:space="0" w:color="auto"/>
              <w:right w:val="nil"/>
            </w:tcBorders>
          </w:tcPr>
          <w:p w:rsidR="008A1BFE" w:rsidRDefault="008A1BFE">
            <w:pPr>
              <w:pStyle w:val="Style96"/>
              <w:widowControl/>
            </w:pPr>
          </w:p>
        </w:tc>
        <w:tc>
          <w:tcPr>
            <w:tcW w:w="382" w:type="dxa"/>
            <w:gridSpan w:val="5"/>
            <w:tcBorders>
              <w:top w:val="nil"/>
              <w:left w:val="nil"/>
              <w:bottom w:val="single" w:sz="6" w:space="0" w:color="auto"/>
              <w:right w:val="single" w:sz="6" w:space="0" w:color="auto"/>
            </w:tcBorders>
          </w:tcPr>
          <w:p w:rsidR="008A1BFE" w:rsidRDefault="008A1BFE">
            <w:pPr>
              <w:pStyle w:val="Style96"/>
              <w:widowControl/>
            </w:pPr>
          </w:p>
        </w:tc>
        <w:tc>
          <w:tcPr>
            <w:tcW w:w="2714" w:type="dxa"/>
            <w:gridSpan w:val="4"/>
            <w:tcBorders>
              <w:top w:val="nil"/>
              <w:left w:val="single" w:sz="6" w:space="0" w:color="auto"/>
              <w:bottom w:val="single" w:sz="6" w:space="0" w:color="auto"/>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interne de cercetare</w:t>
            </w:r>
          </w:p>
        </w:tc>
        <w:tc>
          <w:tcPr>
            <w:tcW w:w="1843" w:type="dxa"/>
            <w:gridSpan w:val="4"/>
            <w:tcBorders>
              <w:top w:val="nil"/>
              <w:left w:val="single" w:sz="6" w:space="0" w:color="auto"/>
              <w:bottom w:val="single" w:sz="6" w:space="0" w:color="auto"/>
              <w:right w:val="nil"/>
            </w:tcBorders>
          </w:tcPr>
          <w:p w:rsidR="008A1BFE" w:rsidRDefault="008A1BFE">
            <w:pPr>
              <w:pStyle w:val="Style96"/>
              <w:widowControl/>
            </w:pPr>
          </w:p>
        </w:tc>
        <w:tc>
          <w:tcPr>
            <w:tcW w:w="418" w:type="dxa"/>
            <w:gridSpan w:val="3"/>
            <w:tcBorders>
              <w:top w:val="nil"/>
              <w:left w:val="nil"/>
              <w:bottom w:val="single" w:sz="6" w:space="0" w:color="auto"/>
              <w:right w:val="single" w:sz="6" w:space="0" w:color="auto"/>
            </w:tcBorders>
          </w:tcPr>
          <w:p w:rsidR="008A1BFE" w:rsidRDefault="008A1BFE">
            <w:pPr>
              <w:pStyle w:val="Style96"/>
              <w:widowControl/>
            </w:pPr>
          </w:p>
        </w:tc>
        <w:tc>
          <w:tcPr>
            <w:tcW w:w="2491"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2"/>
          <w:wAfter w:w="13" w:type="dxa"/>
        </w:trPr>
        <w:tc>
          <w:tcPr>
            <w:tcW w:w="2016" w:type="dxa"/>
            <w:gridSpan w:val="2"/>
            <w:tcBorders>
              <w:top w:val="single" w:sz="6" w:space="0" w:color="auto"/>
              <w:left w:val="single" w:sz="6" w:space="0" w:color="auto"/>
              <w:bottom w:val="nil"/>
              <w:right w:val="nil"/>
            </w:tcBorders>
          </w:tcPr>
          <w:p w:rsidR="008A1BFE" w:rsidRDefault="008A1BFE">
            <w:pPr>
              <w:pStyle w:val="Style187"/>
              <w:widowControl/>
              <w:ind w:left="331"/>
              <w:jc w:val="left"/>
              <w:rPr>
                <w:rStyle w:val="FontStyle314"/>
                <w:lang w:val="ro-RO" w:eastAsia="ro-RO"/>
              </w:rPr>
            </w:pPr>
            <w:r>
              <w:rPr>
                <w:rStyle w:val="FontStyle314"/>
                <w:lang w:val="ro-RO" w:eastAsia="ro-RO"/>
              </w:rPr>
              <w:t>1.5. Dezvoltarea</w:t>
            </w:r>
          </w:p>
        </w:tc>
        <w:tc>
          <w:tcPr>
            <w:tcW w:w="382" w:type="dxa"/>
            <w:gridSpan w:val="5"/>
            <w:tcBorders>
              <w:top w:val="single" w:sz="6" w:space="0" w:color="auto"/>
              <w:left w:val="nil"/>
              <w:bottom w:val="nil"/>
              <w:right w:val="single" w:sz="6" w:space="0" w:color="auto"/>
            </w:tcBorders>
          </w:tcPr>
          <w:p w:rsidR="008A1BFE" w:rsidRDefault="008A1BFE">
            <w:pPr>
              <w:pStyle w:val="Style96"/>
              <w:widowControl/>
            </w:pPr>
          </w:p>
        </w:tc>
        <w:tc>
          <w:tcPr>
            <w:tcW w:w="2714" w:type="dxa"/>
            <w:gridSpan w:val="4"/>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95"/>
              <w:rPr>
                <w:rStyle w:val="FontStyle314"/>
                <w:lang w:val="ro-RO" w:eastAsia="ro-RO"/>
              </w:rPr>
            </w:pPr>
            <w:r>
              <w:rPr>
                <w:rStyle w:val="FontStyle314"/>
                <w:lang w:val="ro-RO" w:eastAsia="ro-RO"/>
              </w:rPr>
              <w:t>•    Promovarea</w:t>
            </w:r>
          </w:p>
        </w:tc>
        <w:tc>
          <w:tcPr>
            <w:tcW w:w="1843" w:type="dxa"/>
            <w:gridSpan w:val="4"/>
            <w:tcBorders>
              <w:top w:val="single" w:sz="6" w:space="0" w:color="auto"/>
              <w:left w:val="single" w:sz="6" w:space="0" w:color="auto"/>
              <w:bottom w:val="nil"/>
              <w:right w:val="nil"/>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w:t>
            </w:r>
          </w:p>
        </w:tc>
        <w:tc>
          <w:tcPr>
            <w:tcW w:w="418" w:type="dxa"/>
            <w:gridSpan w:val="3"/>
            <w:tcBorders>
              <w:top w:val="single" w:sz="6" w:space="0" w:color="auto"/>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2491" w:type="dxa"/>
            <w:gridSpan w:val="7"/>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Numărul     de</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187"/>
              <w:widowControl/>
              <w:ind w:left="310"/>
              <w:jc w:val="left"/>
              <w:rPr>
                <w:rStyle w:val="FontStyle314"/>
                <w:lang w:val="ro-RO" w:eastAsia="ro-RO"/>
              </w:rPr>
            </w:pPr>
            <w:r>
              <w:rPr>
                <w:rStyle w:val="FontStyle314"/>
                <w:lang w:val="ro-RO" w:eastAsia="ro-RO"/>
              </w:rPr>
              <w:t>infrastructurii</w:t>
            </w: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facilităţilor existente</w:t>
            </w:r>
          </w:p>
        </w:tc>
        <w:tc>
          <w:tcPr>
            <w:tcW w:w="1843"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activităţi</w:t>
            </w:r>
          </w:p>
        </w:tc>
        <w:tc>
          <w:tcPr>
            <w:tcW w:w="418" w:type="dxa"/>
            <w:gridSpan w:val="3"/>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firme care aderă la</w:t>
            </w: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187"/>
              <w:widowControl/>
              <w:jc w:val="center"/>
              <w:rPr>
                <w:rStyle w:val="FontStyle314"/>
                <w:lang w:val="ro-RO" w:eastAsia="ro-RO"/>
              </w:rPr>
            </w:pPr>
            <w:r>
              <w:rPr>
                <w:rStyle w:val="FontStyle314"/>
                <w:lang w:val="ro-RO" w:eastAsia="ro-RO"/>
              </w:rPr>
              <w:t>specificemediului</w:t>
            </w: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pentru   întreprinderi</w:t>
            </w:r>
          </w:p>
        </w:tc>
        <w:tc>
          <w:tcPr>
            <w:tcW w:w="1843"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promovare</w:t>
            </w:r>
          </w:p>
        </w:tc>
        <w:tc>
          <w:tcPr>
            <w:tcW w:w="418" w:type="dxa"/>
            <w:gridSpan w:val="3"/>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cu</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infrastructura    de</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187"/>
              <w:widowControl/>
              <w:ind w:left="317"/>
              <w:jc w:val="left"/>
              <w:rPr>
                <w:rStyle w:val="FontStyle314"/>
                <w:lang w:val="ro-RO" w:eastAsia="ro-RO"/>
              </w:rPr>
            </w:pPr>
            <w:r>
              <w:rPr>
                <w:rStyle w:val="FontStyle314"/>
                <w:lang w:val="ro-RO" w:eastAsia="ro-RO"/>
              </w:rPr>
              <w:t>de afaceri</w:t>
            </w: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la nivelul parcurilor</w:t>
            </w:r>
          </w:p>
        </w:tc>
        <w:tc>
          <w:tcPr>
            <w:tcW w:w="1843" w:type="dxa"/>
            <w:gridSpan w:val="4"/>
            <w:tcBorders>
              <w:top w:val="nil"/>
              <w:left w:val="single" w:sz="6" w:space="0" w:color="auto"/>
              <w:bottom w:val="nil"/>
              <w:right w:val="nil"/>
            </w:tcBorders>
          </w:tcPr>
          <w:p w:rsidR="008A1BFE" w:rsidRDefault="008A1BFE">
            <w:pPr>
              <w:pStyle w:val="Style187"/>
              <w:widowControl/>
              <w:ind w:left="288"/>
              <w:jc w:val="left"/>
              <w:rPr>
                <w:rStyle w:val="FontStyle314"/>
                <w:lang w:val="ro-RO" w:eastAsia="ro-RO"/>
              </w:rPr>
            </w:pPr>
            <w:r>
              <w:rPr>
                <w:rStyle w:val="FontStyle314"/>
                <w:lang w:val="ro-RO" w:eastAsia="ro-RO"/>
              </w:rPr>
              <w:t>privire</w:t>
            </w:r>
          </w:p>
        </w:tc>
        <w:tc>
          <w:tcPr>
            <w:tcW w:w="418" w:type="dxa"/>
            <w:gridSpan w:val="3"/>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la</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afaceri existentă</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industriale           şi</w:t>
            </w:r>
          </w:p>
        </w:tc>
        <w:tc>
          <w:tcPr>
            <w:tcW w:w="2261" w:type="dxa"/>
            <w:gridSpan w:val="7"/>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infrastructurile</w:t>
            </w:r>
          </w:p>
        </w:tc>
        <w:tc>
          <w:tcPr>
            <w:tcW w:w="2491" w:type="dxa"/>
            <w:gridSpan w:val="7"/>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Numărul     de</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centrelor de afaceri</w:t>
            </w:r>
          </w:p>
        </w:tc>
        <w:tc>
          <w:tcPr>
            <w:tcW w:w="1843"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existente</w:t>
            </w: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întreprinderi   care</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existente</w:t>
            </w:r>
          </w:p>
        </w:tc>
        <w:tc>
          <w:tcPr>
            <w:tcW w:w="1843" w:type="dxa"/>
            <w:gridSpan w:val="4"/>
            <w:tcBorders>
              <w:top w:val="nil"/>
              <w:left w:val="single" w:sz="6" w:space="0" w:color="auto"/>
              <w:bottom w:val="nil"/>
              <w:right w:val="nil"/>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Locuri</w:t>
            </w: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îşi încep activitatea</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Revitalizarea</w:t>
            </w:r>
          </w:p>
        </w:tc>
        <w:tc>
          <w:tcPr>
            <w:tcW w:w="1843"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găzduite</w:t>
            </w:r>
          </w:p>
        </w:tc>
        <w:tc>
          <w:tcPr>
            <w:tcW w:w="418" w:type="dxa"/>
            <w:gridSpan w:val="3"/>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in</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în           sectoare</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incubatoarelor       şi</w:t>
            </w:r>
          </w:p>
        </w:tc>
        <w:tc>
          <w:tcPr>
            <w:tcW w:w="1843" w:type="dxa"/>
            <w:gridSpan w:val="4"/>
            <w:tcBorders>
              <w:top w:val="nil"/>
              <w:left w:val="single" w:sz="6" w:space="0" w:color="auto"/>
              <w:bottom w:val="nil"/>
              <w:right w:val="nil"/>
            </w:tcBorders>
          </w:tcPr>
          <w:p w:rsidR="008A1BFE" w:rsidRDefault="008A1BFE">
            <w:pPr>
              <w:pStyle w:val="Style187"/>
              <w:widowControl/>
              <w:ind w:left="274"/>
              <w:jc w:val="left"/>
              <w:rPr>
                <w:rStyle w:val="FontStyle314"/>
                <w:lang w:val="ro-RO" w:eastAsia="ro-RO"/>
              </w:rPr>
            </w:pPr>
            <w:r>
              <w:rPr>
                <w:rStyle w:val="FontStyle314"/>
                <w:lang w:val="ro-RO" w:eastAsia="ro-RO"/>
              </w:rPr>
              <w:t>incubatoare</w:t>
            </w:r>
          </w:p>
        </w:tc>
        <w:tc>
          <w:tcPr>
            <w:tcW w:w="418" w:type="dxa"/>
            <w:gridSpan w:val="3"/>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inovatoare</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centrelor de afaceri</w:t>
            </w:r>
          </w:p>
        </w:tc>
        <w:tc>
          <w:tcPr>
            <w:tcW w:w="1843"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afaceri</w:t>
            </w: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existente   care   să</w:t>
            </w:r>
          </w:p>
        </w:tc>
        <w:tc>
          <w:tcPr>
            <w:tcW w:w="1843" w:type="dxa"/>
            <w:gridSpan w:val="4"/>
            <w:tcBorders>
              <w:top w:val="nil"/>
              <w:left w:val="single" w:sz="6" w:space="0" w:color="auto"/>
              <w:bottom w:val="nil"/>
              <w:right w:val="nil"/>
            </w:tcBorders>
          </w:tcPr>
          <w:p w:rsidR="008A1BFE" w:rsidRDefault="008A1BFE">
            <w:pPr>
              <w:pStyle w:val="Style96"/>
              <w:widowControl/>
            </w:pP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vizeze   în   principal</w:t>
            </w:r>
          </w:p>
        </w:tc>
        <w:tc>
          <w:tcPr>
            <w:tcW w:w="1843" w:type="dxa"/>
            <w:gridSpan w:val="4"/>
            <w:tcBorders>
              <w:top w:val="nil"/>
              <w:left w:val="single" w:sz="6" w:space="0" w:color="auto"/>
              <w:bottom w:val="nil"/>
              <w:right w:val="nil"/>
            </w:tcBorders>
          </w:tcPr>
          <w:p w:rsidR="008A1BFE" w:rsidRDefault="008A1BFE">
            <w:pPr>
              <w:pStyle w:val="Style96"/>
              <w:widowControl/>
            </w:pP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96"/>
              <w:widowControl/>
            </w:pP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IMM-uri ce activează</w:t>
            </w:r>
          </w:p>
        </w:tc>
        <w:tc>
          <w:tcPr>
            <w:tcW w:w="1843" w:type="dxa"/>
            <w:gridSpan w:val="4"/>
            <w:tcBorders>
              <w:top w:val="nil"/>
              <w:left w:val="single" w:sz="6" w:space="0" w:color="auto"/>
              <w:bottom w:val="nil"/>
              <w:right w:val="nil"/>
            </w:tcBorders>
          </w:tcPr>
          <w:p w:rsidR="008A1BFE" w:rsidRDefault="008A1BFE">
            <w:pPr>
              <w:pStyle w:val="Style96"/>
              <w:widowControl/>
            </w:pP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13" w:type="dxa"/>
        </w:trPr>
        <w:tc>
          <w:tcPr>
            <w:tcW w:w="2016" w:type="dxa"/>
            <w:gridSpan w:val="2"/>
            <w:tcBorders>
              <w:top w:val="nil"/>
              <w:left w:val="single" w:sz="6" w:space="0" w:color="auto"/>
              <w:bottom w:val="single" w:sz="6" w:space="0" w:color="auto"/>
              <w:right w:val="nil"/>
            </w:tcBorders>
          </w:tcPr>
          <w:p w:rsidR="008A1BFE" w:rsidRDefault="008A1BFE">
            <w:pPr>
              <w:pStyle w:val="Style96"/>
              <w:widowControl/>
            </w:pPr>
          </w:p>
        </w:tc>
        <w:tc>
          <w:tcPr>
            <w:tcW w:w="382" w:type="dxa"/>
            <w:gridSpan w:val="5"/>
            <w:tcBorders>
              <w:top w:val="nil"/>
              <w:left w:val="nil"/>
              <w:bottom w:val="single" w:sz="6" w:space="0" w:color="auto"/>
              <w:right w:val="single" w:sz="6" w:space="0" w:color="auto"/>
            </w:tcBorders>
          </w:tcPr>
          <w:p w:rsidR="008A1BFE" w:rsidRDefault="008A1BFE">
            <w:pPr>
              <w:pStyle w:val="Style96"/>
              <w:widowControl/>
            </w:pPr>
          </w:p>
        </w:tc>
        <w:tc>
          <w:tcPr>
            <w:tcW w:w="2714" w:type="dxa"/>
            <w:gridSpan w:val="4"/>
            <w:tcBorders>
              <w:top w:val="nil"/>
              <w:left w:val="single" w:sz="6" w:space="0" w:color="auto"/>
              <w:bottom w:val="single" w:sz="6" w:space="0" w:color="auto"/>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în sectoare inovative</w:t>
            </w:r>
          </w:p>
        </w:tc>
        <w:tc>
          <w:tcPr>
            <w:tcW w:w="1843" w:type="dxa"/>
            <w:gridSpan w:val="4"/>
            <w:tcBorders>
              <w:top w:val="nil"/>
              <w:left w:val="single" w:sz="6" w:space="0" w:color="auto"/>
              <w:bottom w:val="single" w:sz="6" w:space="0" w:color="auto"/>
              <w:right w:val="nil"/>
            </w:tcBorders>
          </w:tcPr>
          <w:p w:rsidR="008A1BFE" w:rsidRDefault="008A1BFE">
            <w:pPr>
              <w:pStyle w:val="Style96"/>
              <w:widowControl/>
            </w:pPr>
          </w:p>
        </w:tc>
        <w:tc>
          <w:tcPr>
            <w:tcW w:w="418" w:type="dxa"/>
            <w:gridSpan w:val="3"/>
            <w:tcBorders>
              <w:top w:val="nil"/>
              <w:left w:val="nil"/>
              <w:bottom w:val="single" w:sz="6" w:space="0" w:color="auto"/>
              <w:right w:val="single" w:sz="6" w:space="0" w:color="auto"/>
            </w:tcBorders>
          </w:tcPr>
          <w:p w:rsidR="008A1BFE" w:rsidRDefault="008A1BFE">
            <w:pPr>
              <w:pStyle w:val="Style96"/>
              <w:widowControl/>
            </w:pPr>
          </w:p>
        </w:tc>
        <w:tc>
          <w:tcPr>
            <w:tcW w:w="2491"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2"/>
          <w:wAfter w:w="13" w:type="dxa"/>
        </w:trPr>
        <w:tc>
          <w:tcPr>
            <w:tcW w:w="2016" w:type="dxa"/>
            <w:gridSpan w:val="2"/>
            <w:tcBorders>
              <w:top w:val="single" w:sz="6" w:space="0" w:color="auto"/>
              <w:left w:val="single" w:sz="6" w:space="0" w:color="auto"/>
              <w:bottom w:val="nil"/>
              <w:right w:val="nil"/>
            </w:tcBorders>
          </w:tcPr>
          <w:p w:rsidR="008A1BFE" w:rsidRDefault="008A1BFE">
            <w:pPr>
              <w:pStyle w:val="Style187"/>
              <w:widowControl/>
              <w:ind w:left="317"/>
              <w:jc w:val="left"/>
              <w:rPr>
                <w:rStyle w:val="FontStyle314"/>
                <w:lang w:val="ro-RO" w:eastAsia="ro-RO"/>
              </w:rPr>
            </w:pPr>
            <w:r>
              <w:rPr>
                <w:rStyle w:val="FontStyle314"/>
                <w:lang w:val="ro-RO" w:eastAsia="ro-RO"/>
              </w:rPr>
              <w:t>1.6. Facilitarea</w:t>
            </w:r>
          </w:p>
        </w:tc>
        <w:tc>
          <w:tcPr>
            <w:tcW w:w="382" w:type="dxa"/>
            <w:gridSpan w:val="5"/>
            <w:tcBorders>
              <w:top w:val="single" w:sz="6" w:space="0" w:color="auto"/>
              <w:left w:val="nil"/>
              <w:bottom w:val="nil"/>
              <w:right w:val="single" w:sz="6" w:space="0" w:color="auto"/>
            </w:tcBorders>
          </w:tcPr>
          <w:p w:rsidR="008A1BFE" w:rsidRDefault="008A1BFE">
            <w:pPr>
              <w:pStyle w:val="Style96"/>
              <w:widowControl/>
            </w:pPr>
          </w:p>
        </w:tc>
        <w:tc>
          <w:tcPr>
            <w:tcW w:w="2714" w:type="dxa"/>
            <w:gridSpan w:val="4"/>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Promovarea     şi</w:t>
            </w:r>
          </w:p>
        </w:tc>
        <w:tc>
          <w:tcPr>
            <w:tcW w:w="1843" w:type="dxa"/>
            <w:gridSpan w:val="4"/>
            <w:tcBorders>
              <w:top w:val="single" w:sz="6" w:space="0" w:color="auto"/>
              <w:left w:val="single" w:sz="6" w:space="0" w:color="auto"/>
              <w:bottom w:val="nil"/>
              <w:right w:val="nil"/>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w:t>
            </w:r>
          </w:p>
        </w:tc>
        <w:tc>
          <w:tcPr>
            <w:tcW w:w="418" w:type="dxa"/>
            <w:gridSpan w:val="3"/>
            <w:tcBorders>
              <w:top w:val="single" w:sz="6" w:space="0" w:color="auto"/>
              <w:left w:val="nil"/>
              <w:bottom w:val="nil"/>
              <w:right w:val="single" w:sz="6" w:space="0" w:color="auto"/>
            </w:tcBorders>
          </w:tcPr>
          <w:p w:rsidR="008A1BFE" w:rsidRDefault="008A1BFE">
            <w:pPr>
              <w:pStyle w:val="Style96"/>
              <w:widowControl/>
            </w:pPr>
          </w:p>
        </w:tc>
        <w:tc>
          <w:tcPr>
            <w:tcW w:w="2491" w:type="dxa"/>
            <w:gridSpan w:val="7"/>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Numărul de noi</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187"/>
              <w:widowControl/>
              <w:ind w:left="302"/>
              <w:jc w:val="left"/>
              <w:rPr>
                <w:rStyle w:val="FontStyle314"/>
                <w:lang w:val="ro-RO" w:eastAsia="ro-RO"/>
              </w:rPr>
            </w:pPr>
            <w:r>
              <w:rPr>
                <w:rStyle w:val="FontStyle314"/>
                <w:lang w:val="ro-RO" w:eastAsia="ro-RO"/>
              </w:rPr>
              <w:t>transferului</w:t>
            </w:r>
          </w:p>
        </w:tc>
        <w:tc>
          <w:tcPr>
            <w:tcW w:w="382" w:type="dxa"/>
            <w:gridSpan w:val="5"/>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de</w:t>
            </w: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sprijinirea</w:t>
            </w:r>
          </w:p>
        </w:tc>
        <w:tc>
          <w:tcPr>
            <w:tcW w:w="1843"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acţiunilor</w:t>
            </w:r>
          </w:p>
        </w:tc>
        <w:tc>
          <w:tcPr>
            <w:tcW w:w="418" w:type="dxa"/>
            <w:gridSpan w:val="3"/>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produse / procese /</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187"/>
              <w:widowControl/>
              <w:ind w:left="310"/>
              <w:jc w:val="left"/>
              <w:rPr>
                <w:rStyle w:val="FontStyle314"/>
                <w:lang w:val="ro-RO" w:eastAsia="ro-RO"/>
              </w:rPr>
            </w:pPr>
            <w:r>
              <w:rPr>
                <w:rStyle w:val="FontStyle314"/>
                <w:lang w:val="ro-RO" w:eastAsia="ro-RO"/>
              </w:rPr>
              <w:t>know-how</w:t>
            </w:r>
          </w:p>
        </w:tc>
        <w:tc>
          <w:tcPr>
            <w:tcW w:w="382" w:type="dxa"/>
            <w:gridSpan w:val="5"/>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Şi</w:t>
            </w: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parteneriatelor între</w:t>
            </w:r>
          </w:p>
        </w:tc>
        <w:tc>
          <w:tcPr>
            <w:tcW w:w="1843"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promovare</w:t>
            </w:r>
          </w:p>
        </w:tc>
        <w:tc>
          <w:tcPr>
            <w:tcW w:w="418" w:type="dxa"/>
            <w:gridSpan w:val="3"/>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şi</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servicii    generate</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187"/>
              <w:widowControl/>
              <w:ind w:left="302"/>
              <w:jc w:val="left"/>
              <w:rPr>
                <w:rStyle w:val="FontStyle314"/>
                <w:lang w:val="ro-RO" w:eastAsia="ro-RO"/>
              </w:rPr>
            </w:pPr>
            <w:r>
              <w:rPr>
                <w:rStyle w:val="FontStyle314"/>
                <w:lang w:val="ro-RO" w:eastAsia="ro-RO"/>
              </w:rPr>
              <w:t>sprijinirea</w:t>
            </w: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institutele           de</w:t>
            </w:r>
          </w:p>
        </w:tc>
        <w:tc>
          <w:tcPr>
            <w:tcW w:w="1843" w:type="dxa"/>
            <w:gridSpan w:val="4"/>
            <w:tcBorders>
              <w:top w:val="nil"/>
              <w:left w:val="single" w:sz="6" w:space="0" w:color="auto"/>
              <w:bottom w:val="nil"/>
              <w:right w:val="nil"/>
            </w:tcBorders>
          </w:tcPr>
          <w:p w:rsidR="008A1BFE" w:rsidRDefault="008A1BFE">
            <w:pPr>
              <w:pStyle w:val="Style187"/>
              <w:widowControl/>
              <w:ind w:left="274"/>
              <w:jc w:val="left"/>
              <w:rPr>
                <w:rStyle w:val="FontStyle314"/>
                <w:lang w:val="ro-RO" w:eastAsia="ro-RO"/>
              </w:rPr>
            </w:pPr>
            <w:r>
              <w:rPr>
                <w:rStyle w:val="FontStyle314"/>
                <w:lang w:val="ro-RO" w:eastAsia="ro-RO"/>
              </w:rPr>
              <w:t>sprijinire</w:t>
            </w: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prin    parteneriate</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187"/>
              <w:widowControl/>
              <w:ind w:left="302"/>
              <w:jc w:val="left"/>
              <w:rPr>
                <w:rStyle w:val="FontStyle314"/>
                <w:lang w:val="ro-RO" w:eastAsia="ro-RO"/>
              </w:rPr>
            </w:pPr>
            <w:r>
              <w:rPr>
                <w:rStyle w:val="FontStyle314"/>
                <w:lang w:val="ro-RO" w:eastAsia="ro-RO"/>
              </w:rPr>
              <w:t>structurilor</w:t>
            </w:r>
          </w:p>
        </w:tc>
        <w:tc>
          <w:tcPr>
            <w:tcW w:w="382" w:type="dxa"/>
            <w:gridSpan w:val="5"/>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de</w:t>
            </w: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cercetare şi  agenţii</w:t>
            </w:r>
          </w:p>
        </w:tc>
        <w:tc>
          <w:tcPr>
            <w:tcW w:w="1843" w:type="dxa"/>
            <w:gridSpan w:val="4"/>
            <w:tcBorders>
              <w:top w:val="nil"/>
              <w:left w:val="single" w:sz="6" w:space="0" w:color="auto"/>
              <w:bottom w:val="nil"/>
              <w:right w:val="nil"/>
            </w:tcBorders>
          </w:tcPr>
          <w:p w:rsidR="008A1BFE" w:rsidRDefault="008A1BFE">
            <w:pPr>
              <w:pStyle w:val="Style96"/>
              <w:widowControl/>
            </w:pP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între firme private</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187"/>
              <w:widowControl/>
              <w:ind w:left="295"/>
              <w:jc w:val="left"/>
              <w:rPr>
                <w:rStyle w:val="FontStyle314"/>
                <w:lang w:val="ro-RO" w:eastAsia="ro-RO"/>
              </w:rPr>
            </w:pPr>
            <w:r>
              <w:rPr>
                <w:rStyle w:val="FontStyle314"/>
                <w:lang w:val="ro-RO" w:eastAsia="ro-RO"/>
              </w:rPr>
              <w:t>cercetare-</w:t>
            </w:r>
          </w:p>
        </w:tc>
        <w:tc>
          <w:tcPr>
            <w:tcW w:w="382" w:type="dxa"/>
            <w:gridSpan w:val="5"/>
            <w:tcBorders>
              <w:top w:val="nil"/>
              <w:left w:val="nil"/>
              <w:bottom w:val="nil"/>
              <w:right w:val="single" w:sz="6" w:space="0" w:color="auto"/>
            </w:tcBorders>
          </w:tcPr>
          <w:p w:rsidR="008A1BFE" w:rsidRDefault="008A1BFE">
            <w:pPr>
              <w:pStyle w:val="Style96"/>
              <w:widowControl/>
            </w:pP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economici din mediul</w:t>
            </w:r>
          </w:p>
        </w:tc>
        <w:tc>
          <w:tcPr>
            <w:tcW w:w="1843" w:type="dxa"/>
            <w:gridSpan w:val="4"/>
            <w:tcBorders>
              <w:top w:val="nil"/>
              <w:left w:val="single" w:sz="6" w:space="0" w:color="auto"/>
              <w:bottom w:val="nil"/>
              <w:right w:val="nil"/>
            </w:tcBorders>
          </w:tcPr>
          <w:p w:rsidR="008A1BFE" w:rsidRDefault="008A1BFE">
            <w:pPr>
              <w:pStyle w:val="Style96"/>
              <w:widowControl/>
            </w:pPr>
          </w:p>
        </w:tc>
        <w:tc>
          <w:tcPr>
            <w:tcW w:w="418" w:type="dxa"/>
            <w:gridSpan w:val="3"/>
            <w:tcBorders>
              <w:top w:val="nil"/>
              <w:left w:val="nil"/>
              <w:bottom w:val="nil"/>
              <w:right w:val="single" w:sz="6" w:space="0" w:color="auto"/>
            </w:tcBorders>
          </w:tcPr>
          <w:p w:rsidR="008A1BFE" w:rsidRDefault="008A1BFE">
            <w:pPr>
              <w:pStyle w:val="Style96"/>
              <w:widowControl/>
            </w:pP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şi    institute    de</w:t>
            </w:r>
          </w:p>
        </w:tc>
      </w:tr>
      <w:tr w:rsidR="008A1BFE">
        <w:trPr>
          <w:gridAfter w:val="2"/>
          <w:wAfter w:w="13" w:type="dxa"/>
        </w:trPr>
        <w:tc>
          <w:tcPr>
            <w:tcW w:w="2016" w:type="dxa"/>
            <w:gridSpan w:val="2"/>
            <w:tcBorders>
              <w:top w:val="nil"/>
              <w:left w:val="single" w:sz="6" w:space="0" w:color="auto"/>
              <w:bottom w:val="single" w:sz="6" w:space="0" w:color="auto"/>
              <w:right w:val="nil"/>
            </w:tcBorders>
          </w:tcPr>
          <w:p w:rsidR="008A1BFE" w:rsidRDefault="008A1BFE">
            <w:pPr>
              <w:pStyle w:val="Style187"/>
              <w:widowControl/>
              <w:ind w:left="295"/>
              <w:jc w:val="left"/>
              <w:rPr>
                <w:rStyle w:val="FontStyle314"/>
                <w:lang w:val="ro-RO" w:eastAsia="ro-RO"/>
              </w:rPr>
            </w:pPr>
            <w:r>
              <w:rPr>
                <w:rStyle w:val="FontStyle314"/>
                <w:lang w:val="ro-RO" w:eastAsia="ro-RO"/>
              </w:rPr>
              <w:t>dezvoltare</w:t>
            </w:r>
          </w:p>
        </w:tc>
        <w:tc>
          <w:tcPr>
            <w:tcW w:w="382" w:type="dxa"/>
            <w:gridSpan w:val="5"/>
            <w:tcBorders>
              <w:top w:val="nil"/>
              <w:left w:val="nil"/>
              <w:bottom w:val="single" w:sz="6" w:space="0" w:color="auto"/>
              <w:right w:val="single" w:sz="6" w:space="0" w:color="auto"/>
            </w:tcBorders>
          </w:tcPr>
          <w:p w:rsidR="008A1BFE" w:rsidRDefault="008A1BFE">
            <w:pPr>
              <w:pStyle w:val="Style96"/>
              <w:widowControl/>
            </w:pPr>
          </w:p>
        </w:tc>
        <w:tc>
          <w:tcPr>
            <w:tcW w:w="2714" w:type="dxa"/>
            <w:gridSpan w:val="4"/>
            <w:tcBorders>
              <w:top w:val="nil"/>
              <w:left w:val="single" w:sz="6" w:space="0" w:color="auto"/>
              <w:bottom w:val="single" w:sz="6" w:space="0" w:color="auto"/>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privat</w:t>
            </w:r>
          </w:p>
        </w:tc>
        <w:tc>
          <w:tcPr>
            <w:tcW w:w="1843" w:type="dxa"/>
            <w:gridSpan w:val="4"/>
            <w:tcBorders>
              <w:top w:val="nil"/>
              <w:left w:val="single" w:sz="6" w:space="0" w:color="auto"/>
              <w:bottom w:val="single" w:sz="6" w:space="0" w:color="auto"/>
              <w:right w:val="nil"/>
            </w:tcBorders>
          </w:tcPr>
          <w:p w:rsidR="008A1BFE" w:rsidRDefault="008A1BFE">
            <w:pPr>
              <w:pStyle w:val="Style96"/>
              <w:widowControl/>
            </w:pPr>
          </w:p>
        </w:tc>
        <w:tc>
          <w:tcPr>
            <w:tcW w:w="418" w:type="dxa"/>
            <w:gridSpan w:val="3"/>
            <w:tcBorders>
              <w:top w:val="nil"/>
              <w:left w:val="nil"/>
              <w:bottom w:val="single" w:sz="6" w:space="0" w:color="auto"/>
              <w:right w:val="single" w:sz="6" w:space="0" w:color="auto"/>
            </w:tcBorders>
          </w:tcPr>
          <w:p w:rsidR="008A1BFE" w:rsidRDefault="008A1BFE">
            <w:pPr>
              <w:pStyle w:val="Style96"/>
              <w:widowControl/>
            </w:pPr>
          </w:p>
        </w:tc>
        <w:tc>
          <w:tcPr>
            <w:tcW w:w="2491" w:type="dxa"/>
            <w:gridSpan w:val="7"/>
            <w:tcBorders>
              <w:top w:val="nil"/>
              <w:left w:val="single" w:sz="6" w:space="0" w:color="auto"/>
              <w:bottom w:val="single" w:sz="6" w:space="0" w:color="auto"/>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cercetare</w:t>
            </w:r>
          </w:p>
        </w:tc>
      </w:tr>
      <w:tr w:rsidR="008A1BFE">
        <w:trPr>
          <w:gridAfter w:val="2"/>
          <w:wAfter w:w="13" w:type="dxa"/>
        </w:trPr>
        <w:tc>
          <w:tcPr>
            <w:tcW w:w="2016" w:type="dxa"/>
            <w:gridSpan w:val="2"/>
            <w:tcBorders>
              <w:top w:val="single" w:sz="6" w:space="0" w:color="auto"/>
              <w:left w:val="single" w:sz="6" w:space="0" w:color="auto"/>
              <w:bottom w:val="nil"/>
              <w:right w:val="nil"/>
            </w:tcBorders>
          </w:tcPr>
          <w:p w:rsidR="008A1BFE" w:rsidRDefault="008A1BFE">
            <w:pPr>
              <w:pStyle w:val="Style187"/>
              <w:widowControl/>
              <w:ind w:left="302"/>
              <w:jc w:val="left"/>
              <w:rPr>
                <w:rStyle w:val="FontStyle314"/>
                <w:lang w:val="ro-RO" w:eastAsia="ro-RO"/>
              </w:rPr>
            </w:pPr>
            <w:r>
              <w:rPr>
                <w:rStyle w:val="FontStyle314"/>
                <w:lang w:val="ro-RO" w:eastAsia="ro-RO"/>
              </w:rPr>
              <w:t>1.7. Sprijinirea</w:t>
            </w:r>
          </w:p>
        </w:tc>
        <w:tc>
          <w:tcPr>
            <w:tcW w:w="382" w:type="dxa"/>
            <w:gridSpan w:val="5"/>
            <w:tcBorders>
              <w:top w:val="single" w:sz="6" w:space="0" w:color="auto"/>
              <w:left w:val="nil"/>
              <w:bottom w:val="nil"/>
              <w:right w:val="single" w:sz="6" w:space="0" w:color="auto"/>
            </w:tcBorders>
          </w:tcPr>
          <w:p w:rsidR="008A1BFE" w:rsidRDefault="008A1BFE">
            <w:pPr>
              <w:pStyle w:val="Style96"/>
              <w:widowControl/>
            </w:pPr>
          </w:p>
        </w:tc>
        <w:tc>
          <w:tcPr>
            <w:tcW w:w="2714" w:type="dxa"/>
            <w:gridSpan w:val="4"/>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Acordarea      de</w:t>
            </w:r>
          </w:p>
        </w:tc>
        <w:tc>
          <w:tcPr>
            <w:tcW w:w="1843" w:type="dxa"/>
            <w:gridSpan w:val="4"/>
            <w:tcBorders>
              <w:top w:val="single" w:sz="6" w:space="0" w:color="auto"/>
              <w:left w:val="single" w:sz="6" w:space="0" w:color="auto"/>
              <w:bottom w:val="nil"/>
              <w:right w:val="nil"/>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Numărul</w:t>
            </w:r>
          </w:p>
        </w:tc>
        <w:tc>
          <w:tcPr>
            <w:tcW w:w="418" w:type="dxa"/>
            <w:gridSpan w:val="3"/>
            <w:tcBorders>
              <w:top w:val="single" w:sz="6" w:space="0" w:color="auto"/>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2491" w:type="dxa"/>
            <w:gridSpan w:val="7"/>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Creşterea</w:t>
            </w:r>
          </w:p>
        </w:tc>
      </w:tr>
      <w:tr w:rsidR="008A1BFE">
        <w:trPr>
          <w:gridAfter w:val="2"/>
          <w:wAfter w:w="13" w:type="dxa"/>
        </w:trPr>
        <w:tc>
          <w:tcPr>
            <w:tcW w:w="2016" w:type="dxa"/>
            <w:gridSpan w:val="2"/>
            <w:tcBorders>
              <w:top w:val="nil"/>
              <w:left w:val="single" w:sz="6" w:space="0" w:color="auto"/>
              <w:bottom w:val="nil"/>
              <w:right w:val="nil"/>
            </w:tcBorders>
          </w:tcPr>
          <w:p w:rsidR="008A1BFE" w:rsidRDefault="008A1BFE">
            <w:pPr>
              <w:pStyle w:val="Style187"/>
              <w:widowControl/>
              <w:ind w:left="302"/>
              <w:jc w:val="left"/>
              <w:rPr>
                <w:rStyle w:val="FontStyle314"/>
                <w:lang w:val="ro-RO" w:eastAsia="ro-RO"/>
              </w:rPr>
            </w:pPr>
            <w:r>
              <w:rPr>
                <w:rStyle w:val="FontStyle314"/>
                <w:lang w:val="ro-RO" w:eastAsia="ro-RO"/>
              </w:rPr>
              <w:t>IMM-urilor</w:t>
            </w:r>
          </w:p>
        </w:tc>
        <w:tc>
          <w:tcPr>
            <w:tcW w:w="382" w:type="dxa"/>
            <w:gridSpan w:val="5"/>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cu</w:t>
            </w: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facilităţi        fiscale</w:t>
            </w:r>
          </w:p>
        </w:tc>
        <w:tc>
          <w:tcPr>
            <w:tcW w:w="2261"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IMM-uri sprijinite</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mediei   cifrei   de</w:t>
            </w:r>
          </w:p>
        </w:tc>
      </w:tr>
      <w:tr w:rsidR="008A1BFE">
        <w:trPr>
          <w:gridAfter w:val="2"/>
          <w:wAfter w:w="13" w:type="dxa"/>
        </w:trPr>
        <w:tc>
          <w:tcPr>
            <w:tcW w:w="2398" w:type="dxa"/>
            <w:gridSpan w:val="7"/>
            <w:tcBorders>
              <w:top w:val="nil"/>
              <w:left w:val="single" w:sz="6" w:space="0" w:color="auto"/>
              <w:bottom w:val="nil"/>
              <w:right w:val="single" w:sz="6" w:space="0" w:color="auto"/>
            </w:tcBorders>
          </w:tcPr>
          <w:p w:rsidR="008A1BFE" w:rsidRDefault="008A1BFE">
            <w:pPr>
              <w:pStyle w:val="Style187"/>
              <w:widowControl/>
              <w:jc w:val="center"/>
              <w:rPr>
                <w:rStyle w:val="FontStyle314"/>
                <w:lang w:val="ro-RO" w:eastAsia="ro-RO"/>
              </w:rPr>
            </w:pPr>
            <w:r>
              <w:rPr>
                <w:rStyle w:val="FontStyle314"/>
                <w:lang w:val="ro-RO" w:eastAsia="ro-RO"/>
              </w:rPr>
              <w:t>activitate   bazată</w:t>
            </w:r>
          </w:p>
        </w:tc>
        <w:tc>
          <w:tcPr>
            <w:tcW w:w="2714" w:type="dxa"/>
            <w:gridSpan w:val="4"/>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conform      normelor</w:t>
            </w:r>
          </w:p>
        </w:tc>
        <w:tc>
          <w:tcPr>
            <w:tcW w:w="2261" w:type="dxa"/>
            <w:gridSpan w:val="7"/>
            <w:tcBorders>
              <w:top w:val="nil"/>
              <w:left w:val="single" w:sz="6" w:space="0" w:color="auto"/>
              <w:bottom w:val="nil"/>
              <w:right w:val="single" w:sz="6" w:space="0" w:color="auto"/>
            </w:tcBorders>
          </w:tcPr>
          <w:p w:rsidR="008A1BFE" w:rsidRDefault="008A1BFE">
            <w:pPr>
              <w:pStyle w:val="Style187"/>
              <w:widowControl/>
              <w:ind w:left="259"/>
              <w:jc w:val="left"/>
              <w:rPr>
                <w:rStyle w:val="FontStyle314"/>
                <w:lang w:val="ro-RO" w:eastAsia="ro-RO"/>
              </w:rPr>
            </w:pPr>
            <w:r>
              <w:rPr>
                <w:rStyle w:val="FontStyle314"/>
                <w:lang w:val="ro-RO" w:eastAsia="ro-RO"/>
              </w:rPr>
              <w:t>în         domenii</w:t>
            </w:r>
          </w:p>
        </w:tc>
        <w:tc>
          <w:tcPr>
            <w:tcW w:w="2491"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afaceri a IMM-urilor</w:t>
            </w:r>
          </w:p>
        </w:tc>
      </w:tr>
      <w:tr w:rsidR="008A1BFE">
        <w:trPr>
          <w:gridAfter w:val="2"/>
          <w:wAfter w:w="13" w:type="dxa"/>
        </w:trPr>
        <w:tc>
          <w:tcPr>
            <w:tcW w:w="2016" w:type="dxa"/>
            <w:gridSpan w:val="2"/>
            <w:tcBorders>
              <w:top w:val="nil"/>
              <w:left w:val="single" w:sz="6" w:space="0" w:color="auto"/>
              <w:bottom w:val="single" w:sz="6" w:space="0" w:color="auto"/>
              <w:right w:val="nil"/>
            </w:tcBorders>
          </w:tcPr>
          <w:p w:rsidR="008A1BFE" w:rsidRDefault="008A1BFE">
            <w:pPr>
              <w:pStyle w:val="Style187"/>
              <w:widowControl/>
              <w:ind w:left="295"/>
              <w:jc w:val="left"/>
              <w:rPr>
                <w:rStyle w:val="FontStyle314"/>
                <w:lang w:val="ro-RO" w:eastAsia="ro-RO"/>
              </w:rPr>
            </w:pPr>
            <w:r>
              <w:rPr>
                <w:rStyle w:val="FontStyle314"/>
                <w:lang w:val="ro-RO" w:eastAsia="ro-RO"/>
              </w:rPr>
              <w:t>pe reţele şi cu</w:t>
            </w:r>
          </w:p>
        </w:tc>
        <w:tc>
          <w:tcPr>
            <w:tcW w:w="382" w:type="dxa"/>
            <w:gridSpan w:val="5"/>
            <w:tcBorders>
              <w:top w:val="nil"/>
              <w:left w:val="nil"/>
              <w:bottom w:val="single" w:sz="6" w:space="0" w:color="auto"/>
              <w:right w:val="single" w:sz="6" w:space="0" w:color="auto"/>
            </w:tcBorders>
          </w:tcPr>
          <w:p w:rsidR="008A1BFE" w:rsidRDefault="008A1BFE">
            <w:pPr>
              <w:pStyle w:val="Style271"/>
              <w:widowControl/>
              <w:jc w:val="right"/>
              <w:rPr>
                <w:rStyle w:val="FontStyle357"/>
              </w:rPr>
            </w:pPr>
            <w:r>
              <w:rPr>
                <w:rStyle w:val="FontStyle357"/>
              </w:rPr>
              <w:t>0</w:t>
            </w:r>
          </w:p>
        </w:tc>
        <w:tc>
          <w:tcPr>
            <w:tcW w:w="2714" w:type="dxa"/>
            <w:gridSpan w:val="4"/>
            <w:tcBorders>
              <w:top w:val="nil"/>
              <w:left w:val="single" w:sz="6" w:space="0" w:color="auto"/>
              <w:bottom w:val="single" w:sz="6" w:space="0" w:color="auto"/>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legislative aflate în</w:t>
            </w:r>
          </w:p>
        </w:tc>
        <w:tc>
          <w:tcPr>
            <w:tcW w:w="1843" w:type="dxa"/>
            <w:gridSpan w:val="4"/>
            <w:tcBorders>
              <w:top w:val="nil"/>
              <w:left w:val="single" w:sz="6" w:space="0" w:color="auto"/>
              <w:bottom w:val="single" w:sz="6" w:space="0" w:color="auto"/>
              <w:right w:val="nil"/>
            </w:tcBorders>
          </w:tcPr>
          <w:p w:rsidR="008A1BFE" w:rsidRDefault="008A1BFE">
            <w:pPr>
              <w:pStyle w:val="Style187"/>
              <w:widowControl/>
              <w:ind w:left="266"/>
              <w:jc w:val="left"/>
              <w:rPr>
                <w:rStyle w:val="FontStyle314"/>
                <w:lang w:val="ro-RO" w:eastAsia="ro-RO"/>
              </w:rPr>
            </w:pPr>
            <w:r>
              <w:rPr>
                <w:rStyle w:val="FontStyle314"/>
                <w:lang w:val="ro-RO" w:eastAsia="ro-RO"/>
              </w:rPr>
              <w:t>inovatoare</w:t>
            </w:r>
          </w:p>
        </w:tc>
        <w:tc>
          <w:tcPr>
            <w:tcW w:w="418" w:type="dxa"/>
            <w:gridSpan w:val="3"/>
            <w:tcBorders>
              <w:top w:val="nil"/>
              <w:left w:val="nil"/>
              <w:bottom w:val="single" w:sz="6" w:space="0" w:color="auto"/>
              <w:right w:val="single" w:sz="6" w:space="0" w:color="auto"/>
            </w:tcBorders>
          </w:tcPr>
          <w:p w:rsidR="008A1BFE" w:rsidRDefault="008A1BFE">
            <w:pPr>
              <w:pStyle w:val="Style247"/>
              <w:widowControl/>
              <w:rPr>
                <w:rStyle w:val="FontStyle430"/>
              </w:rPr>
            </w:pPr>
            <w:r>
              <w:rPr>
                <w:rStyle w:val="FontStyle430"/>
              </w:rPr>
              <w:t>/</w:t>
            </w:r>
          </w:p>
        </w:tc>
        <w:tc>
          <w:tcPr>
            <w:tcW w:w="2491" w:type="dxa"/>
            <w:gridSpan w:val="7"/>
            <w:tcBorders>
              <w:top w:val="nil"/>
              <w:left w:val="single" w:sz="6" w:space="0" w:color="auto"/>
              <w:bottom w:val="single" w:sz="6" w:space="0" w:color="auto"/>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la nivel local</w:t>
            </w:r>
          </w:p>
        </w:tc>
      </w:tr>
      <w:tr w:rsidR="008A1BFE">
        <w:trPr>
          <w:gridAfter w:val="4"/>
          <w:wAfter w:w="84" w:type="dxa"/>
        </w:trPr>
        <w:tc>
          <w:tcPr>
            <w:tcW w:w="2376" w:type="dxa"/>
            <w:gridSpan w:val="4"/>
            <w:tcBorders>
              <w:top w:val="single" w:sz="6" w:space="0" w:color="auto"/>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Măsuri           de</w:t>
            </w:r>
          </w:p>
        </w:tc>
        <w:tc>
          <w:tcPr>
            <w:tcW w:w="2686" w:type="dxa"/>
            <w:gridSpan w:val="4"/>
            <w:tcBorders>
              <w:top w:val="single" w:sz="6" w:space="0" w:color="auto"/>
              <w:left w:val="single" w:sz="6" w:space="0" w:color="auto"/>
              <w:bottom w:val="nil"/>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Acţiuni propuse</w:t>
            </w:r>
          </w:p>
        </w:tc>
        <w:tc>
          <w:tcPr>
            <w:tcW w:w="2254" w:type="dxa"/>
            <w:gridSpan w:val="8"/>
            <w:tcBorders>
              <w:top w:val="single" w:sz="6" w:space="0" w:color="auto"/>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Indicatori      de</w:t>
            </w:r>
          </w:p>
        </w:tc>
        <w:tc>
          <w:tcPr>
            <w:tcW w:w="2477" w:type="dxa"/>
            <w:gridSpan w:val="7"/>
            <w:tcBorders>
              <w:top w:val="single" w:sz="6" w:space="0" w:color="auto"/>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Indicatori        de</w:t>
            </w:r>
          </w:p>
        </w:tc>
      </w:tr>
      <w:tr w:rsidR="008A1BFE">
        <w:trPr>
          <w:gridAfter w:val="4"/>
          <w:wAfter w:w="84" w:type="dxa"/>
        </w:trPr>
        <w:tc>
          <w:tcPr>
            <w:tcW w:w="2376" w:type="dxa"/>
            <w:gridSpan w:val="4"/>
            <w:tcBorders>
              <w:top w:val="nil"/>
              <w:left w:val="single" w:sz="6" w:space="0" w:color="auto"/>
              <w:bottom w:val="single" w:sz="6" w:space="0" w:color="auto"/>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dezvoltare</w:t>
            </w:r>
          </w:p>
        </w:tc>
        <w:tc>
          <w:tcPr>
            <w:tcW w:w="2686" w:type="dxa"/>
            <w:gridSpan w:val="4"/>
            <w:tcBorders>
              <w:top w:val="nil"/>
              <w:left w:val="single" w:sz="6" w:space="0" w:color="auto"/>
              <w:bottom w:val="single" w:sz="6" w:space="0" w:color="auto"/>
              <w:right w:val="single" w:sz="6" w:space="0" w:color="auto"/>
            </w:tcBorders>
          </w:tcPr>
          <w:p w:rsidR="008A1BFE" w:rsidRDefault="008A1BFE">
            <w:pPr>
              <w:pStyle w:val="Style96"/>
              <w:widowControl/>
            </w:pPr>
          </w:p>
        </w:tc>
        <w:tc>
          <w:tcPr>
            <w:tcW w:w="2254" w:type="dxa"/>
            <w:gridSpan w:val="8"/>
            <w:tcBorders>
              <w:top w:val="nil"/>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output</w:t>
            </w:r>
          </w:p>
        </w:tc>
        <w:tc>
          <w:tcPr>
            <w:tcW w:w="2477" w:type="dxa"/>
            <w:gridSpan w:val="7"/>
            <w:tcBorders>
              <w:top w:val="nil"/>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rezultat</w:t>
            </w:r>
          </w:p>
        </w:tc>
      </w:tr>
      <w:tr w:rsidR="008A1BFE">
        <w:trPr>
          <w:gridAfter w:val="4"/>
          <w:wAfter w:w="84" w:type="dxa"/>
        </w:trPr>
        <w:tc>
          <w:tcPr>
            <w:tcW w:w="2376" w:type="dxa"/>
            <w:gridSpan w:val="4"/>
            <w:tcBorders>
              <w:top w:val="single" w:sz="6" w:space="0" w:color="auto"/>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orientare</w:t>
            </w:r>
          </w:p>
        </w:tc>
        <w:tc>
          <w:tcPr>
            <w:tcW w:w="2686" w:type="dxa"/>
            <w:gridSpan w:val="4"/>
            <w:tcBorders>
              <w:top w:val="single" w:sz="6" w:space="0" w:color="auto"/>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vigoare         pentru</w:t>
            </w:r>
          </w:p>
        </w:tc>
        <w:tc>
          <w:tcPr>
            <w:tcW w:w="2254" w:type="dxa"/>
            <w:gridSpan w:val="8"/>
            <w:tcBorders>
              <w:top w:val="single" w:sz="6" w:space="0" w:color="auto"/>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pentru  iniţiative</w:t>
            </w:r>
          </w:p>
        </w:tc>
        <w:tc>
          <w:tcPr>
            <w:tcW w:w="2477" w:type="dxa"/>
            <w:gridSpan w:val="7"/>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 de noi</w:t>
            </w: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tehnologică</w:t>
            </w: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investitori în sectoare</w:t>
            </w:r>
          </w:p>
        </w:tc>
        <w:tc>
          <w:tcPr>
            <w:tcW w:w="2254" w:type="dxa"/>
            <w:gridSpan w:val="8"/>
            <w:tcBorders>
              <w:top w:val="nil"/>
              <w:left w:val="single" w:sz="6" w:space="0" w:color="auto"/>
              <w:bottom w:val="nil"/>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inovatoare</w:t>
            </w:r>
          </w:p>
        </w:tc>
        <w:tc>
          <w:tcPr>
            <w:tcW w:w="2477" w:type="dxa"/>
            <w:gridSpan w:val="7"/>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reţele             de</w:t>
            </w: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consolidată</w:t>
            </w: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de           activitate</w:t>
            </w:r>
          </w:p>
        </w:tc>
        <w:tc>
          <w:tcPr>
            <w:tcW w:w="2254" w:type="dxa"/>
            <w:gridSpan w:val="8"/>
            <w:tcBorders>
              <w:top w:val="nil"/>
              <w:left w:val="single" w:sz="6" w:space="0" w:color="auto"/>
              <w:bottom w:val="nil"/>
              <w:right w:val="single" w:sz="6" w:space="0" w:color="auto"/>
            </w:tcBorders>
          </w:tcPr>
          <w:p w:rsidR="008A1BFE" w:rsidRDefault="008A1BFE">
            <w:pPr>
              <w:pStyle w:val="Style238"/>
              <w:widowControl/>
              <w:spacing w:line="240" w:lineRule="auto"/>
              <w:ind w:left="266"/>
              <w:rPr>
                <w:rStyle w:val="FontStyle314"/>
                <w:lang w:val="ro-RO" w:eastAsia="ro-RO"/>
              </w:rPr>
            </w:pPr>
            <w:r>
              <w:rPr>
                <w:rStyle w:val="FontStyle314"/>
                <w:lang w:val="ro-RO" w:eastAsia="ro-RO"/>
              </w:rPr>
              <w:t>•    Numărul   de</w:t>
            </w:r>
          </w:p>
        </w:tc>
        <w:tc>
          <w:tcPr>
            <w:tcW w:w="2477" w:type="dxa"/>
            <w:gridSpan w:val="7"/>
            <w:tcBorders>
              <w:top w:val="nil"/>
              <w:left w:val="single" w:sz="6" w:space="0" w:color="auto"/>
              <w:bottom w:val="nil"/>
              <w:right w:val="single" w:sz="6" w:space="0" w:color="auto"/>
            </w:tcBorders>
          </w:tcPr>
          <w:p w:rsidR="008A1BFE" w:rsidRDefault="008A1BFE">
            <w:pPr>
              <w:pStyle w:val="Style37"/>
              <w:widowControl/>
              <w:ind w:left="259"/>
              <w:rPr>
                <w:rStyle w:val="FontStyle314"/>
                <w:lang w:val="ro-RO" w:eastAsia="ro-RO"/>
              </w:rPr>
            </w:pPr>
            <w:r>
              <w:rPr>
                <w:rStyle w:val="FontStyle314"/>
                <w:lang w:val="ro-RO" w:eastAsia="ro-RO"/>
              </w:rPr>
              <w:t>întreprinderi active</w:t>
            </w: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(sectoare de high-</w:t>
            </w: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inovative;</w:t>
            </w:r>
          </w:p>
        </w:tc>
        <w:tc>
          <w:tcPr>
            <w:tcW w:w="2254" w:type="dxa"/>
            <w:gridSpan w:val="8"/>
            <w:tcBorders>
              <w:top w:val="nil"/>
              <w:left w:val="single" w:sz="6" w:space="0" w:color="auto"/>
              <w:bottom w:val="nil"/>
              <w:right w:val="single" w:sz="6" w:space="0" w:color="auto"/>
            </w:tcBorders>
          </w:tcPr>
          <w:p w:rsidR="008A1BFE" w:rsidRDefault="008A1BFE">
            <w:pPr>
              <w:pStyle w:val="Style37"/>
              <w:widowControl/>
              <w:ind w:left="259"/>
              <w:rPr>
                <w:rStyle w:val="FontStyle314"/>
                <w:lang w:val="ro-RO" w:eastAsia="ro-RO"/>
              </w:rPr>
            </w:pPr>
            <w:r>
              <w:rPr>
                <w:rStyle w:val="FontStyle314"/>
                <w:lang w:val="ro-RO" w:eastAsia="ro-RO"/>
              </w:rPr>
              <w:t>iniţiative       de</w:t>
            </w:r>
          </w:p>
        </w:tc>
        <w:tc>
          <w:tcPr>
            <w:tcW w:w="2477" w:type="dxa"/>
            <w:gridSpan w:val="7"/>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la nivel local</w:t>
            </w: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tech, TIC)</w:t>
            </w:r>
          </w:p>
        </w:tc>
        <w:tc>
          <w:tcPr>
            <w:tcW w:w="2686" w:type="dxa"/>
            <w:gridSpan w:val="4"/>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Acordarea      de</w:t>
            </w:r>
          </w:p>
        </w:tc>
        <w:tc>
          <w:tcPr>
            <w:tcW w:w="2254" w:type="dxa"/>
            <w:gridSpan w:val="8"/>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promovare       a</w:t>
            </w: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facilităţi        fiscale</w:t>
            </w:r>
          </w:p>
        </w:tc>
        <w:tc>
          <w:tcPr>
            <w:tcW w:w="2254" w:type="dxa"/>
            <w:gridSpan w:val="8"/>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reţelelor</w:t>
            </w: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conform     normelor</w:t>
            </w:r>
          </w:p>
        </w:tc>
        <w:tc>
          <w:tcPr>
            <w:tcW w:w="2254" w:type="dxa"/>
            <w:gridSpan w:val="8"/>
            <w:tcBorders>
              <w:top w:val="nil"/>
              <w:left w:val="single" w:sz="6" w:space="0" w:color="auto"/>
              <w:bottom w:val="nil"/>
              <w:right w:val="single" w:sz="6" w:space="0" w:color="auto"/>
            </w:tcBorders>
          </w:tcPr>
          <w:p w:rsidR="008A1BFE" w:rsidRDefault="008A1BFE">
            <w:pPr>
              <w:pStyle w:val="Style37"/>
              <w:widowControl/>
              <w:ind w:left="252"/>
              <w:rPr>
                <w:rStyle w:val="FontStyle314"/>
                <w:lang w:val="ro-RO" w:eastAsia="ro-RO"/>
              </w:rPr>
            </w:pPr>
            <w:r>
              <w:rPr>
                <w:rStyle w:val="FontStyle314"/>
                <w:lang w:val="ro-RO" w:eastAsia="ro-RO"/>
              </w:rPr>
              <w:t>întreprinderilor</w:t>
            </w: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legislative aflate în</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vigoare         pentru</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investitori      pentru</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dezvoltarea   de   noi</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soluţii     tehnologice</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consolidate          şi</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integrate            de</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producţie</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Promovarea    de</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reţele prin acţiuni de</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informare            şi</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conştientizare       în</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rândul</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single" w:sz="6" w:space="0" w:color="auto"/>
              <w:right w:val="single" w:sz="6" w:space="0" w:color="auto"/>
            </w:tcBorders>
          </w:tcPr>
          <w:p w:rsidR="008A1BFE" w:rsidRDefault="008A1BFE">
            <w:pPr>
              <w:pStyle w:val="Style96"/>
              <w:widowControl/>
            </w:pPr>
          </w:p>
        </w:tc>
        <w:tc>
          <w:tcPr>
            <w:tcW w:w="2686" w:type="dxa"/>
            <w:gridSpan w:val="4"/>
            <w:tcBorders>
              <w:top w:val="nil"/>
              <w:left w:val="single" w:sz="6" w:space="0" w:color="auto"/>
              <w:bottom w:val="single" w:sz="6" w:space="0" w:color="auto"/>
              <w:right w:val="single" w:sz="6" w:space="0" w:color="auto"/>
            </w:tcBorders>
          </w:tcPr>
          <w:p w:rsidR="008A1BFE" w:rsidRDefault="008A1BFE">
            <w:pPr>
              <w:pStyle w:val="Style37"/>
              <w:widowControl/>
              <w:ind w:left="252"/>
              <w:rPr>
                <w:rStyle w:val="FontStyle314"/>
                <w:lang w:val="ro-RO" w:eastAsia="ro-RO"/>
              </w:rPr>
            </w:pPr>
            <w:r>
              <w:rPr>
                <w:rStyle w:val="FontStyle314"/>
                <w:lang w:val="ro-RO" w:eastAsia="ro-RO"/>
              </w:rPr>
              <w:t>întreprinderilor</w:t>
            </w:r>
          </w:p>
        </w:tc>
        <w:tc>
          <w:tcPr>
            <w:tcW w:w="2254" w:type="dxa"/>
            <w:gridSpan w:val="8"/>
            <w:tcBorders>
              <w:top w:val="nil"/>
              <w:left w:val="single" w:sz="6" w:space="0" w:color="auto"/>
              <w:bottom w:val="single" w:sz="6" w:space="0" w:color="auto"/>
              <w:right w:val="single" w:sz="6" w:space="0" w:color="auto"/>
            </w:tcBorders>
          </w:tcPr>
          <w:p w:rsidR="008A1BFE" w:rsidRDefault="008A1BFE">
            <w:pPr>
              <w:pStyle w:val="Style96"/>
              <w:widowControl/>
            </w:pPr>
          </w:p>
        </w:tc>
        <w:tc>
          <w:tcPr>
            <w:tcW w:w="2477"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single" w:sz="6" w:space="0" w:color="auto"/>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1.8. Sprijinirea</w:t>
            </w:r>
          </w:p>
        </w:tc>
        <w:tc>
          <w:tcPr>
            <w:tcW w:w="2686" w:type="dxa"/>
            <w:gridSpan w:val="4"/>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Facilităţi   fiscale</w:t>
            </w:r>
          </w:p>
        </w:tc>
        <w:tc>
          <w:tcPr>
            <w:tcW w:w="2254" w:type="dxa"/>
            <w:gridSpan w:val="8"/>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Numărul   de</w:t>
            </w:r>
          </w:p>
        </w:tc>
        <w:tc>
          <w:tcPr>
            <w:tcW w:w="2477" w:type="dxa"/>
            <w:gridSpan w:val="7"/>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Creşterea cifrei</w:t>
            </w: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IMM-urilor     care</w:t>
            </w: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la plata taxelor locale</w:t>
            </w:r>
          </w:p>
        </w:tc>
        <w:tc>
          <w:tcPr>
            <w:tcW w:w="2254" w:type="dxa"/>
            <w:gridSpan w:val="8"/>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IMM-uri sprijinite</w:t>
            </w:r>
          </w:p>
        </w:tc>
        <w:tc>
          <w:tcPr>
            <w:tcW w:w="2477" w:type="dxa"/>
            <w:gridSpan w:val="7"/>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de afaceri globale a</w:t>
            </w: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activează        în</w:t>
            </w: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alocate IMM-urilor din</w:t>
            </w:r>
          </w:p>
        </w:tc>
        <w:tc>
          <w:tcPr>
            <w:tcW w:w="2254" w:type="dxa"/>
            <w:gridSpan w:val="8"/>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   de</w:t>
            </w:r>
          </w:p>
        </w:tc>
        <w:tc>
          <w:tcPr>
            <w:tcW w:w="2477" w:type="dxa"/>
            <w:gridSpan w:val="7"/>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 xml:space="preserve">sectorului         </w:t>
            </w:r>
            <w:r>
              <w:rPr>
                <w:rStyle w:val="FontStyle314"/>
                <w:lang w:val="ro-RO" w:eastAsia="ro-RO"/>
              </w:rPr>
              <w:lastRenderedPageBreak/>
              <w:t>de</w:t>
            </w: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lastRenderedPageBreak/>
              <w:t>domeniul</w:t>
            </w: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mediul   local   care</w:t>
            </w:r>
          </w:p>
        </w:tc>
        <w:tc>
          <w:tcPr>
            <w:tcW w:w="2254" w:type="dxa"/>
            <w:gridSpan w:val="8"/>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studii elaborate</w:t>
            </w:r>
          </w:p>
        </w:tc>
        <w:tc>
          <w:tcPr>
            <w:tcW w:w="2477" w:type="dxa"/>
            <w:gridSpan w:val="7"/>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servicii       pentru</w:t>
            </w: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serviciilor   pentru</w:t>
            </w: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activează în domeniul</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industrie</w:t>
            </w: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sectorul industrial</w:t>
            </w: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serviciilor      pentru</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sectorul industrial;</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Realizarea    unui</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studiu privind nevoia</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nil"/>
              <w:right w:val="single" w:sz="6" w:space="0" w:color="auto"/>
            </w:tcBorders>
          </w:tcPr>
          <w:p w:rsidR="008A1BFE" w:rsidRDefault="008A1BFE">
            <w:pPr>
              <w:pStyle w:val="Style96"/>
              <w:widowControl/>
            </w:pPr>
          </w:p>
        </w:tc>
        <w:tc>
          <w:tcPr>
            <w:tcW w:w="2686" w:type="dxa"/>
            <w:gridSpan w:val="4"/>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de   servicii   pentru</w:t>
            </w:r>
          </w:p>
        </w:tc>
        <w:tc>
          <w:tcPr>
            <w:tcW w:w="2254" w:type="dxa"/>
            <w:gridSpan w:val="8"/>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4"/>
          <w:wAfter w:w="84" w:type="dxa"/>
        </w:trPr>
        <w:tc>
          <w:tcPr>
            <w:tcW w:w="2376" w:type="dxa"/>
            <w:gridSpan w:val="4"/>
            <w:tcBorders>
              <w:top w:val="nil"/>
              <w:left w:val="single" w:sz="6" w:space="0" w:color="auto"/>
              <w:bottom w:val="single" w:sz="6" w:space="0" w:color="auto"/>
              <w:right w:val="single" w:sz="6" w:space="0" w:color="auto"/>
            </w:tcBorders>
          </w:tcPr>
          <w:p w:rsidR="008A1BFE" w:rsidRDefault="008A1BFE">
            <w:pPr>
              <w:pStyle w:val="Style96"/>
              <w:widowControl/>
            </w:pPr>
          </w:p>
        </w:tc>
        <w:tc>
          <w:tcPr>
            <w:tcW w:w="2686" w:type="dxa"/>
            <w:gridSpan w:val="4"/>
            <w:tcBorders>
              <w:top w:val="nil"/>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sectorul     industrial</w:t>
            </w:r>
          </w:p>
        </w:tc>
        <w:tc>
          <w:tcPr>
            <w:tcW w:w="2254" w:type="dxa"/>
            <w:gridSpan w:val="8"/>
            <w:tcBorders>
              <w:top w:val="nil"/>
              <w:left w:val="single" w:sz="6" w:space="0" w:color="auto"/>
              <w:bottom w:val="single" w:sz="6" w:space="0" w:color="auto"/>
              <w:right w:val="single" w:sz="6" w:space="0" w:color="auto"/>
            </w:tcBorders>
          </w:tcPr>
          <w:p w:rsidR="008A1BFE" w:rsidRDefault="008A1BFE">
            <w:pPr>
              <w:pStyle w:val="Style96"/>
              <w:widowControl/>
            </w:pPr>
          </w:p>
        </w:tc>
        <w:tc>
          <w:tcPr>
            <w:tcW w:w="2477"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6" w:type="dxa"/>
        </w:trPr>
        <w:tc>
          <w:tcPr>
            <w:tcW w:w="1987" w:type="dxa"/>
            <w:tcBorders>
              <w:top w:val="single" w:sz="6" w:space="0" w:color="auto"/>
              <w:left w:val="single" w:sz="6" w:space="0" w:color="auto"/>
              <w:bottom w:val="nil"/>
              <w:right w:val="nil"/>
            </w:tcBorders>
          </w:tcPr>
          <w:p w:rsidR="008A1BFE" w:rsidRDefault="008A1BFE">
            <w:pPr>
              <w:pStyle w:val="Style187"/>
              <w:widowControl/>
              <w:ind w:left="310"/>
              <w:jc w:val="left"/>
              <w:rPr>
                <w:rStyle w:val="FontStyle314"/>
                <w:lang w:val="ro-RO" w:eastAsia="ro-RO"/>
              </w:rPr>
            </w:pPr>
            <w:r>
              <w:rPr>
                <w:rStyle w:val="FontStyle314"/>
                <w:lang w:val="ro-RO" w:eastAsia="ro-RO"/>
              </w:rPr>
              <w:t>Măsuri</w:t>
            </w:r>
          </w:p>
        </w:tc>
        <w:tc>
          <w:tcPr>
            <w:tcW w:w="410" w:type="dxa"/>
            <w:gridSpan w:val="6"/>
            <w:tcBorders>
              <w:top w:val="single" w:sz="6" w:space="0" w:color="auto"/>
              <w:left w:val="nil"/>
              <w:bottom w:val="nil"/>
              <w:right w:val="single" w:sz="6" w:space="0" w:color="auto"/>
            </w:tcBorders>
          </w:tcPr>
          <w:p w:rsidR="008A1BFE" w:rsidRDefault="008A1BFE">
            <w:pPr>
              <w:pStyle w:val="Style172"/>
              <w:widowControl/>
              <w:jc w:val="right"/>
              <w:rPr>
                <w:rStyle w:val="FontStyle321"/>
                <w:lang w:val="ro-RO" w:eastAsia="ro-RO"/>
              </w:rPr>
            </w:pPr>
            <w:r>
              <w:rPr>
                <w:rStyle w:val="FontStyle321"/>
                <w:lang w:val="ro-RO" w:eastAsia="ro-RO"/>
              </w:rPr>
              <w:t>de</w:t>
            </w:r>
          </w:p>
        </w:tc>
        <w:tc>
          <w:tcPr>
            <w:tcW w:w="2707" w:type="dxa"/>
            <w:gridSpan w:val="3"/>
            <w:tcBorders>
              <w:top w:val="single" w:sz="6" w:space="0" w:color="auto"/>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Acţiuni propuse</w:t>
            </w:r>
          </w:p>
        </w:tc>
        <w:tc>
          <w:tcPr>
            <w:tcW w:w="2268" w:type="dxa"/>
            <w:gridSpan w:val="8"/>
            <w:tcBorders>
              <w:top w:val="single" w:sz="6" w:space="0" w:color="auto"/>
              <w:left w:val="single" w:sz="6" w:space="0" w:color="auto"/>
              <w:bottom w:val="nil"/>
              <w:right w:val="single" w:sz="6" w:space="0" w:color="auto"/>
            </w:tcBorders>
          </w:tcPr>
          <w:p w:rsidR="008A1BFE" w:rsidRDefault="008A1BFE">
            <w:pPr>
              <w:pStyle w:val="Style187"/>
              <w:widowControl/>
              <w:ind w:left="281"/>
              <w:jc w:val="left"/>
              <w:rPr>
                <w:rStyle w:val="FontStyle321"/>
                <w:lang w:val="ro-RO" w:eastAsia="ro-RO"/>
              </w:rPr>
            </w:pPr>
            <w:r>
              <w:rPr>
                <w:rStyle w:val="FontStyle314"/>
                <w:lang w:val="ro-RO" w:eastAsia="ro-RO"/>
              </w:rPr>
              <w:t xml:space="preserve">Indicatori      </w:t>
            </w:r>
            <w:r>
              <w:rPr>
                <w:rStyle w:val="FontStyle321"/>
                <w:lang w:val="ro-RO" w:eastAsia="ro-RO"/>
              </w:rPr>
              <w:t>de</w:t>
            </w:r>
          </w:p>
        </w:tc>
        <w:tc>
          <w:tcPr>
            <w:tcW w:w="1865" w:type="dxa"/>
            <w:gridSpan w:val="4"/>
            <w:tcBorders>
              <w:top w:val="single" w:sz="6" w:space="0" w:color="auto"/>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Indicatori</w:t>
            </w:r>
          </w:p>
        </w:tc>
        <w:tc>
          <w:tcPr>
            <w:tcW w:w="634" w:type="dxa"/>
            <w:gridSpan w:val="4"/>
            <w:tcBorders>
              <w:top w:val="single" w:sz="6" w:space="0" w:color="auto"/>
              <w:left w:val="nil"/>
              <w:bottom w:val="nil"/>
              <w:right w:val="single" w:sz="6" w:space="0" w:color="auto"/>
            </w:tcBorders>
          </w:tcPr>
          <w:p w:rsidR="008A1BFE" w:rsidRDefault="008A1BFE">
            <w:pPr>
              <w:pStyle w:val="Style172"/>
              <w:widowControl/>
              <w:jc w:val="right"/>
              <w:rPr>
                <w:rStyle w:val="FontStyle321"/>
                <w:lang w:val="ro-RO" w:eastAsia="ro-RO"/>
              </w:rPr>
            </w:pPr>
            <w:r>
              <w:rPr>
                <w:rStyle w:val="FontStyle321"/>
                <w:lang w:val="ro-RO" w:eastAsia="ro-RO"/>
              </w:rPr>
              <w:t>de</w:t>
            </w:r>
          </w:p>
        </w:tc>
      </w:tr>
      <w:tr w:rsidR="008A1BFE">
        <w:trPr>
          <w:gridAfter w:val="1"/>
          <w:wAfter w:w="6" w:type="dxa"/>
        </w:trPr>
        <w:tc>
          <w:tcPr>
            <w:tcW w:w="1987" w:type="dxa"/>
            <w:tcBorders>
              <w:top w:val="nil"/>
              <w:left w:val="single" w:sz="6" w:space="0" w:color="auto"/>
              <w:bottom w:val="single" w:sz="6" w:space="0" w:color="auto"/>
              <w:right w:val="nil"/>
            </w:tcBorders>
          </w:tcPr>
          <w:p w:rsidR="008A1BFE" w:rsidRDefault="008A1BFE">
            <w:pPr>
              <w:pStyle w:val="Style187"/>
              <w:widowControl/>
              <w:ind w:left="317"/>
              <w:jc w:val="left"/>
              <w:rPr>
                <w:rStyle w:val="FontStyle314"/>
                <w:lang w:val="ro-RO" w:eastAsia="ro-RO"/>
              </w:rPr>
            </w:pPr>
            <w:r>
              <w:rPr>
                <w:rStyle w:val="FontStyle314"/>
                <w:lang w:val="ro-RO" w:eastAsia="ro-RO"/>
              </w:rPr>
              <w:t>dezvoltare</w:t>
            </w:r>
          </w:p>
        </w:tc>
        <w:tc>
          <w:tcPr>
            <w:tcW w:w="410" w:type="dxa"/>
            <w:gridSpan w:val="6"/>
            <w:tcBorders>
              <w:top w:val="nil"/>
              <w:left w:val="nil"/>
              <w:bottom w:val="single" w:sz="6" w:space="0" w:color="auto"/>
              <w:right w:val="single" w:sz="6" w:space="0" w:color="auto"/>
            </w:tcBorders>
          </w:tcPr>
          <w:p w:rsidR="008A1BFE" w:rsidRDefault="008A1BFE">
            <w:pPr>
              <w:pStyle w:val="Style96"/>
              <w:widowControl/>
            </w:pPr>
          </w:p>
        </w:tc>
        <w:tc>
          <w:tcPr>
            <w:tcW w:w="2707" w:type="dxa"/>
            <w:gridSpan w:val="3"/>
            <w:tcBorders>
              <w:top w:val="nil"/>
              <w:left w:val="single" w:sz="6" w:space="0" w:color="auto"/>
              <w:bottom w:val="single" w:sz="6" w:space="0" w:color="auto"/>
              <w:right w:val="single" w:sz="6" w:space="0" w:color="auto"/>
            </w:tcBorders>
          </w:tcPr>
          <w:p w:rsidR="008A1BFE" w:rsidRDefault="008A1BFE">
            <w:pPr>
              <w:pStyle w:val="Style96"/>
              <w:widowControl/>
            </w:pPr>
          </w:p>
        </w:tc>
        <w:tc>
          <w:tcPr>
            <w:tcW w:w="2268" w:type="dxa"/>
            <w:gridSpan w:val="8"/>
            <w:tcBorders>
              <w:top w:val="nil"/>
              <w:left w:val="single" w:sz="6" w:space="0" w:color="auto"/>
              <w:bottom w:val="single" w:sz="6" w:space="0" w:color="auto"/>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output</w:t>
            </w:r>
          </w:p>
        </w:tc>
        <w:tc>
          <w:tcPr>
            <w:tcW w:w="1865" w:type="dxa"/>
            <w:gridSpan w:val="4"/>
            <w:tcBorders>
              <w:top w:val="nil"/>
              <w:left w:val="single" w:sz="6" w:space="0" w:color="auto"/>
              <w:bottom w:val="single" w:sz="6" w:space="0" w:color="auto"/>
              <w:right w:val="nil"/>
            </w:tcBorders>
          </w:tcPr>
          <w:p w:rsidR="008A1BFE" w:rsidRDefault="008A1BFE">
            <w:pPr>
              <w:pStyle w:val="Style187"/>
              <w:widowControl/>
              <w:ind w:left="281"/>
              <w:jc w:val="left"/>
              <w:rPr>
                <w:rStyle w:val="FontStyle314"/>
                <w:lang w:val="ro-RO" w:eastAsia="ro-RO"/>
              </w:rPr>
            </w:pPr>
            <w:r>
              <w:rPr>
                <w:rStyle w:val="FontStyle314"/>
                <w:lang w:val="ro-RO" w:eastAsia="ro-RO"/>
              </w:rPr>
              <w:t>rezultat</w:t>
            </w:r>
          </w:p>
        </w:tc>
        <w:tc>
          <w:tcPr>
            <w:tcW w:w="634" w:type="dxa"/>
            <w:gridSpan w:val="4"/>
            <w:tcBorders>
              <w:top w:val="nil"/>
              <w:left w:val="nil"/>
              <w:bottom w:val="single" w:sz="6" w:space="0" w:color="auto"/>
              <w:right w:val="single" w:sz="6" w:space="0" w:color="auto"/>
            </w:tcBorders>
          </w:tcPr>
          <w:p w:rsidR="008A1BFE" w:rsidRDefault="008A1BFE">
            <w:pPr>
              <w:pStyle w:val="Style96"/>
              <w:widowControl/>
            </w:pPr>
          </w:p>
        </w:tc>
      </w:tr>
      <w:tr w:rsidR="008A1BFE">
        <w:trPr>
          <w:gridAfter w:val="1"/>
          <w:wAfter w:w="6" w:type="dxa"/>
        </w:trPr>
        <w:tc>
          <w:tcPr>
            <w:tcW w:w="2397"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270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local</w:t>
            </w:r>
          </w:p>
        </w:tc>
        <w:tc>
          <w:tcPr>
            <w:tcW w:w="2268" w:type="dxa"/>
            <w:gridSpan w:val="8"/>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2499" w:type="dxa"/>
            <w:gridSpan w:val="8"/>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6" w:type="dxa"/>
        </w:trPr>
        <w:tc>
          <w:tcPr>
            <w:tcW w:w="1987" w:type="dxa"/>
            <w:tcBorders>
              <w:top w:val="single" w:sz="6" w:space="0" w:color="auto"/>
              <w:left w:val="single" w:sz="6" w:space="0" w:color="auto"/>
              <w:bottom w:val="nil"/>
              <w:right w:val="nil"/>
            </w:tcBorders>
          </w:tcPr>
          <w:p w:rsidR="008A1BFE" w:rsidRDefault="008A1BFE">
            <w:pPr>
              <w:pStyle w:val="Style187"/>
              <w:widowControl/>
              <w:ind w:left="324"/>
              <w:jc w:val="left"/>
              <w:rPr>
                <w:rStyle w:val="FontStyle314"/>
                <w:lang w:val="ro-RO" w:eastAsia="ro-RO"/>
              </w:rPr>
            </w:pPr>
            <w:r>
              <w:rPr>
                <w:rStyle w:val="FontStyle314"/>
                <w:lang w:val="ro-RO" w:eastAsia="ro-RO"/>
              </w:rPr>
              <w:t>1.9 Sprijinirea</w:t>
            </w:r>
          </w:p>
        </w:tc>
        <w:tc>
          <w:tcPr>
            <w:tcW w:w="410" w:type="dxa"/>
            <w:gridSpan w:val="6"/>
            <w:tcBorders>
              <w:top w:val="single" w:sz="6" w:space="0" w:color="auto"/>
              <w:left w:val="nil"/>
              <w:bottom w:val="nil"/>
              <w:right w:val="single" w:sz="6" w:space="0" w:color="auto"/>
            </w:tcBorders>
          </w:tcPr>
          <w:p w:rsidR="008A1BFE" w:rsidRDefault="008A1BFE">
            <w:pPr>
              <w:pStyle w:val="Style96"/>
              <w:widowControl/>
            </w:pPr>
          </w:p>
        </w:tc>
        <w:tc>
          <w:tcPr>
            <w:tcW w:w="2707" w:type="dxa"/>
            <w:gridSpan w:val="3"/>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Promovarea</w:t>
            </w:r>
          </w:p>
        </w:tc>
        <w:tc>
          <w:tcPr>
            <w:tcW w:w="2268" w:type="dxa"/>
            <w:gridSpan w:val="8"/>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Numărul</w:t>
            </w:r>
          </w:p>
        </w:tc>
        <w:tc>
          <w:tcPr>
            <w:tcW w:w="2499" w:type="dxa"/>
            <w:gridSpan w:val="8"/>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jc w:val="right"/>
              <w:rPr>
                <w:rStyle w:val="FontStyle314"/>
                <w:lang w:val="ro-RO" w:eastAsia="ro-RO"/>
              </w:rPr>
            </w:pPr>
            <w:r>
              <w:rPr>
                <w:rStyle w:val="FontStyle314"/>
                <w:lang w:val="ro-RO" w:eastAsia="ro-RO"/>
              </w:rPr>
              <w:t>•    Număr crescut</w:t>
            </w: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187"/>
              <w:widowControl/>
              <w:ind w:left="317"/>
              <w:jc w:val="left"/>
              <w:rPr>
                <w:rStyle w:val="FontStyle314"/>
                <w:lang w:val="ro-RO" w:eastAsia="ro-RO"/>
              </w:rPr>
            </w:pPr>
            <w:r>
              <w:rPr>
                <w:rStyle w:val="FontStyle314"/>
                <w:lang w:val="ro-RO" w:eastAsia="ro-RO"/>
              </w:rPr>
              <w:t>programelor</w:t>
            </w:r>
          </w:p>
        </w:tc>
        <w:tc>
          <w:tcPr>
            <w:tcW w:w="410" w:type="dxa"/>
            <w:gridSpan w:val="6"/>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de</w:t>
            </w: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oportunităţilor     de</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iniţiativelor    de</w:t>
            </w:r>
          </w:p>
        </w:tc>
        <w:tc>
          <w:tcPr>
            <w:tcW w:w="2499" w:type="dxa"/>
            <w:gridSpan w:val="8"/>
            <w:tcBorders>
              <w:top w:val="nil"/>
              <w:left w:val="single" w:sz="6" w:space="0" w:color="auto"/>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de          lucrători</w:t>
            </w: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187"/>
              <w:widowControl/>
              <w:ind w:left="310"/>
              <w:jc w:val="left"/>
              <w:rPr>
                <w:rStyle w:val="FontStyle314"/>
                <w:lang w:val="ro-RO" w:eastAsia="ro-RO"/>
              </w:rPr>
            </w:pPr>
            <w:r>
              <w:rPr>
                <w:rStyle w:val="FontStyle314"/>
                <w:lang w:val="ro-RO" w:eastAsia="ro-RO"/>
              </w:rPr>
              <w:t>calificare</w:t>
            </w:r>
          </w:p>
        </w:tc>
        <w:tc>
          <w:tcPr>
            <w:tcW w:w="410" w:type="dxa"/>
            <w:gridSpan w:val="6"/>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şi</w:t>
            </w: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dezvoltare   a   unor</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promovare</w:t>
            </w:r>
          </w:p>
        </w:tc>
        <w:tc>
          <w:tcPr>
            <w:tcW w:w="1865" w:type="dxa"/>
            <w:gridSpan w:val="4"/>
            <w:tcBorders>
              <w:top w:val="nil"/>
              <w:left w:val="single" w:sz="6" w:space="0" w:color="auto"/>
              <w:bottom w:val="nil"/>
              <w:right w:val="nil"/>
            </w:tcBorders>
          </w:tcPr>
          <w:p w:rsidR="008A1BFE" w:rsidRDefault="008A1BFE">
            <w:pPr>
              <w:pStyle w:val="Style187"/>
              <w:widowControl/>
              <w:ind w:left="274"/>
              <w:jc w:val="left"/>
              <w:rPr>
                <w:rStyle w:val="FontStyle314"/>
                <w:lang w:val="ro-RO" w:eastAsia="ro-RO"/>
              </w:rPr>
            </w:pPr>
            <w:r>
              <w:rPr>
                <w:rStyle w:val="FontStyle314"/>
                <w:lang w:val="ro-RO" w:eastAsia="ro-RO"/>
              </w:rPr>
              <w:t>calificaţi</w:t>
            </w:r>
          </w:p>
        </w:tc>
        <w:tc>
          <w:tcPr>
            <w:tcW w:w="634" w:type="dxa"/>
            <w:gridSpan w:val="4"/>
            <w:tcBorders>
              <w:top w:val="nil"/>
              <w:left w:val="nil"/>
              <w:bottom w:val="nil"/>
              <w:right w:val="single" w:sz="6" w:space="0" w:color="auto"/>
            </w:tcBorders>
          </w:tcPr>
          <w:p w:rsidR="008A1BFE" w:rsidRDefault="008A1BFE">
            <w:pPr>
              <w:pStyle w:val="Style222"/>
              <w:widowControl/>
              <w:jc w:val="right"/>
              <w:rPr>
                <w:rStyle w:val="FontStyle431"/>
              </w:rPr>
            </w:pPr>
            <w:r>
              <w:rPr>
                <w:rStyle w:val="FontStyle431"/>
              </w:rPr>
              <w:t>/</w:t>
            </w: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187"/>
              <w:widowControl/>
              <w:ind w:left="317"/>
              <w:jc w:val="left"/>
              <w:rPr>
                <w:rStyle w:val="FontStyle314"/>
                <w:lang w:val="ro-RO" w:eastAsia="ro-RO"/>
              </w:rPr>
            </w:pPr>
            <w:r>
              <w:rPr>
                <w:rStyle w:val="FontStyle314"/>
                <w:lang w:val="ro-RO" w:eastAsia="ro-RO"/>
              </w:rPr>
              <w:t>recalificare</w:t>
            </w:r>
          </w:p>
        </w:tc>
        <w:tc>
          <w:tcPr>
            <w:tcW w:w="410" w:type="dxa"/>
            <w:gridSpan w:val="6"/>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a</w:t>
            </w: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programe            de</w:t>
            </w:r>
          </w:p>
        </w:tc>
        <w:tc>
          <w:tcPr>
            <w:tcW w:w="2268" w:type="dxa"/>
            <w:gridSpan w:val="8"/>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   de</w:t>
            </w:r>
          </w:p>
        </w:tc>
        <w:tc>
          <w:tcPr>
            <w:tcW w:w="1865"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recalificaţi</w:t>
            </w:r>
          </w:p>
        </w:tc>
        <w:tc>
          <w:tcPr>
            <w:tcW w:w="634" w:type="dxa"/>
            <w:gridSpan w:val="4"/>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în</w:t>
            </w:r>
          </w:p>
        </w:tc>
      </w:tr>
      <w:tr w:rsidR="008A1BFE">
        <w:trPr>
          <w:gridAfter w:val="1"/>
          <w:wAfter w:w="6" w:type="dxa"/>
        </w:trPr>
        <w:tc>
          <w:tcPr>
            <w:tcW w:w="2397" w:type="dxa"/>
            <w:gridSpan w:val="7"/>
            <w:tcBorders>
              <w:top w:val="nil"/>
              <w:left w:val="single" w:sz="6" w:space="0" w:color="auto"/>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resursei     umane</w:t>
            </w: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calificare             şi</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proiecte        în</w:t>
            </w:r>
          </w:p>
        </w:tc>
        <w:tc>
          <w:tcPr>
            <w:tcW w:w="1865"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domeniu</w:t>
            </w: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2397" w:type="dxa"/>
            <w:gridSpan w:val="7"/>
            <w:tcBorders>
              <w:top w:val="nil"/>
              <w:left w:val="single" w:sz="6" w:space="0" w:color="auto"/>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locale în domeniul</w:t>
            </w: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recalificare     pentru</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domeniul</w:t>
            </w:r>
          </w:p>
        </w:tc>
        <w:tc>
          <w:tcPr>
            <w:tcW w:w="1865" w:type="dxa"/>
            <w:gridSpan w:val="4"/>
            <w:tcBorders>
              <w:top w:val="nil"/>
              <w:left w:val="single" w:sz="6" w:space="0" w:color="auto"/>
              <w:bottom w:val="nil"/>
              <w:right w:val="nil"/>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creşterea</w:t>
            </w:r>
          </w:p>
        </w:tc>
        <w:tc>
          <w:tcPr>
            <w:tcW w:w="634" w:type="dxa"/>
            <w:gridSpan w:val="4"/>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ratei</w:t>
            </w: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187"/>
              <w:widowControl/>
              <w:ind w:left="302"/>
              <w:jc w:val="left"/>
              <w:rPr>
                <w:rStyle w:val="FontStyle314"/>
                <w:lang w:val="ro-RO" w:eastAsia="ro-RO"/>
              </w:rPr>
            </w:pPr>
            <w:r>
              <w:rPr>
                <w:rStyle w:val="FontStyle314"/>
                <w:lang w:val="ro-RO" w:eastAsia="ro-RO"/>
              </w:rPr>
              <w:t>industriei şi IT</w:t>
            </w: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angajaţii din industrie</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resurselor umane</w:t>
            </w:r>
          </w:p>
        </w:tc>
        <w:tc>
          <w:tcPr>
            <w:tcW w:w="1865"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de    ocupare</w:t>
            </w:r>
          </w:p>
        </w:tc>
        <w:tc>
          <w:tcPr>
            <w:tcW w:w="634" w:type="dxa"/>
            <w:gridSpan w:val="4"/>
            <w:tcBorders>
              <w:top w:val="nil"/>
              <w:left w:val="nil"/>
              <w:bottom w:val="nil"/>
              <w:right w:val="single" w:sz="6" w:space="0" w:color="auto"/>
            </w:tcBorders>
          </w:tcPr>
          <w:p w:rsidR="008A1BFE" w:rsidRDefault="008A1BFE">
            <w:pPr>
              <w:pStyle w:val="Style264"/>
              <w:widowControl/>
              <w:rPr>
                <w:rStyle w:val="FontStyle432"/>
                <w:lang w:val="ro-RO" w:eastAsia="ro-RO"/>
              </w:rPr>
            </w:pPr>
            <w:r>
              <w:rPr>
                <w:rStyle w:val="FontStyle432"/>
                <w:lang w:val="ro-RO" w:eastAsia="ro-RO"/>
              </w:rPr>
              <w:t>A</w:t>
            </w:r>
          </w:p>
          <w:p w:rsidR="008A1BFE" w:rsidRDefault="008A1BFE">
            <w:pPr>
              <w:pStyle w:val="Style187"/>
              <w:widowControl/>
              <w:jc w:val="right"/>
              <w:rPr>
                <w:rStyle w:val="FontStyle314"/>
                <w:lang w:val="ro-RO" w:eastAsia="ro-RO"/>
              </w:rPr>
            </w:pPr>
            <w:r>
              <w:rPr>
                <w:rStyle w:val="FontStyle314"/>
                <w:lang w:val="ro-RO" w:eastAsia="ro-RO"/>
              </w:rPr>
              <w:t>in</w:t>
            </w: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şi IT</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sprijinite</w:t>
            </w:r>
          </w:p>
        </w:tc>
        <w:tc>
          <w:tcPr>
            <w:tcW w:w="1865"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domeniu</w:t>
            </w: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Sprijin     pentru</w:t>
            </w:r>
          </w:p>
        </w:tc>
        <w:tc>
          <w:tcPr>
            <w:tcW w:w="2268" w:type="dxa"/>
            <w:gridSpan w:val="8"/>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w:t>
            </w:r>
          </w:p>
        </w:tc>
        <w:tc>
          <w:tcPr>
            <w:tcW w:w="1865" w:type="dxa"/>
            <w:gridSpan w:val="4"/>
            <w:tcBorders>
              <w:top w:val="nil"/>
              <w:left w:val="single" w:sz="6" w:space="0" w:color="auto"/>
              <w:bottom w:val="nil"/>
              <w:right w:val="nil"/>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w:t>
            </w:r>
          </w:p>
        </w:tc>
        <w:tc>
          <w:tcPr>
            <w:tcW w:w="634" w:type="dxa"/>
            <w:gridSpan w:val="4"/>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de</w:t>
            </w: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pregătirea    resursei</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iniţiativelor    de</w:t>
            </w:r>
          </w:p>
        </w:tc>
        <w:tc>
          <w:tcPr>
            <w:tcW w:w="1865" w:type="dxa"/>
            <w:gridSpan w:val="4"/>
            <w:tcBorders>
              <w:top w:val="nil"/>
              <w:left w:val="single" w:sz="6" w:space="0" w:color="auto"/>
              <w:bottom w:val="nil"/>
              <w:right w:val="nil"/>
            </w:tcBorders>
          </w:tcPr>
          <w:p w:rsidR="008A1BFE" w:rsidRDefault="008A1BFE">
            <w:pPr>
              <w:pStyle w:val="Style187"/>
              <w:widowControl/>
              <w:ind w:left="288"/>
              <w:jc w:val="left"/>
              <w:rPr>
                <w:rStyle w:val="FontStyle314"/>
                <w:lang w:val="ro-RO" w:eastAsia="ro-RO"/>
              </w:rPr>
            </w:pPr>
            <w:r>
              <w:rPr>
                <w:rStyle w:val="FontStyle314"/>
                <w:lang w:val="ro-RO" w:eastAsia="ro-RO"/>
              </w:rPr>
              <w:t>persoane</w:t>
            </w: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umane    locale    în</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schimb de bune</w:t>
            </w:r>
          </w:p>
        </w:tc>
        <w:tc>
          <w:tcPr>
            <w:tcW w:w="1865"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certificate</w:t>
            </w:r>
          </w:p>
        </w:tc>
        <w:tc>
          <w:tcPr>
            <w:tcW w:w="634" w:type="dxa"/>
            <w:gridSpan w:val="4"/>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în</w:t>
            </w: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utilizarea celor mai</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practici</w:t>
            </w:r>
          </w:p>
        </w:tc>
        <w:tc>
          <w:tcPr>
            <w:tcW w:w="1865" w:type="dxa"/>
            <w:gridSpan w:val="4"/>
            <w:tcBorders>
              <w:top w:val="nil"/>
              <w:left w:val="single" w:sz="6" w:space="0" w:color="auto"/>
              <w:bottom w:val="nil"/>
              <w:right w:val="nil"/>
            </w:tcBorders>
          </w:tcPr>
          <w:p w:rsidR="008A1BFE" w:rsidRDefault="008A1BFE">
            <w:pPr>
              <w:pStyle w:val="Style187"/>
              <w:widowControl/>
              <w:ind w:left="288"/>
              <w:jc w:val="left"/>
              <w:rPr>
                <w:rStyle w:val="FontStyle314"/>
                <w:lang w:val="ro-RO" w:eastAsia="ro-RO"/>
              </w:rPr>
            </w:pPr>
            <w:r>
              <w:rPr>
                <w:rStyle w:val="FontStyle314"/>
                <w:lang w:val="ro-RO" w:eastAsia="ro-RO"/>
              </w:rPr>
              <w:t>meserii</w:t>
            </w: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performante sisteme</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implementate</w:t>
            </w:r>
          </w:p>
        </w:tc>
        <w:tc>
          <w:tcPr>
            <w:tcW w:w="1865" w:type="dxa"/>
            <w:gridSpan w:val="4"/>
            <w:tcBorders>
              <w:top w:val="nil"/>
              <w:left w:val="single" w:sz="6" w:space="0" w:color="auto"/>
              <w:bottom w:val="nil"/>
              <w:right w:val="nil"/>
            </w:tcBorders>
          </w:tcPr>
          <w:p w:rsidR="008A1BFE" w:rsidRDefault="008A1BFE">
            <w:pPr>
              <w:pStyle w:val="Style187"/>
              <w:widowControl/>
              <w:ind w:left="288"/>
              <w:jc w:val="left"/>
              <w:rPr>
                <w:rStyle w:val="FontStyle314"/>
                <w:lang w:val="ro-RO" w:eastAsia="ro-RO"/>
              </w:rPr>
            </w:pPr>
            <w:r>
              <w:rPr>
                <w:rStyle w:val="FontStyle314"/>
                <w:lang w:val="ro-RO" w:eastAsia="ro-RO"/>
              </w:rPr>
              <w:t>profesionale</w:t>
            </w:r>
          </w:p>
        </w:tc>
        <w:tc>
          <w:tcPr>
            <w:tcW w:w="634" w:type="dxa"/>
            <w:gridSpan w:val="4"/>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şi</w:t>
            </w: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din industrie şi IT,</w:t>
            </w:r>
          </w:p>
        </w:tc>
        <w:tc>
          <w:tcPr>
            <w:tcW w:w="2268" w:type="dxa"/>
            <w:gridSpan w:val="8"/>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Numărul   de</w:t>
            </w:r>
          </w:p>
        </w:tc>
        <w:tc>
          <w:tcPr>
            <w:tcW w:w="1865" w:type="dxa"/>
            <w:gridSpan w:val="4"/>
            <w:tcBorders>
              <w:top w:val="nil"/>
              <w:left w:val="single" w:sz="6" w:space="0" w:color="auto"/>
              <w:bottom w:val="nil"/>
              <w:right w:val="nil"/>
            </w:tcBorders>
          </w:tcPr>
          <w:p w:rsidR="008A1BFE" w:rsidRDefault="008A1BFE">
            <w:pPr>
              <w:pStyle w:val="Style187"/>
              <w:widowControl/>
              <w:ind w:left="281"/>
              <w:jc w:val="left"/>
              <w:rPr>
                <w:rStyle w:val="FontStyle314"/>
                <w:lang w:val="ro-RO" w:eastAsia="ro-RO"/>
              </w:rPr>
            </w:pPr>
            <w:r>
              <w:rPr>
                <w:rStyle w:val="FontStyle314"/>
                <w:lang w:val="ro-RO" w:eastAsia="ro-RO"/>
              </w:rPr>
              <w:t>tradiţionale</w:t>
            </w: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inclusiv            prin</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şcoli de meserii</w:t>
            </w: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achiziţionarea   celor</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profesionale    şi</w:t>
            </w: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mai           moderne</w:t>
            </w:r>
          </w:p>
        </w:tc>
        <w:tc>
          <w:tcPr>
            <w:tcW w:w="2268" w:type="dxa"/>
            <w:gridSpan w:val="8"/>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tradiţionale</w:t>
            </w: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programe    existente</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pe piaţa de profil</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înfiinţarea   unor</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şcoli    de    meserii</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profesionale         şi</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tradiţionale</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Susţinerea   unor</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iniţiative de schimb</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de bune practici şi</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vizite  de  studiu  a</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nil"/>
              <w:right w:val="nil"/>
            </w:tcBorders>
          </w:tcPr>
          <w:p w:rsidR="008A1BFE" w:rsidRDefault="008A1BFE">
            <w:pPr>
              <w:pStyle w:val="Style96"/>
              <w:widowControl/>
            </w:pPr>
          </w:p>
        </w:tc>
        <w:tc>
          <w:tcPr>
            <w:tcW w:w="410" w:type="dxa"/>
            <w:gridSpan w:val="6"/>
            <w:tcBorders>
              <w:top w:val="nil"/>
              <w:left w:val="nil"/>
              <w:bottom w:val="nil"/>
              <w:right w:val="single" w:sz="6" w:space="0" w:color="auto"/>
            </w:tcBorders>
          </w:tcPr>
          <w:p w:rsidR="008A1BFE" w:rsidRDefault="008A1BFE">
            <w:pPr>
              <w:pStyle w:val="Style96"/>
              <w:widowControl/>
            </w:pPr>
          </w:p>
        </w:tc>
        <w:tc>
          <w:tcPr>
            <w:tcW w:w="2707" w:type="dxa"/>
            <w:gridSpan w:val="3"/>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resursei umane locale</w:t>
            </w:r>
          </w:p>
        </w:tc>
        <w:tc>
          <w:tcPr>
            <w:tcW w:w="2268" w:type="dxa"/>
            <w:gridSpan w:val="8"/>
            <w:tcBorders>
              <w:top w:val="nil"/>
              <w:left w:val="single" w:sz="6" w:space="0" w:color="auto"/>
              <w:bottom w:val="nil"/>
              <w:right w:val="single" w:sz="6" w:space="0" w:color="auto"/>
            </w:tcBorders>
          </w:tcPr>
          <w:p w:rsidR="008A1BFE" w:rsidRDefault="008A1BFE">
            <w:pPr>
              <w:pStyle w:val="Style96"/>
              <w:widowControl/>
            </w:pPr>
          </w:p>
        </w:tc>
        <w:tc>
          <w:tcPr>
            <w:tcW w:w="1865" w:type="dxa"/>
            <w:gridSpan w:val="4"/>
            <w:tcBorders>
              <w:top w:val="nil"/>
              <w:left w:val="single" w:sz="6" w:space="0" w:color="auto"/>
              <w:bottom w:val="nil"/>
              <w:right w:val="nil"/>
            </w:tcBorders>
          </w:tcPr>
          <w:p w:rsidR="008A1BFE" w:rsidRDefault="008A1BFE">
            <w:pPr>
              <w:pStyle w:val="Style96"/>
              <w:widowControl/>
            </w:pPr>
          </w:p>
        </w:tc>
        <w:tc>
          <w:tcPr>
            <w:tcW w:w="634" w:type="dxa"/>
            <w:gridSpan w:val="4"/>
            <w:tcBorders>
              <w:top w:val="nil"/>
              <w:left w:val="nil"/>
              <w:bottom w:val="nil"/>
              <w:right w:val="single" w:sz="6" w:space="0" w:color="auto"/>
            </w:tcBorders>
          </w:tcPr>
          <w:p w:rsidR="008A1BFE" w:rsidRDefault="008A1BFE">
            <w:pPr>
              <w:pStyle w:val="Style96"/>
              <w:widowControl/>
            </w:pPr>
          </w:p>
        </w:tc>
      </w:tr>
      <w:tr w:rsidR="008A1BFE">
        <w:trPr>
          <w:gridAfter w:val="1"/>
          <w:wAfter w:w="6" w:type="dxa"/>
        </w:trPr>
        <w:tc>
          <w:tcPr>
            <w:tcW w:w="1987" w:type="dxa"/>
            <w:tcBorders>
              <w:top w:val="nil"/>
              <w:left w:val="single" w:sz="6" w:space="0" w:color="auto"/>
              <w:bottom w:val="single" w:sz="6" w:space="0" w:color="auto"/>
              <w:right w:val="nil"/>
            </w:tcBorders>
          </w:tcPr>
          <w:p w:rsidR="008A1BFE" w:rsidRDefault="008A1BFE">
            <w:pPr>
              <w:pStyle w:val="Style96"/>
              <w:widowControl/>
            </w:pPr>
          </w:p>
        </w:tc>
        <w:tc>
          <w:tcPr>
            <w:tcW w:w="410" w:type="dxa"/>
            <w:gridSpan w:val="6"/>
            <w:tcBorders>
              <w:top w:val="nil"/>
              <w:left w:val="nil"/>
              <w:bottom w:val="single" w:sz="6" w:space="0" w:color="auto"/>
              <w:right w:val="single" w:sz="6" w:space="0" w:color="auto"/>
            </w:tcBorders>
          </w:tcPr>
          <w:p w:rsidR="008A1BFE" w:rsidRDefault="008A1BFE">
            <w:pPr>
              <w:pStyle w:val="Style96"/>
              <w:widowControl/>
            </w:pPr>
          </w:p>
        </w:tc>
        <w:tc>
          <w:tcPr>
            <w:tcW w:w="2707" w:type="dxa"/>
            <w:gridSpan w:val="3"/>
            <w:tcBorders>
              <w:top w:val="nil"/>
              <w:left w:val="single" w:sz="6" w:space="0" w:color="auto"/>
              <w:bottom w:val="single" w:sz="6" w:space="0" w:color="auto"/>
              <w:right w:val="single" w:sz="6" w:space="0" w:color="auto"/>
            </w:tcBorders>
          </w:tcPr>
          <w:p w:rsidR="008A1BFE" w:rsidRDefault="008A1BFE">
            <w:pPr>
              <w:pStyle w:val="Style187"/>
              <w:widowControl/>
              <w:ind w:left="259"/>
              <w:jc w:val="left"/>
              <w:rPr>
                <w:rStyle w:val="FontStyle314"/>
                <w:lang w:val="ro-RO" w:eastAsia="ro-RO"/>
              </w:rPr>
            </w:pPr>
            <w:r>
              <w:rPr>
                <w:rStyle w:val="FontStyle314"/>
                <w:lang w:val="ro-RO" w:eastAsia="ro-RO"/>
              </w:rPr>
              <w:t>în alte ţări UE</w:t>
            </w:r>
          </w:p>
        </w:tc>
        <w:tc>
          <w:tcPr>
            <w:tcW w:w="2268" w:type="dxa"/>
            <w:gridSpan w:val="8"/>
            <w:tcBorders>
              <w:top w:val="nil"/>
              <w:left w:val="single" w:sz="6" w:space="0" w:color="auto"/>
              <w:bottom w:val="single" w:sz="6" w:space="0" w:color="auto"/>
              <w:right w:val="single" w:sz="6" w:space="0" w:color="auto"/>
            </w:tcBorders>
          </w:tcPr>
          <w:p w:rsidR="008A1BFE" w:rsidRDefault="008A1BFE">
            <w:pPr>
              <w:pStyle w:val="Style96"/>
              <w:widowControl/>
            </w:pPr>
          </w:p>
        </w:tc>
        <w:tc>
          <w:tcPr>
            <w:tcW w:w="1865" w:type="dxa"/>
            <w:gridSpan w:val="4"/>
            <w:tcBorders>
              <w:top w:val="nil"/>
              <w:left w:val="single" w:sz="6" w:space="0" w:color="auto"/>
              <w:bottom w:val="single" w:sz="6" w:space="0" w:color="auto"/>
              <w:right w:val="nil"/>
            </w:tcBorders>
          </w:tcPr>
          <w:p w:rsidR="008A1BFE" w:rsidRDefault="008A1BFE">
            <w:pPr>
              <w:pStyle w:val="Style96"/>
              <w:widowControl/>
            </w:pPr>
          </w:p>
        </w:tc>
        <w:tc>
          <w:tcPr>
            <w:tcW w:w="634" w:type="dxa"/>
            <w:gridSpan w:val="4"/>
            <w:tcBorders>
              <w:top w:val="nil"/>
              <w:left w:val="nil"/>
              <w:bottom w:val="single" w:sz="6" w:space="0" w:color="auto"/>
              <w:right w:val="single" w:sz="6" w:space="0" w:color="auto"/>
            </w:tcBorders>
          </w:tcPr>
          <w:p w:rsidR="008A1BFE" w:rsidRDefault="008A1BFE">
            <w:pPr>
              <w:pStyle w:val="Style96"/>
              <w:widowControl/>
            </w:pPr>
          </w:p>
        </w:tc>
      </w:tr>
      <w:tr w:rsidR="008A1BFE">
        <w:trPr>
          <w:gridAfter w:val="3"/>
          <w:wAfter w:w="71" w:type="dxa"/>
        </w:trPr>
        <w:tc>
          <w:tcPr>
            <w:tcW w:w="2383" w:type="dxa"/>
            <w:gridSpan w:val="5"/>
            <w:tcBorders>
              <w:top w:val="single" w:sz="6" w:space="0" w:color="auto"/>
              <w:left w:val="single" w:sz="6" w:space="0" w:color="auto"/>
              <w:bottom w:val="nil"/>
              <w:right w:val="single" w:sz="6" w:space="0" w:color="auto"/>
            </w:tcBorders>
          </w:tcPr>
          <w:p w:rsidR="008A1BFE" w:rsidRDefault="009B2727">
            <w:pPr>
              <w:pStyle w:val="Style209"/>
              <w:widowControl/>
              <w:spacing w:line="240" w:lineRule="auto"/>
              <w:ind w:left="302"/>
              <w:rPr>
                <w:rStyle w:val="FontStyle314"/>
                <w:lang w:val="ro-RO" w:eastAsia="ro-RO"/>
              </w:rPr>
            </w:pPr>
            <w:r>
              <w:rPr>
                <w:noProof/>
              </w:rPr>
              <w:lastRenderedPageBreak/>
              <mc:AlternateContent>
                <mc:Choice Requires="wpg">
                  <w:drawing>
                    <wp:anchor distT="228600" distB="0" distL="22860" distR="22860" simplePos="0" relativeHeight="251689984" behindDoc="0" locked="0" layoutInCell="1" allowOverlap="1">
                      <wp:simplePos x="0" y="0"/>
                      <wp:positionH relativeFrom="margin">
                        <wp:posOffset>-4445</wp:posOffset>
                      </wp:positionH>
                      <wp:positionV relativeFrom="paragraph">
                        <wp:posOffset>3506470</wp:posOffset>
                      </wp:positionV>
                      <wp:extent cx="6236335" cy="5047615"/>
                      <wp:effectExtent l="0" t="0" r="0" b="0"/>
                      <wp:wrapTopAndBottom/>
                      <wp:docPr id="24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5047615"/>
                                <a:chOff x="972" y="7481"/>
                                <a:chExt cx="9821" cy="7949"/>
                              </a:xfrm>
                            </wpg:grpSpPr>
                            <wps:wsp>
                              <wps:cNvPr id="245" name="Text Box 152"/>
                              <wps:cNvSpPr txBox="1">
                                <a:spLocks noChangeArrowheads="1"/>
                              </wps:cNvSpPr>
                              <wps:spPr bwMode="auto">
                                <a:xfrm>
                                  <a:off x="972" y="8064"/>
                                  <a:ext cx="9821" cy="736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160"/>
                                      <w:gridCol w:w="3053"/>
                                      <w:gridCol w:w="2880"/>
                                      <w:gridCol w:w="1728"/>
                                    </w:tblGrid>
                                    <w:tr w:rsidR="008A1BFE">
                                      <w:tc>
                                        <w:tcPr>
                                          <w:tcW w:w="216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95"/>
                                            <w:rPr>
                                              <w:rStyle w:val="FontStyle314"/>
                                              <w:lang w:val="ro-RO" w:eastAsia="ro-RO"/>
                                            </w:rPr>
                                          </w:pPr>
                                          <w:r>
                                            <w:rPr>
                                              <w:rStyle w:val="FontStyle314"/>
                                              <w:lang w:val="ro-RO" w:eastAsia="ro-RO"/>
                                            </w:rPr>
                                            <w:t>Măsuri        de dezvoltare</w:t>
                                          </w:r>
                                        </w:p>
                                      </w:tc>
                                      <w:tc>
                                        <w:tcPr>
                                          <w:tcW w:w="305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Acţiuni propuse</w:t>
                                          </w:r>
                                        </w:p>
                                      </w:tc>
                                      <w:tc>
                                        <w:tcPr>
                                          <w:tcW w:w="288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Indicatori de output</w:t>
                                          </w:r>
                                        </w:p>
                                      </w:tc>
                                      <w:tc>
                                        <w:tcPr>
                                          <w:tcW w:w="172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74"/>
                                            <w:rPr>
                                              <w:rStyle w:val="FontStyle314"/>
                                              <w:lang w:val="ro-RO" w:eastAsia="ro-RO"/>
                                            </w:rPr>
                                          </w:pPr>
                                          <w:r>
                                            <w:rPr>
                                              <w:rStyle w:val="FontStyle314"/>
                                              <w:lang w:val="ro-RO" w:eastAsia="ro-RO"/>
                                            </w:rPr>
                                            <w:t>Indicatori de rezultat</w:t>
                                          </w:r>
                                        </w:p>
                                      </w:tc>
                                    </w:tr>
                                    <w:tr w:rsidR="008A1BFE">
                                      <w:tc>
                                        <w:tcPr>
                                          <w:tcW w:w="2160"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2.1. Dezvoltarea</w:t>
                                          </w:r>
                                        </w:p>
                                      </w:tc>
                                      <w:tc>
                                        <w:tcPr>
                                          <w:tcW w:w="3053"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Reabilitarea/moderni</w:t>
                                          </w:r>
                                        </w:p>
                                      </w:tc>
                                      <w:tc>
                                        <w:tcPr>
                                          <w:tcW w:w="2880"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Numărul</w:t>
                                          </w:r>
                                        </w:p>
                                      </w:tc>
                                      <w:tc>
                                        <w:tcPr>
                                          <w:tcW w:w="1728"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creşter</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infrastructurii şi</w:t>
                                          </w: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zarea infrastructurii de</w:t>
                                          </w:r>
                                        </w:p>
                                      </w:tc>
                                      <w:tc>
                                        <w:tcPr>
                                          <w:tcW w:w="2880"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infrastructurilor</w:t>
                                          </w: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ea</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serviciilor     de</w:t>
                                          </w: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agrement        (complex</w:t>
                                          </w:r>
                                        </w:p>
                                      </w:tc>
                                      <w:tc>
                                        <w:tcPr>
                                          <w:tcW w:w="2880"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turistice/de   agrement</w:t>
                                          </w: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numărului</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agrement      şi</w:t>
                                          </w: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acvatic,     parcuri     de</w:t>
                                          </w:r>
                                        </w:p>
                                      </w:tc>
                                      <w:tc>
                                        <w:tcPr>
                                          <w:tcW w:w="2880"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reabilitate/modernizat</w:t>
                                          </w: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de</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petrecere      a</w:t>
                                          </w: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distracţii,   stadion,   sat</w:t>
                                          </w:r>
                                        </w:p>
                                      </w:tc>
                                      <w:tc>
                                        <w:tcPr>
                                          <w:tcW w:w="2880"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e/create</w:t>
                                          </w: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utilizatori a</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timpului liber</w:t>
                                          </w: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vacanţă, etc)</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infrastructu</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Amenjare turistică a</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rii</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malurilor râului Olt şi a</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turistice/de</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lacurilor   existente   pe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agrement la</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teritoriul municipiului</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nivelul</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Construirea         şi</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municipiului</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amenajarea          umor</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campinguri               în</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proximitatea zonelor de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agrement de pe teritoriul</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3053"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municipiului</w:t>
                                          </w:r>
                                        </w:p>
                                      </w:tc>
                                      <w:tc>
                                        <w:tcPr>
                                          <w:tcW w:w="28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728"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wps:txbx>
                              <wps:bodyPr rot="0" vert="horz" wrap="square" lIns="0" tIns="0" rIns="0" bIns="0" anchor="t" anchorCtr="0" upright="1">
                                <a:noAutofit/>
                              </wps:bodyPr>
                            </wps:wsp>
                            <wps:wsp>
                              <wps:cNvPr id="246" name="Text Box 153"/>
                              <wps:cNvSpPr txBox="1">
                                <a:spLocks noChangeArrowheads="1"/>
                              </wps:cNvSpPr>
                              <wps:spPr bwMode="auto">
                                <a:xfrm>
                                  <a:off x="1390" y="7481"/>
                                  <a:ext cx="5968" cy="2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200"/>
                                      <w:widowControl/>
                                      <w:spacing w:line="240" w:lineRule="auto"/>
                                      <w:jc w:val="both"/>
                                      <w:rPr>
                                        <w:rStyle w:val="FontStyle314"/>
                                        <w:u w:val="single"/>
                                        <w:lang w:val="ro-RO" w:eastAsia="ro-RO"/>
                                      </w:rPr>
                                    </w:pPr>
                                    <w:r>
                                      <w:rPr>
                                        <w:rStyle w:val="FontStyle314"/>
                                        <w:u w:val="single"/>
                                        <w:lang w:val="ro-RO" w:eastAsia="ro-RO"/>
                                      </w:rPr>
                                      <w:t xml:space="preserve">Domeniul prioritar </w:t>
                                    </w:r>
                                    <w:r>
                                      <w:rPr>
                                        <w:rStyle w:val="FontStyle321"/>
                                        <w:u w:val="single"/>
                                        <w:lang w:eastAsia="ro-RO"/>
                                      </w:rPr>
                                      <w:t>2</w:t>
                                    </w:r>
                                    <w:r>
                                      <w:rPr>
                                        <w:rStyle w:val="FontStyle321"/>
                                        <w:lang w:eastAsia="ro-RO"/>
                                      </w:rPr>
                                      <w:t xml:space="preserve"> </w:t>
                                    </w:r>
                                    <w:r>
                                      <w:rPr>
                                        <w:rStyle w:val="FontStyle314"/>
                                        <w:lang w:eastAsia="ro-RO"/>
                                      </w:rPr>
                                      <w:t xml:space="preserve">- </w:t>
                                    </w:r>
                                    <w:r>
                                      <w:rPr>
                                        <w:rStyle w:val="FontStyle314"/>
                                        <w:u w:val="single"/>
                                        <w:lang w:val="ro-RO" w:eastAsia="ro-RO"/>
                                      </w:rPr>
                                      <w:t>Dezvoltarea turismului la nivel local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173" style="position:absolute;left:0;text-align:left;margin-left:-.35pt;margin-top:276.1pt;width:491.05pt;height:397.45pt;z-index:251689984;mso-wrap-distance-left:1.8pt;mso-wrap-distance-top:18pt;mso-wrap-distance-right:1.8pt;mso-position-horizontal-relative:margin" coordorigin="972,7481" coordsize="9821,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">
                      <v:shape id="Text Box 152" o:spid="_x0000_s1174" type="#_x0000_t202" style="position:absolute;left:972;top:8064;width:9821;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Q+scA&#10;AADcAAAADwAAAGRycy9kb3ducmV2LnhtbESPQWvCQBSE74X+h+UJvYhuGqzY1FWKIHgQShPF6yP7&#10;zCZm36bZrab99d1CocdhZr5hluvBtuJKva8dK3icJiCIS6drrhQciu1kAcIHZI2tY1LwRR7Wq/u7&#10;JWba3fidrnmoRISwz1CBCaHLpPSlIYt+6jri6J1dbzFE2VdS93iLcNvKNEnm0mLNccFgRxtD5SX/&#10;tArezsdm16X7PJw+xkXzbJpvMy6UehgNry8gAg3hP/zX3mkF6ewJ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pkPr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160"/>
                                <w:gridCol w:w="3053"/>
                                <w:gridCol w:w="2880"/>
                                <w:gridCol w:w="1728"/>
                              </w:tblGrid>
                              <w:tr w:rsidR="008A1BFE">
                                <w:tc>
                                  <w:tcPr>
                                    <w:tcW w:w="216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95"/>
                                      <w:rPr>
                                        <w:rStyle w:val="FontStyle314"/>
                                        <w:lang w:val="ro-RO" w:eastAsia="ro-RO"/>
                                      </w:rPr>
                                    </w:pPr>
                                    <w:r>
                                      <w:rPr>
                                        <w:rStyle w:val="FontStyle314"/>
                                        <w:lang w:val="ro-RO" w:eastAsia="ro-RO"/>
                                      </w:rPr>
                                      <w:t>Măsuri        de dezvoltare</w:t>
                                    </w:r>
                                  </w:p>
                                </w:tc>
                                <w:tc>
                                  <w:tcPr>
                                    <w:tcW w:w="305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Acţiuni propuse</w:t>
                                    </w:r>
                                  </w:p>
                                </w:tc>
                                <w:tc>
                                  <w:tcPr>
                                    <w:tcW w:w="288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Indicatori de output</w:t>
                                    </w:r>
                                  </w:p>
                                </w:tc>
                                <w:tc>
                                  <w:tcPr>
                                    <w:tcW w:w="172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74"/>
                                      <w:rPr>
                                        <w:rStyle w:val="FontStyle314"/>
                                        <w:lang w:val="ro-RO" w:eastAsia="ro-RO"/>
                                      </w:rPr>
                                    </w:pPr>
                                    <w:r>
                                      <w:rPr>
                                        <w:rStyle w:val="FontStyle314"/>
                                        <w:lang w:val="ro-RO" w:eastAsia="ro-RO"/>
                                      </w:rPr>
                                      <w:t>Indicatori de rezultat</w:t>
                                    </w:r>
                                  </w:p>
                                </w:tc>
                              </w:tr>
                              <w:tr w:rsidR="008A1BFE">
                                <w:tc>
                                  <w:tcPr>
                                    <w:tcW w:w="2160"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2.1. Dezvoltarea</w:t>
                                    </w:r>
                                  </w:p>
                                </w:tc>
                                <w:tc>
                                  <w:tcPr>
                                    <w:tcW w:w="3053"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Reabilitarea/moderni</w:t>
                                    </w:r>
                                  </w:p>
                                </w:tc>
                                <w:tc>
                                  <w:tcPr>
                                    <w:tcW w:w="2880"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Numărul</w:t>
                                    </w:r>
                                  </w:p>
                                </w:tc>
                                <w:tc>
                                  <w:tcPr>
                                    <w:tcW w:w="1728"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creşter</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infrastructurii şi</w:t>
                                    </w: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zarea infrastructurii de</w:t>
                                    </w:r>
                                  </w:p>
                                </w:tc>
                                <w:tc>
                                  <w:tcPr>
                                    <w:tcW w:w="2880"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infrastructurilor</w:t>
                                    </w: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ea</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serviciilor     de</w:t>
                                    </w: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agrement        (complex</w:t>
                                    </w:r>
                                  </w:p>
                                </w:tc>
                                <w:tc>
                                  <w:tcPr>
                                    <w:tcW w:w="2880"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turistice/de   agrement</w:t>
                                    </w: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numărului</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agrement      şi</w:t>
                                    </w: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acvatic,     parcuri     de</w:t>
                                    </w:r>
                                  </w:p>
                                </w:tc>
                                <w:tc>
                                  <w:tcPr>
                                    <w:tcW w:w="2880"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reabilitate/modernizat</w:t>
                                    </w: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de</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petrecere      a</w:t>
                                    </w: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distracţii,   stadion,   sat</w:t>
                                    </w:r>
                                  </w:p>
                                </w:tc>
                                <w:tc>
                                  <w:tcPr>
                                    <w:tcW w:w="2880"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e/create</w:t>
                                    </w: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utilizatori a</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timpului liber</w:t>
                                    </w: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vacanţă, etc)</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infrastructu</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Amenjare turistică a</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rii</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malurilor râului Olt şi a</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turistice/de</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lacurilor   existente   pe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agrement la</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teritoriul municipiului</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nivelul</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Construirea         şi</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municipiului</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amenajarea          umor</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campinguri               în</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proximitatea zonelor de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53"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agrement de pe teritoriul</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3053"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municipiului</w:t>
                                    </w:r>
                                  </w:p>
                                </w:tc>
                                <w:tc>
                                  <w:tcPr>
                                    <w:tcW w:w="28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728"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v:textbox>
                      </v:shape>
                      <v:shape id="Text Box 153" o:spid="_x0000_s1175" type="#_x0000_t202" style="position:absolute;left:1390;top:7481;width:596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OjcYA&#10;AADcAAAADwAAAGRycy9kb3ducmV2LnhtbESPQWvCQBSE7wX/w/IEL1I3hiI2dRUpCB4KpUml10f2&#10;mU3Mvk2zq6b+erdQ6HGYmW+Y1WawrbhQ72vHCuazBARx6XTNlYLPYve4BOEDssbWMSn4IQ+b9ehh&#10;hZl2V/6gSx4qESHsM1RgQugyKX1pyKKfuY44ekfXWwxR9pXUPV4j3LYyTZKFtFhzXDDY0auh8pSf&#10;rYL346HZd+lbHr6+p0XzbJqbmRZKTcbD9gVEoCH8h//ae60gfVrA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sOjcYAAADcAAAADwAAAAAAAAAAAAAAAACYAgAAZHJz&#10;L2Rvd25yZXYueG1sUEsFBgAAAAAEAAQA9QAAAIsDAAAAAA==&#10;" filled="f" strokecolor="white" strokeweight="0">
                        <v:textbox inset="0,0,0,0">
                          <w:txbxContent>
                            <w:p w:rsidR="008A1BFE" w:rsidRDefault="008A1BFE">
                              <w:pPr>
                                <w:pStyle w:val="Style200"/>
                                <w:widowControl/>
                                <w:spacing w:line="240" w:lineRule="auto"/>
                                <w:jc w:val="both"/>
                                <w:rPr>
                                  <w:rStyle w:val="FontStyle314"/>
                                  <w:u w:val="single"/>
                                  <w:lang w:val="ro-RO" w:eastAsia="ro-RO"/>
                                </w:rPr>
                              </w:pPr>
                              <w:r>
                                <w:rPr>
                                  <w:rStyle w:val="FontStyle314"/>
                                  <w:u w:val="single"/>
                                  <w:lang w:val="ro-RO" w:eastAsia="ro-RO"/>
                                </w:rPr>
                                <w:t xml:space="preserve">Domeniul prioritar </w:t>
                              </w:r>
                              <w:r>
                                <w:rPr>
                                  <w:rStyle w:val="FontStyle321"/>
                                  <w:u w:val="single"/>
                                  <w:lang w:eastAsia="ro-RO"/>
                                </w:rPr>
                                <w:t>2</w:t>
                              </w:r>
                              <w:r>
                                <w:rPr>
                                  <w:rStyle w:val="FontStyle321"/>
                                  <w:lang w:eastAsia="ro-RO"/>
                                </w:rPr>
                                <w:t xml:space="preserve"> </w:t>
                              </w:r>
                              <w:r>
                                <w:rPr>
                                  <w:rStyle w:val="FontStyle314"/>
                                  <w:lang w:eastAsia="ro-RO"/>
                                </w:rPr>
                                <w:t xml:space="preserve">- </w:t>
                              </w:r>
                              <w:r>
                                <w:rPr>
                                  <w:rStyle w:val="FontStyle314"/>
                                  <w:u w:val="single"/>
                                  <w:lang w:val="ro-RO" w:eastAsia="ro-RO"/>
                                </w:rPr>
                                <w:t>Dezvoltarea turismului la nivel local</w:t>
                              </w:r>
                            </w:p>
                          </w:txbxContent>
                        </v:textbox>
                      </v:shape>
                      <w10:wrap type="topAndBottom" anchorx="margin"/>
                    </v:group>
                  </w:pict>
                </mc:Fallback>
              </mc:AlternateContent>
            </w:r>
            <w:r w:rsidR="008A1BFE">
              <w:rPr>
                <w:rStyle w:val="FontStyle314"/>
                <w:lang w:val="ro-RO" w:eastAsia="ro-RO"/>
              </w:rPr>
              <w:t>Măsuri           de</w:t>
            </w:r>
          </w:p>
        </w:tc>
        <w:tc>
          <w:tcPr>
            <w:tcW w:w="2678" w:type="dxa"/>
            <w:gridSpan w:val="3"/>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Acţiuni propuse</w:t>
            </w:r>
          </w:p>
        </w:tc>
        <w:tc>
          <w:tcPr>
            <w:tcW w:w="2268" w:type="dxa"/>
            <w:gridSpan w:val="9"/>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Indicatori      de</w:t>
            </w:r>
          </w:p>
        </w:tc>
        <w:tc>
          <w:tcPr>
            <w:tcW w:w="2477" w:type="dxa"/>
            <w:gridSpan w:val="7"/>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Indicatori        de</w:t>
            </w:r>
          </w:p>
        </w:tc>
      </w:tr>
      <w:tr w:rsidR="008A1BFE">
        <w:trPr>
          <w:gridAfter w:val="3"/>
          <w:wAfter w:w="71" w:type="dxa"/>
        </w:trPr>
        <w:tc>
          <w:tcPr>
            <w:tcW w:w="2383" w:type="dxa"/>
            <w:gridSpan w:val="5"/>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dezvoltare</w:t>
            </w:r>
          </w:p>
        </w:tc>
        <w:tc>
          <w:tcPr>
            <w:tcW w:w="2678" w:type="dxa"/>
            <w:gridSpan w:val="3"/>
            <w:tcBorders>
              <w:top w:val="nil"/>
              <w:left w:val="single" w:sz="6" w:space="0" w:color="auto"/>
              <w:bottom w:val="single" w:sz="6" w:space="0" w:color="auto"/>
              <w:right w:val="single" w:sz="6" w:space="0" w:color="auto"/>
            </w:tcBorders>
          </w:tcPr>
          <w:p w:rsidR="008A1BFE" w:rsidRDefault="008A1BFE">
            <w:pPr>
              <w:pStyle w:val="Style96"/>
              <w:widowControl/>
            </w:pPr>
          </w:p>
        </w:tc>
        <w:tc>
          <w:tcPr>
            <w:tcW w:w="2268" w:type="dxa"/>
            <w:gridSpan w:val="9"/>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rPr>
            </w:pPr>
            <w:r>
              <w:rPr>
                <w:rStyle w:val="FontStyle314"/>
              </w:rPr>
              <w:t>output</w:t>
            </w:r>
          </w:p>
        </w:tc>
        <w:tc>
          <w:tcPr>
            <w:tcW w:w="2477" w:type="dxa"/>
            <w:gridSpan w:val="7"/>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rezultat</w:t>
            </w:r>
          </w:p>
        </w:tc>
      </w:tr>
      <w:tr w:rsidR="008A1BFE">
        <w:trPr>
          <w:gridAfter w:val="3"/>
          <w:wAfter w:w="71" w:type="dxa"/>
        </w:trPr>
        <w:tc>
          <w:tcPr>
            <w:tcW w:w="2383" w:type="dxa"/>
            <w:gridSpan w:val="5"/>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17"/>
              <w:rPr>
                <w:rStyle w:val="FontStyle314"/>
                <w:lang w:val="ro-RO" w:eastAsia="ro-RO"/>
              </w:rPr>
            </w:pPr>
            <w:r>
              <w:rPr>
                <w:rStyle w:val="FontStyle314"/>
                <w:lang w:val="ro-RO" w:eastAsia="ro-RO"/>
              </w:rPr>
              <w:t>1.10        Sprijini</w:t>
            </w:r>
          </w:p>
        </w:tc>
        <w:tc>
          <w:tcPr>
            <w:tcW w:w="2678" w:type="dxa"/>
            <w:gridSpan w:val="3"/>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Construirea unor</w:t>
            </w:r>
          </w:p>
        </w:tc>
        <w:tc>
          <w:tcPr>
            <w:tcW w:w="2268" w:type="dxa"/>
            <w:gridSpan w:val="9"/>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rPr>
            </w:pPr>
            <w:r>
              <w:rPr>
                <w:rStyle w:val="FontStyle314"/>
              </w:rPr>
              <w:t xml:space="preserve">•    </w:t>
            </w:r>
            <w:r>
              <w:rPr>
                <w:rStyle w:val="FontStyle314"/>
                <w:lang w:val="ro-RO"/>
              </w:rPr>
              <w:t>Cantitatea</w:t>
            </w:r>
          </w:p>
        </w:tc>
        <w:tc>
          <w:tcPr>
            <w:tcW w:w="2477" w:type="dxa"/>
            <w:gridSpan w:val="7"/>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de-DE"/>
              </w:rPr>
            </w:pPr>
            <w:r>
              <w:rPr>
                <w:rStyle w:val="FontStyle314"/>
                <w:lang w:val="de-DE" w:eastAsia="de-DE"/>
              </w:rPr>
              <w:t xml:space="preserve">•    </w:t>
            </w:r>
            <w:r>
              <w:rPr>
                <w:rStyle w:val="FontStyle314"/>
                <w:lang w:val="ro-RO" w:eastAsia="de-DE"/>
              </w:rPr>
              <w:t>Numărul     de</w:t>
            </w:r>
          </w:p>
        </w:tc>
      </w:tr>
      <w:tr w:rsidR="008A1BFE">
        <w:trPr>
          <w:gridAfter w:val="3"/>
          <w:wAfter w:w="71" w:type="dxa"/>
        </w:trPr>
        <w:tc>
          <w:tcPr>
            <w:tcW w:w="2383" w:type="dxa"/>
            <w:gridSpan w:val="5"/>
            <w:tcBorders>
              <w:top w:val="nil"/>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rea      dezvoltării</w:t>
            </w:r>
          </w:p>
        </w:tc>
        <w:tc>
          <w:tcPr>
            <w:tcW w:w="2678"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ferme de dimensiuni</w:t>
            </w:r>
          </w:p>
        </w:tc>
        <w:tc>
          <w:tcPr>
            <w:tcW w:w="2268" w:type="dxa"/>
            <w:gridSpan w:val="9"/>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legume</w:t>
            </w: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instituţii     publice</w:t>
            </w:r>
          </w:p>
        </w:tc>
      </w:tr>
      <w:tr w:rsidR="008A1BFE">
        <w:trPr>
          <w:gridAfter w:val="3"/>
          <w:wAfter w:w="71" w:type="dxa"/>
        </w:trPr>
        <w:tc>
          <w:tcPr>
            <w:tcW w:w="2383" w:type="dxa"/>
            <w:gridSpan w:val="5"/>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unui sector agricol</w:t>
            </w:r>
          </w:p>
        </w:tc>
        <w:tc>
          <w:tcPr>
            <w:tcW w:w="2678"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mici (de ex. sere de</w:t>
            </w:r>
          </w:p>
        </w:tc>
        <w:tc>
          <w:tcPr>
            <w:tcW w:w="2268" w:type="dxa"/>
            <w:gridSpan w:val="9"/>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produsă</w:t>
            </w:r>
          </w:p>
        </w:tc>
        <w:tc>
          <w:tcPr>
            <w:tcW w:w="247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deservite</w:t>
            </w:r>
          </w:p>
        </w:tc>
      </w:tr>
      <w:tr w:rsidR="008A1BFE">
        <w:trPr>
          <w:gridAfter w:val="3"/>
          <w:wAfter w:w="71" w:type="dxa"/>
        </w:trPr>
        <w:tc>
          <w:tcPr>
            <w:tcW w:w="2383" w:type="dxa"/>
            <w:gridSpan w:val="5"/>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local</w:t>
            </w:r>
          </w:p>
        </w:tc>
        <w:tc>
          <w:tcPr>
            <w:tcW w:w="2678"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legume    aflate    în</w:t>
            </w:r>
          </w:p>
        </w:tc>
        <w:tc>
          <w:tcPr>
            <w:tcW w:w="2268" w:type="dxa"/>
            <w:gridSpan w:val="9"/>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1" w:type="dxa"/>
        </w:trPr>
        <w:tc>
          <w:tcPr>
            <w:tcW w:w="2383" w:type="dxa"/>
            <w:gridSpan w:val="5"/>
            <w:tcBorders>
              <w:top w:val="nil"/>
              <w:left w:val="single" w:sz="6" w:space="0" w:color="auto"/>
              <w:bottom w:val="nil"/>
              <w:right w:val="single" w:sz="6" w:space="0" w:color="auto"/>
            </w:tcBorders>
          </w:tcPr>
          <w:p w:rsidR="008A1BFE" w:rsidRDefault="008A1BFE">
            <w:pPr>
              <w:pStyle w:val="Style96"/>
              <w:widowControl/>
            </w:pPr>
          </w:p>
        </w:tc>
        <w:tc>
          <w:tcPr>
            <w:tcW w:w="2678"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administrarea</w:t>
            </w:r>
          </w:p>
        </w:tc>
        <w:tc>
          <w:tcPr>
            <w:tcW w:w="2268" w:type="dxa"/>
            <w:gridSpan w:val="9"/>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1" w:type="dxa"/>
        </w:trPr>
        <w:tc>
          <w:tcPr>
            <w:tcW w:w="2383" w:type="dxa"/>
            <w:gridSpan w:val="5"/>
            <w:tcBorders>
              <w:top w:val="nil"/>
              <w:left w:val="single" w:sz="6" w:space="0" w:color="auto"/>
              <w:bottom w:val="nil"/>
              <w:right w:val="single" w:sz="6" w:space="0" w:color="auto"/>
            </w:tcBorders>
          </w:tcPr>
          <w:p w:rsidR="008A1BFE" w:rsidRDefault="008A1BFE">
            <w:pPr>
              <w:pStyle w:val="Style96"/>
              <w:widowControl/>
            </w:pPr>
          </w:p>
        </w:tc>
        <w:tc>
          <w:tcPr>
            <w:tcW w:w="2678"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primăriei),  orientate</w:t>
            </w:r>
          </w:p>
        </w:tc>
        <w:tc>
          <w:tcPr>
            <w:tcW w:w="2268" w:type="dxa"/>
            <w:gridSpan w:val="9"/>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1" w:type="dxa"/>
        </w:trPr>
        <w:tc>
          <w:tcPr>
            <w:tcW w:w="2383" w:type="dxa"/>
            <w:gridSpan w:val="5"/>
            <w:tcBorders>
              <w:top w:val="nil"/>
              <w:left w:val="single" w:sz="6" w:space="0" w:color="auto"/>
              <w:bottom w:val="nil"/>
              <w:right w:val="single" w:sz="6" w:space="0" w:color="auto"/>
            </w:tcBorders>
          </w:tcPr>
          <w:p w:rsidR="008A1BFE" w:rsidRDefault="008A1BFE">
            <w:pPr>
              <w:pStyle w:val="Style96"/>
              <w:widowControl/>
            </w:pPr>
          </w:p>
        </w:tc>
        <w:tc>
          <w:tcPr>
            <w:tcW w:w="2678"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spre        asigurarea</w:t>
            </w:r>
          </w:p>
        </w:tc>
        <w:tc>
          <w:tcPr>
            <w:tcW w:w="2268" w:type="dxa"/>
            <w:gridSpan w:val="9"/>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1" w:type="dxa"/>
        </w:trPr>
        <w:tc>
          <w:tcPr>
            <w:tcW w:w="2383" w:type="dxa"/>
            <w:gridSpan w:val="5"/>
            <w:tcBorders>
              <w:top w:val="nil"/>
              <w:left w:val="single" w:sz="6" w:space="0" w:color="auto"/>
              <w:bottom w:val="nil"/>
              <w:right w:val="single" w:sz="6" w:space="0" w:color="auto"/>
            </w:tcBorders>
          </w:tcPr>
          <w:p w:rsidR="008A1BFE" w:rsidRDefault="008A1BFE">
            <w:pPr>
              <w:pStyle w:val="Style96"/>
              <w:widowControl/>
            </w:pPr>
          </w:p>
        </w:tc>
        <w:tc>
          <w:tcPr>
            <w:tcW w:w="2678"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alimentelor necesare</w:t>
            </w:r>
          </w:p>
        </w:tc>
        <w:tc>
          <w:tcPr>
            <w:tcW w:w="2268" w:type="dxa"/>
            <w:gridSpan w:val="9"/>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1" w:type="dxa"/>
        </w:trPr>
        <w:tc>
          <w:tcPr>
            <w:tcW w:w="2383" w:type="dxa"/>
            <w:gridSpan w:val="5"/>
            <w:tcBorders>
              <w:top w:val="nil"/>
              <w:left w:val="single" w:sz="6" w:space="0" w:color="auto"/>
              <w:bottom w:val="nil"/>
              <w:right w:val="single" w:sz="6" w:space="0" w:color="auto"/>
            </w:tcBorders>
          </w:tcPr>
          <w:p w:rsidR="008A1BFE" w:rsidRDefault="008A1BFE">
            <w:pPr>
              <w:pStyle w:val="Style96"/>
              <w:widowControl/>
            </w:pPr>
          </w:p>
        </w:tc>
        <w:tc>
          <w:tcPr>
            <w:tcW w:w="2678"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instituţiilor publice de</w:t>
            </w:r>
          </w:p>
        </w:tc>
        <w:tc>
          <w:tcPr>
            <w:tcW w:w="2268" w:type="dxa"/>
            <w:gridSpan w:val="9"/>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1" w:type="dxa"/>
        </w:trPr>
        <w:tc>
          <w:tcPr>
            <w:tcW w:w="2383" w:type="dxa"/>
            <w:gridSpan w:val="5"/>
            <w:tcBorders>
              <w:top w:val="nil"/>
              <w:left w:val="single" w:sz="6" w:space="0" w:color="auto"/>
              <w:bottom w:val="nil"/>
              <w:right w:val="single" w:sz="6" w:space="0" w:color="auto"/>
            </w:tcBorders>
          </w:tcPr>
          <w:p w:rsidR="008A1BFE" w:rsidRDefault="008A1BFE">
            <w:pPr>
              <w:pStyle w:val="Style96"/>
              <w:widowControl/>
            </w:pPr>
          </w:p>
        </w:tc>
        <w:tc>
          <w:tcPr>
            <w:tcW w:w="2678"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59"/>
              <w:rPr>
                <w:rStyle w:val="FontStyle314"/>
                <w:lang w:val="ro-RO" w:eastAsia="ro-RO"/>
              </w:rPr>
            </w:pPr>
            <w:r>
              <w:rPr>
                <w:rStyle w:val="FontStyle314"/>
                <w:lang w:val="ro-RO" w:eastAsia="ro-RO"/>
              </w:rPr>
              <w:t>învăţământ          şi</w:t>
            </w:r>
          </w:p>
        </w:tc>
        <w:tc>
          <w:tcPr>
            <w:tcW w:w="2268" w:type="dxa"/>
            <w:gridSpan w:val="9"/>
            <w:tcBorders>
              <w:top w:val="nil"/>
              <w:left w:val="single" w:sz="6" w:space="0" w:color="auto"/>
              <w:bottom w:val="nil"/>
              <w:right w:val="single" w:sz="6" w:space="0" w:color="auto"/>
            </w:tcBorders>
          </w:tcPr>
          <w:p w:rsidR="008A1BFE" w:rsidRDefault="008A1BFE">
            <w:pPr>
              <w:pStyle w:val="Style96"/>
              <w:widowControl/>
            </w:pPr>
          </w:p>
        </w:tc>
        <w:tc>
          <w:tcPr>
            <w:tcW w:w="2477" w:type="dxa"/>
            <w:gridSpan w:val="7"/>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1" w:type="dxa"/>
        </w:trPr>
        <w:tc>
          <w:tcPr>
            <w:tcW w:w="2383" w:type="dxa"/>
            <w:gridSpan w:val="5"/>
            <w:tcBorders>
              <w:top w:val="nil"/>
              <w:left w:val="single" w:sz="6" w:space="0" w:color="auto"/>
              <w:bottom w:val="single" w:sz="6" w:space="0" w:color="auto"/>
              <w:right w:val="single" w:sz="6" w:space="0" w:color="auto"/>
            </w:tcBorders>
          </w:tcPr>
          <w:p w:rsidR="008A1BFE" w:rsidRDefault="008A1BFE">
            <w:pPr>
              <w:pStyle w:val="Style96"/>
              <w:widowControl/>
            </w:pPr>
          </w:p>
        </w:tc>
        <w:tc>
          <w:tcPr>
            <w:tcW w:w="2678" w:type="dxa"/>
            <w:gridSpan w:val="3"/>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sănătate.</w:t>
            </w:r>
          </w:p>
        </w:tc>
        <w:tc>
          <w:tcPr>
            <w:tcW w:w="2268" w:type="dxa"/>
            <w:gridSpan w:val="9"/>
            <w:tcBorders>
              <w:top w:val="nil"/>
              <w:left w:val="single" w:sz="6" w:space="0" w:color="auto"/>
              <w:bottom w:val="single" w:sz="6" w:space="0" w:color="auto"/>
              <w:right w:val="single" w:sz="6" w:space="0" w:color="auto"/>
            </w:tcBorders>
          </w:tcPr>
          <w:p w:rsidR="008A1BFE" w:rsidRDefault="008A1BFE">
            <w:pPr>
              <w:pStyle w:val="Style96"/>
              <w:widowControl/>
            </w:pPr>
          </w:p>
        </w:tc>
        <w:tc>
          <w:tcPr>
            <w:tcW w:w="2477"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174" w:type="dxa"/>
            <w:gridSpan w:val="3"/>
            <w:tcBorders>
              <w:top w:val="single" w:sz="6" w:space="0" w:color="auto"/>
              <w:left w:val="single" w:sz="6" w:space="0" w:color="auto"/>
              <w:bottom w:val="nil"/>
              <w:right w:val="single" w:sz="6" w:space="0" w:color="auto"/>
            </w:tcBorders>
          </w:tcPr>
          <w:p w:rsidR="008A1BFE" w:rsidRDefault="008A1BFE">
            <w:pPr>
              <w:pStyle w:val="Style37"/>
              <w:widowControl/>
              <w:ind w:left="310"/>
              <w:rPr>
                <w:rStyle w:val="FontStyle321"/>
                <w:lang w:val="ro-RO" w:eastAsia="ro-RO"/>
              </w:rPr>
            </w:pPr>
            <w:r>
              <w:rPr>
                <w:rStyle w:val="FontStyle314"/>
                <w:lang w:val="ro-RO" w:eastAsia="ro-RO"/>
              </w:rPr>
              <w:t xml:space="preserve">Măsuri        </w:t>
            </w:r>
            <w:r>
              <w:rPr>
                <w:rStyle w:val="FontStyle321"/>
                <w:lang w:val="ro-RO" w:eastAsia="ro-RO"/>
              </w:rPr>
              <w:t>de</w:t>
            </w:r>
          </w:p>
        </w:tc>
        <w:tc>
          <w:tcPr>
            <w:tcW w:w="3060" w:type="dxa"/>
            <w:gridSpan w:val="9"/>
            <w:tcBorders>
              <w:top w:val="single" w:sz="6" w:space="0" w:color="auto"/>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Acţiuni propuse</w:t>
            </w:r>
          </w:p>
        </w:tc>
        <w:tc>
          <w:tcPr>
            <w:tcW w:w="2491" w:type="dxa"/>
            <w:gridSpan w:val="8"/>
            <w:tcBorders>
              <w:top w:val="single" w:sz="6" w:space="0" w:color="auto"/>
              <w:left w:val="single" w:sz="6" w:space="0" w:color="auto"/>
              <w:bottom w:val="nil"/>
              <w:right w:val="nil"/>
            </w:tcBorders>
          </w:tcPr>
          <w:p w:rsidR="008A1BFE" w:rsidRDefault="008A1BFE">
            <w:pPr>
              <w:pStyle w:val="Style37"/>
              <w:widowControl/>
              <w:ind w:left="281"/>
              <w:rPr>
                <w:rStyle w:val="FontStyle314"/>
                <w:lang w:val="ro-RO" w:eastAsia="ro-RO"/>
              </w:rPr>
            </w:pPr>
            <w:r>
              <w:rPr>
                <w:rStyle w:val="FontStyle314"/>
                <w:lang w:val="ro-RO" w:eastAsia="ro-RO"/>
              </w:rPr>
              <w:t xml:space="preserve">Indicatori </w:t>
            </w:r>
            <w:r>
              <w:rPr>
                <w:rStyle w:val="FontStyle321"/>
                <w:lang w:val="ro-RO" w:eastAsia="ro-RO"/>
              </w:rPr>
              <w:t xml:space="preserve">de </w:t>
            </w:r>
            <w:r>
              <w:rPr>
                <w:rStyle w:val="FontStyle314"/>
                <w:lang w:val="ro-RO" w:eastAsia="ro-RO"/>
              </w:rPr>
              <w:t>output</w:t>
            </w:r>
          </w:p>
        </w:tc>
        <w:tc>
          <w:tcPr>
            <w:tcW w:w="410" w:type="dxa"/>
            <w:tcBorders>
              <w:top w:val="single" w:sz="6" w:space="0" w:color="auto"/>
              <w:left w:val="nil"/>
              <w:bottom w:val="nil"/>
              <w:right w:val="single" w:sz="6" w:space="0" w:color="auto"/>
            </w:tcBorders>
          </w:tcPr>
          <w:p w:rsidR="008A1BFE" w:rsidRDefault="008A1BFE">
            <w:pPr>
              <w:pStyle w:val="Style96"/>
              <w:widowControl/>
            </w:pPr>
          </w:p>
        </w:tc>
        <w:tc>
          <w:tcPr>
            <w:tcW w:w="1742" w:type="dxa"/>
            <w:gridSpan w:val="6"/>
            <w:tcBorders>
              <w:top w:val="single" w:sz="6" w:space="0" w:color="auto"/>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Indicatori</w:t>
            </w:r>
          </w:p>
        </w:tc>
      </w:tr>
      <w:tr w:rsidR="008A1BFE">
        <w:tc>
          <w:tcPr>
            <w:tcW w:w="2174" w:type="dxa"/>
            <w:gridSpan w:val="3"/>
            <w:tcBorders>
              <w:top w:val="nil"/>
              <w:left w:val="single" w:sz="6" w:space="0" w:color="auto"/>
              <w:bottom w:val="single" w:sz="6" w:space="0" w:color="auto"/>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dezvoltare</w:t>
            </w:r>
          </w:p>
        </w:tc>
        <w:tc>
          <w:tcPr>
            <w:tcW w:w="3060" w:type="dxa"/>
            <w:gridSpan w:val="9"/>
            <w:tcBorders>
              <w:top w:val="nil"/>
              <w:left w:val="single" w:sz="6" w:space="0" w:color="auto"/>
              <w:bottom w:val="single" w:sz="6" w:space="0" w:color="auto"/>
              <w:right w:val="single" w:sz="6" w:space="0" w:color="auto"/>
            </w:tcBorders>
          </w:tcPr>
          <w:p w:rsidR="008A1BFE" w:rsidRDefault="008A1BFE">
            <w:pPr>
              <w:pStyle w:val="Style96"/>
              <w:widowControl/>
            </w:pPr>
          </w:p>
        </w:tc>
        <w:tc>
          <w:tcPr>
            <w:tcW w:w="727" w:type="dxa"/>
            <w:tcBorders>
              <w:top w:val="nil"/>
              <w:left w:val="single" w:sz="6" w:space="0" w:color="auto"/>
              <w:bottom w:val="single" w:sz="6" w:space="0" w:color="auto"/>
              <w:right w:val="nil"/>
            </w:tcBorders>
          </w:tcPr>
          <w:p w:rsidR="008A1BFE" w:rsidRDefault="008A1BFE">
            <w:pPr>
              <w:pStyle w:val="Style96"/>
              <w:widowControl/>
            </w:pPr>
          </w:p>
        </w:tc>
        <w:tc>
          <w:tcPr>
            <w:tcW w:w="1764" w:type="dxa"/>
            <w:gridSpan w:val="7"/>
            <w:tcBorders>
              <w:top w:val="nil"/>
              <w:left w:val="nil"/>
              <w:bottom w:val="single" w:sz="6" w:space="0" w:color="auto"/>
              <w:right w:val="nil"/>
            </w:tcBorders>
          </w:tcPr>
          <w:p w:rsidR="008A1BFE" w:rsidRDefault="008A1BFE">
            <w:pPr>
              <w:pStyle w:val="Style96"/>
              <w:widowControl/>
            </w:pPr>
          </w:p>
        </w:tc>
        <w:tc>
          <w:tcPr>
            <w:tcW w:w="410" w:type="dxa"/>
            <w:tcBorders>
              <w:top w:val="nil"/>
              <w:left w:val="nil"/>
              <w:bottom w:val="single" w:sz="6" w:space="0" w:color="auto"/>
              <w:right w:val="single" w:sz="6" w:space="0" w:color="auto"/>
            </w:tcBorders>
          </w:tcPr>
          <w:p w:rsidR="008A1BFE" w:rsidRDefault="008A1BFE">
            <w:pPr>
              <w:pStyle w:val="Style96"/>
              <w:widowControl/>
            </w:pPr>
          </w:p>
        </w:tc>
        <w:tc>
          <w:tcPr>
            <w:tcW w:w="1742" w:type="dxa"/>
            <w:gridSpan w:val="6"/>
            <w:tcBorders>
              <w:top w:val="nil"/>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21"/>
                <w:lang w:val="ro-RO" w:eastAsia="ro-RO"/>
              </w:rPr>
              <w:t xml:space="preserve">de </w:t>
            </w:r>
            <w:r>
              <w:rPr>
                <w:rStyle w:val="FontStyle314"/>
                <w:lang w:val="ro-RO" w:eastAsia="ro-RO"/>
              </w:rPr>
              <w:t>rezultat</w:t>
            </w:r>
          </w:p>
        </w:tc>
      </w:tr>
      <w:tr w:rsidR="008A1BFE">
        <w:tc>
          <w:tcPr>
            <w:tcW w:w="2174" w:type="dxa"/>
            <w:gridSpan w:val="3"/>
            <w:tcBorders>
              <w:top w:val="single" w:sz="6" w:space="0" w:color="auto"/>
              <w:left w:val="single" w:sz="6" w:space="0" w:color="auto"/>
              <w:bottom w:val="nil"/>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2.2. Promovarea</w:t>
            </w:r>
          </w:p>
        </w:tc>
        <w:tc>
          <w:tcPr>
            <w:tcW w:w="3060" w:type="dxa"/>
            <w:gridSpan w:val="9"/>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xml:space="preserve">•    Organizarea        </w:t>
            </w:r>
            <w:r>
              <w:rPr>
                <w:rStyle w:val="FontStyle314"/>
                <w:lang w:val="ro-RO" w:eastAsia="ro-RO"/>
              </w:rPr>
              <w:lastRenderedPageBreak/>
              <w:t>cu</w:t>
            </w:r>
          </w:p>
        </w:tc>
        <w:tc>
          <w:tcPr>
            <w:tcW w:w="727" w:type="dxa"/>
            <w:tcBorders>
              <w:top w:val="single" w:sz="6" w:space="0" w:color="auto"/>
              <w:left w:val="single" w:sz="6" w:space="0" w:color="auto"/>
              <w:bottom w:val="nil"/>
              <w:right w:val="nil"/>
            </w:tcBorders>
          </w:tcPr>
          <w:p w:rsidR="008A1BFE" w:rsidRDefault="008A1BFE">
            <w:pPr>
              <w:pStyle w:val="Style293"/>
              <w:widowControl/>
              <w:ind w:left="281"/>
              <w:rPr>
                <w:rStyle w:val="FontStyle433"/>
                <w:lang w:val="ro-RO" w:eastAsia="ro-RO"/>
              </w:rPr>
            </w:pPr>
            <w:r>
              <w:rPr>
                <w:rStyle w:val="FontStyle433"/>
                <w:lang w:val="ro-RO" w:eastAsia="ro-RO"/>
              </w:rPr>
              <w:lastRenderedPageBreak/>
              <w:t>•</w:t>
            </w:r>
          </w:p>
        </w:tc>
        <w:tc>
          <w:tcPr>
            <w:tcW w:w="1764" w:type="dxa"/>
            <w:gridSpan w:val="7"/>
            <w:tcBorders>
              <w:top w:val="single" w:sz="6" w:space="0" w:color="auto"/>
              <w:left w:val="nil"/>
              <w:bottom w:val="nil"/>
              <w:right w:val="nil"/>
            </w:tcBorders>
          </w:tcPr>
          <w:p w:rsidR="008A1BFE" w:rsidRDefault="008A1BFE">
            <w:pPr>
              <w:pStyle w:val="Style37"/>
              <w:widowControl/>
              <w:rPr>
                <w:rStyle w:val="FontStyle314"/>
                <w:lang w:val="ro-RO" w:eastAsia="ro-RO"/>
              </w:rPr>
            </w:pPr>
            <w:r>
              <w:rPr>
                <w:rStyle w:val="FontStyle314"/>
                <w:lang w:val="ro-RO" w:eastAsia="ro-RO"/>
              </w:rPr>
              <w:t>numărul</w:t>
            </w:r>
          </w:p>
        </w:tc>
        <w:tc>
          <w:tcPr>
            <w:tcW w:w="410" w:type="dxa"/>
            <w:tcBorders>
              <w:top w:val="single" w:sz="6" w:space="0" w:color="auto"/>
              <w:left w:val="nil"/>
              <w:bottom w:val="nil"/>
              <w:right w:val="single" w:sz="6" w:space="0" w:color="auto"/>
            </w:tcBorders>
          </w:tcPr>
          <w:p w:rsidR="008A1BFE" w:rsidRDefault="008A1BFE">
            <w:pPr>
              <w:pStyle w:val="Style37"/>
              <w:widowControl/>
              <w:jc w:val="right"/>
              <w:rPr>
                <w:rStyle w:val="FontStyle314"/>
                <w:lang w:val="ro-RO" w:eastAsia="ro-RO"/>
              </w:rPr>
            </w:pPr>
            <w:r>
              <w:rPr>
                <w:rStyle w:val="FontStyle314"/>
                <w:lang w:val="ro-RO" w:eastAsia="ro-RO"/>
              </w:rPr>
              <w:t>de</w:t>
            </w:r>
          </w:p>
        </w:tc>
        <w:tc>
          <w:tcPr>
            <w:tcW w:w="1742"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creşter</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lastRenderedPageBreak/>
              <w:t>turistică       şi</w:t>
            </w: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regularitate              a</w:t>
            </w:r>
          </w:p>
        </w:tc>
        <w:tc>
          <w:tcPr>
            <w:tcW w:w="2901" w:type="dxa"/>
            <w:gridSpan w:val="9"/>
            <w:tcBorders>
              <w:top w:val="nil"/>
              <w:left w:val="single" w:sz="6" w:space="0" w:color="auto"/>
              <w:bottom w:val="nil"/>
              <w:right w:val="single" w:sz="6" w:space="0" w:color="auto"/>
            </w:tcBorders>
          </w:tcPr>
          <w:p w:rsidR="008A1BFE" w:rsidRDefault="008A1BFE">
            <w:pPr>
              <w:pStyle w:val="Style37"/>
              <w:widowControl/>
              <w:jc w:val="right"/>
              <w:rPr>
                <w:rStyle w:val="FontStyle314"/>
                <w:lang w:val="ro-RO" w:eastAsia="ro-RO"/>
              </w:rPr>
            </w:pPr>
            <w:r>
              <w:rPr>
                <w:rStyle w:val="FontStyle314"/>
                <w:lang w:val="ro-RO" w:eastAsia="ro-RO"/>
              </w:rPr>
              <w:t>iniţiative de promovare</w:t>
            </w: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ea  fluxului</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integrarea</w:t>
            </w: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campaniilor             de</w:t>
            </w:r>
          </w:p>
        </w:tc>
        <w:tc>
          <w:tcPr>
            <w:tcW w:w="2491" w:type="dxa"/>
            <w:gridSpan w:val="8"/>
            <w:tcBorders>
              <w:top w:val="nil"/>
              <w:left w:val="single" w:sz="6" w:space="0" w:color="auto"/>
              <w:bottom w:val="nil"/>
              <w:right w:val="nil"/>
            </w:tcBorders>
          </w:tcPr>
          <w:p w:rsidR="008A1BFE" w:rsidRDefault="008A1BFE">
            <w:pPr>
              <w:pStyle w:val="Style37"/>
              <w:widowControl/>
              <w:ind w:left="274"/>
              <w:rPr>
                <w:rStyle w:val="FontStyle314"/>
                <w:lang w:val="ro-RO" w:eastAsia="ro-RO"/>
              </w:rPr>
            </w:pPr>
            <w:r>
              <w:rPr>
                <w:rStyle w:val="FontStyle314"/>
                <w:lang w:val="ro-RO" w:eastAsia="ro-RO"/>
              </w:rPr>
              <w:t>implementate</w:t>
            </w: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turistic</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municipiului   în</w:t>
            </w: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promovare   turistică   a</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(numărul de</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37"/>
              <w:widowControl/>
              <w:ind w:left="310"/>
              <w:rPr>
                <w:rStyle w:val="FontStyle314"/>
                <w:lang w:val="ro-RO" w:eastAsia="ro-RO"/>
              </w:rPr>
            </w:pPr>
            <w:r>
              <w:rPr>
                <w:rStyle w:val="FontStyle314"/>
                <w:lang w:val="ro-RO" w:eastAsia="ro-RO"/>
              </w:rPr>
              <w:t>circuite turistice</w:t>
            </w: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municipiului,          prin</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nopţi</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participarea   la   târguri</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petrecute în</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naţionale                 şi</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structurile</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internaţionale de turism,</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locale    de</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desfăşurarea            de</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cazare)</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simpozioane             de</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promovare a zonei, etc.</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Susţinerea</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iniţiativelor             de</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promovare    online    a</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municipiului, în vederea</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creşterii    gradului    de</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atractivitate              a</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obiectivelor turistice din</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municipiu  şi  pentru  a</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include Râmnicu Vâlcea</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în    circuite    turistice</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regionale şi naţionale</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Crearea unui brand</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turistic al municipiului şi</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promovarea intensivă a</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acestuia prin participarea</w:t>
            </w:r>
          </w:p>
        </w:tc>
        <w:tc>
          <w:tcPr>
            <w:tcW w:w="727" w:type="dxa"/>
            <w:tcBorders>
              <w:top w:val="nil"/>
              <w:left w:val="single" w:sz="6" w:space="0" w:color="auto"/>
              <w:bottom w:val="nil"/>
              <w:right w:val="nil"/>
            </w:tcBorders>
          </w:tcPr>
          <w:p w:rsidR="008A1BFE" w:rsidRDefault="008A1BFE">
            <w:pPr>
              <w:pStyle w:val="Style96"/>
              <w:widowControl/>
            </w:pPr>
          </w:p>
        </w:tc>
        <w:tc>
          <w:tcPr>
            <w:tcW w:w="1764" w:type="dxa"/>
            <w:gridSpan w:val="7"/>
            <w:tcBorders>
              <w:top w:val="nil"/>
              <w:left w:val="nil"/>
              <w:bottom w:val="nil"/>
              <w:right w:val="nil"/>
            </w:tcBorders>
          </w:tcPr>
          <w:p w:rsidR="008A1BFE" w:rsidRDefault="008A1BFE">
            <w:pPr>
              <w:pStyle w:val="Style96"/>
              <w:widowControl/>
            </w:pP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3"/>
            <w:tcBorders>
              <w:top w:val="nil"/>
              <w:left w:val="single" w:sz="6" w:space="0" w:color="auto"/>
              <w:bottom w:val="single" w:sz="6" w:space="0" w:color="auto"/>
              <w:right w:val="single" w:sz="6" w:space="0" w:color="auto"/>
            </w:tcBorders>
          </w:tcPr>
          <w:p w:rsidR="008A1BFE" w:rsidRDefault="008A1BFE">
            <w:pPr>
              <w:pStyle w:val="Style96"/>
              <w:widowControl/>
            </w:pPr>
          </w:p>
        </w:tc>
        <w:tc>
          <w:tcPr>
            <w:tcW w:w="3060" w:type="dxa"/>
            <w:gridSpan w:val="9"/>
            <w:tcBorders>
              <w:top w:val="nil"/>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la evenimente de profil</w:t>
            </w:r>
          </w:p>
        </w:tc>
        <w:tc>
          <w:tcPr>
            <w:tcW w:w="727" w:type="dxa"/>
            <w:tcBorders>
              <w:top w:val="nil"/>
              <w:left w:val="single" w:sz="6" w:space="0" w:color="auto"/>
              <w:bottom w:val="single" w:sz="6" w:space="0" w:color="auto"/>
              <w:right w:val="nil"/>
            </w:tcBorders>
          </w:tcPr>
          <w:p w:rsidR="008A1BFE" w:rsidRDefault="008A1BFE">
            <w:pPr>
              <w:pStyle w:val="Style96"/>
              <w:widowControl/>
            </w:pPr>
          </w:p>
        </w:tc>
        <w:tc>
          <w:tcPr>
            <w:tcW w:w="1764" w:type="dxa"/>
            <w:gridSpan w:val="7"/>
            <w:tcBorders>
              <w:top w:val="nil"/>
              <w:left w:val="nil"/>
              <w:bottom w:val="single" w:sz="6" w:space="0" w:color="auto"/>
              <w:right w:val="nil"/>
            </w:tcBorders>
          </w:tcPr>
          <w:p w:rsidR="008A1BFE" w:rsidRDefault="008A1BFE">
            <w:pPr>
              <w:pStyle w:val="Style96"/>
              <w:widowControl/>
            </w:pPr>
          </w:p>
        </w:tc>
        <w:tc>
          <w:tcPr>
            <w:tcW w:w="410" w:type="dxa"/>
            <w:tcBorders>
              <w:top w:val="nil"/>
              <w:left w:val="nil"/>
              <w:bottom w:val="single" w:sz="6" w:space="0" w:color="auto"/>
              <w:right w:val="single" w:sz="6" w:space="0" w:color="auto"/>
            </w:tcBorders>
          </w:tcPr>
          <w:p w:rsidR="008A1BFE" w:rsidRDefault="008A1BFE">
            <w:pPr>
              <w:pStyle w:val="Style96"/>
              <w:widowControl/>
            </w:pPr>
          </w:p>
        </w:tc>
        <w:tc>
          <w:tcPr>
            <w:tcW w:w="1742"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174" w:type="dxa"/>
            <w:gridSpan w:val="3"/>
            <w:tcBorders>
              <w:top w:val="single" w:sz="6" w:space="0" w:color="auto"/>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2.3. Implementa</w:t>
            </w:r>
          </w:p>
        </w:tc>
        <w:tc>
          <w:tcPr>
            <w:tcW w:w="3060" w:type="dxa"/>
            <w:gridSpan w:val="9"/>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Crearea de reţele la</w:t>
            </w:r>
          </w:p>
        </w:tc>
        <w:tc>
          <w:tcPr>
            <w:tcW w:w="727" w:type="dxa"/>
            <w:tcBorders>
              <w:top w:val="single" w:sz="6" w:space="0" w:color="auto"/>
              <w:left w:val="single" w:sz="6" w:space="0" w:color="auto"/>
              <w:bottom w:val="nil"/>
              <w:right w:val="nil"/>
            </w:tcBorders>
          </w:tcPr>
          <w:p w:rsidR="008A1BFE" w:rsidRDefault="008A1BFE">
            <w:pPr>
              <w:pStyle w:val="Style293"/>
              <w:widowControl/>
              <w:ind w:left="288"/>
              <w:rPr>
                <w:rStyle w:val="FontStyle433"/>
                <w:lang w:val="ro-RO" w:eastAsia="ro-RO"/>
              </w:rPr>
            </w:pPr>
            <w:r>
              <w:rPr>
                <w:rStyle w:val="FontStyle433"/>
                <w:lang w:val="ro-RO" w:eastAsia="ro-RO"/>
              </w:rPr>
              <w:t>•</w:t>
            </w:r>
          </w:p>
        </w:tc>
        <w:tc>
          <w:tcPr>
            <w:tcW w:w="2174" w:type="dxa"/>
            <w:gridSpan w:val="8"/>
            <w:tcBorders>
              <w:top w:val="single" w:sz="6" w:space="0" w:color="auto"/>
              <w:left w:val="nil"/>
              <w:bottom w:val="nil"/>
              <w:right w:val="single" w:sz="6" w:space="0" w:color="auto"/>
            </w:tcBorders>
          </w:tcPr>
          <w:p w:rsidR="008A1BFE" w:rsidRDefault="008A1BFE">
            <w:pPr>
              <w:pStyle w:val="Style37"/>
              <w:widowControl/>
              <w:jc w:val="right"/>
              <w:rPr>
                <w:rStyle w:val="FontStyle314"/>
                <w:lang w:val="ro-RO" w:eastAsia="ro-RO"/>
              </w:rPr>
            </w:pPr>
            <w:r>
              <w:rPr>
                <w:rStyle w:val="FontStyle314"/>
                <w:lang w:val="ro-RO" w:eastAsia="ro-RO"/>
              </w:rPr>
              <w:t>numărul   reţelelor</w:t>
            </w:r>
          </w:p>
        </w:tc>
        <w:tc>
          <w:tcPr>
            <w:tcW w:w="1742"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creşter</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rea de iniţiative</w:t>
            </w: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nivel    municipal   între</w:t>
            </w:r>
          </w:p>
        </w:tc>
        <w:tc>
          <w:tcPr>
            <w:tcW w:w="727" w:type="dxa"/>
            <w:tcBorders>
              <w:top w:val="nil"/>
              <w:left w:val="single" w:sz="6" w:space="0" w:color="auto"/>
              <w:bottom w:val="nil"/>
              <w:right w:val="nil"/>
            </w:tcBorders>
          </w:tcPr>
          <w:p w:rsidR="008A1BFE" w:rsidRDefault="008A1BFE">
            <w:pPr>
              <w:pStyle w:val="Style37"/>
              <w:widowControl/>
              <w:ind w:left="288"/>
              <w:rPr>
                <w:rStyle w:val="FontStyle314"/>
                <w:lang w:val="ro-RO" w:eastAsia="ro-RO"/>
              </w:rPr>
            </w:pPr>
            <w:r>
              <w:rPr>
                <w:rStyle w:val="FontStyle314"/>
                <w:lang w:val="ro-RO" w:eastAsia="ro-RO"/>
              </w:rPr>
              <w:t>de</w:t>
            </w:r>
          </w:p>
        </w:tc>
        <w:tc>
          <w:tcPr>
            <w:tcW w:w="1764" w:type="dxa"/>
            <w:gridSpan w:val="7"/>
            <w:tcBorders>
              <w:top w:val="nil"/>
              <w:left w:val="nil"/>
              <w:bottom w:val="nil"/>
              <w:right w:val="nil"/>
            </w:tcBorders>
          </w:tcPr>
          <w:p w:rsidR="008A1BFE" w:rsidRDefault="008A1BFE">
            <w:pPr>
              <w:pStyle w:val="Style37"/>
              <w:widowControl/>
              <w:ind w:left="302"/>
              <w:rPr>
                <w:rStyle w:val="FontStyle314"/>
                <w:lang w:val="ro-RO" w:eastAsia="ro-RO"/>
              </w:rPr>
            </w:pPr>
            <w:r>
              <w:rPr>
                <w:rStyle w:val="FontStyle314"/>
                <w:lang w:val="ro-RO" w:eastAsia="ro-RO"/>
              </w:rPr>
              <w:t>promovare</w:t>
            </w:r>
          </w:p>
        </w:tc>
        <w:tc>
          <w:tcPr>
            <w:tcW w:w="410" w:type="dxa"/>
            <w:tcBorders>
              <w:top w:val="nil"/>
              <w:left w:val="nil"/>
              <w:bottom w:val="nil"/>
              <w:right w:val="single" w:sz="6" w:space="0" w:color="auto"/>
            </w:tcBorders>
          </w:tcPr>
          <w:p w:rsidR="008A1BFE" w:rsidRDefault="008A1BFE">
            <w:pPr>
              <w:pStyle w:val="Style37"/>
              <w:widowControl/>
              <w:jc w:val="right"/>
              <w:rPr>
                <w:rStyle w:val="FontStyle314"/>
                <w:lang w:val="ro-RO" w:eastAsia="ro-RO"/>
              </w:rPr>
            </w:pPr>
            <w:r>
              <w:rPr>
                <w:rStyle w:val="FontStyle314"/>
                <w:lang w:val="ro-RO" w:eastAsia="ro-RO"/>
              </w:rPr>
              <w:t>a</w:t>
            </w: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ea  fluxului</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în      domeniul</w:t>
            </w: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mediul public şi privat,</w:t>
            </w:r>
          </w:p>
        </w:tc>
        <w:tc>
          <w:tcPr>
            <w:tcW w:w="2491" w:type="dxa"/>
            <w:gridSpan w:val="8"/>
            <w:tcBorders>
              <w:top w:val="nil"/>
              <w:left w:val="single" w:sz="6" w:space="0" w:color="auto"/>
              <w:bottom w:val="nil"/>
              <w:right w:val="nil"/>
            </w:tcBorders>
          </w:tcPr>
          <w:p w:rsidR="008A1BFE" w:rsidRDefault="008A1BFE">
            <w:pPr>
              <w:pStyle w:val="Style37"/>
              <w:widowControl/>
              <w:ind w:left="288"/>
              <w:rPr>
                <w:rStyle w:val="FontStyle314"/>
                <w:lang w:val="ro-RO" w:eastAsia="ro-RO"/>
              </w:rPr>
            </w:pPr>
            <w:r>
              <w:rPr>
                <w:rStyle w:val="FontStyle314"/>
                <w:lang w:val="ro-RO" w:eastAsia="ro-RO"/>
              </w:rPr>
              <w:t>turismului;</w:t>
            </w: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turistic</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turistic   bazate</w:t>
            </w: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care   au   rolul   de   a</w:t>
            </w:r>
          </w:p>
        </w:tc>
        <w:tc>
          <w:tcPr>
            <w:tcW w:w="727" w:type="dxa"/>
            <w:tcBorders>
              <w:top w:val="nil"/>
              <w:left w:val="single" w:sz="6" w:space="0" w:color="auto"/>
              <w:bottom w:val="nil"/>
              <w:right w:val="nil"/>
            </w:tcBorders>
          </w:tcPr>
          <w:p w:rsidR="008A1BFE" w:rsidRDefault="008A1BFE">
            <w:pPr>
              <w:pStyle w:val="Style293"/>
              <w:widowControl/>
              <w:ind w:left="288"/>
              <w:rPr>
                <w:rStyle w:val="FontStyle433"/>
                <w:lang w:val="ro-RO" w:eastAsia="ro-RO"/>
              </w:rPr>
            </w:pPr>
            <w:r>
              <w:rPr>
                <w:rStyle w:val="FontStyle433"/>
                <w:lang w:val="ro-RO" w:eastAsia="ro-RO"/>
              </w:rPr>
              <w:t>•</w:t>
            </w:r>
          </w:p>
        </w:tc>
        <w:tc>
          <w:tcPr>
            <w:tcW w:w="2174" w:type="dxa"/>
            <w:gridSpan w:val="8"/>
            <w:tcBorders>
              <w:top w:val="nil"/>
              <w:left w:val="nil"/>
              <w:bottom w:val="nil"/>
              <w:right w:val="single" w:sz="6" w:space="0" w:color="auto"/>
            </w:tcBorders>
          </w:tcPr>
          <w:p w:rsidR="008A1BFE" w:rsidRDefault="008A1BFE">
            <w:pPr>
              <w:pStyle w:val="Style37"/>
              <w:widowControl/>
              <w:jc w:val="right"/>
              <w:rPr>
                <w:rStyle w:val="FontStyle314"/>
                <w:lang w:val="ro-RO" w:eastAsia="ro-RO"/>
              </w:rPr>
            </w:pPr>
            <w:r>
              <w:rPr>
                <w:rStyle w:val="FontStyle314"/>
                <w:lang w:val="ro-RO" w:eastAsia="ro-RO"/>
              </w:rPr>
              <w:t>numărul strategiilor</w:t>
            </w: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(numărul de</w:t>
            </w:r>
          </w:p>
        </w:tc>
      </w:tr>
      <w:tr w:rsidR="008A1BFE">
        <w:tc>
          <w:tcPr>
            <w:tcW w:w="2174" w:type="dxa"/>
            <w:gridSpan w:val="3"/>
            <w:tcBorders>
              <w:top w:val="nil"/>
              <w:left w:val="single" w:sz="6" w:space="0" w:color="auto"/>
              <w:bottom w:val="nil"/>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pe   parteneriat</w:t>
            </w:r>
          </w:p>
        </w:tc>
        <w:tc>
          <w:tcPr>
            <w:tcW w:w="3060" w:type="dxa"/>
            <w:gridSpan w:val="9"/>
            <w:tcBorders>
              <w:top w:val="nil"/>
              <w:left w:val="single" w:sz="6" w:space="0" w:color="auto"/>
              <w:bottom w:val="nil"/>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promova      principalele</w:t>
            </w:r>
          </w:p>
        </w:tc>
        <w:tc>
          <w:tcPr>
            <w:tcW w:w="2491" w:type="dxa"/>
            <w:gridSpan w:val="8"/>
            <w:tcBorders>
              <w:top w:val="nil"/>
              <w:left w:val="single" w:sz="6" w:space="0" w:color="auto"/>
              <w:bottom w:val="nil"/>
              <w:right w:val="nil"/>
            </w:tcBorders>
          </w:tcPr>
          <w:p w:rsidR="008A1BFE" w:rsidRDefault="008A1BFE">
            <w:pPr>
              <w:pStyle w:val="Style37"/>
              <w:widowControl/>
              <w:ind w:left="288"/>
              <w:rPr>
                <w:rStyle w:val="FontStyle314"/>
                <w:lang w:val="ro-RO" w:eastAsia="ro-RO"/>
              </w:rPr>
            </w:pPr>
            <w:r>
              <w:rPr>
                <w:rStyle w:val="FontStyle314"/>
                <w:lang w:val="ro-RO" w:eastAsia="ro-RO"/>
              </w:rPr>
              <w:t>de turism;</w:t>
            </w:r>
          </w:p>
        </w:tc>
        <w:tc>
          <w:tcPr>
            <w:tcW w:w="410" w:type="dxa"/>
            <w:tcBorders>
              <w:top w:val="nil"/>
              <w:left w:val="nil"/>
              <w:bottom w:val="nil"/>
              <w:right w:val="single" w:sz="6" w:space="0" w:color="auto"/>
            </w:tcBorders>
          </w:tcPr>
          <w:p w:rsidR="008A1BFE" w:rsidRDefault="008A1BFE">
            <w:pPr>
              <w:pStyle w:val="Style96"/>
              <w:widowControl/>
            </w:pPr>
          </w:p>
        </w:tc>
        <w:tc>
          <w:tcPr>
            <w:tcW w:w="1742" w:type="dxa"/>
            <w:gridSpan w:val="6"/>
            <w:tcBorders>
              <w:top w:val="nil"/>
              <w:left w:val="single" w:sz="6" w:space="0" w:color="auto"/>
              <w:bottom w:val="nil"/>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nopţi</w:t>
            </w:r>
          </w:p>
        </w:tc>
      </w:tr>
      <w:tr w:rsidR="008A1BFE">
        <w:tc>
          <w:tcPr>
            <w:tcW w:w="2174" w:type="dxa"/>
            <w:gridSpan w:val="3"/>
            <w:tcBorders>
              <w:top w:val="nil"/>
              <w:left w:val="single" w:sz="6" w:space="0" w:color="auto"/>
              <w:bottom w:val="single" w:sz="6" w:space="0" w:color="auto"/>
              <w:right w:val="single" w:sz="6" w:space="0" w:color="auto"/>
            </w:tcBorders>
          </w:tcPr>
          <w:p w:rsidR="008A1BFE" w:rsidRDefault="008A1BFE">
            <w:pPr>
              <w:pStyle w:val="Style37"/>
              <w:widowControl/>
              <w:ind w:left="302"/>
              <w:rPr>
                <w:rStyle w:val="FontStyle314"/>
                <w:lang w:val="ro-RO" w:eastAsia="ro-RO"/>
              </w:rPr>
            </w:pPr>
            <w:r>
              <w:rPr>
                <w:rStyle w:val="FontStyle314"/>
                <w:lang w:val="ro-RO" w:eastAsia="ro-RO"/>
              </w:rPr>
              <w:t>local</w:t>
            </w:r>
          </w:p>
        </w:tc>
        <w:tc>
          <w:tcPr>
            <w:tcW w:w="3060" w:type="dxa"/>
            <w:gridSpan w:val="9"/>
            <w:tcBorders>
              <w:top w:val="nil"/>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obiective   turistice   ale</w:t>
            </w:r>
          </w:p>
        </w:tc>
        <w:tc>
          <w:tcPr>
            <w:tcW w:w="727" w:type="dxa"/>
            <w:tcBorders>
              <w:top w:val="nil"/>
              <w:left w:val="single" w:sz="6" w:space="0" w:color="auto"/>
              <w:bottom w:val="single" w:sz="6" w:space="0" w:color="auto"/>
              <w:right w:val="nil"/>
            </w:tcBorders>
          </w:tcPr>
          <w:p w:rsidR="008A1BFE" w:rsidRDefault="008A1BFE">
            <w:pPr>
              <w:pStyle w:val="Style293"/>
              <w:widowControl/>
              <w:ind w:left="295"/>
              <w:rPr>
                <w:rStyle w:val="FontStyle433"/>
                <w:lang w:val="ro-RO" w:eastAsia="ro-RO"/>
              </w:rPr>
            </w:pPr>
            <w:r>
              <w:rPr>
                <w:rStyle w:val="FontStyle433"/>
                <w:lang w:val="ro-RO" w:eastAsia="ro-RO"/>
              </w:rPr>
              <w:t>•</w:t>
            </w:r>
          </w:p>
        </w:tc>
        <w:tc>
          <w:tcPr>
            <w:tcW w:w="1764" w:type="dxa"/>
            <w:gridSpan w:val="7"/>
            <w:tcBorders>
              <w:top w:val="nil"/>
              <w:left w:val="nil"/>
              <w:bottom w:val="single" w:sz="6" w:space="0" w:color="auto"/>
              <w:right w:val="nil"/>
            </w:tcBorders>
          </w:tcPr>
          <w:p w:rsidR="008A1BFE" w:rsidRDefault="008A1BFE">
            <w:pPr>
              <w:pStyle w:val="Style37"/>
              <w:widowControl/>
              <w:rPr>
                <w:rStyle w:val="FontStyle314"/>
                <w:lang w:val="ro-RO" w:eastAsia="ro-RO"/>
              </w:rPr>
            </w:pPr>
            <w:r>
              <w:rPr>
                <w:rStyle w:val="FontStyle314"/>
                <w:lang w:val="ro-RO" w:eastAsia="ro-RO"/>
              </w:rPr>
              <w:t>numărul</w:t>
            </w:r>
          </w:p>
        </w:tc>
        <w:tc>
          <w:tcPr>
            <w:tcW w:w="410" w:type="dxa"/>
            <w:tcBorders>
              <w:top w:val="nil"/>
              <w:left w:val="nil"/>
              <w:bottom w:val="single" w:sz="6" w:space="0" w:color="auto"/>
              <w:right w:val="single" w:sz="6" w:space="0" w:color="auto"/>
            </w:tcBorders>
          </w:tcPr>
          <w:p w:rsidR="008A1BFE" w:rsidRDefault="008A1BFE">
            <w:pPr>
              <w:pStyle w:val="Style37"/>
              <w:widowControl/>
              <w:jc w:val="right"/>
              <w:rPr>
                <w:rStyle w:val="FontStyle314"/>
                <w:lang w:val="ro-RO" w:eastAsia="ro-RO"/>
              </w:rPr>
            </w:pPr>
            <w:r>
              <w:rPr>
                <w:rStyle w:val="FontStyle314"/>
                <w:lang w:val="ro-RO" w:eastAsia="ro-RO"/>
              </w:rPr>
              <w:t>de</w:t>
            </w:r>
          </w:p>
        </w:tc>
        <w:tc>
          <w:tcPr>
            <w:tcW w:w="1742" w:type="dxa"/>
            <w:gridSpan w:val="6"/>
            <w:tcBorders>
              <w:top w:val="nil"/>
              <w:left w:val="single" w:sz="6" w:space="0" w:color="auto"/>
              <w:bottom w:val="single" w:sz="6" w:space="0" w:color="auto"/>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petrecute în</w:t>
            </w:r>
          </w:p>
        </w:tc>
      </w:tr>
    </w:tbl>
    <w:p w:rsidR="008A1BFE" w:rsidRDefault="008A1BFE">
      <w:pPr>
        <w:widowControl/>
        <w:rPr>
          <w:rStyle w:val="FontStyle314"/>
          <w:lang w:val="ro-RO" w:eastAsia="ro-RO"/>
        </w:rPr>
        <w:sectPr w:rsidR="008A1BFE">
          <w:headerReference w:type="even" r:id="rId502"/>
          <w:headerReference w:type="default" r:id="rId503"/>
          <w:footerReference w:type="even" r:id="rId504"/>
          <w:footerReference w:type="default" r:id="rId505"/>
          <w:pgSz w:w="15840" w:h="24480"/>
          <w:pgMar w:top="5173" w:right="3077" w:bottom="1440" w:left="3143" w:header="720" w:footer="720" w:gutter="0"/>
          <w:cols w:space="60"/>
          <w:noEndnote/>
        </w:sectPr>
      </w:pPr>
    </w:p>
    <w:p w:rsidR="008A1BFE" w:rsidRDefault="009B2727">
      <w:pPr>
        <w:pStyle w:val="Style262"/>
        <w:widowControl/>
        <w:spacing w:before="94" w:after="626" w:line="266" w:lineRule="exact"/>
        <w:rPr>
          <w:rStyle w:val="FontStyle434"/>
        </w:rPr>
      </w:pPr>
      <w:r>
        <w:rPr>
          <w:noProof/>
        </w:rPr>
        <w:lastRenderedPageBreak/>
        <mc:AlternateContent>
          <mc:Choice Requires="wpg">
            <w:drawing>
              <wp:anchor distT="41275" distB="0" distL="22860" distR="22860" simplePos="0" relativeHeight="251691008" behindDoc="0" locked="0" layoutInCell="1" allowOverlap="1">
                <wp:simplePos x="0" y="0"/>
                <wp:positionH relativeFrom="margin">
                  <wp:posOffset>-86995</wp:posOffset>
                </wp:positionH>
                <wp:positionV relativeFrom="paragraph">
                  <wp:posOffset>791210</wp:posOffset>
                </wp:positionV>
                <wp:extent cx="6231890" cy="8576945"/>
                <wp:effectExtent l="0" t="0" r="0" b="0"/>
                <wp:wrapTopAndBottom/>
                <wp:docPr id="24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8576945"/>
                          <a:chOff x="972" y="1951"/>
                          <a:chExt cx="9814" cy="13507"/>
                        </a:xfrm>
                      </wpg:grpSpPr>
                      <wps:wsp>
                        <wps:cNvPr id="242" name="Text Box 155"/>
                        <wps:cNvSpPr txBox="1">
                          <a:spLocks noChangeArrowheads="1"/>
                        </wps:cNvSpPr>
                        <wps:spPr bwMode="auto">
                          <a:xfrm>
                            <a:off x="972" y="1951"/>
                            <a:ext cx="9814" cy="1272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160"/>
                                <w:gridCol w:w="3046"/>
                                <w:gridCol w:w="2880"/>
                                <w:gridCol w:w="1728"/>
                              </w:tblGrid>
                              <w:tr w:rsidR="008A1BFE">
                                <w:tc>
                                  <w:tcPr>
                                    <w:tcW w:w="2160"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Măsuri         de</w:t>
                                    </w:r>
                                  </w:p>
                                </w:tc>
                                <w:tc>
                                  <w:tcPr>
                                    <w:tcW w:w="3046"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Acţiuni propuse</w:t>
                                    </w:r>
                                  </w:p>
                                </w:tc>
                                <w:tc>
                                  <w:tcPr>
                                    <w:tcW w:w="2880"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eastAsia="ro-RO"/>
                                      </w:rPr>
                                    </w:pPr>
                                    <w:r>
                                      <w:rPr>
                                        <w:rStyle w:val="FontStyle314"/>
                                        <w:lang w:val="ro-RO" w:eastAsia="ro-RO"/>
                                      </w:rPr>
                                      <w:t xml:space="preserve">Indicatori de </w:t>
                                    </w:r>
                                    <w:r>
                                      <w:rPr>
                                        <w:rStyle w:val="FontStyle314"/>
                                        <w:lang w:eastAsia="ro-RO"/>
                                      </w:rPr>
                                      <w:t>output</w:t>
                                    </w:r>
                                  </w:p>
                                </w:tc>
                                <w:tc>
                                  <w:tcPr>
                                    <w:tcW w:w="1728"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Indicatori</w:t>
                                    </w:r>
                                  </w:p>
                                </w:tc>
                              </w:tr>
                              <w:tr w:rsidR="008A1BFE">
                                <w:tc>
                                  <w:tcPr>
                                    <w:tcW w:w="2160"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dezvoltare</w:t>
                                    </w:r>
                                  </w:p>
                                </w:tc>
                                <w:tc>
                                  <w:tcPr>
                                    <w:tcW w:w="304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28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728"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de rezultat</w:t>
                                    </w:r>
                                  </w:p>
                                </w:tc>
                              </w:tr>
                              <w:tr w:rsidR="008A1BFE">
                                <w:tc>
                                  <w:tcPr>
                                    <w:tcW w:w="2160"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3046"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oraşului</w:t>
                                    </w:r>
                                  </w:p>
                                </w:tc>
                                <w:tc>
                                  <w:tcPr>
                                    <w:tcW w:w="2880"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evenimente</w:t>
                                    </w:r>
                                  </w:p>
                                </w:tc>
                                <w:tc>
                                  <w:tcPr>
                                    <w:tcW w:w="1728"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structurile</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Implicarea factorilor</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locale    de</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interesaţi în dezvoltarea</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cazare)</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unei strategii comune de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promovare a turismului la</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nivel de municipiu</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Realizarea       unor</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evenimente şi festivaluri</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tematice</w:t>
                                    </w:r>
                                    <w:r>
                                      <w:rPr>
                                        <w:rStyle w:val="FontStyle314"/>
                                        <w:vertAlign w:val="superscript"/>
                                        <w:lang w:val="ro-RO" w:eastAsia="ro-RO"/>
                                      </w:rPr>
                                      <w:t>57</w:t>
                                    </w:r>
                                    <w:r>
                                      <w:rPr>
                                        <w:rStyle w:val="FontStyle314"/>
                                        <w:lang w:val="ro-RO" w:eastAsia="ro-RO"/>
                                      </w:rPr>
                                      <w:t xml:space="preserve"> de promovare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 turismului în municipiu,</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organizate               în</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proximitatea    punctelor</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de atracţie turistică la</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nivelul municipiului (ex.</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Lacul   Ostroveni),   prin</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implicarea actorilor cheie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relevanţi   de   la   nivel</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3046"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local, regional, naţional</w:t>
                                    </w:r>
                                  </w:p>
                                </w:tc>
                                <w:tc>
                                  <w:tcPr>
                                    <w:tcW w:w="28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728"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160"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2.4. Dezvoltarea</w:t>
                                    </w:r>
                                  </w:p>
                                </w:tc>
                                <w:tc>
                                  <w:tcPr>
                                    <w:tcW w:w="3046"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Crearea          unor</w:t>
                                    </w:r>
                                  </w:p>
                                </w:tc>
                                <w:tc>
                                  <w:tcPr>
                                    <w:tcW w:w="2880"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rPr>
                                    </w:pPr>
                                    <w:r>
                                      <w:rPr>
                                        <w:rStyle w:val="FontStyle314"/>
                                      </w:rPr>
                                      <w:t xml:space="preserve">•    </w:t>
                                    </w:r>
                                    <w:r>
                                      <w:rPr>
                                        <w:rStyle w:val="FontStyle314"/>
                                        <w:lang w:val="ro-RO"/>
                                      </w:rPr>
                                      <w:t>numărul          de</w:t>
                                    </w:r>
                                  </w:p>
                                </w:tc>
                                <w:tc>
                                  <w:tcPr>
                                    <w:tcW w:w="1728"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creşter</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de instrumente</w:t>
                                    </w: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facilităţi care să permită</w:t>
                                    </w:r>
                                  </w:p>
                                </w:tc>
                                <w:tc>
                                  <w:tcPr>
                                    <w:tcW w:w="2880" w:type="dxa"/>
                                    <w:tcBorders>
                                      <w:top w:val="nil"/>
                                      <w:left w:val="single" w:sz="6" w:space="0" w:color="auto"/>
                                      <w:bottom w:val="nil"/>
                                      <w:right w:val="single" w:sz="6" w:space="0" w:color="auto"/>
                                    </w:tcBorders>
                                  </w:tcPr>
                                  <w:p w:rsidR="008A1BFE" w:rsidRDefault="008A1BFE">
                                    <w:pPr>
                                      <w:pStyle w:val="Style209"/>
                                      <w:widowControl/>
                                      <w:spacing w:line="240" w:lineRule="auto"/>
                                      <w:ind w:left="259"/>
                                      <w:rPr>
                                        <w:rStyle w:val="FontStyle314"/>
                                        <w:lang w:val="ro-RO" w:eastAsia="ro-RO"/>
                                      </w:rPr>
                                    </w:pPr>
                                    <w:r>
                                      <w:rPr>
                                        <w:rStyle w:val="FontStyle314"/>
                                        <w:lang w:val="ro-RO" w:eastAsia="ro-RO"/>
                                      </w:rPr>
                                      <w:t>instrumente create</w:t>
                                    </w: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ea</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integrate pentru</w:t>
                                    </w: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accesul populaţiei locale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numărului</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accesarea</w:t>
                                    </w: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la  obiectivele  turistice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vizite la</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potenţialului</w:t>
                                    </w: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din municipiu (sistem de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atracţiile</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turistic         al</w:t>
                                    </w: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cârduri, reduceri aplicate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locale</w:t>
                                    </w:r>
                                  </w:p>
                                </w:tc>
                              </w:tr>
                              <w:tr w:rsidR="008A1BFE">
                                <w:tc>
                                  <w:tcPr>
                                    <w:tcW w:w="2160"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municipiului</w:t>
                                    </w:r>
                                  </w:p>
                                </w:tc>
                                <w:tc>
                                  <w:tcPr>
                                    <w:tcW w:w="3046" w:type="dxa"/>
                                    <w:tcBorders>
                                      <w:top w:val="nil"/>
                                      <w:left w:val="single" w:sz="6" w:space="0" w:color="auto"/>
                                      <w:bottom w:val="single" w:sz="6" w:space="0" w:color="auto"/>
                                      <w:right w:val="single" w:sz="6" w:space="0" w:color="auto"/>
                                    </w:tcBorders>
                                  </w:tcPr>
                                  <w:p w:rsidR="008A1BFE" w:rsidRDefault="008A1BFE">
                                    <w:pPr>
                                      <w:pStyle w:val="Style209"/>
                                      <w:widowControl/>
                                      <w:spacing w:line="382" w:lineRule="exact"/>
                                      <w:ind w:left="274" w:hanging="7"/>
                                      <w:rPr>
                                        <w:rStyle w:val="FontStyle314"/>
                                        <w:lang w:val="ro-RO" w:eastAsia="ro-RO"/>
                                      </w:rPr>
                                    </w:pPr>
                                    <w:r>
                                      <w:rPr>
                                        <w:rStyle w:val="FontStyle314"/>
                                        <w:lang w:val="ro-RO" w:eastAsia="ro-RO"/>
                                      </w:rPr>
                                      <w:t>vizitelor    repetate    la aceleaşi         obiective, interconectarea       mai multor obiective turistice - inclusiv cele aflate în imediata proximitate a municipiului, de exemplu</w:t>
                                    </w:r>
                                  </w:p>
                                </w:tc>
                                <w:tc>
                                  <w:tcPr>
                                    <w:tcW w:w="28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728" w:type="dxa"/>
                                    <w:tcBorders>
                                      <w:top w:val="nil"/>
                                      <w:left w:val="single" w:sz="6" w:space="0" w:color="auto"/>
                                      <w:bottom w:val="single" w:sz="6" w:space="0" w:color="auto"/>
                                      <w:right w:val="single" w:sz="6" w:space="0" w:color="auto"/>
                                    </w:tcBorders>
                                  </w:tcPr>
                                  <w:p w:rsidR="008A1BFE" w:rsidRDefault="008A1BFE">
                                    <w:pPr>
                                      <w:pStyle w:val="Style209"/>
                                      <w:widowControl/>
                                      <w:spacing w:line="374" w:lineRule="exact"/>
                                      <w:ind w:left="281" w:hanging="7"/>
                                      <w:rPr>
                                        <w:rStyle w:val="FontStyle314"/>
                                        <w:lang w:val="ro-RO" w:eastAsia="ro-RO"/>
                                      </w:rPr>
                                    </w:pPr>
                                    <w:r>
                                      <w:rPr>
                                        <w:rStyle w:val="FontStyle314"/>
                                        <w:lang w:val="ro-RO" w:eastAsia="ro-RO"/>
                                      </w:rPr>
                                      <w:t>culturale  / turistice</w:t>
                                    </w:r>
                                  </w:p>
                                </w:tc>
                              </w:tr>
                            </w:tbl>
                            <w:p w:rsidR="00000000" w:rsidRDefault="002A7771"/>
                          </w:txbxContent>
                        </wps:txbx>
                        <wps:bodyPr rot="0" vert="horz" wrap="square" lIns="0" tIns="0" rIns="0" bIns="0" anchor="t" anchorCtr="0" upright="1">
                          <a:noAutofit/>
                        </wps:bodyPr>
                      </wps:wsp>
                      <wps:wsp>
                        <wps:cNvPr id="243" name="Text Box 156"/>
                        <wps:cNvSpPr txBox="1">
                          <a:spLocks noChangeArrowheads="1"/>
                        </wps:cNvSpPr>
                        <wps:spPr bwMode="auto">
                          <a:xfrm>
                            <a:off x="1087" y="15228"/>
                            <a:ext cx="4054" cy="2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86"/>
                                <w:widowControl/>
                                <w:spacing w:line="240" w:lineRule="auto"/>
                                <w:jc w:val="left"/>
                                <w:rPr>
                                  <w:rStyle w:val="FontStyle315"/>
                                  <w:lang w:val="ro-RO" w:eastAsia="ro-RO"/>
                                </w:rPr>
                              </w:pPr>
                              <w:r>
                                <w:rPr>
                                  <w:rStyle w:val="FontStyle315"/>
                                  <w:vertAlign w:val="superscript"/>
                                  <w:lang w:val="ro-RO" w:eastAsia="ro-RO"/>
                                </w:rPr>
                                <w:t>57</w:t>
                              </w:r>
                              <w:r>
                                <w:rPr>
                                  <w:rStyle w:val="FontStyle315"/>
                                  <w:lang w:val="ro-RO" w:eastAsia="ro-RO"/>
                                </w:rPr>
                                <w:t xml:space="preserve"> De exemplu: zilele municipiului Râmnicu Vâlcea.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76" style="position:absolute;margin-left:-6.85pt;margin-top:62.3pt;width:490.7pt;height:675.35pt;z-index:251691008;mso-wrap-distance-left:1.8pt;mso-wrap-distance-top:3.25pt;mso-wrap-distance-right:1.8pt;mso-position-horizontal-relative:margin" coordorigin="972,1951" coordsize="9814,1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">
                <v:shape id="Text Box 155" o:spid="_x0000_s1177" type="#_x0000_t202" style="position:absolute;left:972;top:1951;width:9814;height:1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IjsYA&#10;AADcAAAADwAAAGRycy9kb3ducmV2LnhtbESPQWvCQBSE74X+h+UVvEjdNJRio6tIQfAglCaK10f2&#10;mU3Mvo3ZVdP++m6h4HGYmW+Y+XKwrbhS72vHCl4mCQji0umaKwW7Yv08BeEDssbWMSn4Jg/LxePD&#10;HDPtbvxF1zxUIkLYZ6jAhNBlUvrSkEU/cR1x9I6utxii7Cupe7xFuG1lmiRv0mLNccFgRx+GylN+&#10;sQo+j/tm06XbPBzO46J5N82PGRdKjZ6G1QxEoCHcw//tjVaQv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AIjs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160"/>
                          <w:gridCol w:w="3046"/>
                          <w:gridCol w:w="2880"/>
                          <w:gridCol w:w="1728"/>
                        </w:tblGrid>
                        <w:tr w:rsidR="008A1BFE">
                          <w:tc>
                            <w:tcPr>
                              <w:tcW w:w="2160"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Măsuri         de</w:t>
                              </w:r>
                            </w:p>
                          </w:tc>
                          <w:tc>
                            <w:tcPr>
                              <w:tcW w:w="3046"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Acţiuni propuse</w:t>
                              </w:r>
                            </w:p>
                          </w:tc>
                          <w:tc>
                            <w:tcPr>
                              <w:tcW w:w="2880"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eastAsia="ro-RO"/>
                                </w:rPr>
                              </w:pPr>
                              <w:r>
                                <w:rPr>
                                  <w:rStyle w:val="FontStyle314"/>
                                  <w:lang w:val="ro-RO" w:eastAsia="ro-RO"/>
                                </w:rPr>
                                <w:t xml:space="preserve">Indicatori de </w:t>
                              </w:r>
                              <w:r>
                                <w:rPr>
                                  <w:rStyle w:val="FontStyle314"/>
                                  <w:lang w:eastAsia="ro-RO"/>
                                </w:rPr>
                                <w:t>output</w:t>
                              </w:r>
                            </w:p>
                          </w:tc>
                          <w:tc>
                            <w:tcPr>
                              <w:tcW w:w="1728"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Indicatori</w:t>
                              </w:r>
                            </w:p>
                          </w:tc>
                        </w:tr>
                        <w:tr w:rsidR="008A1BFE">
                          <w:tc>
                            <w:tcPr>
                              <w:tcW w:w="2160"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dezvoltare</w:t>
                              </w:r>
                            </w:p>
                          </w:tc>
                          <w:tc>
                            <w:tcPr>
                              <w:tcW w:w="304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28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728"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de rezultat</w:t>
                              </w:r>
                            </w:p>
                          </w:tc>
                        </w:tr>
                        <w:tr w:rsidR="008A1BFE">
                          <w:tc>
                            <w:tcPr>
                              <w:tcW w:w="2160"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3046"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oraşului</w:t>
                              </w:r>
                            </w:p>
                          </w:tc>
                          <w:tc>
                            <w:tcPr>
                              <w:tcW w:w="2880"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evenimente</w:t>
                              </w:r>
                            </w:p>
                          </w:tc>
                          <w:tc>
                            <w:tcPr>
                              <w:tcW w:w="1728"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structurile</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Implicarea factorilor</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locale    de</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interesaţi în dezvoltarea</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cazare)</w:t>
                              </w: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unei strategii comune de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promovare a turismului la</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nivel de municipiu</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Realizarea       unor</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evenimente şi festivaluri</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tematice</w:t>
                              </w:r>
                              <w:r>
                                <w:rPr>
                                  <w:rStyle w:val="FontStyle314"/>
                                  <w:vertAlign w:val="superscript"/>
                                  <w:lang w:val="ro-RO" w:eastAsia="ro-RO"/>
                                </w:rPr>
                                <w:t>57</w:t>
                              </w:r>
                              <w:r>
                                <w:rPr>
                                  <w:rStyle w:val="FontStyle314"/>
                                  <w:lang w:val="ro-RO" w:eastAsia="ro-RO"/>
                                </w:rPr>
                                <w:t xml:space="preserve"> de promovare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 turismului în municipiu,</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organizate               în</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proximitatea    punctelor</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de atracţie turistică la</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nivelul municipiului (ex.</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Lacul   Ostroveni),   prin</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implicarea actorilor cheie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nil"/>
                                <w:right w:val="single" w:sz="6" w:space="0" w:color="auto"/>
                              </w:tcBorders>
                            </w:tcPr>
                            <w:p w:rsidR="008A1BFE" w:rsidRDefault="008A1BFE">
                              <w:pPr>
                                <w:pStyle w:val="Style96"/>
                                <w:widowControl/>
                              </w:pP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relevanţi   de   la   nivel</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16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3046"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local, regional, naţional</w:t>
                              </w:r>
                            </w:p>
                          </w:tc>
                          <w:tc>
                            <w:tcPr>
                              <w:tcW w:w="28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728"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160"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2.4. Dezvoltarea</w:t>
                              </w:r>
                            </w:p>
                          </w:tc>
                          <w:tc>
                            <w:tcPr>
                              <w:tcW w:w="3046"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Crearea          unor</w:t>
                              </w:r>
                            </w:p>
                          </w:tc>
                          <w:tc>
                            <w:tcPr>
                              <w:tcW w:w="2880"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rPr>
                              </w:pPr>
                              <w:r>
                                <w:rPr>
                                  <w:rStyle w:val="FontStyle314"/>
                                </w:rPr>
                                <w:t xml:space="preserve">•    </w:t>
                              </w:r>
                              <w:r>
                                <w:rPr>
                                  <w:rStyle w:val="FontStyle314"/>
                                  <w:lang w:val="ro-RO"/>
                                </w:rPr>
                                <w:t>numărul          de</w:t>
                              </w:r>
                            </w:p>
                          </w:tc>
                          <w:tc>
                            <w:tcPr>
                              <w:tcW w:w="1728" w:type="dxa"/>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creşter</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de instrumente</w:t>
                              </w: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facilităţi care să permită</w:t>
                              </w:r>
                            </w:p>
                          </w:tc>
                          <w:tc>
                            <w:tcPr>
                              <w:tcW w:w="2880" w:type="dxa"/>
                              <w:tcBorders>
                                <w:top w:val="nil"/>
                                <w:left w:val="single" w:sz="6" w:space="0" w:color="auto"/>
                                <w:bottom w:val="nil"/>
                                <w:right w:val="single" w:sz="6" w:space="0" w:color="auto"/>
                              </w:tcBorders>
                            </w:tcPr>
                            <w:p w:rsidR="008A1BFE" w:rsidRDefault="008A1BFE">
                              <w:pPr>
                                <w:pStyle w:val="Style209"/>
                                <w:widowControl/>
                                <w:spacing w:line="240" w:lineRule="auto"/>
                                <w:ind w:left="259"/>
                                <w:rPr>
                                  <w:rStyle w:val="FontStyle314"/>
                                  <w:lang w:val="ro-RO" w:eastAsia="ro-RO"/>
                                </w:rPr>
                              </w:pPr>
                              <w:r>
                                <w:rPr>
                                  <w:rStyle w:val="FontStyle314"/>
                                  <w:lang w:val="ro-RO" w:eastAsia="ro-RO"/>
                                </w:rPr>
                                <w:t>instrumente create</w:t>
                              </w: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ea</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integrate pentru</w:t>
                              </w: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accesul populaţiei locale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numărului</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accesarea</w:t>
                              </w: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la  obiectivele  turistice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vizite la</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potenţialului</w:t>
                              </w: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din municipiu (sistem de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atracţiile</w:t>
                              </w:r>
                            </w:p>
                          </w:tc>
                        </w:tr>
                        <w:tr w:rsidR="008A1BFE">
                          <w:tc>
                            <w:tcPr>
                              <w:tcW w:w="2160"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turistic         al</w:t>
                              </w:r>
                            </w:p>
                          </w:tc>
                          <w:tc>
                            <w:tcPr>
                              <w:tcW w:w="3046" w:type="dxa"/>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cârduri, reduceri aplicate</w:t>
                              </w:r>
                            </w:p>
                          </w:tc>
                          <w:tc>
                            <w:tcPr>
                              <w:tcW w:w="2880" w:type="dxa"/>
                              <w:tcBorders>
                                <w:top w:val="nil"/>
                                <w:left w:val="single" w:sz="6" w:space="0" w:color="auto"/>
                                <w:bottom w:val="nil"/>
                                <w:right w:val="single" w:sz="6" w:space="0" w:color="auto"/>
                              </w:tcBorders>
                            </w:tcPr>
                            <w:p w:rsidR="008A1BFE" w:rsidRDefault="008A1BFE">
                              <w:pPr>
                                <w:pStyle w:val="Style96"/>
                                <w:widowControl/>
                              </w:pPr>
                            </w:p>
                          </w:tc>
                          <w:tc>
                            <w:tcPr>
                              <w:tcW w:w="1728"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locale</w:t>
                              </w:r>
                            </w:p>
                          </w:tc>
                        </w:tr>
                        <w:tr w:rsidR="008A1BFE">
                          <w:tc>
                            <w:tcPr>
                              <w:tcW w:w="2160"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municipiului</w:t>
                              </w:r>
                            </w:p>
                          </w:tc>
                          <w:tc>
                            <w:tcPr>
                              <w:tcW w:w="3046" w:type="dxa"/>
                              <w:tcBorders>
                                <w:top w:val="nil"/>
                                <w:left w:val="single" w:sz="6" w:space="0" w:color="auto"/>
                                <w:bottom w:val="single" w:sz="6" w:space="0" w:color="auto"/>
                                <w:right w:val="single" w:sz="6" w:space="0" w:color="auto"/>
                              </w:tcBorders>
                            </w:tcPr>
                            <w:p w:rsidR="008A1BFE" w:rsidRDefault="008A1BFE">
                              <w:pPr>
                                <w:pStyle w:val="Style209"/>
                                <w:widowControl/>
                                <w:spacing w:line="382" w:lineRule="exact"/>
                                <w:ind w:left="274" w:hanging="7"/>
                                <w:rPr>
                                  <w:rStyle w:val="FontStyle314"/>
                                  <w:lang w:val="ro-RO" w:eastAsia="ro-RO"/>
                                </w:rPr>
                              </w:pPr>
                              <w:r>
                                <w:rPr>
                                  <w:rStyle w:val="FontStyle314"/>
                                  <w:lang w:val="ro-RO" w:eastAsia="ro-RO"/>
                                </w:rPr>
                                <w:t>vizitelor    repetate    la aceleaşi         obiective, interconectarea       mai multor obiective turistice - inclusiv cele aflate în imediata proximitate a municipiului, de exemplu</w:t>
                              </w:r>
                            </w:p>
                          </w:tc>
                          <w:tc>
                            <w:tcPr>
                              <w:tcW w:w="28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728" w:type="dxa"/>
                              <w:tcBorders>
                                <w:top w:val="nil"/>
                                <w:left w:val="single" w:sz="6" w:space="0" w:color="auto"/>
                                <w:bottom w:val="single" w:sz="6" w:space="0" w:color="auto"/>
                                <w:right w:val="single" w:sz="6" w:space="0" w:color="auto"/>
                              </w:tcBorders>
                            </w:tcPr>
                            <w:p w:rsidR="008A1BFE" w:rsidRDefault="008A1BFE">
                              <w:pPr>
                                <w:pStyle w:val="Style209"/>
                                <w:widowControl/>
                                <w:spacing w:line="374" w:lineRule="exact"/>
                                <w:ind w:left="281" w:hanging="7"/>
                                <w:rPr>
                                  <w:rStyle w:val="FontStyle314"/>
                                  <w:lang w:val="ro-RO" w:eastAsia="ro-RO"/>
                                </w:rPr>
                              </w:pPr>
                              <w:r>
                                <w:rPr>
                                  <w:rStyle w:val="FontStyle314"/>
                                  <w:lang w:val="ro-RO" w:eastAsia="ro-RO"/>
                                </w:rPr>
                                <w:t>culturale  / turistice</w:t>
                              </w:r>
                            </w:p>
                          </w:tc>
                        </w:tr>
                      </w:tbl>
                      <w:p w:rsidR="00000000" w:rsidRDefault="002A7771"/>
                    </w:txbxContent>
                  </v:textbox>
                </v:shape>
                <v:shape id="Text Box 156" o:spid="_x0000_s1178" type="#_x0000_t202" style="position:absolute;left:1087;top:15228;width:405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tFccA&#10;AADcAAAADwAAAGRycy9kb3ducmV2LnhtbESPQWvCQBSE74X+h+UJvYhuGovY1FWKIHgQShPF6yP7&#10;zCZm36bZrab99d1CocdhZr5hluvBtuJKva8dK3icJiCIS6drrhQciu1kAcIHZI2tY1LwRR7Wq/u7&#10;JWba3fidrnmoRISwz1CBCaHLpPSlIYt+6jri6J1dbzFE2VdS93iLcNvKNEnm0mLNccFgRxtD5SX/&#10;tArezsdm16X7PJw+xkXzbJpvMy6UehgNry8gAg3hP/zX3mkF6dM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rRXHAAAA3AAAAA8AAAAAAAAAAAAAAAAAmAIAAGRy&#10;cy9kb3ducmV2LnhtbFBLBQYAAAAABAAEAPUAAACMAwAAAAA=&#10;" filled="f" strokecolor="white" strokeweight="0">
                  <v:textbox inset="0,0,0,0">
                    <w:txbxContent>
                      <w:p w:rsidR="008A1BFE" w:rsidRDefault="008A1BFE">
                        <w:pPr>
                          <w:pStyle w:val="Style186"/>
                          <w:widowControl/>
                          <w:spacing w:line="240" w:lineRule="auto"/>
                          <w:jc w:val="left"/>
                          <w:rPr>
                            <w:rStyle w:val="FontStyle315"/>
                            <w:lang w:val="ro-RO" w:eastAsia="ro-RO"/>
                          </w:rPr>
                        </w:pPr>
                        <w:r>
                          <w:rPr>
                            <w:rStyle w:val="FontStyle315"/>
                            <w:vertAlign w:val="superscript"/>
                            <w:lang w:val="ro-RO" w:eastAsia="ro-RO"/>
                          </w:rPr>
                          <w:t>57</w:t>
                        </w:r>
                        <w:r>
                          <w:rPr>
                            <w:rStyle w:val="FontStyle315"/>
                            <w:lang w:val="ro-RO" w:eastAsia="ro-RO"/>
                          </w:rPr>
                          <w:t xml:space="preserve"> De exemplu: zilele municipiului Râmnicu Vâlcea.</w:t>
                        </w:r>
                      </w:p>
                    </w:txbxContent>
                  </v:textbox>
                </v:shape>
                <w10:wrap type="topAndBottom" anchorx="margin"/>
              </v:group>
            </w:pict>
          </mc:Fallback>
        </mc:AlternateContent>
      </w:r>
      <w:r w:rsidR="008A1BFE">
        <w:rPr>
          <w:rStyle w:val="FontStyle434"/>
        </w:rPr>
        <w:t>■ ■</w:t>
      </w:r>
    </w:p>
    <w:p w:rsidR="008A1BFE" w:rsidRDefault="008A1BFE">
      <w:pPr>
        <w:pStyle w:val="Style262"/>
        <w:widowControl/>
        <w:spacing w:before="94" w:after="626" w:line="266" w:lineRule="exact"/>
        <w:rPr>
          <w:rStyle w:val="FontStyle434"/>
        </w:rPr>
        <w:sectPr w:rsidR="008A1BFE">
          <w:headerReference w:type="even" r:id="rId506"/>
          <w:headerReference w:type="default" r:id="rId507"/>
          <w:footerReference w:type="even" r:id="rId508"/>
          <w:footerReference w:type="default" r:id="rId509"/>
          <w:pgSz w:w="15840" w:h="24480"/>
          <w:pgMar w:top="3290" w:right="12063" w:bottom="1440" w:left="305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38"/>
        <w:gridCol w:w="36"/>
        <w:gridCol w:w="2995"/>
        <w:gridCol w:w="72"/>
        <w:gridCol w:w="2830"/>
        <w:gridCol w:w="57"/>
        <w:gridCol w:w="1649"/>
        <w:gridCol w:w="101"/>
      </w:tblGrid>
      <w:tr w:rsidR="008A1BFE">
        <w:tc>
          <w:tcPr>
            <w:tcW w:w="2174"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lastRenderedPageBreak/>
              <w:t>Măsuri        de</w:t>
            </w:r>
          </w:p>
        </w:tc>
        <w:tc>
          <w:tcPr>
            <w:tcW w:w="3067"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Acţiuni propuse</w:t>
            </w:r>
          </w:p>
        </w:tc>
        <w:tc>
          <w:tcPr>
            <w:tcW w:w="2887"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Indicatori de output</w:t>
            </w:r>
          </w:p>
        </w:tc>
        <w:tc>
          <w:tcPr>
            <w:tcW w:w="1750"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Indicatori</w:t>
            </w:r>
          </w:p>
        </w:tc>
      </w:tr>
      <w:tr w:rsidR="008A1BFE">
        <w:tc>
          <w:tcPr>
            <w:tcW w:w="2174" w:type="dxa"/>
            <w:gridSpan w:val="2"/>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317"/>
              <w:rPr>
                <w:rStyle w:val="FontStyle314"/>
                <w:lang w:val="ro-RO" w:eastAsia="ro-RO"/>
              </w:rPr>
            </w:pPr>
            <w:r>
              <w:rPr>
                <w:rStyle w:val="FontStyle314"/>
                <w:lang w:val="ro-RO" w:eastAsia="ro-RO"/>
              </w:rPr>
              <w:t>dezvoltare</w:t>
            </w:r>
          </w:p>
        </w:tc>
        <w:tc>
          <w:tcPr>
            <w:tcW w:w="3067"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887"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1750" w:type="dxa"/>
            <w:gridSpan w:val="2"/>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rezultat</w:t>
            </w:r>
          </w:p>
        </w:tc>
      </w:tr>
      <w:tr w:rsidR="008A1BFE">
        <w:tc>
          <w:tcPr>
            <w:tcW w:w="2174" w:type="dxa"/>
            <w:gridSpan w:val="2"/>
            <w:tcBorders>
              <w:top w:val="single" w:sz="6" w:space="0" w:color="auto"/>
              <w:left w:val="single" w:sz="6" w:space="0" w:color="auto"/>
              <w:bottom w:val="nil"/>
              <w:right w:val="single" w:sz="6" w:space="0" w:color="auto"/>
            </w:tcBorders>
          </w:tcPr>
          <w:p w:rsidR="008A1BFE" w:rsidRDefault="008A1BFE">
            <w:pPr>
              <w:pStyle w:val="Style96"/>
              <w:widowControl/>
            </w:pPr>
          </w:p>
        </w:tc>
        <w:tc>
          <w:tcPr>
            <w:tcW w:w="3067"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Muzeul Satului)</w:t>
            </w:r>
          </w:p>
        </w:tc>
        <w:tc>
          <w:tcPr>
            <w:tcW w:w="2887" w:type="dxa"/>
            <w:gridSpan w:val="2"/>
            <w:tcBorders>
              <w:top w:val="single" w:sz="6" w:space="0" w:color="auto"/>
              <w:left w:val="single" w:sz="6" w:space="0" w:color="auto"/>
              <w:bottom w:val="nil"/>
              <w:right w:val="single" w:sz="6" w:space="0" w:color="auto"/>
            </w:tcBorders>
          </w:tcPr>
          <w:p w:rsidR="008A1BFE" w:rsidRDefault="008A1BFE">
            <w:pPr>
              <w:pStyle w:val="Style96"/>
              <w:widowControl/>
            </w:pPr>
          </w:p>
        </w:tc>
        <w:tc>
          <w:tcPr>
            <w:tcW w:w="1750" w:type="dxa"/>
            <w:gridSpan w:val="2"/>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Promovarea intensivă</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în    rândul   cetăţenilor</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municipiului      Râmnicu</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Vâlcea    a    facilităţilor</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oferite pentru accesarea</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obiectivelor turistice</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Dezvoltarea      unor</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instrumente hi-tech de</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vizitare   a   obiectivelor</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turistice  din   municipiu</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(info    point    turistic,</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cartelă de acces la mai</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multe obiective turistice</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ale  municipiului  -  ex.</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Muzee,             Grădina</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Zoologică,             Case</w:t>
            </w:r>
          </w:p>
        </w:tc>
        <w:tc>
          <w:tcPr>
            <w:tcW w:w="2887" w:type="dxa"/>
            <w:gridSpan w:val="2"/>
            <w:tcBorders>
              <w:top w:val="nil"/>
              <w:left w:val="single" w:sz="6" w:space="0" w:color="auto"/>
              <w:bottom w:val="nil"/>
              <w:right w:val="single" w:sz="6" w:space="0" w:color="auto"/>
            </w:tcBorders>
          </w:tcPr>
          <w:p w:rsidR="008A1BFE" w:rsidRDefault="008A1BFE">
            <w:pPr>
              <w:pStyle w:val="Style96"/>
              <w:widowControl/>
            </w:pPr>
          </w:p>
        </w:tc>
        <w:tc>
          <w:tcPr>
            <w:tcW w:w="1750"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174"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3067" w:type="dxa"/>
            <w:gridSpan w:val="2"/>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memoriale, etc.)</w:t>
            </w:r>
          </w:p>
        </w:tc>
        <w:tc>
          <w:tcPr>
            <w:tcW w:w="2887"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1750"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174"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2.5. Sprijinirea</w:t>
            </w:r>
          </w:p>
        </w:tc>
        <w:tc>
          <w:tcPr>
            <w:tcW w:w="3067"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Dezvoltarea        de</w:t>
            </w:r>
          </w:p>
        </w:tc>
        <w:tc>
          <w:tcPr>
            <w:tcW w:w="2887"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Numărul          de</w:t>
            </w:r>
          </w:p>
        </w:tc>
        <w:tc>
          <w:tcPr>
            <w:tcW w:w="1750"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număr</w:t>
            </w: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programelor de</w:t>
            </w: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programe de calificare şi</w:t>
            </w:r>
          </w:p>
        </w:tc>
        <w:tc>
          <w:tcPr>
            <w:tcW w:w="288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proiecte   de   resurse</w:t>
            </w:r>
          </w:p>
        </w:tc>
        <w:tc>
          <w:tcPr>
            <w:tcW w:w="1750"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crescut   de</w:t>
            </w: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calificare      şi</w:t>
            </w: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recalificare         pentru</w:t>
            </w:r>
          </w:p>
        </w:tc>
        <w:tc>
          <w:tcPr>
            <w:tcW w:w="288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umane sprijinite</w:t>
            </w:r>
          </w:p>
        </w:tc>
        <w:tc>
          <w:tcPr>
            <w:tcW w:w="1750"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lucrători</w:t>
            </w: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recalificare    a</w:t>
            </w: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angajaţii   din   domeniul</w:t>
            </w:r>
          </w:p>
        </w:tc>
        <w:tc>
          <w:tcPr>
            <w:tcW w:w="2887" w:type="dxa"/>
            <w:gridSpan w:val="2"/>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w:t>
            </w:r>
          </w:p>
        </w:tc>
        <w:tc>
          <w:tcPr>
            <w:tcW w:w="1750"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calificaţi/</w:t>
            </w: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resursei  umane</w:t>
            </w: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turismului  din  Râmnicu</w:t>
            </w:r>
          </w:p>
        </w:tc>
        <w:tc>
          <w:tcPr>
            <w:tcW w:w="288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iniţiativelor de schimb</w:t>
            </w:r>
          </w:p>
        </w:tc>
        <w:tc>
          <w:tcPr>
            <w:tcW w:w="1750"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recalificaţi</w:t>
            </w: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locale          în</w:t>
            </w:r>
          </w:p>
        </w:tc>
        <w:tc>
          <w:tcPr>
            <w:tcW w:w="306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Vâlcea</w:t>
            </w:r>
          </w:p>
        </w:tc>
        <w:tc>
          <w:tcPr>
            <w:tcW w:w="288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bune     practici</w:t>
            </w:r>
          </w:p>
        </w:tc>
        <w:tc>
          <w:tcPr>
            <w:tcW w:w="1750"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în domeniu</w:t>
            </w:r>
          </w:p>
        </w:tc>
      </w:tr>
      <w:tr w:rsidR="008A1BFE">
        <w:tc>
          <w:tcPr>
            <w:tcW w:w="2174"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domeniul</w:t>
            </w:r>
          </w:p>
        </w:tc>
        <w:tc>
          <w:tcPr>
            <w:tcW w:w="3067" w:type="dxa"/>
            <w:gridSpan w:val="2"/>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Susţinerea        unor</w:t>
            </w:r>
          </w:p>
        </w:tc>
        <w:tc>
          <w:tcPr>
            <w:tcW w:w="2887"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implementate</w:t>
            </w:r>
          </w:p>
        </w:tc>
        <w:tc>
          <w:tcPr>
            <w:tcW w:w="1750" w:type="dxa"/>
            <w:gridSpan w:val="2"/>
            <w:tcBorders>
              <w:top w:val="nil"/>
              <w:left w:val="single" w:sz="6" w:space="0" w:color="auto"/>
              <w:bottom w:val="nil"/>
              <w:right w:val="single" w:sz="6" w:space="0" w:color="auto"/>
            </w:tcBorders>
          </w:tcPr>
          <w:p w:rsidR="008A1BFE" w:rsidRDefault="008A1BFE">
            <w:pPr>
              <w:pStyle w:val="Style238"/>
              <w:widowControl/>
              <w:spacing w:line="240" w:lineRule="auto"/>
              <w:ind w:left="295"/>
              <w:rPr>
                <w:rStyle w:val="FontStyle314"/>
                <w:lang w:val="ro-RO" w:eastAsia="ro-RO"/>
              </w:rPr>
            </w:pPr>
            <w:r>
              <w:rPr>
                <w:rStyle w:val="FontStyle314"/>
                <w:lang w:val="ro-RO" w:eastAsia="ro-RO"/>
              </w:rPr>
              <w:t>•   creşter</w:t>
            </w:r>
          </w:p>
        </w:tc>
      </w:tr>
      <w:tr w:rsidR="008A1BFE">
        <w:tc>
          <w:tcPr>
            <w:tcW w:w="2174" w:type="dxa"/>
            <w:gridSpan w:val="2"/>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turismului</w:t>
            </w:r>
          </w:p>
        </w:tc>
        <w:tc>
          <w:tcPr>
            <w:tcW w:w="3067" w:type="dxa"/>
            <w:gridSpan w:val="2"/>
            <w:tcBorders>
              <w:top w:val="nil"/>
              <w:left w:val="single" w:sz="6" w:space="0" w:color="auto"/>
              <w:bottom w:val="single" w:sz="6" w:space="0" w:color="auto"/>
              <w:right w:val="single" w:sz="6" w:space="0" w:color="auto"/>
            </w:tcBorders>
          </w:tcPr>
          <w:p w:rsidR="008A1BFE" w:rsidRDefault="008A1BFE">
            <w:pPr>
              <w:pStyle w:val="Style209"/>
              <w:widowControl/>
              <w:spacing w:line="382" w:lineRule="exact"/>
              <w:ind w:left="281"/>
              <w:rPr>
                <w:rStyle w:val="FontStyle314"/>
                <w:lang w:val="ro-RO" w:eastAsia="ro-RO"/>
              </w:rPr>
            </w:pPr>
            <w:r>
              <w:rPr>
                <w:rStyle w:val="FontStyle314"/>
                <w:lang w:val="ro-RO" w:eastAsia="ro-RO"/>
              </w:rPr>
              <w:t>iniţiative de schimb de bune practici şi vizite de studiu a resursei umane locale     în     domeniul turismului în alte ţări UE cu o vastă experienţă în promovarea turistică •   înfiinţarea unei şcoli</w:t>
            </w:r>
          </w:p>
        </w:tc>
        <w:tc>
          <w:tcPr>
            <w:tcW w:w="2887"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1750" w:type="dxa"/>
            <w:gridSpan w:val="2"/>
            <w:tcBorders>
              <w:top w:val="nil"/>
              <w:left w:val="single" w:sz="6" w:space="0" w:color="auto"/>
              <w:bottom w:val="single" w:sz="6" w:space="0" w:color="auto"/>
              <w:right w:val="single" w:sz="6" w:space="0" w:color="auto"/>
            </w:tcBorders>
          </w:tcPr>
          <w:p w:rsidR="008A1BFE" w:rsidRDefault="008A1BFE">
            <w:pPr>
              <w:pStyle w:val="Style209"/>
              <w:widowControl/>
              <w:spacing w:line="382" w:lineRule="exact"/>
              <w:ind w:left="288"/>
              <w:rPr>
                <w:rStyle w:val="FontStyle314"/>
                <w:lang w:val="ro-RO" w:eastAsia="ro-RO"/>
              </w:rPr>
            </w:pPr>
            <w:r>
              <w:rPr>
                <w:rStyle w:val="FontStyle314"/>
                <w:lang w:val="ro-RO" w:eastAsia="ro-RO"/>
              </w:rPr>
              <w:t>ea ratei de ocupare  în domeniu</w:t>
            </w:r>
          </w:p>
        </w:tc>
      </w:tr>
      <w:tr w:rsidR="008A1BFE">
        <w:trPr>
          <w:gridAfter w:val="1"/>
          <w:wAfter w:w="101" w:type="dxa"/>
        </w:trPr>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81"/>
              <w:rPr>
                <w:rStyle w:val="FontStyle314"/>
                <w:lang w:val="ro-RO" w:eastAsia="ro-RO"/>
              </w:rPr>
            </w:pPr>
            <w:r>
              <w:rPr>
                <w:rStyle w:val="FontStyle314"/>
                <w:lang w:val="ro-RO" w:eastAsia="ro-RO"/>
              </w:rPr>
              <w:t>Măsuri        de dezvoltare</w:t>
            </w:r>
          </w:p>
        </w:tc>
        <w:tc>
          <w:tcPr>
            <w:tcW w:w="303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Acţiuni propuse</w:t>
            </w:r>
          </w:p>
        </w:tc>
        <w:tc>
          <w:tcPr>
            <w:tcW w:w="290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eastAsia="ro-RO"/>
              </w:rPr>
            </w:pPr>
            <w:r>
              <w:rPr>
                <w:rStyle w:val="FontStyle314"/>
                <w:lang w:val="ro-RO" w:eastAsia="ro-RO"/>
              </w:rPr>
              <w:t xml:space="preserve">Indicatori de </w:t>
            </w:r>
            <w:r>
              <w:rPr>
                <w:rStyle w:val="FontStyle314"/>
                <w:lang w:eastAsia="ro-RO"/>
              </w:rPr>
              <w:t>output</w:t>
            </w:r>
          </w:p>
        </w:tc>
        <w:tc>
          <w:tcPr>
            <w:tcW w:w="17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74"/>
              <w:rPr>
                <w:rStyle w:val="FontStyle314"/>
                <w:lang w:val="ro-RO" w:eastAsia="ro-RO"/>
              </w:rPr>
            </w:pPr>
            <w:r>
              <w:rPr>
                <w:rStyle w:val="FontStyle314"/>
                <w:lang w:val="ro-RO" w:eastAsia="ro-RO"/>
              </w:rPr>
              <w:t>Indicatori de rezultat</w:t>
            </w:r>
          </w:p>
        </w:tc>
      </w:tr>
      <w:tr w:rsidR="008A1BFE">
        <w:trPr>
          <w:gridAfter w:val="1"/>
          <w:wAfter w:w="101" w:type="dxa"/>
        </w:trPr>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303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74"/>
              <w:rPr>
                <w:rStyle w:val="FontStyle314"/>
                <w:lang w:val="ro-RO" w:eastAsia="ro-RO"/>
              </w:rPr>
            </w:pPr>
            <w:r>
              <w:rPr>
                <w:rStyle w:val="FontStyle314"/>
                <w:lang w:val="ro-RO" w:eastAsia="ro-RO"/>
              </w:rPr>
              <w:t>superioare în domeniul turismului</w:t>
            </w:r>
          </w:p>
        </w:tc>
        <w:tc>
          <w:tcPr>
            <w:tcW w:w="290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7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bl>
    <w:p w:rsidR="008A1BFE" w:rsidRDefault="008A1BFE">
      <w:pPr>
        <w:pStyle w:val="Style200"/>
        <w:widowControl/>
        <w:spacing w:line="240" w:lineRule="exact"/>
        <w:ind w:left="410"/>
        <w:jc w:val="both"/>
        <w:rPr>
          <w:sz w:val="20"/>
          <w:szCs w:val="20"/>
        </w:rPr>
      </w:pPr>
    </w:p>
    <w:p w:rsidR="008A1BFE" w:rsidRDefault="008A1BFE">
      <w:pPr>
        <w:pStyle w:val="Style200"/>
        <w:widowControl/>
        <w:spacing w:before="199" w:line="382" w:lineRule="exact"/>
        <w:ind w:left="410"/>
        <w:jc w:val="both"/>
        <w:rPr>
          <w:rStyle w:val="FontStyle314"/>
          <w:u w:val="single"/>
          <w:lang w:val="ro-RO" w:eastAsia="ro-RO"/>
        </w:rPr>
      </w:pPr>
      <w:r>
        <w:rPr>
          <w:rStyle w:val="FontStyle314"/>
          <w:u w:val="single"/>
          <w:lang w:val="ro-RO" w:eastAsia="ro-RO"/>
        </w:rPr>
        <w:t xml:space="preserve">Domeniul prioritar </w:t>
      </w:r>
      <w:r>
        <w:rPr>
          <w:rStyle w:val="FontStyle321"/>
          <w:u w:val="single"/>
          <w:lang w:val="ro-RO" w:eastAsia="ro-RO"/>
        </w:rPr>
        <w:t>3</w:t>
      </w:r>
      <w:r>
        <w:rPr>
          <w:rStyle w:val="FontStyle321"/>
          <w:lang w:val="ro-RO" w:eastAsia="ro-RO"/>
        </w:rPr>
        <w:t xml:space="preserve"> </w:t>
      </w:r>
      <w:r>
        <w:rPr>
          <w:rStyle w:val="FontStyle314"/>
          <w:lang w:val="ro-RO" w:eastAsia="ro-RO"/>
        </w:rPr>
        <w:t xml:space="preserve">- </w:t>
      </w:r>
      <w:r>
        <w:rPr>
          <w:rStyle w:val="FontStyle314"/>
          <w:u w:val="single"/>
          <w:lang w:val="ro-RO" w:eastAsia="ro-RO"/>
        </w:rPr>
        <w:t>îmbunătăţirea condiţiilor şi calităţii vieţii pentru cetăţeni prin furnizarea unor servicii de bază şi tehnico-edilitare mai bune si valorificarea culturii si patrimoniului cultural local</w:t>
      </w:r>
    </w:p>
    <w:p w:rsidR="008A1BFE" w:rsidRDefault="008A1BFE">
      <w:pPr>
        <w:widowControl/>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7"/>
        <w:gridCol w:w="15"/>
        <w:gridCol w:w="7"/>
        <w:gridCol w:w="237"/>
        <w:gridCol w:w="2434"/>
        <w:gridCol w:w="346"/>
        <w:gridCol w:w="7"/>
        <w:gridCol w:w="21"/>
        <w:gridCol w:w="8"/>
        <w:gridCol w:w="7"/>
        <w:gridCol w:w="79"/>
        <w:gridCol w:w="14"/>
        <w:gridCol w:w="1836"/>
        <w:gridCol w:w="123"/>
        <w:gridCol w:w="108"/>
        <w:gridCol w:w="28"/>
        <w:gridCol w:w="231"/>
        <w:gridCol w:w="7"/>
        <w:gridCol w:w="29"/>
        <w:gridCol w:w="15"/>
        <w:gridCol w:w="1570"/>
        <w:gridCol w:w="13"/>
        <w:gridCol w:w="389"/>
        <w:gridCol w:w="22"/>
        <w:gridCol w:w="36"/>
        <w:gridCol w:w="16"/>
      </w:tblGrid>
      <w:tr w:rsidR="008A1BFE">
        <w:trPr>
          <w:gridAfter w:val="3"/>
          <w:wAfter w:w="73" w:type="dxa"/>
        </w:trPr>
        <w:tc>
          <w:tcPr>
            <w:tcW w:w="2268"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Măsuri          de</w:t>
            </w:r>
          </w:p>
        </w:tc>
        <w:tc>
          <w:tcPr>
            <w:tcW w:w="3046"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Acţiuni propuse</w:t>
            </w:r>
          </w:p>
        </w:tc>
        <w:tc>
          <w:tcPr>
            <w:tcW w:w="2462" w:type="dxa"/>
            <w:gridSpan w:val="11"/>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Indicatori        de</w:t>
            </w:r>
          </w:p>
        </w:tc>
        <w:tc>
          <w:tcPr>
            <w:tcW w:w="2023"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Indicatori   de</w:t>
            </w:r>
          </w:p>
        </w:tc>
      </w:tr>
      <w:tr w:rsidR="008A1BFE">
        <w:trPr>
          <w:gridAfter w:val="3"/>
          <w:wAfter w:w="73" w:type="dxa"/>
        </w:trPr>
        <w:tc>
          <w:tcPr>
            <w:tcW w:w="2268"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dezvoltare</w:t>
            </w:r>
          </w:p>
        </w:tc>
        <w:tc>
          <w:tcPr>
            <w:tcW w:w="3046"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c>
          <w:tcPr>
            <w:tcW w:w="2462" w:type="dxa"/>
            <w:gridSpan w:val="11"/>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output</w:t>
            </w:r>
          </w:p>
        </w:tc>
        <w:tc>
          <w:tcPr>
            <w:tcW w:w="2023" w:type="dxa"/>
            <w:gridSpan w:val="6"/>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rezultat</w:t>
            </w:r>
          </w:p>
        </w:tc>
      </w:tr>
      <w:tr w:rsidR="008A1BFE">
        <w:trPr>
          <w:gridAfter w:val="3"/>
          <w:wAfter w:w="73" w:type="dxa"/>
        </w:trPr>
        <w:tc>
          <w:tcPr>
            <w:tcW w:w="2268"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3.1. Modernizarea</w:t>
            </w:r>
          </w:p>
        </w:tc>
        <w:tc>
          <w:tcPr>
            <w:tcW w:w="3046"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Reabilitarea         şi</w:t>
            </w:r>
          </w:p>
        </w:tc>
        <w:tc>
          <w:tcPr>
            <w:tcW w:w="2462" w:type="dxa"/>
            <w:gridSpan w:val="11"/>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lungime      în</w:t>
            </w:r>
          </w:p>
        </w:tc>
        <w:tc>
          <w:tcPr>
            <w:tcW w:w="2023"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timpul de</w:t>
            </w: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 reabilitarea şi</w:t>
            </w: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extinderea   reţelei   de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kilometri           a</w:t>
            </w:r>
          </w:p>
        </w:tc>
        <w:tc>
          <w:tcPr>
            <w:tcW w:w="2023"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călătorie între</w:t>
            </w: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extinderea</w:t>
            </w: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 xml:space="preserve">străzi     în     </w:t>
            </w:r>
            <w:r>
              <w:rPr>
                <w:rStyle w:val="FontStyle314"/>
                <w:lang w:val="ro-RO" w:eastAsia="ro-RO"/>
              </w:rPr>
              <w:lastRenderedPageBreak/>
              <w:t>cartierele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lastRenderedPageBreak/>
              <w:t>drumurilor</w:t>
            </w:r>
          </w:p>
        </w:tc>
        <w:tc>
          <w:tcPr>
            <w:tcW w:w="2023"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punctele cheie</w:t>
            </w: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lastRenderedPageBreak/>
              <w:t>reţelei de străzi</w:t>
            </w: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periferice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reabilitate/</w:t>
            </w:r>
          </w:p>
        </w:tc>
        <w:tc>
          <w:tcPr>
            <w:tcW w:w="2023"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din       mediul</w:t>
            </w: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orăşeneşti</w:t>
            </w: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întreţinerea</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create /întreţi nute</w:t>
            </w:r>
          </w:p>
        </w:tc>
        <w:tc>
          <w:tcPr>
            <w:tcW w:w="2023"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urban (minute)</w:t>
            </w: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tronsoanelor       rutiere</w:t>
            </w:r>
          </w:p>
        </w:tc>
        <w:tc>
          <w:tcPr>
            <w:tcW w:w="2462" w:type="dxa"/>
            <w:gridSpan w:val="11"/>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w:t>
            </w: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6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3046" w:type="dxa"/>
            <w:gridSpan w:val="6"/>
            <w:tcBorders>
              <w:top w:val="nil"/>
              <w:left w:val="single" w:sz="6" w:space="0" w:color="auto"/>
              <w:bottom w:val="single" w:sz="6" w:space="0" w:color="auto"/>
              <w:right w:val="single" w:sz="6" w:space="0" w:color="auto"/>
            </w:tcBorders>
          </w:tcPr>
          <w:p w:rsidR="008A1BFE" w:rsidRDefault="008A1BFE">
            <w:pPr>
              <w:pStyle w:val="Style209"/>
              <w:widowControl/>
              <w:spacing w:line="374" w:lineRule="exact"/>
              <w:ind w:left="274"/>
              <w:rPr>
                <w:rStyle w:val="FontStyle314"/>
                <w:lang w:val="ro-RO" w:eastAsia="ro-RO"/>
              </w:rPr>
            </w:pPr>
            <w:r>
              <w:rPr>
                <w:rStyle w:val="FontStyle314"/>
                <w:lang w:val="ro-RO" w:eastAsia="ro-RO"/>
              </w:rPr>
              <w:t>intens tranzitate •</w:t>
            </w:r>
          </w:p>
        </w:tc>
        <w:tc>
          <w:tcPr>
            <w:tcW w:w="2462" w:type="dxa"/>
            <w:gridSpan w:val="11"/>
            <w:tcBorders>
              <w:top w:val="nil"/>
              <w:left w:val="single" w:sz="6" w:space="0" w:color="auto"/>
              <w:bottom w:val="single" w:sz="6" w:space="0" w:color="auto"/>
              <w:right w:val="single" w:sz="6" w:space="0" w:color="auto"/>
            </w:tcBorders>
          </w:tcPr>
          <w:p w:rsidR="008A1BFE" w:rsidRDefault="008A1BFE">
            <w:pPr>
              <w:pStyle w:val="Style96"/>
              <w:widowControl/>
            </w:pPr>
          </w:p>
        </w:tc>
        <w:tc>
          <w:tcPr>
            <w:tcW w:w="2023"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3"/>
          <w:wAfter w:w="73" w:type="dxa"/>
        </w:trPr>
        <w:tc>
          <w:tcPr>
            <w:tcW w:w="2268"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3.2. Fluidizarea</w:t>
            </w:r>
          </w:p>
        </w:tc>
        <w:tc>
          <w:tcPr>
            <w:tcW w:w="3046"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Elaborarea       unei</w:t>
            </w:r>
          </w:p>
        </w:tc>
        <w:tc>
          <w:tcPr>
            <w:tcW w:w="2462" w:type="dxa"/>
            <w:gridSpan w:val="11"/>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numărul     de</w:t>
            </w:r>
          </w:p>
        </w:tc>
        <w:tc>
          <w:tcPr>
            <w:tcW w:w="2023"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timpul de</w:t>
            </w: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traficului   rutier</w:t>
            </w: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documentaţii        unice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planuri   de   trafic</w:t>
            </w:r>
          </w:p>
        </w:tc>
        <w:tc>
          <w:tcPr>
            <w:tcW w:w="2023"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călătorie între</w:t>
            </w: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la nivel local</w:t>
            </w: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pentru        optimizarea</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aprobate</w:t>
            </w:r>
          </w:p>
        </w:tc>
        <w:tc>
          <w:tcPr>
            <w:tcW w:w="2023"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punctele cheie</w:t>
            </w: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circulaţiei   /   plan   de</w:t>
            </w:r>
          </w:p>
        </w:tc>
        <w:tc>
          <w:tcPr>
            <w:tcW w:w="2462" w:type="dxa"/>
            <w:gridSpan w:val="11"/>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numărul     de</w:t>
            </w:r>
          </w:p>
        </w:tc>
        <w:tc>
          <w:tcPr>
            <w:tcW w:w="2023"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din      mediul</w:t>
            </w: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mobilitate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acorduri de trafic</w:t>
            </w:r>
          </w:p>
        </w:tc>
        <w:tc>
          <w:tcPr>
            <w:tcW w:w="2023"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urban (minute)</w:t>
            </w: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Amenajarea        de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implementate</w:t>
            </w: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pasarele         pietonale</w:t>
            </w:r>
          </w:p>
        </w:tc>
        <w:tc>
          <w:tcPr>
            <w:tcW w:w="2462" w:type="dxa"/>
            <w:gridSpan w:val="11"/>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     de</w:t>
            </w: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supraterane            sau</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intersecţii</w:t>
            </w: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subtraversări pietonale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amenajate/ pasaje</w:t>
            </w: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Construirea        de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supra/sub terane</w:t>
            </w: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pasaje rutiere supra/sub</w:t>
            </w:r>
          </w:p>
        </w:tc>
        <w:tc>
          <w:tcPr>
            <w:tcW w:w="2462" w:type="dxa"/>
            <w:gridSpan w:val="11"/>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     de</w:t>
            </w: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terane în zonele intens</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locuri de parcare</w:t>
            </w: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tranzitate / ci rculate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nou create</w:t>
            </w: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68" w:type="dxa"/>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Construirea        de</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6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3046" w:type="dxa"/>
            <w:gridSpan w:val="6"/>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parcări subterane</w:t>
            </w:r>
          </w:p>
        </w:tc>
        <w:tc>
          <w:tcPr>
            <w:tcW w:w="2462" w:type="dxa"/>
            <w:gridSpan w:val="11"/>
            <w:tcBorders>
              <w:top w:val="nil"/>
              <w:left w:val="single" w:sz="6" w:space="0" w:color="auto"/>
              <w:bottom w:val="single" w:sz="6" w:space="0" w:color="auto"/>
              <w:right w:val="single" w:sz="6" w:space="0" w:color="auto"/>
            </w:tcBorders>
          </w:tcPr>
          <w:p w:rsidR="008A1BFE" w:rsidRDefault="008A1BFE">
            <w:pPr>
              <w:pStyle w:val="Style96"/>
              <w:widowControl/>
            </w:pPr>
          </w:p>
        </w:tc>
        <w:tc>
          <w:tcPr>
            <w:tcW w:w="2023"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290" w:type="dxa"/>
            <w:gridSpan w:val="3"/>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Măsuri          de</w:t>
            </w:r>
          </w:p>
        </w:tc>
        <w:tc>
          <w:tcPr>
            <w:tcW w:w="3060" w:type="dxa"/>
            <w:gridSpan w:val="7"/>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Acţiuni propuse</w:t>
            </w:r>
          </w:p>
        </w:tc>
        <w:tc>
          <w:tcPr>
            <w:tcW w:w="2477" w:type="dxa"/>
            <w:gridSpan w:val="11"/>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Indicatori        de</w:t>
            </w:r>
          </w:p>
        </w:tc>
        <w:tc>
          <w:tcPr>
            <w:tcW w:w="2045"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Indicatori   de</w:t>
            </w:r>
          </w:p>
        </w:tc>
      </w:tr>
      <w:tr w:rsidR="008A1BFE">
        <w:tc>
          <w:tcPr>
            <w:tcW w:w="2290" w:type="dxa"/>
            <w:gridSpan w:val="3"/>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dezvoltare</w:t>
            </w:r>
          </w:p>
        </w:tc>
        <w:tc>
          <w:tcPr>
            <w:tcW w:w="3060"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c>
          <w:tcPr>
            <w:tcW w:w="2477" w:type="dxa"/>
            <w:gridSpan w:val="11"/>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output</w:t>
            </w:r>
          </w:p>
        </w:tc>
        <w:tc>
          <w:tcPr>
            <w:tcW w:w="2045" w:type="dxa"/>
            <w:gridSpan w:val="6"/>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rezultat</w:t>
            </w:r>
          </w:p>
        </w:tc>
      </w:tr>
      <w:tr w:rsidR="008A1BFE">
        <w:tc>
          <w:tcPr>
            <w:tcW w:w="2290" w:type="dxa"/>
            <w:gridSpan w:val="3"/>
            <w:tcBorders>
              <w:top w:val="single" w:sz="6" w:space="0" w:color="auto"/>
              <w:left w:val="single" w:sz="6" w:space="0" w:color="auto"/>
              <w:bottom w:val="nil"/>
              <w:right w:val="single" w:sz="6" w:space="0" w:color="auto"/>
            </w:tcBorders>
          </w:tcPr>
          <w:p w:rsidR="008A1BFE" w:rsidRDefault="008A1BFE">
            <w:pPr>
              <w:pStyle w:val="Style96"/>
              <w:widowControl/>
            </w:pPr>
          </w:p>
        </w:tc>
        <w:tc>
          <w:tcPr>
            <w:tcW w:w="3060" w:type="dxa"/>
            <w:gridSpan w:val="7"/>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Devierea    traficului</w:t>
            </w:r>
          </w:p>
        </w:tc>
        <w:tc>
          <w:tcPr>
            <w:tcW w:w="2477" w:type="dxa"/>
            <w:gridSpan w:val="11"/>
            <w:tcBorders>
              <w:top w:val="single" w:sz="6" w:space="0" w:color="auto"/>
              <w:left w:val="single" w:sz="6" w:space="0" w:color="auto"/>
              <w:bottom w:val="nil"/>
              <w:right w:val="single" w:sz="6" w:space="0" w:color="auto"/>
            </w:tcBorders>
          </w:tcPr>
          <w:p w:rsidR="008A1BFE" w:rsidRDefault="008A1BFE">
            <w:pPr>
              <w:pStyle w:val="Style96"/>
              <w:widowControl/>
            </w:pPr>
          </w:p>
        </w:tc>
        <w:tc>
          <w:tcPr>
            <w:tcW w:w="2045" w:type="dxa"/>
            <w:gridSpan w:val="6"/>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tranzit   din   zona</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centrală    către    rute</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adiacente   din   zonele</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limitrofe ale municipiului</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Utilizarea zonelor cu</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terenuri   libere   penrtu</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extinderea               şi</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modernizarea    reţelelor</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stradale    în    vederea</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redirecţionării   traficului</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tranzit din municipiu</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Crearea unor noduri</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transport intermodale</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(ex.        gară-autogara -</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transport     public    în</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comun),     inclusiv    la</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nivelul     zonelor     de</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agrement identificate la</w:t>
            </w:r>
          </w:p>
        </w:tc>
        <w:tc>
          <w:tcPr>
            <w:tcW w:w="2477" w:type="dxa"/>
            <w:gridSpan w:val="11"/>
            <w:tcBorders>
              <w:top w:val="nil"/>
              <w:left w:val="single" w:sz="6" w:space="0" w:color="auto"/>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single" w:sz="6" w:space="0" w:color="auto"/>
              <w:right w:val="single" w:sz="6" w:space="0" w:color="auto"/>
            </w:tcBorders>
          </w:tcPr>
          <w:p w:rsidR="008A1BFE" w:rsidRDefault="008A1BFE">
            <w:pPr>
              <w:pStyle w:val="Style96"/>
              <w:widowControl/>
            </w:pPr>
          </w:p>
        </w:tc>
        <w:tc>
          <w:tcPr>
            <w:tcW w:w="3060" w:type="dxa"/>
            <w:gridSpan w:val="7"/>
            <w:tcBorders>
              <w:top w:val="nil"/>
              <w:left w:val="single" w:sz="6" w:space="0" w:color="auto"/>
              <w:bottom w:val="single" w:sz="6" w:space="0" w:color="auto"/>
              <w:right w:val="single" w:sz="6" w:space="0" w:color="auto"/>
            </w:tcBorders>
          </w:tcPr>
          <w:p w:rsidR="008A1BFE" w:rsidRDefault="008A1BFE">
            <w:pPr>
              <w:pStyle w:val="Style209"/>
              <w:widowControl/>
              <w:spacing w:line="374" w:lineRule="exact"/>
              <w:ind w:left="281" w:firstLine="7"/>
              <w:rPr>
                <w:rStyle w:val="FontStyle314"/>
                <w:lang w:val="ro-RO" w:eastAsia="ro-RO"/>
              </w:rPr>
            </w:pPr>
            <w:r>
              <w:rPr>
                <w:rStyle w:val="FontStyle314"/>
                <w:lang w:val="ro-RO" w:eastAsia="ro-RO"/>
              </w:rPr>
              <w:t>nivelul municipiului •</w:t>
            </w:r>
          </w:p>
        </w:tc>
        <w:tc>
          <w:tcPr>
            <w:tcW w:w="2477" w:type="dxa"/>
            <w:gridSpan w:val="11"/>
            <w:tcBorders>
              <w:top w:val="nil"/>
              <w:left w:val="single" w:sz="6" w:space="0" w:color="auto"/>
              <w:bottom w:val="single" w:sz="6" w:space="0" w:color="auto"/>
              <w:right w:val="single" w:sz="6" w:space="0" w:color="auto"/>
            </w:tcBorders>
          </w:tcPr>
          <w:p w:rsidR="008A1BFE" w:rsidRDefault="008A1BFE">
            <w:pPr>
              <w:pStyle w:val="Style96"/>
              <w:widowControl/>
            </w:pPr>
          </w:p>
        </w:tc>
        <w:tc>
          <w:tcPr>
            <w:tcW w:w="2045"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290" w:type="dxa"/>
            <w:gridSpan w:val="3"/>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3.3. Dezvoltarea</w:t>
            </w:r>
          </w:p>
        </w:tc>
        <w:tc>
          <w:tcPr>
            <w:tcW w:w="3060" w:type="dxa"/>
            <w:gridSpan w:val="7"/>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Extinderea/reabilitar</w:t>
            </w:r>
          </w:p>
        </w:tc>
        <w:tc>
          <w:tcPr>
            <w:tcW w:w="2477" w:type="dxa"/>
            <w:gridSpan w:val="11"/>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lungimea     în</w:t>
            </w:r>
          </w:p>
        </w:tc>
        <w:tc>
          <w:tcPr>
            <w:tcW w:w="2045"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        din</w:t>
            </w: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infrastructurii</w:t>
            </w: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ea      sistemelor      de</w:t>
            </w:r>
          </w:p>
        </w:tc>
        <w:tc>
          <w:tcPr>
            <w:tcW w:w="2477"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metri a reţelei de</w:t>
            </w: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populaţiadeser</w:t>
            </w: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tehnico-edilitare</w:t>
            </w: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furnizare a apei potabile,</w:t>
            </w:r>
          </w:p>
        </w:tc>
        <w:tc>
          <w:tcPr>
            <w:tcW w:w="2477"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servicii   de   bază</w:t>
            </w: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vită integral de</w:t>
            </w: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şi a serviciilor de</w:t>
            </w: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energiei termice, gazelor</w:t>
            </w:r>
          </w:p>
        </w:tc>
        <w:tc>
          <w:tcPr>
            <w:tcW w:w="2477"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creată/ reabilitată</w:t>
            </w: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serviciile    de</w:t>
            </w: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utilitate publică</w:t>
            </w: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naturale etc.</w:t>
            </w:r>
          </w:p>
        </w:tc>
        <w:tc>
          <w:tcPr>
            <w:tcW w:w="2477" w:type="dxa"/>
            <w:gridSpan w:val="11"/>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lungimea     în</w:t>
            </w: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bază</w:t>
            </w: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Modernizarea</w:t>
            </w:r>
          </w:p>
        </w:tc>
        <w:tc>
          <w:tcPr>
            <w:tcW w:w="2477"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metri a drumurilor</w:t>
            </w:r>
          </w:p>
        </w:tc>
        <w:tc>
          <w:tcPr>
            <w:tcW w:w="2045"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Numărul</w:t>
            </w: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sistemului   de   iluminat</w:t>
            </w:r>
          </w:p>
        </w:tc>
        <w:tc>
          <w:tcPr>
            <w:tcW w:w="2477"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urbane cu sistem</w:t>
            </w: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de        crime</w:t>
            </w: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public    în    cartierele</w:t>
            </w:r>
          </w:p>
        </w:tc>
        <w:tc>
          <w:tcPr>
            <w:tcW w:w="2477"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de          iluminat</w:t>
            </w: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comise   anual</w:t>
            </w: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periferice</w:t>
            </w:r>
          </w:p>
        </w:tc>
        <w:tc>
          <w:tcPr>
            <w:tcW w:w="2477"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nou/reabilitat</w:t>
            </w: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pe străzi</w:t>
            </w:r>
          </w:p>
        </w:tc>
      </w:tr>
      <w:tr w:rsidR="008A1BFE">
        <w:tc>
          <w:tcPr>
            <w:tcW w:w="2290" w:type="dxa"/>
            <w:gridSpan w:val="3"/>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Instalarea sistemelor</w:t>
            </w:r>
          </w:p>
        </w:tc>
        <w:tc>
          <w:tcPr>
            <w:tcW w:w="2477" w:type="dxa"/>
            <w:gridSpan w:val="11"/>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lungimea     în</w:t>
            </w: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c>
          <w:tcPr>
            <w:tcW w:w="2290" w:type="dxa"/>
            <w:gridSpan w:val="3"/>
            <w:tcBorders>
              <w:top w:val="nil"/>
              <w:left w:val="single" w:sz="6" w:space="0" w:color="auto"/>
              <w:bottom w:val="single" w:sz="6" w:space="0" w:color="auto"/>
              <w:right w:val="single" w:sz="6" w:space="0" w:color="auto"/>
            </w:tcBorders>
          </w:tcPr>
          <w:p w:rsidR="008A1BFE" w:rsidRDefault="008A1BFE">
            <w:pPr>
              <w:pStyle w:val="Style96"/>
              <w:widowControl/>
            </w:pPr>
          </w:p>
        </w:tc>
        <w:tc>
          <w:tcPr>
            <w:tcW w:w="3060" w:type="dxa"/>
            <w:gridSpan w:val="7"/>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de supraveghere video pe</w:t>
            </w:r>
          </w:p>
        </w:tc>
        <w:tc>
          <w:tcPr>
            <w:tcW w:w="2477" w:type="dxa"/>
            <w:gridSpan w:val="11"/>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metri a drumurilor</w:t>
            </w:r>
          </w:p>
        </w:tc>
        <w:tc>
          <w:tcPr>
            <w:tcW w:w="2045"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Măsuri          de</w:t>
            </w:r>
          </w:p>
        </w:tc>
        <w:tc>
          <w:tcPr>
            <w:tcW w:w="3046"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59"/>
              <w:rPr>
                <w:rStyle w:val="FontStyle314"/>
                <w:lang w:val="ro-RO" w:eastAsia="ro-RO"/>
              </w:rPr>
            </w:pPr>
            <w:r>
              <w:rPr>
                <w:rStyle w:val="FontStyle314"/>
                <w:lang w:val="ro-RO" w:eastAsia="ro-RO"/>
              </w:rPr>
              <w:t>Acţiuni propuse</w:t>
            </w:r>
          </w:p>
        </w:tc>
        <w:tc>
          <w:tcPr>
            <w:tcW w:w="2462" w:type="dxa"/>
            <w:gridSpan w:val="11"/>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59"/>
              <w:rPr>
                <w:rStyle w:val="FontStyle314"/>
                <w:lang w:val="ro-RO" w:eastAsia="ro-RO"/>
              </w:rPr>
            </w:pPr>
            <w:r>
              <w:rPr>
                <w:rStyle w:val="FontStyle314"/>
                <w:lang w:val="ro-RO" w:eastAsia="ro-RO"/>
              </w:rPr>
              <w:t>Indicatori        de</w:t>
            </w:r>
          </w:p>
        </w:tc>
        <w:tc>
          <w:tcPr>
            <w:tcW w:w="2038"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Indicatori   de</w:t>
            </w:r>
          </w:p>
        </w:tc>
      </w:tr>
      <w:tr w:rsidR="008A1BFE">
        <w:trPr>
          <w:gridAfter w:val="2"/>
          <w:wAfter w:w="51" w:type="dxa"/>
        </w:trPr>
        <w:tc>
          <w:tcPr>
            <w:tcW w:w="2275" w:type="dxa"/>
            <w:gridSpan w:val="2"/>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dezvoltare</w:t>
            </w:r>
          </w:p>
        </w:tc>
        <w:tc>
          <w:tcPr>
            <w:tcW w:w="3046"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c>
          <w:tcPr>
            <w:tcW w:w="2462" w:type="dxa"/>
            <w:gridSpan w:val="11"/>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52"/>
              <w:rPr>
                <w:rStyle w:val="FontStyle314"/>
                <w:lang w:val="ro-RO" w:eastAsia="ro-RO"/>
              </w:rPr>
            </w:pPr>
            <w:r>
              <w:rPr>
                <w:rStyle w:val="FontStyle314"/>
                <w:lang w:val="ro-RO" w:eastAsia="ro-RO"/>
              </w:rPr>
              <w:t>output</w:t>
            </w:r>
          </w:p>
        </w:tc>
        <w:tc>
          <w:tcPr>
            <w:tcW w:w="2038" w:type="dxa"/>
            <w:gridSpan w:val="6"/>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rezultat</w:t>
            </w:r>
          </w:p>
        </w:tc>
      </w:tr>
      <w:tr w:rsidR="008A1BFE">
        <w:trPr>
          <w:gridAfter w:val="2"/>
          <w:wAfter w:w="51" w:type="dxa"/>
        </w:trPr>
        <w:tc>
          <w:tcPr>
            <w:tcW w:w="2275" w:type="dxa"/>
            <w:gridSpan w:val="2"/>
            <w:tcBorders>
              <w:top w:val="single" w:sz="6" w:space="0" w:color="auto"/>
              <w:left w:val="single" w:sz="6" w:space="0" w:color="auto"/>
              <w:bottom w:val="nil"/>
              <w:right w:val="single" w:sz="6" w:space="0" w:color="auto"/>
            </w:tcBorders>
          </w:tcPr>
          <w:p w:rsidR="008A1BFE" w:rsidRDefault="008A1BFE">
            <w:pPr>
              <w:pStyle w:val="Style96"/>
              <w:widowControl/>
            </w:pPr>
          </w:p>
        </w:tc>
        <w:tc>
          <w:tcPr>
            <w:tcW w:w="3046"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tot teritoriul municipiului</w:t>
            </w:r>
          </w:p>
        </w:tc>
        <w:tc>
          <w:tcPr>
            <w:tcW w:w="2462" w:type="dxa"/>
            <w:gridSpan w:val="11"/>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urbane    acoperite</w:t>
            </w:r>
          </w:p>
        </w:tc>
        <w:tc>
          <w:tcPr>
            <w:tcW w:w="2038" w:type="dxa"/>
            <w:gridSpan w:val="6"/>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66"/>
              <w:rPr>
                <w:rStyle w:val="FontStyle314"/>
                <w:lang w:val="ro-RO" w:eastAsia="ro-RO"/>
              </w:rPr>
            </w:pPr>
            <w:r>
              <w:rPr>
                <w:rStyle w:val="FontStyle314"/>
                <w:lang w:val="ro-RO" w:eastAsia="ro-RO"/>
              </w:rPr>
              <w:t>•   Amenjarea unui zone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59"/>
              <w:rPr>
                <w:rStyle w:val="FontStyle314"/>
                <w:lang w:val="ro-RO" w:eastAsia="ro-RO"/>
              </w:rPr>
            </w:pPr>
            <w:r>
              <w:rPr>
                <w:rStyle w:val="FontStyle314"/>
                <w:lang w:val="ro-RO" w:eastAsia="ro-RO"/>
              </w:rPr>
              <w:t>cu     sistem     de</w:t>
            </w: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pietonale   centrale   la</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monitorizare video</w:t>
            </w: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nivelul       municipiului,</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59"/>
              <w:rPr>
                <w:rStyle w:val="FontStyle314"/>
                <w:lang w:val="ro-RO" w:eastAsia="ro-RO"/>
              </w:rPr>
            </w:pPr>
            <w:r>
              <w:rPr>
                <w:rStyle w:val="FontStyle314"/>
                <w:lang w:val="ro-RO" w:eastAsia="ro-RO"/>
              </w:rPr>
              <w:t>inclusiv spaţii comerciale</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66"/>
              <w:rPr>
                <w:rStyle w:val="FontStyle314"/>
                <w:lang w:val="ro-RO" w:eastAsia="ro-RO"/>
              </w:rPr>
            </w:pPr>
            <w:r>
              <w:rPr>
                <w:rStyle w:val="FontStyle314"/>
                <w:lang w:val="ro-RO" w:eastAsia="ro-RO"/>
              </w:rPr>
              <w:t>•    întocmirea       unor</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studii   de   oportunitate</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privind amplasarea zonei</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de târguri şi pieţe la</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3046" w:type="dxa"/>
            <w:gridSpan w:val="6"/>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nivelul municipiului</w:t>
            </w:r>
          </w:p>
        </w:tc>
        <w:tc>
          <w:tcPr>
            <w:tcW w:w="2462" w:type="dxa"/>
            <w:gridSpan w:val="11"/>
            <w:tcBorders>
              <w:top w:val="nil"/>
              <w:left w:val="single" w:sz="6" w:space="0" w:color="auto"/>
              <w:bottom w:val="single" w:sz="6" w:space="0" w:color="auto"/>
              <w:right w:val="single" w:sz="6" w:space="0" w:color="auto"/>
            </w:tcBorders>
          </w:tcPr>
          <w:p w:rsidR="008A1BFE" w:rsidRDefault="008A1BFE">
            <w:pPr>
              <w:pStyle w:val="Style96"/>
              <w:widowControl/>
            </w:pPr>
          </w:p>
        </w:tc>
        <w:tc>
          <w:tcPr>
            <w:tcW w:w="2038"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3.4. Dezvoltarea</w:t>
            </w:r>
          </w:p>
        </w:tc>
        <w:tc>
          <w:tcPr>
            <w:tcW w:w="3046"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Modernizarea       şi</w:t>
            </w:r>
          </w:p>
        </w:tc>
        <w:tc>
          <w:tcPr>
            <w:tcW w:w="2462" w:type="dxa"/>
            <w:gridSpan w:val="11"/>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66"/>
              <w:rPr>
                <w:rStyle w:val="FontStyle314"/>
                <w:lang w:val="ro-RO" w:eastAsia="ro-RO"/>
              </w:rPr>
            </w:pPr>
            <w:r>
              <w:rPr>
                <w:rStyle w:val="FontStyle314"/>
                <w:lang w:val="ro-RO" w:eastAsia="ro-RO"/>
              </w:rPr>
              <w:t>•    numărul     de</w:t>
            </w:r>
          </w:p>
        </w:tc>
        <w:tc>
          <w:tcPr>
            <w:tcW w:w="2038"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66"/>
              <w:rPr>
                <w:rStyle w:val="FontStyle314"/>
                <w:lang w:val="ro-RO" w:eastAsia="ro-RO"/>
              </w:rPr>
            </w:pPr>
            <w:r>
              <w:rPr>
                <w:rStyle w:val="FontStyle314"/>
                <w:lang w:val="ro-RO" w:eastAsia="ro-RO"/>
              </w:rPr>
              <w:t>•    Numărul</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infrastructurii  şi</w:t>
            </w: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extinderea        secţiilor</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secţii din sistemul</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de   locuri   în</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a   serviciilor  în</w:t>
            </w: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unităţilor   publice   din</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de          sănătate</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infrastructurile</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domeniul social şi</w:t>
            </w: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sistemul de sănătate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modernizate/extins</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de</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al sănătăţii</w:t>
            </w: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Modernizarea       şi</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e;</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sănătate/socia</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extinderea      centrelor</w:t>
            </w:r>
          </w:p>
        </w:tc>
        <w:tc>
          <w:tcPr>
            <w:tcW w:w="2462" w:type="dxa"/>
            <w:gridSpan w:val="11"/>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numărul     de</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le raport la la</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sociale        funcţionale,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centre       sociale</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1000 locuitori</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precum şi crearea de noi</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modernizate/extins</w:t>
            </w:r>
          </w:p>
        </w:tc>
        <w:tc>
          <w:tcPr>
            <w:tcW w:w="2038"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Rata    de</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structuri în acest sens</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e/ nou înfiinţate.</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calificare    în</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Formarea</w:t>
            </w:r>
          </w:p>
        </w:tc>
        <w:tc>
          <w:tcPr>
            <w:tcW w:w="2462" w:type="dxa"/>
            <w:gridSpan w:val="11"/>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numărul     de</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rândul</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profesională specializată</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profesionişti      în</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operatorilor</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 voluntarilor din centre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domeniile sociale şi</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din sectoarele</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sociale şi spitale</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sănătate  care</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sistemului   de</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Formarea</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beneficiază       de</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sănătate      şi</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ind w:left="288" w:firstLine="7"/>
              <w:rPr>
                <w:rStyle w:val="FontStyle314"/>
                <w:lang w:val="ro-RO" w:eastAsia="ro-RO"/>
              </w:rPr>
            </w:pPr>
            <w:r>
              <w:rPr>
                <w:rStyle w:val="FontStyle314"/>
                <w:lang w:val="ro-RO" w:eastAsia="ro-RO"/>
              </w:rPr>
              <w:t>profesională continuă a angajaţilor din sistemul</w:t>
            </w:r>
          </w:p>
        </w:tc>
        <w:tc>
          <w:tcPr>
            <w:tcW w:w="2462"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instruire</w:t>
            </w:r>
          </w:p>
        </w:tc>
        <w:tc>
          <w:tcPr>
            <w:tcW w:w="2038" w:type="dxa"/>
            <w:gridSpan w:val="6"/>
            <w:tcBorders>
              <w:top w:val="nil"/>
              <w:left w:val="single" w:sz="6" w:space="0" w:color="auto"/>
              <w:bottom w:val="nil"/>
              <w:right w:val="single" w:sz="6" w:space="0" w:color="auto"/>
            </w:tcBorders>
          </w:tcPr>
          <w:p w:rsidR="008A1BFE" w:rsidRDefault="008A1BFE">
            <w:pPr>
              <w:pStyle w:val="Style209"/>
              <w:widowControl/>
              <w:spacing w:line="374" w:lineRule="exact"/>
              <w:ind w:left="281" w:firstLine="7"/>
              <w:rPr>
                <w:rStyle w:val="FontStyle314"/>
                <w:lang w:val="ro-RO" w:eastAsia="ro-RO"/>
              </w:rPr>
            </w:pPr>
            <w:r>
              <w:rPr>
                <w:rStyle w:val="FontStyle314"/>
                <w:lang w:val="ro-RO" w:eastAsia="ro-RO"/>
              </w:rPr>
              <w:t>sistemului social</w:t>
            </w: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public  de  sănătate  şi</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servicii sociale</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360"/>
              <w:rPr>
                <w:rStyle w:val="FontStyle314"/>
                <w:lang w:val="ro-RO" w:eastAsia="ro-RO"/>
              </w:rPr>
            </w:pPr>
            <w:r>
              <w:rPr>
                <w:rStyle w:val="FontStyle314"/>
                <w:lang w:val="ro-RO" w:eastAsia="ro-RO"/>
              </w:rPr>
              <w:t>•   Dezvoltarea    pieţei</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727"/>
              <w:rPr>
                <w:rStyle w:val="FontStyle314"/>
                <w:lang w:val="ro-RO" w:eastAsia="ro-RO"/>
              </w:rPr>
            </w:pPr>
            <w:r>
              <w:rPr>
                <w:rStyle w:val="FontStyle314"/>
                <w:lang w:val="ro-RO" w:eastAsia="ro-RO"/>
              </w:rPr>
              <w:t>mixte   de   servicii</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727"/>
              <w:rPr>
                <w:rStyle w:val="FontStyle314"/>
                <w:lang w:val="ro-RO" w:eastAsia="ro-RO"/>
              </w:rPr>
            </w:pPr>
            <w:r>
              <w:rPr>
                <w:rStyle w:val="FontStyle314"/>
                <w:lang w:val="ro-RO" w:eastAsia="ro-RO"/>
              </w:rPr>
              <w:t>sociale;</w:t>
            </w:r>
          </w:p>
        </w:tc>
        <w:tc>
          <w:tcPr>
            <w:tcW w:w="2462" w:type="dxa"/>
            <w:gridSpan w:val="11"/>
            <w:tcBorders>
              <w:top w:val="nil"/>
              <w:left w:val="single" w:sz="6" w:space="0" w:color="auto"/>
              <w:bottom w:val="nil"/>
              <w:right w:val="single" w:sz="6" w:space="0" w:color="auto"/>
            </w:tcBorders>
          </w:tcPr>
          <w:p w:rsidR="008A1BFE" w:rsidRDefault="008A1BFE">
            <w:pPr>
              <w:pStyle w:val="Style96"/>
              <w:widowControl/>
            </w:pPr>
          </w:p>
        </w:tc>
        <w:tc>
          <w:tcPr>
            <w:tcW w:w="2038"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2"/>
          <w:wAfter w:w="51" w:type="dxa"/>
        </w:trPr>
        <w:tc>
          <w:tcPr>
            <w:tcW w:w="227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3046" w:type="dxa"/>
            <w:gridSpan w:val="6"/>
            <w:tcBorders>
              <w:top w:val="nil"/>
              <w:left w:val="single" w:sz="6" w:space="0" w:color="auto"/>
              <w:bottom w:val="single" w:sz="6" w:space="0" w:color="auto"/>
              <w:right w:val="single" w:sz="6" w:space="0" w:color="auto"/>
            </w:tcBorders>
          </w:tcPr>
          <w:p w:rsidR="008A1BFE" w:rsidRDefault="008A1BFE">
            <w:pPr>
              <w:pStyle w:val="Style238"/>
              <w:widowControl/>
              <w:spacing w:line="240" w:lineRule="auto"/>
              <w:ind w:left="367"/>
              <w:rPr>
                <w:rStyle w:val="FontStyle314"/>
                <w:lang w:val="ro-RO" w:eastAsia="ro-RO"/>
              </w:rPr>
            </w:pPr>
            <w:r>
              <w:rPr>
                <w:rStyle w:val="FontStyle314"/>
                <w:lang w:val="ro-RO" w:eastAsia="ro-RO"/>
              </w:rPr>
              <w:t>•   Continuarea</w:t>
            </w:r>
          </w:p>
        </w:tc>
        <w:tc>
          <w:tcPr>
            <w:tcW w:w="2462" w:type="dxa"/>
            <w:gridSpan w:val="11"/>
            <w:tcBorders>
              <w:top w:val="nil"/>
              <w:left w:val="single" w:sz="6" w:space="0" w:color="auto"/>
              <w:bottom w:val="single" w:sz="6" w:space="0" w:color="auto"/>
              <w:right w:val="single" w:sz="6" w:space="0" w:color="auto"/>
            </w:tcBorders>
          </w:tcPr>
          <w:p w:rsidR="008A1BFE" w:rsidRDefault="008A1BFE">
            <w:pPr>
              <w:pStyle w:val="Style96"/>
              <w:widowControl/>
            </w:pPr>
          </w:p>
        </w:tc>
        <w:tc>
          <w:tcPr>
            <w:tcW w:w="2038"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15" w:type="dxa"/>
        </w:trPr>
        <w:tc>
          <w:tcPr>
            <w:tcW w:w="2275" w:type="dxa"/>
            <w:gridSpan w:val="2"/>
            <w:tcBorders>
              <w:top w:val="single" w:sz="6" w:space="0" w:color="auto"/>
              <w:left w:val="single" w:sz="6" w:space="0" w:color="auto"/>
              <w:bottom w:val="nil"/>
              <w:right w:val="single" w:sz="6" w:space="0" w:color="auto"/>
            </w:tcBorders>
          </w:tcPr>
          <w:p w:rsidR="008A1BFE" w:rsidRDefault="009B2727">
            <w:pPr>
              <w:pStyle w:val="Style209"/>
              <w:widowControl/>
              <w:spacing w:line="240" w:lineRule="auto"/>
              <w:ind w:left="295"/>
              <w:rPr>
                <w:rStyle w:val="FontStyle314"/>
                <w:lang w:val="ro-RO" w:eastAsia="ro-RO"/>
              </w:rPr>
            </w:pPr>
            <w:r>
              <w:rPr>
                <w:noProof/>
              </w:rPr>
              <mc:AlternateContent>
                <mc:Choice Requires="wpg">
                  <w:drawing>
                    <wp:anchor distT="292735" distB="0" distL="22860" distR="22860" simplePos="0" relativeHeight="251692032" behindDoc="0" locked="0" layoutInCell="1" allowOverlap="1">
                      <wp:simplePos x="0" y="0"/>
                      <wp:positionH relativeFrom="margin">
                        <wp:posOffset>-8890</wp:posOffset>
                      </wp:positionH>
                      <wp:positionV relativeFrom="paragraph">
                        <wp:posOffset>6537960</wp:posOffset>
                      </wp:positionV>
                      <wp:extent cx="6268085" cy="1915795"/>
                      <wp:effectExtent l="0" t="0" r="0" b="0"/>
                      <wp:wrapTopAndBottom/>
                      <wp:docPr id="23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085" cy="1915795"/>
                                <a:chOff x="1253" y="12233"/>
                                <a:chExt cx="9871" cy="3017"/>
                              </a:xfrm>
                            </wpg:grpSpPr>
                            <wps:wsp>
                              <wps:cNvPr id="239" name="Text Box 158"/>
                              <wps:cNvSpPr txBox="1">
                                <a:spLocks noChangeArrowheads="1"/>
                              </wps:cNvSpPr>
                              <wps:spPr bwMode="auto">
                                <a:xfrm>
                                  <a:off x="1253" y="12823"/>
                                  <a:ext cx="9871" cy="242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534"/>
                                      <w:gridCol w:w="2930"/>
                                      <w:gridCol w:w="2088"/>
                                      <w:gridCol w:w="2318"/>
                                    </w:tblGrid>
                                    <w:tr w:rsidR="008A1BFE">
                                      <w:tc>
                                        <w:tcPr>
                                          <w:tcW w:w="253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rPr>
                                              <w:rStyle w:val="FontStyle314"/>
                                              <w:lang w:val="ro-RO" w:eastAsia="ro-RO"/>
                                            </w:rPr>
                                          </w:pPr>
                                          <w:r>
                                            <w:rPr>
                                              <w:rStyle w:val="FontStyle314"/>
                                              <w:lang w:val="ro-RO" w:eastAsia="ro-RO"/>
                                            </w:rPr>
                                            <w:t>Măsuri de dezvoltare</w:t>
                                          </w:r>
                                        </w:p>
                                      </w:tc>
                                      <w:tc>
                                        <w:tcPr>
                                          <w:tcW w:w="293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jc w:val="both"/>
                                            <w:rPr>
                                              <w:rStyle w:val="FontStyle314"/>
                                              <w:lang w:val="ro-RO" w:eastAsia="ro-RO"/>
                                            </w:rPr>
                                          </w:pPr>
                                          <w:r>
                                            <w:rPr>
                                              <w:rStyle w:val="FontStyle314"/>
                                              <w:lang w:val="ro-RO" w:eastAsia="ro-RO"/>
                                            </w:rPr>
                                            <w:t>Acţiuni propuse</w:t>
                                          </w:r>
                                        </w:p>
                                      </w:tc>
                                      <w:tc>
                                        <w:tcPr>
                                          <w:tcW w:w="208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jc w:val="left"/>
                                            <w:rPr>
                                              <w:rStyle w:val="FontStyle314"/>
                                              <w:lang w:val="ro-RO" w:eastAsia="ro-RO"/>
                                            </w:rPr>
                                          </w:pPr>
                                          <w:r>
                                            <w:rPr>
                                              <w:rStyle w:val="FontStyle314"/>
                                              <w:lang w:val="ro-RO" w:eastAsia="ro-RO"/>
                                            </w:rPr>
                                            <w:t>Indicatori    de output</w:t>
                                          </w:r>
                                        </w:p>
                                      </w:tc>
                                      <w:tc>
                                        <w:tcPr>
                                          <w:tcW w:w="231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8" w:firstLine="7"/>
                                            <w:jc w:val="left"/>
                                            <w:rPr>
                                              <w:rStyle w:val="FontStyle314"/>
                                              <w:lang w:val="ro-RO" w:eastAsia="ro-RO"/>
                                            </w:rPr>
                                          </w:pPr>
                                          <w:r>
                                            <w:rPr>
                                              <w:rStyle w:val="FontStyle314"/>
                                              <w:lang w:val="ro-RO" w:eastAsia="ro-RO"/>
                                            </w:rPr>
                                            <w:t>Indicatori      de rezultat</w:t>
                                          </w:r>
                                        </w:p>
                                      </w:tc>
                                    </w:tr>
                                    <w:tr w:rsidR="008A1BFE">
                                      <w:tc>
                                        <w:tcPr>
                                          <w:tcW w:w="253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hanging="7"/>
                                            <w:rPr>
                                              <w:rStyle w:val="FontStyle314"/>
                                              <w:lang w:val="ro-RO" w:eastAsia="ro-RO"/>
                                            </w:rPr>
                                          </w:pPr>
                                          <w:r>
                                            <w:rPr>
                                              <w:rStyle w:val="FontStyle314"/>
                                              <w:lang w:val="ro-RO" w:eastAsia="ro-RO"/>
                                            </w:rPr>
                                            <w:t>4.1 Iniţiative locale pentru reducerea gradului de poluare a mediului</w:t>
                                          </w:r>
                                        </w:p>
                                      </w:tc>
                                      <w:tc>
                                        <w:tcPr>
                                          <w:tcW w:w="2930" w:type="dxa"/>
                                          <w:tcBorders>
                                            <w:top w:val="single" w:sz="6" w:space="0" w:color="auto"/>
                                            <w:left w:val="single" w:sz="6" w:space="0" w:color="auto"/>
                                            <w:bottom w:val="single" w:sz="6" w:space="0" w:color="auto"/>
                                            <w:right w:val="single" w:sz="6" w:space="0" w:color="auto"/>
                                          </w:tcBorders>
                                        </w:tcPr>
                                        <w:p w:rsidR="008A1BFE" w:rsidRDefault="008A1BFE">
                                          <w:pPr>
                                            <w:pStyle w:val="Style274"/>
                                            <w:widowControl/>
                                            <w:spacing w:line="396" w:lineRule="exact"/>
                                            <w:ind w:left="266" w:firstLine="7"/>
                                            <w:rPr>
                                              <w:rStyle w:val="FontStyle314"/>
                                              <w:lang w:val="ro-RO" w:eastAsia="it-IT"/>
                                            </w:rPr>
                                          </w:pPr>
                                          <w:r>
                                            <w:rPr>
                                              <w:rStyle w:val="FontStyle314"/>
                                              <w:lang w:val="it-IT" w:eastAsia="it-IT"/>
                                            </w:rPr>
                                            <w:t xml:space="preserve">• </w:t>
                                          </w:r>
                                          <w:r>
                                            <w:rPr>
                                              <w:rStyle w:val="FontStyle314"/>
                                              <w:lang w:val="ro-RO" w:eastAsia="it-IT"/>
                                            </w:rPr>
                                            <w:t>Delimitarea zonelor industriale de zonele rezidenţiale prin înfiinţarea unor perdele</w:t>
                                          </w:r>
                                        </w:p>
                                      </w:tc>
                                      <w:tc>
                                        <w:tcPr>
                                          <w:tcW w:w="2088" w:type="dxa"/>
                                          <w:tcBorders>
                                            <w:top w:val="single" w:sz="6" w:space="0" w:color="auto"/>
                                            <w:left w:val="single" w:sz="6" w:space="0" w:color="auto"/>
                                            <w:bottom w:val="single" w:sz="6" w:space="0" w:color="auto"/>
                                            <w:right w:val="single" w:sz="6" w:space="0" w:color="auto"/>
                                          </w:tcBorders>
                                        </w:tcPr>
                                        <w:p w:rsidR="008A1BFE" w:rsidRDefault="008A1BFE">
                                          <w:pPr>
                                            <w:pStyle w:val="Style238"/>
                                            <w:widowControl/>
                                            <w:ind w:left="288" w:hanging="7"/>
                                            <w:rPr>
                                              <w:rStyle w:val="FontStyle314"/>
                                              <w:lang w:val="ro-RO" w:eastAsia="it-IT"/>
                                            </w:rPr>
                                          </w:pPr>
                                          <w:r>
                                            <w:rPr>
                                              <w:rStyle w:val="FontStyle314"/>
                                              <w:lang w:val="it-IT" w:eastAsia="it-IT"/>
                                            </w:rPr>
                                            <w:t xml:space="preserve">•    </w:t>
                                          </w:r>
                                          <w:r>
                                            <w:rPr>
                                              <w:rStyle w:val="FontStyle314"/>
                                              <w:lang w:val="ro-RO" w:eastAsia="it-IT"/>
                                            </w:rPr>
                                            <w:t>număr   de kilometri     de perdele forestiere</w:t>
                                          </w:r>
                                        </w:p>
                                      </w:tc>
                                      <w:tc>
                                        <w:tcPr>
                                          <w:tcW w:w="2318" w:type="dxa"/>
                                          <w:tcBorders>
                                            <w:top w:val="single" w:sz="6" w:space="0" w:color="auto"/>
                                            <w:left w:val="single" w:sz="6" w:space="0" w:color="auto"/>
                                            <w:bottom w:val="single" w:sz="6" w:space="0" w:color="auto"/>
                                            <w:right w:val="single" w:sz="6" w:space="0" w:color="auto"/>
                                          </w:tcBorders>
                                        </w:tcPr>
                                        <w:p w:rsidR="008A1BFE" w:rsidRDefault="008A1BFE">
                                          <w:pPr>
                                            <w:pStyle w:val="Style238"/>
                                            <w:widowControl/>
                                            <w:ind w:left="274"/>
                                            <w:rPr>
                                              <w:rStyle w:val="FontStyle314"/>
                                              <w:lang w:val="ro-RO" w:eastAsia="it-IT"/>
                                            </w:rPr>
                                          </w:pPr>
                                          <w:r>
                                            <w:rPr>
                                              <w:rStyle w:val="FontStyle314"/>
                                              <w:lang w:val="it-IT" w:eastAsia="it-IT"/>
                                            </w:rPr>
                                            <w:t xml:space="preserve">•   </w:t>
                                          </w:r>
                                          <w:r>
                                            <w:rPr>
                                              <w:rStyle w:val="FontStyle314"/>
                                              <w:lang w:val="ro-RO" w:eastAsia="it-IT"/>
                                            </w:rPr>
                                            <w:t>scăderea,   la nivelul   local,   a valorii</w:t>
                                          </w:r>
                                        </w:p>
                                        <w:p w:rsidR="008A1BFE" w:rsidRDefault="008A1BFE">
                                          <w:pPr>
                                            <w:pStyle w:val="Style209"/>
                                            <w:widowControl/>
                                            <w:spacing w:line="382" w:lineRule="exact"/>
                                            <w:ind w:left="274"/>
                                            <w:rPr>
                                              <w:rStyle w:val="FontStyle314"/>
                                              <w:lang w:val="ro-RO" w:eastAsia="ro-RO"/>
                                            </w:rPr>
                                          </w:pPr>
                                          <w:r>
                                            <w:rPr>
                                              <w:rStyle w:val="FontStyle314"/>
                                              <w:lang w:val="ro-RO" w:eastAsia="ro-RO"/>
                                            </w:rPr>
                                            <w:t>indicatorilor    de</w:t>
                                          </w:r>
                                        </w:p>
                                      </w:tc>
                                    </w:tr>
                                  </w:tbl>
                                  <w:p w:rsidR="00000000" w:rsidRDefault="002A7771"/>
                                </w:txbxContent>
                              </wps:txbx>
                              <wps:bodyPr rot="0" vert="horz" wrap="square" lIns="0" tIns="0" rIns="0" bIns="0" anchor="t" anchorCtr="0" upright="1">
                                <a:noAutofit/>
                              </wps:bodyPr>
                            </wps:wsp>
                            <wps:wsp>
                              <wps:cNvPr id="240" name="Text Box 159"/>
                              <wps:cNvSpPr txBox="1">
                                <a:spLocks noChangeArrowheads="1"/>
                              </wps:cNvSpPr>
                              <wps:spPr bwMode="auto">
                                <a:xfrm>
                                  <a:off x="1671" y="12233"/>
                                  <a:ext cx="6243" cy="26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200"/>
                                      <w:widowControl/>
                                      <w:spacing w:line="240" w:lineRule="auto"/>
                                      <w:jc w:val="both"/>
                                      <w:rPr>
                                        <w:rStyle w:val="FontStyle314"/>
                                        <w:u w:val="single"/>
                                        <w:lang w:val="ro-RO" w:eastAsia="ro-RO"/>
                                      </w:rPr>
                                    </w:pPr>
                                    <w:r>
                                      <w:rPr>
                                        <w:rStyle w:val="FontStyle314"/>
                                        <w:u w:val="single"/>
                                        <w:lang w:val="ro-RO" w:eastAsia="ro-RO"/>
                                      </w:rPr>
                                      <w:t xml:space="preserve">Domeniul prioritar </w:t>
                                    </w:r>
                                    <w:r>
                                      <w:rPr>
                                        <w:rStyle w:val="FontStyle314"/>
                                        <w:u w:val="single"/>
                                        <w:lang w:eastAsia="ro-RO"/>
                                      </w:rPr>
                                      <w:t>4</w:t>
                                    </w:r>
                                    <w:r>
                                      <w:rPr>
                                        <w:rStyle w:val="FontStyle314"/>
                                        <w:lang w:eastAsia="ro-RO"/>
                                      </w:rPr>
                                      <w:t xml:space="preserve"> - </w:t>
                                    </w:r>
                                    <w:r>
                                      <w:rPr>
                                        <w:rStyle w:val="FontStyle314"/>
                                        <w:u w:val="single"/>
                                        <w:lang w:val="ro-RO" w:eastAsia="ro-RO"/>
                                      </w:rPr>
                                      <w:t>îmbunătăţirea calităţii mediului urban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79" style="position:absolute;left:0;text-align:left;margin-left:-.7pt;margin-top:514.8pt;width:493.55pt;height:150.85pt;z-index:251692032;mso-wrap-distance-left:1.8pt;mso-wrap-distance-top:23.05pt;mso-wrap-distance-right:1.8pt;mso-position-horizontal-relative:margin" coordorigin="1253,12233" coordsize="987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">
                      <v:shape id="Text Box 158" o:spid="_x0000_s1180" type="#_x0000_t202" style="position:absolute;left:1253;top:12823;width:9871;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pgsYA&#10;AADcAAAADwAAAGRycy9kb3ducmV2LnhtbESPQWvCQBSE7wX/w/KEXqRujFA0dRURBA+F0qTS6yP7&#10;zCbNvo3ZVVN/fbdQ6HGYmW+Y1WawrbhS72vHCmbTBARx6XTNlYKPYv+0AOEDssbWMSn4Jg+b9ehh&#10;hZl2N36nax4qESHsM1RgQugyKX1pyKKfuo44eifXWwxR9pXUPd4i3LYyTZJnabHmuGCwo52h8iu/&#10;WAVvp2Nz6NLXPHyeJ0WzNM3dTAqlHsfD9gVEoCH8h//aB60gnS/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Lpgs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534"/>
                                <w:gridCol w:w="2930"/>
                                <w:gridCol w:w="2088"/>
                                <w:gridCol w:w="2318"/>
                              </w:tblGrid>
                              <w:tr w:rsidR="008A1BFE">
                                <w:tc>
                                  <w:tcPr>
                                    <w:tcW w:w="253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rPr>
                                        <w:rStyle w:val="FontStyle314"/>
                                        <w:lang w:val="ro-RO" w:eastAsia="ro-RO"/>
                                      </w:rPr>
                                    </w:pPr>
                                    <w:r>
                                      <w:rPr>
                                        <w:rStyle w:val="FontStyle314"/>
                                        <w:lang w:val="ro-RO" w:eastAsia="ro-RO"/>
                                      </w:rPr>
                                      <w:t>Măsuri de dezvoltare</w:t>
                                    </w:r>
                                  </w:p>
                                </w:tc>
                                <w:tc>
                                  <w:tcPr>
                                    <w:tcW w:w="293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jc w:val="both"/>
                                      <w:rPr>
                                        <w:rStyle w:val="FontStyle314"/>
                                        <w:lang w:val="ro-RO" w:eastAsia="ro-RO"/>
                                      </w:rPr>
                                    </w:pPr>
                                    <w:r>
                                      <w:rPr>
                                        <w:rStyle w:val="FontStyle314"/>
                                        <w:lang w:val="ro-RO" w:eastAsia="ro-RO"/>
                                      </w:rPr>
                                      <w:t>Acţiuni propuse</w:t>
                                    </w:r>
                                  </w:p>
                                </w:tc>
                                <w:tc>
                                  <w:tcPr>
                                    <w:tcW w:w="208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jc w:val="left"/>
                                      <w:rPr>
                                        <w:rStyle w:val="FontStyle314"/>
                                        <w:lang w:val="ro-RO" w:eastAsia="ro-RO"/>
                                      </w:rPr>
                                    </w:pPr>
                                    <w:r>
                                      <w:rPr>
                                        <w:rStyle w:val="FontStyle314"/>
                                        <w:lang w:val="ro-RO" w:eastAsia="ro-RO"/>
                                      </w:rPr>
                                      <w:t>Indicatori    de output</w:t>
                                    </w:r>
                                  </w:p>
                                </w:tc>
                                <w:tc>
                                  <w:tcPr>
                                    <w:tcW w:w="231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8" w:firstLine="7"/>
                                      <w:jc w:val="left"/>
                                      <w:rPr>
                                        <w:rStyle w:val="FontStyle314"/>
                                        <w:lang w:val="ro-RO" w:eastAsia="ro-RO"/>
                                      </w:rPr>
                                    </w:pPr>
                                    <w:r>
                                      <w:rPr>
                                        <w:rStyle w:val="FontStyle314"/>
                                        <w:lang w:val="ro-RO" w:eastAsia="ro-RO"/>
                                      </w:rPr>
                                      <w:t>Indicatori      de rezultat</w:t>
                                    </w:r>
                                  </w:p>
                                </w:tc>
                              </w:tr>
                              <w:tr w:rsidR="008A1BFE">
                                <w:tc>
                                  <w:tcPr>
                                    <w:tcW w:w="253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hanging="7"/>
                                      <w:rPr>
                                        <w:rStyle w:val="FontStyle314"/>
                                        <w:lang w:val="ro-RO" w:eastAsia="ro-RO"/>
                                      </w:rPr>
                                    </w:pPr>
                                    <w:r>
                                      <w:rPr>
                                        <w:rStyle w:val="FontStyle314"/>
                                        <w:lang w:val="ro-RO" w:eastAsia="ro-RO"/>
                                      </w:rPr>
                                      <w:t>4.1 Iniţiative locale pentru reducerea gradului de poluare a mediului</w:t>
                                    </w:r>
                                  </w:p>
                                </w:tc>
                                <w:tc>
                                  <w:tcPr>
                                    <w:tcW w:w="2930" w:type="dxa"/>
                                    <w:tcBorders>
                                      <w:top w:val="single" w:sz="6" w:space="0" w:color="auto"/>
                                      <w:left w:val="single" w:sz="6" w:space="0" w:color="auto"/>
                                      <w:bottom w:val="single" w:sz="6" w:space="0" w:color="auto"/>
                                      <w:right w:val="single" w:sz="6" w:space="0" w:color="auto"/>
                                    </w:tcBorders>
                                  </w:tcPr>
                                  <w:p w:rsidR="008A1BFE" w:rsidRDefault="008A1BFE">
                                    <w:pPr>
                                      <w:pStyle w:val="Style274"/>
                                      <w:widowControl/>
                                      <w:spacing w:line="396" w:lineRule="exact"/>
                                      <w:ind w:left="266" w:firstLine="7"/>
                                      <w:rPr>
                                        <w:rStyle w:val="FontStyle314"/>
                                        <w:lang w:val="ro-RO" w:eastAsia="it-IT"/>
                                      </w:rPr>
                                    </w:pPr>
                                    <w:r>
                                      <w:rPr>
                                        <w:rStyle w:val="FontStyle314"/>
                                        <w:lang w:val="it-IT" w:eastAsia="it-IT"/>
                                      </w:rPr>
                                      <w:t xml:space="preserve">• </w:t>
                                    </w:r>
                                    <w:r>
                                      <w:rPr>
                                        <w:rStyle w:val="FontStyle314"/>
                                        <w:lang w:val="ro-RO" w:eastAsia="it-IT"/>
                                      </w:rPr>
                                      <w:t>Delimitarea zonelor industriale de zonele rezidenţiale prin înfiinţarea unor perdele</w:t>
                                    </w:r>
                                  </w:p>
                                </w:tc>
                                <w:tc>
                                  <w:tcPr>
                                    <w:tcW w:w="2088" w:type="dxa"/>
                                    <w:tcBorders>
                                      <w:top w:val="single" w:sz="6" w:space="0" w:color="auto"/>
                                      <w:left w:val="single" w:sz="6" w:space="0" w:color="auto"/>
                                      <w:bottom w:val="single" w:sz="6" w:space="0" w:color="auto"/>
                                      <w:right w:val="single" w:sz="6" w:space="0" w:color="auto"/>
                                    </w:tcBorders>
                                  </w:tcPr>
                                  <w:p w:rsidR="008A1BFE" w:rsidRDefault="008A1BFE">
                                    <w:pPr>
                                      <w:pStyle w:val="Style238"/>
                                      <w:widowControl/>
                                      <w:ind w:left="288" w:hanging="7"/>
                                      <w:rPr>
                                        <w:rStyle w:val="FontStyle314"/>
                                        <w:lang w:val="ro-RO" w:eastAsia="it-IT"/>
                                      </w:rPr>
                                    </w:pPr>
                                    <w:r>
                                      <w:rPr>
                                        <w:rStyle w:val="FontStyle314"/>
                                        <w:lang w:val="it-IT" w:eastAsia="it-IT"/>
                                      </w:rPr>
                                      <w:t xml:space="preserve">•    </w:t>
                                    </w:r>
                                    <w:r>
                                      <w:rPr>
                                        <w:rStyle w:val="FontStyle314"/>
                                        <w:lang w:val="ro-RO" w:eastAsia="it-IT"/>
                                      </w:rPr>
                                      <w:t>număr   de kilometri     de perdele forestiere</w:t>
                                    </w:r>
                                  </w:p>
                                </w:tc>
                                <w:tc>
                                  <w:tcPr>
                                    <w:tcW w:w="2318" w:type="dxa"/>
                                    <w:tcBorders>
                                      <w:top w:val="single" w:sz="6" w:space="0" w:color="auto"/>
                                      <w:left w:val="single" w:sz="6" w:space="0" w:color="auto"/>
                                      <w:bottom w:val="single" w:sz="6" w:space="0" w:color="auto"/>
                                      <w:right w:val="single" w:sz="6" w:space="0" w:color="auto"/>
                                    </w:tcBorders>
                                  </w:tcPr>
                                  <w:p w:rsidR="008A1BFE" w:rsidRDefault="008A1BFE">
                                    <w:pPr>
                                      <w:pStyle w:val="Style238"/>
                                      <w:widowControl/>
                                      <w:ind w:left="274"/>
                                      <w:rPr>
                                        <w:rStyle w:val="FontStyle314"/>
                                        <w:lang w:val="ro-RO" w:eastAsia="it-IT"/>
                                      </w:rPr>
                                    </w:pPr>
                                    <w:r>
                                      <w:rPr>
                                        <w:rStyle w:val="FontStyle314"/>
                                        <w:lang w:val="it-IT" w:eastAsia="it-IT"/>
                                      </w:rPr>
                                      <w:t xml:space="preserve">•   </w:t>
                                    </w:r>
                                    <w:r>
                                      <w:rPr>
                                        <w:rStyle w:val="FontStyle314"/>
                                        <w:lang w:val="ro-RO" w:eastAsia="it-IT"/>
                                      </w:rPr>
                                      <w:t>scăderea,   la nivelul   local,   a valorii</w:t>
                                    </w:r>
                                  </w:p>
                                  <w:p w:rsidR="008A1BFE" w:rsidRDefault="008A1BFE">
                                    <w:pPr>
                                      <w:pStyle w:val="Style209"/>
                                      <w:widowControl/>
                                      <w:spacing w:line="382" w:lineRule="exact"/>
                                      <w:ind w:left="274"/>
                                      <w:rPr>
                                        <w:rStyle w:val="FontStyle314"/>
                                        <w:lang w:val="ro-RO" w:eastAsia="ro-RO"/>
                                      </w:rPr>
                                    </w:pPr>
                                    <w:r>
                                      <w:rPr>
                                        <w:rStyle w:val="FontStyle314"/>
                                        <w:lang w:val="ro-RO" w:eastAsia="ro-RO"/>
                                      </w:rPr>
                                      <w:t>indicatorilor    de</w:t>
                                    </w:r>
                                  </w:p>
                                </w:tc>
                              </w:tr>
                            </w:tbl>
                            <w:p w:rsidR="00000000" w:rsidRDefault="002A7771"/>
                          </w:txbxContent>
                        </v:textbox>
                      </v:shape>
                      <v:shape id="Text Box 159" o:spid="_x0000_s1181" type="#_x0000_t202" style="position:absolute;left:1671;top:12233;width:62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zYsMA&#10;AADcAAAADwAAAGRycy9kb3ducmV2LnhtbERPz2vCMBS+D/Y/hDfwIppaxtiqUYYgeBCG7cauj+bZ&#10;tGteahO1+tebg7Djx/d7sRpsK87U+9qxgtk0AUFcOl1zpeC72EzeQfiArLF1TAqu5GG1fH5aYKbd&#10;hfd0zkMlYgj7DBWYELpMSl8asuinriOO3MH1FkOEfSV1j5cYbluZJsmbtFhzbDDY0dpQ+ZefrIKv&#10;w0+z7dJdHn6P46L5MM3NjAulRi/D5xxEoCH8ix/urVaQvsb5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4zYsMAAADcAAAADwAAAAAAAAAAAAAAAACYAgAAZHJzL2Rv&#10;d25yZXYueG1sUEsFBgAAAAAEAAQA9QAAAIgDAAAAAA==&#10;" filled="f" strokecolor="white" strokeweight="0">
                        <v:textbox inset="0,0,0,0">
                          <w:txbxContent>
                            <w:p w:rsidR="008A1BFE" w:rsidRDefault="008A1BFE">
                              <w:pPr>
                                <w:pStyle w:val="Style200"/>
                                <w:widowControl/>
                                <w:spacing w:line="240" w:lineRule="auto"/>
                                <w:jc w:val="both"/>
                                <w:rPr>
                                  <w:rStyle w:val="FontStyle314"/>
                                  <w:u w:val="single"/>
                                  <w:lang w:val="ro-RO" w:eastAsia="ro-RO"/>
                                </w:rPr>
                              </w:pPr>
                              <w:r>
                                <w:rPr>
                                  <w:rStyle w:val="FontStyle314"/>
                                  <w:u w:val="single"/>
                                  <w:lang w:val="ro-RO" w:eastAsia="ro-RO"/>
                                </w:rPr>
                                <w:t xml:space="preserve">Domeniul prioritar </w:t>
                              </w:r>
                              <w:r>
                                <w:rPr>
                                  <w:rStyle w:val="FontStyle314"/>
                                  <w:u w:val="single"/>
                                  <w:lang w:eastAsia="ro-RO"/>
                                </w:rPr>
                                <w:t>4</w:t>
                              </w:r>
                              <w:r>
                                <w:rPr>
                                  <w:rStyle w:val="FontStyle314"/>
                                  <w:lang w:eastAsia="ro-RO"/>
                                </w:rPr>
                                <w:t xml:space="preserve"> - </w:t>
                              </w:r>
                              <w:r>
                                <w:rPr>
                                  <w:rStyle w:val="FontStyle314"/>
                                  <w:u w:val="single"/>
                                  <w:lang w:val="ro-RO" w:eastAsia="ro-RO"/>
                                </w:rPr>
                                <w:t>îmbunătăţirea calităţii mediului urban</w:t>
                              </w:r>
                            </w:p>
                          </w:txbxContent>
                        </v:textbox>
                      </v:shape>
                      <w10:wrap type="topAndBottom" anchorx="margin"/>
                    </v:group>
                  </w:pict>
                </mc:Fallback>
              </mc:AlternateContent>
            </w:r>
            <w:r w:rsidR="008A1BFE">
              <w:rPr>
                <w:rStyle w:val="FontStyle314"/>
                <w:lang w:val="ro-RO" w:eastAsia="ro-RO"/>
              </w:rPr>
              <w:t>Măsuri          de</w:t>
            </w:r>
          </w:p>
        </w:tc>
        <w:tc>
          <w:tcPr>
            <w:tcW w:w="3067" w:type="dxa"/>
            <w:gridSpan w:val="7"/>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Acţiuni propuse</w:t>
            </w:r>
          </w:p>
        </w:tc>
        <w:tc>
          <w:tcPr>
            <w:tcW w:w="1944" w:type="dxa"/>
            <w:gridSpan w:val="5"/>
            <w:tcBorders>
              <w:top w:val="single" w:sz="6" w:space="0" w:color="auto"/>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Indicatori</w:t>
            </w:r>
          </w:p>
        </w:tc>
        <w:tc>
          <w:tcPr>
            <w:tcW w:w="526" w:type="dxa"/>
            <w:gridSpan w:val="6"/>
            <w:tcBorders>
              <w:top w:val="single" w:sz="6" w:space="0" w:color="auto"/>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de</w:t>
            </w:r>
          </w:p>
        </w:tc>
        <w:tc>
          <w:tcPr>
            <w:tcW w:w="2045"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Indicatori   de</w:t>
            </w:r>
          </w:p>
        </w:tc>
      </w:tr>
      <w:tr w:rsidR="008A1BFE">
        <w:trPr>
          <w:gridAfter w:val="1"/>
          <w:wAfter w:w="15" w:type="dxa"/>
        </w:trPr>
        <w:tc>
          <w:tcPr>
            <w:tcW w:w="2275" w:type="dxa"/>
            <w:gridSpan w:val="2"/>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lastRenderedPageBreak/>
              <w:t>dezvoltare</w:t>
            </w:r>
          </w:p>
        </w:tc>
        <w:tc>
          <w:tcPr>
            <w:tcW w:w="3067"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c>
          <w:tcPr>
            <w:tcW w:w="1944" w:type="dxa"/>
            <w:gridSpan w:val="5"/>
            <w:tcBorders>
              <w:top w:val="nil"/>
              <w:left w:val="single" w:sz="6" w:space="0" w:color="auto"/>
              <w:bottom w:val="single" w:sz="6" w:space="0" w:color="auto"/>
              <w:right w:val="nil"/>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output</w:t>
            </w:r>
          </w:p>
        </w:tc>
        <w:tc>
          <w:tcPr>
            <w:tcW w:w="526" w:type="dxa"/>
            <w:gridSpan w:val="6"/>
            <w:tcBorders>
              <w:top w:val="nil"/>
              <w:left w:val="nil"/>
              <w:bottom w:val="single" w:sz="6" w:space="0" w:color="auto"/>
              <w:right w:val="single" w:sz="6" w:space="0" w:color="auto"/>
            </w:tcBorders>
          </w:tcPr>
          <w:p w:rsidR="008A1BFE" w:rsidRDefault="008A1BFE">
            <w:pPr>
              <w:pStyle w:val="Style96"/>
              <w:widowControl/>
            </w:pPr>
          </w:p>
        </w:tc>
        <w:tc>
          <w:tcPr>
            <w:tcW w:w="2045" w:type="dxa"/>
            <w:gridSpan w:val="6"/>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rezultat</w:t>
            </w:r>
          </w:p>
        </w:tc>
      </w:tr>
      <w:tr w:rsidR="008A1BFE">
        <w:trPr>
          <w:gridAfter w:val="1"/>
          <w:wAfter w:w="15" w:type="dxa"/>
        </w:trPr>
        <w:tc>
          <w:tcPr>
            <w:tcW w:w="2275"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material cultural</w:t>
            </w:r>
          </w:p>
        </w:tc>
        <w:tc>
          <w:tcPr>
            <w:tcW w:w="3067" w:type="dxa"/>
            <w:gridSpan w:val="7"/>
            <w:tcBorders>
              <w:top w:val="single" w:sz="6" w:space="0" w:color="auto"/>
              <w:left w:val="single" w:sz="6" w:space="0" w:color="auto"/>
              <w:bottom w:val="nil"/>
              <w:right w:val="single" w:sz="6" w:space="0" w:color="auto"/>
            </w:tcBorders>
          </w:tcPr>
          <w:p w:rsidR="008A1BFE" w:rsidRDefault="008A1BFE">
            <w:pPr>
              <w:pStyle w:val="Style274"/>
              <w:widowControl/>
              <w:ind w:left="281"/>
              <w:jc w:val="left"/>
              <w:rPr>
                <w:rStyle w:val="FontStyle314"/>
                <w:lang w:val="ro-RO" w:eastAsia="ro-RO"/>
              </w:rPr>
            </w:pPr>
            <w:r>
              <w:rPr>
                <w:rStyle w:val="FontStyle314"/>
                <w:lang w:val="ro-RO" w:eastAsia="ro-RO"/>
              </w:rPr>
              <w:t>•    Reabilitarea         şi</w:t>
            </w:r>
          </w:p>
        </w:tc>
        <w:tc>
          <w:tcPr>
            <w:tcW w:w="1944" w:type="dxa"/>
            <w:gridSpan w:val="5"/>
            <w:tcBorders>
              <w:top w:val="single" w:sz="6" w:space="0" w:color="auto"/>
              <w:left w:val="single" w:sz="6" w:space="0" w:color="auto"/>
              <w:bottom w:val="nil"/>
              <w:right w:val="nil"/>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reabilitate/</w:t>
            </w:r>
          </w:p>
        </w:tc>
        <w:tc>
          <w:tcPr>
            <w:tcW w:w="526" w:type="dxa"/>
            <w:gridSpan w:val="6"/>
            <w:tcBorders>
              <w:top w:val="single" w:sz="6" w:space="0" w:color="auto"/>
              <w:left w:val="nil"/>
              <w:bottom w:val="nil"/>
              <w:right w:val="single" w:sz="6" w:space="0" w:color="auto"/>
            </w:tcBorders>
          </w:tcPr>
          <w:p w:rsidR="008A1BFE" w:rsidRDefault="008A1BFE">
            <w:pPr>
              <w:pStyle w:val="Style96"/>
              <w:widowControl/>
            </w:pPr>
          </w:p>
        </w:tc>
        <w:tc>
          <w:tcPr>
            <w:tcW w:w="2045" w:type="dxa"/>
            <w:gridSpan w:val="6"/>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turistice   care</w:t>
            </w: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şi a obiectelor de</w:t>
            </w: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modernizarea</w:t>
            </w:r>
          </w:p>
        </w:tc>
        <w:tc>
          <w:tcPr>
            <w:tcW w:w="1944" w:type="dxa"/>
            <w:gridSpan w:val="5"/>
            <w:tcBorders>
              <w:top w:val="nil"/>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modernizate/</w:t>
            </w: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sunt acoperite</w:t>
            </w:r>
          </w:p>
        </w:tc>
      </w:tr>
      <w:tr w:rsidR="008A1BFE">
        <w:trPr>
          <w:gridAfter w:val="1"/>
          <w:wAfter w:w="15" w:type="dxa"/>
        </w:trPr>
        <w:tc>
          <w:tcPr>
            <w:tcW w:w="2275" w:type="dxa"/>
            <w:gridSpan w:val="2"/>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cult</w:t>
            </w:r>
          </w:p>
        </w:tc>
        <w:tc>
          <w:tcPr>
            <w:tcW w:w="3067" w:type="dxa"/>
            <w:gridSpan w:val="7"/>
            <w:tcBorders>
              <w:top w:val="nil"/>
              <w:left w:val="single" w:sz="6" w:space="0" w:color="auto"/>
              <w:bottom w:val="single" w:sz="6" w:space="0" w:color="auto"/>
              <w:right w:val="single" w:sz="6" w:space="0" w:color="auto"/>
            </w:tcBorders>
          </w:tcPr>
          <w:p w:rsidR="008A1BFE" w:rsidRDefault="008A1BFE">
            <w:pPr>
              <w:pStyle w:val="Style209"/>
              <w:widowControl/>
              <w:spacing w:line="382" w:lineRule="exact"/>
              <w:ind w:left="281" w:firstLine="7"/>
              <w:rPr>
                <w:rStyle w:val="FontStyle314"/>
                <w:lang w:val="ro-RO" w:eastAsia="ro-RO"/>
              </w:rPr>
            </w:pPr>
            <w:r>
              <w:rPr>
                <w:rStyle w:val="FontStyle314"/>
                <w:lang w:val="ro-RO" w:eastAsia="ro-RO"/>
              </w:rPr>
              <w:t>monumentelor istorice de pe teritoriul municipiului •   Construirea      unui Centru cultural la nivelul municipiului</w:t>
            </w:r>
          </w:p>
        </w:tc>
        <w:tc>
          <w:tcPr>
            <w:tcW w:w="1944" w:type="dxa"/>
            <w:gridSpan w:val="5"/>
            <w:tcBorders>
              <w:top w:val="nil"/>
              <w:left w:val="single" w:sz="6" w:space="0" w:color="auto"/>
              <w:bottom w:val="single" w:sz="6" w:space="0" w:color="auto"/>
              <w:right w:val="nil"/>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construite</w:t>
            </w:r>
          </w:p>
        </w:tc>
        <w:tc>
          <w:tcPr>
            <w:tcW w:w="526" w:type="dxa"/>
            <w:gridSpan w:val="6"/>
            <w:tcBorders>
              <w:top w:val="nil"/>
              <w:left w:val="nil"/>
              <w:bottom w:val="single" w:sz="6" w:space="0" w:color="auto"/>
              <w:right w:val="single" w:sz="6" w:space="0" w:color="auto"/>
            </w:tcBorders>
          </w:tcPr>
          <w:p w:rsidR="008A1BFE" w:rsidRDefault="008A1BFE">
            <w:pPr>
              <w:pStyle w:val="Style96"/>
              <w:widowControl/>
            </w:pPr>
          </w:p>
        </w:tc>
        <w:tc>
          <w:tcPr>
            <w:tcW w:w="2045" w:type="dxa"/>
            <w:gridSpan w:val="6"/>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prin</w:t>
            </w:r>
          </w:p>
          <w:p w:rsidR="008A1BFE" w:rsidRDefault="008A1BFE">
            <w:pPr>
              <w:pStyle w:val="Style209"/>
              <w:widowControl/>
              <w:spacing w:line="240" w:lineRule="auto"/>
              <w:ind w:left="274"/>
              <w:rPr>
                <w:rStyle w:val="FontStyle314"/>
                <w:lang w:val="ro-RO" w:eastAsia="ro-RO"/>
              </w:rPr>
            </w:pPr>
            <w:r>
              <w:rPr>
                <w:rStyle w:val="FontStyle314"/>
                <w:lang w:val="ro-RO" w:eastAsia="ro-RO"/>
              </w:rPr>
              <w:t>intervenţie</w:t>
            </w:r>
          </w:p>
        </w:tc>
      </w:tr>
      <w:tr w:rsidR="008A1BFE">
        <w:trPr>
          <w:gridAfter w:val="1"/>
          <w:wAfter w:w="15" w:type="dxa"/>
        </w:trPr>
        <w:tc>
          <w:tcPr>
            <w:tcW w:w="2275"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3.7. Promovarea</w:t>
            </w:r>
          </w:p>
        </w:tc>
        <w:tc>
          <w:tcPr>
            <w:tcW w:w="3067" w:type="dxa"/>
            <w:gridSpan w:val="7"/>
            <w:tcBorders>
              <w:top w:val="single" w:sz="6" w:space="0" w:color="auto"/>
              <w:left w:val="single" w:sz="6" w:space="0" w:color="auto"/>
              <w:bottom w:val="nil"/>
              <w:right w:val="single" w:sz="6" w:space="0" w:color="auto"/>
            </w:tcBorders>
          </w:tcPr>
          <w:p w:rsidR="008A1BFE" w:rsidRDefault="008A1BFE">
            <w:pPr>
              <w:pStyle w:val="Style274"/>
              <w:widowControl/>
              <w:ind w:left="281"/>
              <w:jc w:val="left"/>
              <w:rPr>
                <w:rStyle w:val="FontStyle314"/>
                <w:lang w:val="ro-RO" w:eastAsia="ro-RO"/>
              </w:rPr>
            </w:pPr>
            <w:r>
              <w:rPr>
                <w:rStyle w:val="FontStyle314"/>
                <w:lang w:val="ro-RO" w:eastAsia="ro-RO"/>
              </w:rPr>
              <w:t>•    Crearea unor broşuri</w:t>
            </w:r>
          </w:p>
        </w:tc>
        <w:tc>
          <w:tcPr>
            <w:tcW w:w="1944" w:type="dxa"/>
            <w:gridSpan w:val="5"/>
            <w:tcBorders>
              <w:top w:val="single" w:sz="6" w:space="0" w:color="auto"/>
              <w:left w:val="single" w:sz="6" w:space="0" w:color="auto"/>
              <w:bottom w:val="nil"/>
              <w:right w:val="nil"/>
            </w:tcBorders>
          </w:tcPr>
          <w:p w:rsidR="008A1BFE" w:rsidRDefault="008A1BFE">
            <w:pPr>
              <w:pStyle w:val="Style274"/>
              <w:widowControl/>
              <w:ind w:left="281"/>
              <w:jc w:val="left"/>
              <w:rPr>
                <w:rStyle w:val="FontStyle314"/>
                <w:lang w:val="ro-RO" w:eastAsia="ro-RO"/>
              </w:rPr>
            </w:pPr>
            <w:r>
              <w:rPr>
                <w:rStyle w:val="FontStyle314"/>
                <w:lang w:val="ro-RO" w:eastAsia="ro-RO"/>
              </w:rPr>
              <w:t>•    Număr</w:t>
            </w:r>
          </w:p>
        </w:tc>
        <w:tc>
          <w:tcPr>
            <w:tcW w:w="526" w:type="dxa"/>
            <w:gridSpan w:val="6"/>
            <w:tcBorders>
              <w:top w:val="single" w:sz="6" w:space="0" w:color="auto"/>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de</w:t>
            </w:r>
          </w:p>
        </w:tc>
        <w:tc>
          <w:tcPr>
            <w:tcW w:w="2045" w:type="dxa"/>
            <w:gridSpan w:val="6"/>
            <w:tcBorders>
              <w:top w:val="single" w:sz="6" w:space="0" w:color="auto"/>
              <w:left w:val="single" w:sz="6" w:space="0" w:color="auto"/>
              <w:bottom w:val="nil"/>
              <w:right w:val="single" w:sz="6" w:space="0" w:color="auto"/>
            </w:tcBorders>
          </w:tcPr>
          <w:p w:rsidR="008A1BFE" w:rsidRDefault="008A1BFE">
            <w:pPr>
              <w:pStyle w:val="Style274"/>
              <w:widowControl/>
              <w:ind w:left="281"/>
              <w:jc w:val="left"/>
              <w:rPr>
                <w:rStyle w:val="FontStyle314"/>
                <w:lang w:val="ro-RO" w:eastAsia="ro-RO"/>
              </w:rPr>
            </w:pPr>
            <w:r>
              <w:rPr>
                <w:rStyle w:val="FontStyle314"/>
                <w:lang w:val="ro-RO" w:eastAsia="ro-RO"/>
              </w:rPr>
              <w:t>•    Număr de</w:t>
            </w: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evenimentelor</w:t>
            </w: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lunare/semestriale/</w:t>
            </w:r>
          </w:p>
        </w:tc>
        <w:tc>
          <w:tcPr>
            <w:tcW w:w="1944" w:type="dxa"/>
            <w:gridSpan w:val="5"/>
            <w:tcBorders>
              <w:top w:val="nil"/>
              <w:left w:val="single" w:sz="6" w:space="0" w:color="auto"/>
              <w:bottom w:val="nil"/>
              <w:right w:val="nil"/>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broşuri create</w:t>
            </w: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vizitatori/</w:t>
            </w: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culturale   şi   a</w:t>
            </w: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anuale de promovare a</w:t>
            </w:r>
          </w:p>
        </w:tc>
        <w:tc>
          <w:tcPr>
            <w:tcW w:w="1944" w:type="dxa"/>
            <w:gridSpan w:val="5"/>
            <w:tcBorders>
              <w:top w:val="nil"/>
              <w:left w:val="single" w:sz="6" w:space="0" w:color="auto"/>
              <w:bottom w:val="nil"/>
              <w:right w:val="nil"/>
            </w:tcBorders>
          </w:tcPr>
          <w:p w:rsidR="008A1BFE" w:rsidRDefault="008A1BFE">
            <w:pPr>
              <w:pStyle w:val="Style274"/>
              <w:widowControl/>
              <w:ind w:left="281"/>
              <w:jc w:val="left"/>
              <w:rPr>
                <w:rStyle w:val="FontStyle314"/>
                <w:lang w:val="ro-RO" w:eastAsia="ro-RO"/>
              </w:rPr>
            </w:pPr>
            <w:r>
              <w:rPr>
                <w:rStyle w:val="FontStyle314"/>
                <w:lang w:val="ro-RO" w:eastAsia="ro-RO"/>
              </w:rPr>
              <w:t>•    Număr</w:t>
            </w:r>
          </w:p>
        </w:tc>
        <w:tc>
          <w:tcPr>
            <w:tcW w:w="526" w:type="dxa"/>
            <w:gridSpan w:val="6"/>
            <w:tcBorders>
              <w:top w:val="nil"/>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de</w:t>
            </w: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spectatori    la</w:t>
            </w: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patrimoniului</w:t>
            </w: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evenimentelor           şi</w:t>
            </w:r>
          </w:p>
        </w:tc>
        <w:tc>
          <w:tcPr>
            <w:tcW w:w="2470" w:type="dxa"/>
            <w:gridSpan w:val="11"/>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circuite organizate</w:t>
            </w: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evenimente/</w:t>
            </w: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cultural material</w:t>
            </w: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spectacolelor    culturale</w:t>
            </w:r>
          </w:p>
        </w:tc>
        <w:tc>
          <w:tcPr>
            <w:tcW w:w="1944" w:type="dxa"/>
            <w:gridSpan w:val="5"/>
            <w:tcBorders>
              <w:top w:val="nil"/>
              <w:left w:val="single" w:sz="6" w:space="0" w:color="auto"/>
              <w:bottom w:val="nil"/>
              <w:right w:val="nil"/>
            </w:tcBorders>
          </w:tcPr>
          <w:p w:rsidR="008A1BFE" w:rsidRDefault="008A1BFE">
            <w:pPr>
              <w:pStyle w:val="Style274"/>
              <w:widowControl/>
              <w:ind w:left="281"/>
              <w:jc w:val="left"/>
              <w:rPr>
                <w:rStyle w:val="FontStyle314"/>
                <w:lang w:val="ro-RO" w:eastAsia="ro-RO"/>
              </w:rPr>
            </w:pPr>
            <w:r>
              <w:rPr>
                <w:rStyle w:val="FontStyle314"/>
                <w:lang w:val="ro-RO" w:eastAsia="ro-RO"/>
              </w:rPr>
              <w:t>•    Număr</w:t>
            </w:r>
          </w:p>
        </w:tc>
        <w:tc>
          <w:tcPr>
            <w:tcW w:w="526" w:type="dxa"/>
            <w:gridSpan w:val="6"/>
            <w:tcBorders>
              <w:top w:val="nil"/>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de</w:t>
            </w: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obiective</w:t>
            </w: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şi imaterial</w:t>
            </w: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la nivelul municipiului</w:t>
            </w:r>
          </w:p>
        </w:tc>
        <w:tc>
          <w:tcPr>
            <w:tcW w:w="1944" w:type="dxa"/>
            <w:gridSpan w:val="5"/>
            <w:tcBorders>
              <w:top w:val="nil"/>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evenimente</w:t>
            </w: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culturale care</w:t>
            </w: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7"/>
            <w:tcBorders>
              <w:top w:val="nil"/>
              <w:left w:val="single" w:sz="6" w:space="0" w:color="auto"/>
              <w:bottom w:val="nil"/>
              <w:right w:val="single" w:sz="6" w:space="0" w:color="auto"/>
            </w:tcBorders>
          </w:tcPr>
          <w:p w:rsidR="008A1BFE" w:rsidRDefault="008A1BFE">
            <w:pPr>
              <w:pStyle w:val="Style274"/>
              <w:widowControl/>
              <w:ind w:left="288"/>
              <w:jc w:val="left"/>
              <w:rPr>
                <w:rStyle w:val="FontStyle314"/>
                <w:lang w:val="ro-RO" w:eastAsia="ro-RO"/>
              </w:rPr>
            </w:pPr>
            <w:r>
              <w:rPr>
                <w:rStyle w:val="FontStyle314"/>
                <w:lang w:val="ro-RO" w:eastAsia="ro-RO"/>
              </w:rPr>
              <w:t>•    Organizarea      unor</w:t>
            </w:r>
          </w:p>
        </w:tc>
        <w:tc>
          <w:tcPr>
            <w:tcW w:w="1944" w:type="dxa"/>
            <w:gridSpan w:val="5"/>
            <w:tcBorders>
              <w:top w:val="nil"/>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organizate</w:t>
            </w: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sunt acoperite</w:t>
            </w: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circuite    culturale    la</w:t>
            </w:r>
          </w:p>
        </w:tc>
        <w:tc>
          <w:tcPr>
            <w:tcW w:w="1944" w:type="dxa"/>
            <w:gridSpan w:val="5"/>
            <w:tcBorders>
              <w:top w:val="nil"/>
              <w:left w:val="single" w:sz="6" w:space="0" w:color="auto"/>
              <w:bottom w:val="nil"/>
              <w:right w:val="nil"/>
            </w:tcBorders>
          </w:tcPr>
          <w:p w:rsidR="008A1BFE" w:rsidRDefault="008A1BFE">
            <w:pPr>
              <w:pStyle w:val="Style96"/>
              <w:widowControl/>
            </w:pP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prin</w:t>
            </w: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nivelul municipiului (ex.</w:t>
            </w:r>
          </w:p>
        </w:tc>
        <w:tc>
          <w:tcPr>
            <w:tcW w:w="1944" w:type="dxa"/>
            <w:gridSpan w:val="5"/>
            <w:tcBorders>
              <w:top w:val="nil"/>
              <w:left w:val="single" w:sz="6" w:space="0" w:color="auto"/>
              <w:bottom w:val="nil"/>
              <w:right w:val="nil"/>
            </w:tcBorders>
          </w:tcPr>
          <w:p w:rsidR="008A1BFE" w:rsidRDefault="008A1BFE">
            <w:pPr>
              <w:pStyle w:val="Style96"/>
              <w:widowControl/>
            </w:pP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intervenţie</w:t>
            </w: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festivaluri + spectacole +</w:t>
            </w:r>
          </w:p>
        </w:tc>
        <w:tc>
          <w:tcPr>
            <w:tcW w:w="1944" w:type="dxa"/>
            <w:gridSpan w:val="5"/>
            <w:tcBorders>
              <w:top w:val="nil"/>
              <w:left w:val="single" w:sz="6" w:space="0" w:color="auto"/>
              <w:bottom w:val="nil"/>
              <w:right w:val="nil"/>
            </w:tcBorders>
          </w:tcPr>
          <w:p w:rsidR="008A1BFE" w:rsidRDefault="008A1BFE">
            <w:pPr>
              <w:pStyle w:val="Style96"/>
              <w:widowControl/>
            </w:pP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vizitarea      obiectivelor</w:t>
            </w:r>
          </w:p>
        </w:tc>
        <w:tc>
          <w:tcPr>
            <w:tcW w:w="1944" w:type="dxa"/>
            <w:gridSpan w:val="5"/>
            <w:tcBorders>
              <w:top w:val="nil"/>
              <w:left w:val="single" w:sz="6" w:space="0" w:color="auto"/>
              <w:bottom w:val="nil"/>
              <w:right w:val="nil"/>
            </w:tcBorders>
          </w:tcPr>
          <w:p w:rsidR="008A1BFE" w:rsidRDefault="008A1BFE">
            <w:pPr>
              <w:pStyle w:val="Style96"/>
              <w:widowControl/>
            </w:pP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existente)</w:t>
            </w:r>
          </w:p>
        </w:tc>
        <w:tc>
          <w:tcPr>
            <w:tcW w:w="1944" w:type="dxa"/>
            <w:gridSpan w:val="5"/>
            <w:tcBorders>
              <w:top w:val="nil"/>
              <w:left w:val="single" w:sz="6" w:space="0" w:color="auto"/>
              <w:bottom w:val="nil"/>
              <w:right w:val="nil"/>
            </w:tcBorders>
          </w:tcPr>
          <w:p w:rsidR="008A1BFE" w:rsidRDefault="008A1BFE">
            <w:pPr>
              <w:pStyle w:val="Style96"/>
              <w:widowControl/>
            </w:pP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7"/>
            <w:tcBorders>
              <w:top w:val="nil"/>
              <w:left w:val="single" w:sz="6" w:space="0" w:color="auto"/>
              <w:bottom w:val="nil"/>
              <w:right w:val="single" w:sz="6" w:space="0" w:color="auto"/>
            </w:tcBorders>
          </w:tcPr>
          <w:p w:rsidR="008A1BFE" w:rsidRDefault="008A1BFE">
            <w:pPr>
              <w:pStyle w:val="Style274"/>
              <w:widowControl/>
              <w:ind w:left="281"/>
              <w:jc w:val="left"/>
              <w:rPr>
                <w:rStyle w:val="FontStyle314"/>
                <w:lang w:val="ro-RO" w:eastAsia="ro-RO"/>
              </w:rPr>
            </w:pPr>
            <w:r>
              <w:rPr>
                <w:rStyle w:val="FontStyle314"/>
                <w:lang w:val="ro-RO" w:eastAsia="ro-RO"/>
              </w:rPr>
              <w:t>•    Organizarea        de</w:t>
            </w:r>
          </w:p>
        </w:tc>
        <w:tc>
          <w:tcPr>
            <w:tcW w:w="1944" w:type="dxa"/>
            <w:gridSpan w:val="5"/>
            <w:tcBorders>
              <w:top w:val="nil"/>
              <w:left w:val="single" w:sz="6" w:space="0" w:color="auto"/>
              <w:bottom w:val="nil"/>
              <w:right w:val="nil"/>
            </w:tcBorders>
          </w:tcPr>
          <w:p w:rsidR="008A1BFE" w:rsidRDefault="008A1BFE">
            <w:pPr>
              <w:pStyle w:val="Style96"/>
              <w:widowControl/>
            </w:pP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evenimente        pentru</w:t>
            </w:r>
          </w:p>
        </w:tc>
        <w:tc>
          <w:tcPr>
            <w:tcW w:w="1944" w:type="dxa"/>
            <w:gridSpan w:val="5"/>
            <w:tcBorders>
              <w:top w:val="nil"/>
              <w:left w:val="single" w:sz="6" w:space="0" w:color="auto"/>
              <w:bottom w:val="nil"/>
              <w:right w:val="nil"/>
            </w:tcBorders>
          </w:tcPr>
          <w:p w:rsidR="008A1BFE" w:rsidRDefault="008A1BFE">
            <w:pPr>
              <w:pStyle w:val="Style96"/>
              <w:widowControl/>
            </w:pP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15"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67" w:type="dxa"/>
            <w:gridSpan w:val="7"/>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promovarea patrimoniului</w:t>
            </w:r>
          </w:p>
        </w:tc>
        <w:tc>
          <w:tcPr>
            <w:tcW w:w="1944" w:type="dxa"/>
            <w:gridSpan w:val="5"/>
            <w:tcBorders>
              <w:top w:val="nil"/>
              <w:left w:val="single" w:sz="6" w:space="0" w:color="auto"/>
              <w:bottom w:val="nil"/>
              <w:right w:val="nil"/>
            </w:tcBorders>
          </w:tcPr>
          <w:p w:rsidR="008A1BFE" w:rsidRDefault="008A1BFE">
            <w:pPr>
              <w:pStyle w:val="Style96"/>
              <w:widowControl/>
            </w:pPr>
          </w:p>
        </w:tc>
        <w:tc>
          <w:tcPr>
            <w:tcW w:w="526" w:type="dxa"/>
            <w:gridSpan w:val="6"/>
            <w:tcBorders>
              <w:top w:val="nil"/>
              <w:left w:val="nil"/>
              <w:bottom w:val="nil"/>
              <w:right w:val="single" w:sz="6" w:space="0" w:color="auto"/>
            </w:tcBorders>
          </w:tcPr>
          <w:p w:rsidR="008A1BFE" w:rsidRDefault="008A1BFE">
            <w:pPr>
              <w:pStyle w:val="Style96"/>
              <w:widowControl/>
            </w:pPr>
          </w:p>
        </w:tc>
        <w:tc>
          <w:tcPr>
            <w:tcW w:w="2045"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15" w:type="dxa"/>
        </w:trPr>
        <w:tc>
          <w:tcPr>
            <w:tcW w:w="227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3067" w:type="dxa"/>
            <w:gridSpan w:val="7"/>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material şi imaterial</w:t>
            </w:r>
          </w:p>
        </w:tc>
        <w:tc>
          <w:tcPr>
            <w:tcW w:w="1944" w:type="dxa"/>
            <w:gridSpan w:val="5"/>
            <w:tcBorders>
              <w:top w:val="nil"/>
              <w:left w:val="single" w:sz="6" w:space="0" w:color="auto"/>
              <w:bottom w:val="single" w:sz="6" w:space="0" w:color="auto"/>
              <w:right w:val="nil"/>
            </w:tcBorders>
          </w:tcPr>
          <w:p w:rsidR="008A1BFE" w:rsidRDefault="008A1BFE">
            <w:pPr>
              <w:pStyle w:val="Style96"/>
              <w:widowControl/>
            </w:pPr>
          </w:p>
        </w:tc>
        <w:tc>
          <w:tcPr>
            <w:tcW w:w="526" w:type="dxa"/>
            <w:gridSpan w:val="6"/>
            <w:tcBorders>
              <w:top w:val="nil"/>
              <w:left w:val="nil"/>
              <w:bottom w:val="single" w:sz="6" w:space="0" w:color="auto"/>
              <w:right w:val="single" w:sz="6" w:space="0" w:color="auto"/>
            </w:tcBorders>
          </w:tcPr>
          <w:p w:rsidR="008A1BFE" w:rsidRDefault="008A1BFE">
            <w:pPr>
              <w:pStyle w:val="Style96"/>
              <w:widowControl/>
            </w:pPr>
          </w:p>
        </w:tc>
        <w:tc>
          <w:tcPr>
            <w:tcW w:w="2045"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2"/>
          <w:wAfter w:w="51" w:type="dxa"/>
        </w:trPr>
        <w:tc>
          <w:tcPr>
            <w:tcW w:w="2534" w:type="dxa"/>
            <w:gridSpan w:val="5"/>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324" w:firstLine="22"/>
              <w:jc w:val="left"/>
              <w:rPr>
                <w:rStyle w:val="FontStyle314"/>
                <w:lang w:val="ro-RO" w:eastAsia="ro-RO"/>
              </w:rPr>
            </w:pPr>
            <w:r>
              <w:rPr>
                <w:rStyle w:val="FontStyle314"/>
                <w:lang w:val="ro-RO" w:eastAsia="ro-RO"/>
              </w:rPr>
              <w:t xml:space="preserve">Măsuri            </w:t>
            </w:r>
            <w:r>
              <w:rPr>
                <w:rStyle w:val="FontStyle314"/>
                <w:lang w:val="fr-FR" w:eastAsia="ro-RO"/>
              </w:rPr>
              <w:t xml:space="preserve">de </w:t>
            </w:r>
            <w:r>
              <w:rPr>
                <w:rStyle w:val="FontStyle314"/>
                <w:lang w:val="ro-RO" w:eastAsia="ro-RO"/>
              </w:rPr>
              <w:t>dezvoltare</w:t>
            </w:r>
          </w:p>
        </w:tc>
        <w:tc>
          <w:tcPr>
            <w:tcW w:w="2902"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Acţiuni propuse</w:t>
            </w:r>
          </w:p>
        </w:tc>
        <w:tc>
          <w:tcPr>
            <w:tcW w:w="2081"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firstLine="14"/>
              <w:jc w:val="left"/>
              <w:rPr>
                <w:rStyle w:val="FontStyle314"/>
                <w:lang w:val="ro-RO" w:eastAsia="ro-RO"/>
              </w:rPr>
            </w:pPr>
            <w:r>
              <w:rPr>
                <w:rStyle w:val="FontStyle314"/>
                <w:lang w:val="ro-RO" w:eastAsia="ro-RO"/>
              </w:rPr>
              <w:t>Indicatori    de output</w:t>
            </w:r>
          </w:p>
        </w:tc>
        <w:tc>
          <w:tcPr>
            <w:tcW w:w="2304" w:type="dxa"/>
            <w:gridSpan w:val="9"/>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firstLine="14"/>
              <w:rPr>
                <w:rStyle w:val="FontStyle314"/>
                <w:lang w:val="ro-RO" w:eastAsia="ro-RO"/>
              </w:rPr>
            </w:pPr>
            <w:r>
              <w:rPr>
                <w:rStyle w:val="FontStyle314"/>
                <w:lang w:val="ro-RO" w:eastAsia="ro-RO"/>
              </w:rPr>
              <w:t>Indicatori de rezultat</w:t>
            </w:r>
          </w:p>
        </w:tc>
      </w:tr>
      <w:tr w:rsidR="008A1BFE">
        <w:trPr>
          <w:gridAfter w:val="2"/>
          <w:wAfter w:w="51" w:type="dxa"/>
        </w:trPr>
        <w:tc>
          <w:tcPr>
            <w:tcW w:w="2534" w:type="dxa"/>
            <w:gridSpan w:val="5"/>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2902"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81" w:firstLine="14"/>
              <w:rPr>
                <w:rStyle w:val="FontStyle314"/>
                <w:lang w:val="ro-RO" w:eastAsia="ro-RO"/>
              </w:rPr>
            </w:pPr>
            <w:r>
              <w:rPr>
                <w:rStyle w:val="FontStyle314"/>
                <w:lang w:val="ro-RO" w:eastAsia="ro-RO"/>
              </w:rPr>
              <w:t>forestiere •   Modernizarea parcului   auto   pentru transportul   public   în comun           (inclusiv achiziţionarea       unor autovehicole nepoluante)</w:t>
            </w:r>
          </w:p>
        </w:tc>
        <w:tc>
          <w:tcPr>
            <w:tcW w:w="2081"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66"/>
              <w:jc w:val="left"/>
              <w:rPr>
                <w:rStyle w:val="FontStyle314"/>
                <w:lang w:val="ro-RO" w:eastAsia="ro-RO"/>
              </w:rPr>
            </w:pPr>
            <w:r>
              <w:rPr>
                <w:rStyle w:val="FontStyle314"/>
                <w:lang w:val="ro-RO" w:eastAsia="ro-RO"/>
              </w:rPr>
              <w:t>instalate;</w:t>
            </w:r>
          </w:p>
          <w:p w:rsidR="008A1BFE" w:rsidRDefault="008A1BFE">
            <w:pPr>
              <w:pStyle w:val="Style238"/>
              <w:widowControl/>
              <w:ind w:left="266"/>
              <w:rPr>
                <w:rStyle w:val="FontStyle314"/>
                <w:lang w:val="ro-RO" w:eastAsia="ro-RO"/>
              </w:rPr>
            </w:pPr>
            <w:r>
              <w:rPr>
                <w:rStyle w:val="FontStyle314"/>
                <w:lang w:val="ro-RO" w:eastAsia="ro-RO"/>
              </w:rPr>
              <w:t>•   număr   de</w:t>
            </w:r>
          </w:p>
          <w:p w:rsidR="008A1BFE" w:rsidRDefault="008A1BFE">
            <w:pPr>
              <w:pStyle w:val="Style169"/>
              <w:widowControl/>
              <w:spacing w:line="382" w:lineRule="exact"/>
              <w:ind w:left="266"/>
              <w:jc w:val="left"/>
              <w:rPr>
                <w:rStyle w:val="FontStyle314"/>
                <w:lang w:val="ro-RO" w:eastAsia="ro-RO"/>
              </w:rPr>
            </w:pPr>
            <w:r>
              <w:rPr>
                <w:rStyle w:val="FontStyle314"/>
                <w:lang w:val="ro-RO" w:eastAsia="ro-RO"/>
              </w:rPr>
              <w:t>maşini utilizate</w:t>
            </w:r>
          </w:p>
          <w:p w:rsidR="008A1BFE" w:rsidRDefault="008A1BFE">
            <w:pPr>
              <w:pStyle w:val="Style169"/>
              <w:widowControl/>
              <w:spacing w:line="382" w:lineRule="exact"/>
              <w:ind w:left="266"/>
              <w:jc w:val="left"/>
              <w:rPr>
                <w:rStyle w:val="FontStyle314"/>
                <w:lang w:val="ro-RO" w:eastAsia="ro-RO"/>
              </w:rPr>
            </w:pPr>
            <w:r>
              <w:rPr>
                <w:rStyle w:val="FontStyle314"/>
                <w:lang w:val="ro-RO" w:eastAsia="ro-RO"/>
              </w:rPr>
              <w:t>în     transport</w:t>
            </w:r>
          </w:p>
          <w:p w:rsidR="008A1BFE" w:rsidRDefault="008A1BFE">
            <w:pPr>
              <w:pStyle w:val="Style169"/>
              <w:widowControl/>
              <w:spacing w:line="240" w:lineRule="auto"/>
              <w:ind w:left="266"/>
              <w:jc w:val="left"/>
              <w:rPr>
                <w:rStyle w:val="FontStyle314"/>
                <w:lang w:val="ro-RO" w:eastAsia="ro-RO"/>
              </w:rPr>
            </w:pPr>
            <w:r>
              <w:rPr>
                <w:rStyle w:val="FontStyle314"/>
                <w:lang w:val="ro-RO" w:eastAsia="ro-RO"/>
              </w:rPr>
              <w:t>public</w:t>
            </w:r>
          </w:p>
          <w:p w:rsidR="008A1BFE" w:rsidRDefault="008A1BFE">
            <w:pPr>
              <w:pStyle w:val="Style169"/>
              <w:widowControl/>
              <w:spacing w:line="240" w:lineRule="auto"/>
              <w:ind w:left="266"/>
              <w:jc w:val="left"/>
              <w:rPr>
                <w:rStyle w:val="FontStyle314"/>
                <w:lang w:val="ro-RO" w:eastAsia="ro-RO"/>
              </w:rPr>
            </w:pPr>
            <w:r>
              <w:rPr>
                <w:rStyle w:val="FontStyle314"/>
                <w:lang w:val="ro-RO" w:eastAsia="ro-RO"/>
              </w:rPr>
              <w:t>înlocuite;</w:t>
            </w:r>
          </w:p>
        </w:tc>
        <w:tc>
          <w:tcPr>
            <w:tcW w:w="2304" w:type="dxa"/>
            <w:gridSpan w:val="9"/>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95" w:firstLine="14"/>
              <w:rPr>
                <w:rStyle w:val="FontStyle314"/>
                <w:lang w:val="ro-RO" w:eastAsia="ro-RO"/>
              </w:rPr>
            </w:pPr>
            <w:r>
              <w:rPr>
                <w:rStyle w:val="FontStyle314"/>
                <w:lang w:val="ro-RO" w:eastAsia="ro-RO"/>
              </w:rPr>
              <w:t>poluare a aerului, apei şi solului</w:t>
            </w:r>
          </w:p>
        </w:tc>
      </w:tr>
      <w:tr w:rsidR="008A1BFE">
        <w:trPr>
          <w:gridAfter w:val="2"/>
          <w:wAfter w:w="51" w:type="dxa"/>
        </w:trPr>
        <w:tc>
          <w:tcPr>
            <w:tcW w:w="2534" w:type="dxa"/>
            <w:gridSpan w:val="5"/>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302"/>
              <w:rPr>
                <w:rStyle w:val="FontStyle314"/>
                <w:lang w:val="ro-RO"/>
              </w:rPr>
            </w:pPr>
            <w:r>
              <w:rPr>
                <w:rStyle w:val="FontStyle314"/>
              </w:rPr>
              <w:t xml:space="preserve">4.2 </w:t>
            </w:r>
            <w:r>
              <w:rPr>
                <w:rStyle w:val="FontStyle314"/>
                <w:lang w:val="ro-RO"/>
              </w:rPr>
              <w:t>Sprijin   pentru dezvoltarea sistemelor alternative        de producere          a energiei</w:t>
            </w:r>
          </w:p>
        </w:tc>
        <w:tc>
          <w:tcPr>
            <w:tcW w:w="2902"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238"/>
              <w:widowControl/>
              <w:tabs>
                <w:tab w:val="left" w:pos="799"/>
              </w:tabs>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Crearea unui sistem de producţie a energiei electrice        utilizând panouri    solare,     la nivelul       instituţiilor publice</w:t>
            </w:r>
          </w:p>
          <w:p w:rsidR="008A1BFE" w:rsidRDefault="008A1BFE">
            <w:pPr>
              <w:pStyle w:val="Style238"/>
              <w:widowControl/>
              <w:tabs>
                <w:tab w:val="left" w:pos="799"/>
              </w:tabs>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Alimentarea sistemului de iluminat public    prin    energie fotovoltaică</w:t>
            </w:r>
          </w:p>
        </w:tc>
        <w:tc>
          <w:tcPr>
            <w:tcW w:w="2081"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238"/>
              <w:widowControl/>
              <w:ind w:left="266" w:firstLine="7"/>
              <w:rPr>
                <w:rStyle w:val="FontStyle314"/>
                <w:lang w:val="ro-RO" w:eastAsia="ro-RO"/>
              </w:rPr>
            </w:pPr>
            <w:r>
              <w:rPr>
                <w:rStyle w:val="FontStyle314"/>
                <w:lang w:val="ro-RO" w:eastAsia="ro-RO"/>
              </w:rPr>
              <w:t>•    Număr   de panouri   solare instalate</w:t>
            </w:r>
          </w:p>
        </w:tc>
        <w:tc>
          <w:tcPr>
            <w:tcW w:w="2304" w:type="dxa"/>
            <w:gridSpan w:val="9"/>
            <w:tcBorders>
              <w:top w:val="single" w:sz="6" w:space="0" w:color="auto"/>
              <w:left w:val="single" w:sz="6" w:space="0" w:color="auto"/>
              <w:bottom w:val="single" w:sz="6" w:space="0" w:color="auto"/>
              <w:right w:val="single" w:sz="6" w:space="0" w:color="auto"/>
            </w:tcBorders>
          </w:tcPr>
          <w:p w:rsidR="008A1BFE" w:rsidRDefault="008A1BFE">
            <w:pPr>
              <w:pStyle w:val="Style238"/>
              <w:widowControl/>
              <w:ind w:left="274"/>
              <w:jc w:val="both"/>
              <w:rPr>
                <w:rStyle w:val="FontStyle314"/>
                <w:lang w:val="ro-RO" w:eastAsia="ro-RO"/>
              </w:rPr>
            </w:pPr>
            <w:r>
              <w:rPr>
                <w:rStyle w:val="FontStyle314"/>
                <w:lang w:val="ro-RO" w:eastAsia="ro-RO"/>
              </w:rPr>
              <w:t>•   Mw          ai</w:t>
            </w:r>
          </w:p>
          <w:p w:rsidR="008A1BFE" w:rsidRDefault="008A1BFE">
            <w:pPr>
              <w:pStyle w:val="Style169"/>
              <w:widowControl/>
              <w:spacing w:line="382" w:lineRule="exact"/>
              <w:ind w:left="274"/>
              <w:rPr>
                <w:rStyle w:val="FontStyle314"/>
                <w:lang w:val="ro-RO" w:eastAsia="ro-RO"/>
              </w:rPr>
            </w:pPr>
            <w:r>
              <w:rPr>
                <w:rStyle w:val="FontStyle314"/>
                <w:lang w:val="ro-RO" w:eastAsia="ro-RO"/>
              </w:rPr>
              <w:t>producţiei noi de energie provenind din surse regenerabile</w:t>
            </w:r>
          </w:p>
        </w:tc>
      </w:tr>
      <w:tr w:rsidR="008A1BFE">
        <w:trPr>
          <w:gridAfter w:val="2"/>
          <w:wAfter w:w="51" w:type="dxa"/>
        </w:trPr>
        <w:tc>
          <w:tcPr>
            <w:tcW w:w="2534" w:type="dxa"/>
            <w:gridSpan w:val="5"/>
            <w:tcBorders>
              <w:top w:val="single" w:sz="6" w:space="0" w:color="auto"/>
              <w:left w:val="single" w:sz="6" w:space="0" w:color="auto"/>
              <w:bottom w:val="single" w:sz="6" w:space="0" w:color="auto"/>
              <w:right w:val="single" w:sz="6" w:space="0" w:color="auto"/>
            </w:tcBorders>
          </w:tcPr>
          <w:p w:rsidR="008A1BFE" w:rsidRDefault="008A1BFE">
            <w:pPr>
              <w:pStyle w:val="Style209"/>
              <w:widowControl/>
              <w:ind w:left="302" w:hanging="14"/>
              <w:rPr>
                <w:rStyle w:val="FontStyle314"/>
                <w:lang w:val="ro-RO"/>
              </w:rPr>
            </w:pPr>
            <w:r>
              <w:rPr>
                <w:rStyle w:val="FontStyle314"/>
              </w:rPr>
              <w:t xml:space="preserve">4.3 </w:t>
            </w:r>
            <w:r>
              <w:rPr>
                <w:rStyle w:val="FontStyle314"/>
                <w:lang w:val="ro-RO"/>
              </w:rPr>
              <w:t>Dezvoltarea infrastructurii    de management       a deşeurilor municipale</w:t>
            </w:r>
          </w:p>
        </w:tc>
        <w:tc>
          <w:tcPr>
            <w:tcW w:w="2902"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238"/>
              <w:widowControl/>
              <w:tabs>
                <w:tab w:val="left" w:pos="799"/>
              </w:tabs>
              <w:spacing w:line="389" w:lineRule="exact"/>
              <w:ind w:left="266"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 xml:space="preserve">Implementarea unor sisteme integrate de             colectare, prelucrare,  sortare  şi reciclare a </w:t>
            </w:r>
            <w:r>
              <w:rPr>
                <w:rStyle w:val="FontStyle314"/>
                <w:lang w:val="ro-RO" w:eastAsia="ro-RO"/>
              </w:rPr>
              <w:lastRenderedPageBreak/>
              <w:t>deşeurilor.</w:t>
            </w:r>
          </w:p>
          <w:p w:rsidR="008A1BFE" w:rsidRDefault="008A1BFE">
            <w:pPr>
              <w:pStyle w:val="Style238"/>
              <w:widowControl/>
              <w:tabs>
                <w:tab w:val="left" w:pos="799"/>
              </w:tabs>
              <w:spacing w:line="389" w:lineRule="exact"/>
              <w:ind w:left="266"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Adoptarea      unor măsuri de stopare a alunecărilor de teren în zona Feţeni</w:t>
            </w:r>
          </w:p>
        </w:tc>
        <w:tc>
          <w:tcPr>
            <w:tcW w:w="2081"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238"/>
              <w:widowControl/>
              <w:ind w:left="266"/>
              <w:rPr>
                <w:rStyle w:val="FontStyle314"/>
                <w:lang w:val="ro-RO" w:eastAsia="ro-RO"/>
              </w:rPr>
            </w:pPr>
            <w:r>
              <w:rPr>
                <w:rStyle w:val="FontStyle314"/>
                <w:lang w:val="ro-RO" w:eastAsia="ro-RO"/>
              </w:rPr>
              <w:lastRenderedPageBreak/>
              <w:t xml:space="preserve">•    număr   de sisteme       de management integrat       al </w:t>
            </w:r>
            <w:r>
              <w:rPr>
                <w:rStyle w:val="FontStyle314"/>
                <w:lang w:val="ro-RO" w:eastAsia="ro-RO"/>
              </w:rPr>
              <w:lastRenderedPageBreak/>
              <w:t>deşeurilor adoptate</w:t>
            </w:r>
          </w:p>
        </w:tc>
        <w:tc>
          <w:tcPr>
            <w:tcW w:w="2304" w:type="dxa"/>
            <w:gridSpan w:val="9"/>
            <w:tcBorders>
              <w:top w:val="single" w:sz="6" w:space="0" w:color="auto"/>
              <w:left w:val="single" w:sz="6" w:space="0" w:color="auto"/>
              <w:bottom w:val="single" w:sz="6" w:space="0" w:color="auto"/>
              <w:right w:val="single" w:sz="6" w:space="0" w:color="auto"/>
            </w:tcBorders>
          </w:tcPr>
          <w:p w:rsidR="008A1BFE" w:rsidRDefault="008A1BFE">
            <w:pPr>
              <w:pStyle w:val="Style238"/>
              <w:widowControl/>
              <w:spacing w:line="389" w:lineRule="exact"/>
              <w:ind w:left="274"/>
              <w:rPr>
                <w:rStyle w:val="FontStyle314"/>
                <w:lang w:val="ro-RO" w:eastAsia="ro-RO"/>
              </w:rPr>
            </w:pPr>
            <w:r>
              <w:rPr>
                <w:rStyle w:val="FontStyle314"/>
                <w:lang w:val="ro-RO" w:eastAsia="ro-RO"/>
              </w:rPr>
              <w:lastRenderedPageBreak/>
              <w:t xml:space="preserve">•    creşterea ratei de colectare a deşeurilor şi a ratei de reciclare a </w:t>
            </w:r>
            <w:r>
              <w:rPr>
                <w:rStyle w:val="FontStyle314"/>
                <w:lang w:val="ro-RO" w:eastAsia="ro-RO"/>
              </w:rPr>
              <w:lastRenderedPageBreak/>
              <w:t>deşeurilor</w:t>
            </w:r>
          </w:p>
        </w:tc>
      </w:tr>
      <w:tr w:rsidR="008A1BFE">
        <w:trPr>
          <w:gridAfter w:val="2"/>
          <w:wAfter w:w="51" w:type="dxa"/>
        </w:trPr>
        <w:tc>
          <w:tcPr>
            <w:tcW w:w="2534" w:type="dxa"/>
            <w:gridSpan w:val="5"/>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96" w:lineRule="exact"/>
              <w:ind w:left="302" w:hanging="22"/>
              <w:rPr>
                <w:rStyle w:val="FontStyle314"/>
                <w:lang w:val="ro-RO"/>
              </w:rPr>
            </w:pPr>
            <w:r>
              <w:rPr>
                <w:rStyle w:val="FontStyle314"/>
              </w:rPr>
              <w:lastRenderedPageBreak/>
              <w:t xml:space="preserve">4.4 </w:t>
            </w:r>
            <w:r>
              <w:rPr>
                <w:rStyle w:val="FontStyle314"/>
                <w:lang w:val="ro-RO"/>
              </w:rPr>
              <w:t>Creşterea eficienţei</w:t>
            </w:r>
          </w:p>
          <w:p w:rsidR="008A1BFE" w:rsidRDefault="008A1BFE">
            <w:pPr>
              <w:pStyle w:val="Style169"/>
              <w:widowControl/>
              <w:spacing w:line="396" w:lineRule="exact"/>
              <w:ind w:left="281"/>
              <w:jc w:val="left"/>
              <w:rPr>
                <w:rStyle w:val="FontStyle314"/>
                <w:lang w:val="ro-RO" w:eastAsia="ro-RO"/>
              </w:rPr>
            </w:pPr>
            <w:r>
              <w:rPr>
                <w:rStyle w:val="FontStyle314"/>
                <w:lang w:val="ro-RO" w:eastAsia="ro-RO"/>
              </w:rPr>
              <w:t>energetice          a</w:t>
            </w:r>
          </w:p>
        </w:tc>
        <w:tc>
          <w:tcPr>
            <w:tcW w:w="2902"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238"/>
              <w:widowControl/>
              <w:spacing w:line="389" w:lineRule="exact"/>
              <w:ind w:left="274" w:hanging="7"/>
              <w:rPr>
                <w:rStyle w:val="FontStyle314"/>
                <w:lang w:val="ro-RO" w:eastAsia="ro-RO"/>
              </w:rPr>
            </w:pPr>
            <w:r>
              <w:rPr>
                <w:rStyle w:val="FontStyle314"/>
                <w:lang w:val="ro-RO" w:eastAsia="ro-RO"/>
              </w:rPr>
              <w:t>•    Reabilitarea energetică a blocurilor de    locuinţe    şi    a</w:t>
            </w:r>
          </w:p>
        </w:tc>
        <w:tc>
          <w:tcPr>
            <w:tcW w:w="2081"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238"/>
              <w:widowControl/>
              <w:spacing w:line="396" w:lineRule="exact"/>
              <w:ind w:left="274"/>
              <w:rPr>
                <w:rStyle w:val="FontStyle314"/>
                <w:lang w:val="ro-RO" w:eastAsia="ro-RO"/>
              </w:rPr>
            </w:pPr>
            <w:r>
              <w:rPr>
                <w:rStyle w:val="FontStyle314"/>
                <w:lang w:val="ro-RO" w:eastAsia="ro-RO"/>
              </w:rPr>
              <w:t>•    metri pătraţi        de clădiri propuse</w:t>
            </w:r>
          </w:p>
        </w:tc>
        <w:tc>
          <w:tcPr>
            <w:tcW w:w="2304" w:type="dxa"/>
            <w:gridSpan w:val="9"/>
            <w:tcBorders>
              <w:top w:val="single" w:sz="6" w:space="0" w:color="auto"/>
              <w:left w:val="single" w:sz="6" w:space="0" w:color="auto"/>
              <w:bottom w:val="single" w:sz="6" w:space="0" w:color="auto"/>
              <w:right w:val="single" w:sz="6" w:space="0" w:color="auto"/>
            </w:tcBorders>
          </w:tcPr>
          <w:p w:rsidR="008A1BFE" w:rsidRDefault="008A1BFE">
            <w:pPr>
              <w:pStyle w:val="Style238"/>
              <w:widowControl/>
              <w:ind w:left="266"/>
              <w:jc w:val="both"/>
              <w:rPr>
                <w:rStyle w:val="FontStyle314"/>
                <w:lang w:val="ro-RO" w:eastAsia="ro-RO"/>
              </w:rPr>
            </w:pPr>
            <w:r>
              <w:rPr>
                <w:rStyle w:val="FontStyle314"/>
                <w:lang w:val="ro-RO" w:eastAsia="ro-RO"/>
              </w:rPr>
              <w:t>•    kw          de</w:t>
            </w:r>
          </w:p>
          <w:p w:rsidR="008A1BFE" w:rsidRDefault="008A1BFE">
            <w:pPr>
              <w:pStyle w:val="Style169"/>
              <w:widowControl/>
              <w:spacing w:line="382" w:lineRule="exact"/>
              <w:ind w:left="266"/>
              <w:rPr>
                <w:rStyle w:val="FontStyle314"/>
                <w:lang w:val="ro-RO" w:eastAsia="ro-RO"/>
              </w:rPr>
            </w:pPr>
            <w:r>
              <w:rPr>
                <w:rStyle w:val="FontStyle314"/>
                <w:lang w:val="ro-RO" w:eastAsia="ro-RO"/>
              </w:rPr>
              <w:t>energie</w:t>
            </w:r>
          </w:p>
          <w:p w:rsidR="008A1BFE" w:rsidRDefault="008A1BFE">
            <w:pPr>
              <w:pStyle w:val="Style169"/>
              <w:widowControl/>
              <w:spacing w:line="382" w:lineRule="exact"/>
              <w:ind w:left="266"/>
              <w:rPr>
                <w:rStyle w:val="FontStyle314"/>
                <w:lang w:val="ro-RO" w:eastAsia="ro-RO"/>
              </w:rPr>
            </w:pPr>
            <w:r>
              <w:rPr>
                <w:rStyle w:val="FontStyle314"/>
                <w:lang w:val="ro-RO" w:eastAsia="ro-RO"/>
              </w:rPr>
              <w:t>economisiţi anual</w:t>
            </w:r>
          </w:p>
        </w:tc>
      </w:tr>
      <w:tr w:rsidR="008A1BFE">
        <w:tc>
          <w:tcPr>
            <w:tcW w:w="2297" w:type="dxa"/>
            <w:gridSpan w:val="4"/>
            <w:tcBorders>
              <w:top w:val="single" w:sz="6" w:space="0" w:color="auto"/>
              <w:left w:val="single" w:sz="6" w:space="0" w:color="auto"/>
              <w:bottom w:val="nil"/>
              <w:right w:val="single" w:sz="6" w:space="0" w:color="auto"/>
            </w:tcBorders>
          </w:tcPr>
          <w:p w:rsidR="008A1BFE" w:rsidRDefault="008A1BFE">
            <w:pPr>
              <w:pStyle w:val="Style187"/>
              <w:widowControl/>
              <w:ind w:left="324"/>
              <w:jc w:val="left"/>
              <w:rPr>
                <w:rStyle w:val="FontStyle314"/>
                <w:lang w:val="ro-RO" w:eastAsia="ro-RO"/>
              </w:rPr>
            </w:pPr>
            <w:r>
              <w:rPr>
                <w:rStyle w:val="FontStyle314"/>
                <w:lang w:val="ro-RO" w:eastAsia="ro-RO"/>
              </w:rPr>
              <w:t>Măsuri          de</w:t>
            </w:r>
          </w:p>
        </w:tc>
        <w:tc>
          <w:tcPr>
            <w:tcW w:w="3060" w:type="dxa"/>
            <w:gridSpan w:val="7"/>
            <w:tcBorders>
              <w:top w:val="single" w:sz="6" w:space="0" w:color="auto"/>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Acţiuni propuse</w:t>
            </w:r>
          </w:p>
        </w:tc>
        <w:tc>
          <w:tcPr>
            <w:tcW w:w="2052" w:type="dxa"/>
            <w:gridSpan w:val="4"/>
            <w:tcBorders>
              <w:top w:val="single" w:sz="6" w:space="0" w:color="auto"/>
              <w:left w:val="single" w:sz="6" w:space="0" w:color="auto"/>
              <w:bottom w:val="nil"/>
              <w:right w:val="nil"/>
            </w:tcBorders>
          </w:tcPr>
          <w:p w:rsidR="008A1BFE" w:rsidRDefault="008A1BFE">
            <w:pPr>
              <w:pStyle w:val="Style187"/>
              <w:widowControl/>
              <w:ind w:left="295"/>
              <w:jc w:val="left"/>
              <w:rPr>
                <w:rStyle w:val="FontStyle314"/>
                <w:lang w:val="ro-RO" w:eastAsia="ro-RO"/>
              </w:rPr>
            </w:pPr>
            <w:r>
              <w:rPr>
                <w:rStyle w:val="FontStyle314"/>
                <w:lang w:val="ro-RO" w:eastAsia="ro-RO"/>
              </w:rPr>
              <w:t>Indicatori</w:t>
            </w:r>
          </w:p>
        </w:tc>
        <w:tc>
          <w:tcPr>
            <w:tcW w:w="418" w:type="dxa"/>
            <w:gridSpan w:val="6"/>
            <w:tcBorders>
              <w:top w:val="single" w:sz="6" w:space="0" w:color="auto"/>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1570" w:type="dxa"/>
            <w:tcBorders>
              <w:top w:val="single" w:sz="6" w:space="0" w:color="auto"/>
              <w:left w:val="single" w:sz="6" w:space="0" w:color="auto"/>
              <w:bottom w:val="nil"/>
              <w:right w:val="nil"/>
            </w:tcBorders>
          </w:tcPr>
          <w:p w:rsidR="008A1BFE" w:rsidRDefault="008A1BFE">
            <w:pPr>
              <w:pStyle w:val="Style187"/>
              <w:widowControl/>
              <w:ind w:left="295"/>
              <w:jc w:val="left"/>
              <w:rPr>
                <w:rStyle w:val="FontStyle314"/>
                <w:lang w:val="ro-RO" w:eastAsia="ro-RO"/>
              </w:rPr>
            </w:pPr>
            <w:r>
              <w:rPr>
                <w:rStyle w:val="FontStyle314"/>
                <w:lang w:val="ro-RO" w:eastAsia="ro-RO"/>
              </w:rPr>
              <w:t>Indicatori</w:t>
            </w:r>
          </w:p>
        </w:tc>
        <w:tc>
          <w:tcPr>
            <w:tcW w:w="475" w:type="dxa"/>
            <w:gridSpan w:val="5"/>
            <w:tcBorders>
              <w:top w:val="single" w:sz="6" w:space="0" w:color="auto"/>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de</w:t>
            </w:r>
          </w:p>
        </w:tc>
      </w:tr>
      <w:tr w:rsidR="008A1BFE">
        <w:tc>
          <w:tcPr>
            <w:tcW w:w="2297" w:type="dxa"/>
            <w:gridSpan w:val="4"/>
            <w:tcBorders>
              <w:top w:val="nil"/>
              <w:left w:val="single" w:sz="6" w:space="0" w:color="auto"/>
              <w:bottom w:val="single" w:sz="6" w:space="0" w:color="auto"/>
              <w:right w:val="single" w:sz="6" w:space="0" w:color="auto"/>
            </w:tcBorders>
          </w:tcPr>
          <w:p w:rsidR="008A1BFE" w:rsidRDefault="008A1BFE">
            <w:pPr>
              <w:pStyle w:val="Style187"/>
              <w:widowControl/>
              <w:ind w:left="331"/>
              <w:jc w:val="left"/>
              <w:rPr>
                <w:rStyle w:val="FontStyle314"/>
                <w:lang w:val="ro-RO" w:eastAsia="ro-RO"/>
              </w:rPr>
            </w:pPr>
            <w:r>
              <w:rPr>
                <w:rStyle w:val="FontStyle314"/>
                <w:lang w:val="ro-RO" w:eastAsia="ro-RO"/>
              </w:rPr>
              <w:t>dezvoltare</w:t>
            </w:r>
          </w:p>
        </w:tc>
        <w:tc>
          <w:tcPr>
            <w:tcW w:w="3060" w:type="dxa"/>
            <w:gridSpan w:val="7"/>
            <w:tcBorders>
              <w:top w:val="nil"/>
              <w:left w:val="single" w:sz="6" w:space="0" w:color="auto"/>
              <w:bottom w:val="single" w:sz="6" w:space="0" w:color="auto"/>
              <w:right w:val="single" w:sz="6" w:space="0" w:color="auto"/>
            </w:tcBorders>
          </w:tcPr>
          <w:p w:rsidR="008A1BFE" w:rsidRDefault="008A1BFE">
            <w:pPr>
              <w:pStyle w:val="Style96"/>
              <w:widowControl/>
            </w:pPr>
          </w:p>
        </w:tc>
        <w:tc>
          <w:tcPr>
            <w:tcW w:w="2052" w:type="dxa"/>
            <w:gridSpan w:val="4"/>
            <w:tcBorders>
              <w:top w:val="nil"/>
              <w:left w:val="single" w:sz="6" w:space="0" w:color="auto"/>
              <w:bottom w:val="single" w:sz="6" w:space="0" w:color="auto"/>
              <w:right w:val="nil"/>
            </w:tcBorders>
          </w:tcPr>
          <w:p w:rsidR="008A1BFE" w:rsidRDefault="008A1BFE">
            <w:pPr>
              <w:pStyle w:val="Style187"/>
              <w:widowControl/>
              <w:ind w:left="288"/>
              <w:jc w:val="left"/>
              <w:rPr>
                <w:rStyle w:val="FontStyle314"/>
                <w:lang w:val="it-IT" w:eastAsia="it-IT"/>
              </w:rPr>
            </w:pPr>
            <w:r>
              <w:rPr>
                <w:rStyle w:val="FontStyle314"/>
                <w:lang w:val="it-IT" w:eastAsia="it-IT"/>
              </w:rPr>
              <w:t>output</w:t>
            </w:r>
          </w:p>
        </w:tc>
        <w:tc>
          <w:tcPr>
            <w:tcW w:w="418" w:type="dxa"/>
            <w:gridSpan w:val="6"/>
            <w:tcBorders>
              <w:top w:val="nil"/>
              <w:left w:val="nil"/>
              <w:bottom w:val="single" w:sz="6" w:space="0" w:color="auto"/>
              <w:right w:val="single" w:sz="6" w:space="0" w:color="auto"/>
            </w:tcBorders>
          </w:tcPr>
          <w:p w:rsidR="008A1BFE" w:rsidRDefault="008A1BFE">
            <w:pPr>
              <w:pStyle w:val="Style96"/>
              <w:widowControl/>
            </w:pPr>
          </w:p>
        </w:tc>
        <w:tc>
          <w:tcPr>
            <w:tcW w:w="1570" w:type="dxa"/>
            <w:tcBorders>
              <w:top w:val="nil"/>
              <w:left w:val="single" w:sz="6" w:space="0" w:color="auto"/>
              <w:bottom w:val="single" w:sz="6" w:space="0" w:color="auto"/>
              <w:right w:val="nil"/>
            </w:tcBorders>
          </w:tcPr>
          <w:p w:rsidR="008A1BFE" w:rsidRDefault="008A1BFE">
            <w:pPr>
              <w:pStyle w:val="Style187"/>
              <w:widowControl/>
              <w:ind w:left="295"/>
              <w:jc w:val="left"/>
              <w:rPr>
                <w:rStyle w:val="FontStyle314"/>
                <w:lang w:val="ro-RO" w:eastAsia="ro-RO"/>
              </w:rPr>
            </w:pPr>
            <w:r>
              <w:rPr>
                <w:rStyle w:val="FontStyle314"/>
                <w:lang w:val="ro-RO" w:eastAsia="ro-RO"/>
              </w:rPr>
              <w:t>rezultat</w:t>
            </w:r>
          </w:p>
        </w:tc>
        <w:tc>
          <w:tcPr>
            <w:tcW w:w="475" w:type="dxa"/>
            <w:gridSpan w:val="5"/>
            <w:tcBorders>
              <w:top w:val="nil"/>
              <w:left w:val="nil"/>
              <w:bottom w:val="single" w:sz="6" w:space="0" w:color="auto"/>
              <w:right w:val="single" w:sz="6" w:space="0" w:color="auto"/>
            </w:tcBorders>
          </w:tcPr>
          <w:p w:rsidR="008A1BFE" w:rsidRDefault="008A1BFE">
            <w:pPr>
              <w:pStyle w:val="Style96"/>
              <w:widowControl/>
            </w:pPr>
          </w:p>
        </w:tc>
      </w:tr>
      <w:tr w:rsidR="008A1BFE">
        <w:tc>
          <w:tcPr>
            <w:tcW w:w="2297" w:type="dxa"/>
            <w:gridSpan w:val="4"/>
            <w:tcBorders>
              <w:top w:val="single" w:sz="6" w:space="0" w:color="auto"/>
              <w:left w:val="single" w:sz="6" w:space="0" w:color="auto"/>
              <w:bottom w:val="nil"/>
              <w:right w:val="single" w:sz="6" w:space="0" w:color="auto"/>
            </w:tcBorders>
          </w:tcPr>
          <w:p w:rsidR="008A1BFE" w:rsidRDefault="008A1BFE">
            <w:pPr>
              <w:pStyle w:val="Style96"/>
              <w:widowControl/>
            </w:pPr>
          </w:p>
        </w:tc>
        <w:tc>
          <w:tcPr>
            <w:tcW w:w="3060" w:type="dxa"/>
            <w:gridSpan w:val="7"/>
            <w:tcBorders>
              <w:top w:val="single" w:sz="6" w:space="0" w:color="auto"/>
              <w:left w:val="single" w:sz="6" w:space="0" w:color="auto"/>
              <w:bottom w:val="nil"/>
              <w:right w:val="single" w:sz="6" w:space="0" w:color="auto"/>
            </w:tcBorders>
          </w:tcPr>
          <w:p w:rsidR="008A1BFE" w:rsidRDefault="008A1BFE">
            <w:pPr>
              <w:pStyle w:val="Style187"/>
              <w:widowControl/>
              <w:ind w:left="727"/>
              <w:jc w:val="left"/>
              <w:rPr>
                <w:rStyle w:val="FontStyle314"/>
                <w:lang w:val="ro-RO" w:eastAsia="ro-RO"/>
              </w:rPr>
            </w:pPr>
            <w:r>
              <w:rPr>
                <w:rStyle w:val="FontStyle314"/>
                <w:lang w:val="ro-RO" w:eastAsia="ro-RO"/>
              </w:rPr>
              <w:t>modernizării</w:t>
            </w:r>
          </w:p>
        </w:tc>
        <w:tc>
          <w:tcPr>
            <w:tcW w:w="2052" w:type="dxa"/>
            <w:gridSpan w:val="4"/>
            <w:tcBorders>
              <w:top w:val="single" w:sz="6" w:space="0" w:color="auto"/>
              <w:left w:val="single" w:sz="6" w:space="0" w:color="auto"/>
              <w:bottom w:val="nil"/>
              <w:right w:val="nil"/>
            </w:tcBorders>
          </w:tcPr>
          <w:p w:rsidR="008A1BFE" w:rsidRDefault="008A1BFE">
            <w:pPr>
              <w:pStyle w:val="Style96"/>
              <w:widowControl/>
            </w:pPr>
          </w:p>
        </w:tc>
        <w:tc>
          <w:tcPr>
            <w:tcW w:w="418" w:type="dxa"/>
            <w:gridSpan w:val="6"/>
            <w:tcBorders>
              <w:top w:val="single" w:sz="6" w:space="0" w:color="auto"/>
              <w:left w:val="nil"/>
              <w:bottom w:val="nil"/>
              <w:right w:val="single" w:sz="6" w:space="0" w:color="auto"/>
            </w:tcBorders>
          </w:tcPr>
          <w:p w:rsidR="008A1BFE" w:rsidRDefault="008A1BFE">
            <w:pPr>
              <w:pStyle w:val="Style96"/>
              <w:widowControl/>
            </w:pPr>
          </w:p>
        </w:tc>
        <w:tc>
          <w:tcPr>
            <w:tcW w:w="1570" w:type="dxa"/>
            <w:tcBorders>
              <w:top w:val="single" w:sz="6" w:space="0" w:color="auto"/>
              <w:left w:val="single" w:sz="6" w:space="0" w:color="auto"/>
              <w:bottom w:val="nil"/>
              <w:right w:val="nil"/>
            </w:tcBorders>
          </w:tcPr>
          <w:p w:rsidR="008A1BFE" w:rsidRDefault="008A1BFE">
            <w:pPr>
              <w:pStyle w:val="Style96"/>
              <w:widowControl/>
            </w:pPr>
          </w:p>
        </w:tc>
        <w:tc>
          <w:tcPr>
            <w:tcW w:w="475" w:type="dxa"/>
            <w:gridSpan w:val="5"/>
            <w:tcBorders>
              <w:top w:val="single" w:sz="6" w:space="0" w:color="auto"/>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713"/>
              <w:jc w:val="left"/>
              <w:rPr>
                <w:rStyle w:val="FontStyle314"/>
                <w:lang w:val="ro-RO" w:eastAsia="ro-RO"/>
              </w:rPr>
            </w:pPr>
            <w:r>
              <w:rPr>
                <w:rStyle w:val="FontStyle314"/>
                <w:lang w:val="ro-RO" w:eastAsia="ro-RO"/>
              </w:rPr>
              <w:t>sistemului actual de</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713"/>
              <w:jc w:val="left"/>
              <w:rPr>
                <w:rStyle w:val="FontStyle314"/>
                <w:lang w:val="ro-RO" w:eastAsia="ro-RO"/>
              </w:rPr>
            </w:pPr>
            <w:r>
              <w:rPr>
                <w:rStyle w:val="FontStyle314"/>
                <w:lang w:val="ro-RO" w:eastAsia="ro-RO"/>
              </w:rPr>
              <w:t>servicii sociale;</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38"/>
              <w:widowControl/>
              <w:spacing w:line="240" w:lineRule="auto"/>
              <w:ind w:left="360"/>
              <w:rPr>
                <w:rStyle w:val="FontStyle314"/>
                <w:lang w:val="ro-RO" w:eastAsia="ro-RO"/>
              </w:rPr>
            </w:pPr>
            <w:r>
              <w:rPr>
                <w:rStyle w:val="FontStyle314"/>
                <w:lang w:val="ro-RO" w:eastAsia="ro-RO"/>
              </w:rPr>
              <w:t>•   Dezvoltarea        de</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720"/>
              <w:jc w:val="left"/>
              <w:rPr>
                <w:rStyle w:val="FontStyle314"/>
                <w:lang w:val="ro-RO" w:eastAsia="ro-RO"/>
              </w:rPr>
            </w:pPr>
            <w:r>
              <w:rPr>
                <w:rStyle w:val="FontStyle314"/>
                <w:lang w:val="ro-RO" w:eastAsia="ro-RO"/>
              </w:rPr>
              <w:t>sisteme de  servicii</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713"/>
              <w:jc w:val="left"/>
              <w:rPr>
                <w:rStyle w:val="FontStyle314"/>
                <w:lang w:val="ro-RO" w:eastAsia="ro-RO"/>
              </w:rPr>
            </w:pPr>
            <w:r>
              <w:rPr>
                <w:rStyle w:val="FontStyle314"/>
                <w:lang w:val="ro-RO" w:eastAsia="ro-RO"/>
              </w:rPr>
              <w:t>integrate            în</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720"/>
              <w:jc w:val="left"/>
              <w:rPr>
                <w:rStyle w:val="FontStyle314"/>
                <w:lang w:val="ro-RO" w:eastAsia="ro-RO"/>
              </w:rPr>
            </w:pPr>
            <w:r>
              <w:rPr>
                <w:rStyle w:val="FontStyle314"/>
                <w:lang w:val="ro-RO" w:eastAsia="ro-RO"/>
              </w:rPr>
              <w:t>domeniul sănătăţii şi</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single" w:sz="6" w:space="0" w:color="auto"/>
              <w:right w:val="single" w:sz="6" w:space="0" w:color="auto"/>
            </w:tcBorders>
          </w:tcPr>
          <w:p w:rsidR="008A1BFE" w:rsidRDefault="008A1BFE">
            <w:pPr>
              <w:pStyle w:val="Style96"/>
              <w:widowControl/>
            </w:pPr>
          </w:p>
        </w:tc>
        <w:tc>
          <w:tcPr>
            <w:tcW w:w="3060" w:type="dxa"/>
            <w:gridSpan w:val="7"/>
            <w:tcBorders>
              <w:top w:val="nil"/>
              <w:left w:val="single" w:sz="6" w:space="0" w:color="auto"/>
              <w:bottom w:val="single" w:sz="6" w:space="0" w:color="auto"/>
              <w:right w:val="single" w:sz="6" w:space="0" w:color="auto"/>
            </w:tcBorders>
          </w:tcPr>
          <w:p w:rsidR="008A1BFE" w:rsidRDefault="008A1BFE">
            <w:pPr>
              <w:pStyle w:val="Style187"/>
              <w:widowControl/>
              <w:ind w:left="720"/>
              <w:jc w:val="left"/>
              <w:rPr>
                <w:rStyle w:val="FontStyle314"/>
                <w:lang w:val="ro-RO" w:eastAsia="ro-RO"/>
              </w:rPr>
            </w:pPr>
            <w:r>
              <w:rPr>
                <w:rStyle w:val="FontStyle314"/>
                <w:lang w:val="ro-RO" w:eastAsia="ro-RO"/>
              </w:rPr>
              <w:t>al asistenţei sociale.</w:t>
            </w:r>
          </w:p>
        </w:tc>
        <w:tc>
          <w:tcPr>
            <w:tcW w:w="2052" w:type="dxa"/>
            <w:gridSpan w:val="4"/>
            <w:tcBorders>
              <w:top w:val="nil"/>
              <w:left w:val="single" w:sz="6" w:space="0" w:color="auto"/>
              <w:bottom w:val="single" w:sz="6" w:space="0" w:color="auto"/>
              <w:right w:val="nil"/>
            </w:tcBorders>
          </w:tcPr>
          <w:p w:rsidR="008A1BFE" w:rsidRDefault="008A1BFE">
            <w:pPr>
              <w:pStyle w:val="Style96"/>
              <w:widowControl/>
            </w:pPr>
          </w:p>
        </w:tc>
        <w:tc>
          <w:tcPr>
            <w:tcW w:w="418" w:type="dxa"/>
            <w:gridSpan w:val="6"/>
            <w:tcBorders>
              <w:top w:val="nil"/>
              <w:left w:val="nil"/>
              <w:bottom w:val="single" w:sz="6" w:space="0" w:color="auto"/>
              <w:right w:val="single" w:sz="6" w:space="0" w:color="auto"/>
            </w:tcBorders>
          </w:tcPr>
          <w:p w:rsidR="008A1BFE" w:rsidRDefault="008A1BFE">
            <w:pPr>
              <w:pStyle w:val="Style96"/>
              <w:widowControl/>
            </w:pPr>
          </w:p>
        </w:tc>
        <w:tc>
          <w:tcPr>
            <w:tcW w:w="1570" w:type="dxa"/>
            <w:tcBorders>
              <w:top w:val="nil"/>
              <w:left w:val="single" w:sz="6" w:space="0" w:color="auto"/>
              <w:bottom w:val="single" w:sz="6" w:space="0" w:color="auto"/>
              <w:right w:val="nil"/>
            </w:tcBorders>
          </w:tcPr>
          <w:p w:rsidR="008A1BFE" w:rsidRDefault="008A1BFE">
            <w:pPr>
              <w:pStyle w:val="Style96"/>
              <w:widowControl/>
            </w:pPr>
          </w:p>
        </w:tc>
        <w:tc>
          <w:tcPr>
            <w:tcW w:w="475" w:type="dxa"/>
            <w:gridSpan w:val="5"/>
            <w:tcBorders>
              <w:top w:val="nil"/>
              <w:left w:val="nil"/>
              <w:bottom w:val="single" w:sz="6" w:space="0" w:color="auto"/>
              <w:right w:val="single" w:sz="6" w:space="0" w:color="auto"/>
            </w:tcBorders>
          </w:tcPr>
          <w:p w:rsidR="008A1BFE" w:rsidRDefault="008A1BFE">
            <w:pPr>
              <w:pStyle w:val="Style96"/>
              <w:widowControl/>
            </w:pPr>
          </w:p>
        </w:tc>
      </w:tr>
      <w:tr w:rsidR="008A1BFE">
        <w:tc>
          <w:tcPr>
            <w:tcW w:w="2297" w:type="dxa"/>
            <w:gridSpan w:val="4"/>
            <w:tcBorders>
              <w:top w:val="single" w:sz="6" w:space="0" w:color="auto"/>
              <w:left w:val="single" w:sz="6" w:space="0" w:color="auto"/>
              <w:bottom w:val="nil"/>
              <w:right w:val="single" w:sz="6" w:space="0" w:color="auto"/>
            </w:tcBorders>
          </w:tcPr>
          <w:p w:rsidR="008A1BFE" w:rsidRDefault="008A1BFE">
            <w:pPr>
              <w:pStyle w:val="Style187"/>
              <w:widowControl/>
              <w:ind w:left="324"/>
              <w:jc w:val="left"/>
              <w:rPr>
                <w:rStyle w:val="FontStyle314"/>
                <w:lang w:val="ro-RO" w:eastAsia="it-IT"/>
              </w:rPr>
            </w:pPr>
            <w:r>
              <w:rPr>
                <w:rStyle w:val="FontStyle314"/>
                <w:lang w:val="it-IT" w:eastAsia="it-IT"/>
              </w:rPr>
              <w:t xml:space="preserve">3.5. </w:t>
            </w:r>
            <w:r>
              <w:rPr>
                <w:rStyle w:val="FontStyle314"/>
                <w:lang w:val="ro-RO" w:eastAsia="it-IT"/>
              </w:rPr>
              <w:t>Dezvoltarea</w:t>
            </w:r>
          </w:p>
        </w:tc>
        <w:tc>
          <w:tcPr>
            <w:tcW w:w="3060" w:type="dxa"/>
            <w:gridSpan w:val="7"/>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Reabilitarea         şi</w:t>
            </w:r>
          </w:p>
        </w:tc>
        <w:tc>
          <w:tcPr>
            <w:tcW w:w="2052" w:type="dxa"/>
            <w:gridSpan w:val="4"/>
            <w:tcBorders>
              <w:top w:val="single" w:sz="6" w:space="0" w:color="auto"/>
              <w:left w:val="single" w:sz="6" w:space="0" w:color="auto"/>
              <w:bottom w:val="nil"/>
              <w:right w:val="nil"/>
            </w:tcBorders>
          </w:tcPr>
          <w:p w:rsidR="008A1BFE" w:rsidRDefault="008A1BFE">
            <w:pPr>
              <w:pStyle w:val="Style238"/>
              <w:widowControl/>
              <w:spacing w:line="240" w:lineRule="auto"/>
              <w:ind w:left="288"/>
              <w:rPr>
                <w:rStyle w:val="FontStyle314"/>
                <w:lang w:val="ro-RO" w:eastAsia="it-IT"/>
              </w:rPr>
            </w:pPr>
            <w:r>
              <w:rPr>
                <w:rStyle w:val="FontStyle314"/>
                <w:lang w:val="it-IT" w:eastAsia="it-IT"/>
              </w:rPr>
              <w:t xml:space="preserve">•    </w:t>
            </w:r>
            <w:r>
              <w:rPr>
                <w:rStyle w:val="FontStyle314"/>
                <w:lang w:val="ro-RO" w:eastAsia="it-IT"/>
              </w:rPr>
              <w:t>numărul</w:t>
            </w:r>
          </w:p>
        </w:tc>
        <w:tc>
          <w:tcPr>
            <w:tcW w:w="418" w:type="dxa"/>
            <w:gridSpan w:val="6"/>
            <w:tcBorders>
              <w:top w:val="single" w:sz="6" w:space="0" w:color="auto"/>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1570" w:type="dxa"/>
            <w:tcBorders>
              <w:top w:val="single" w:sz="6" w:space="0" w:color="auto"/>
              <w:left w:val="single" w:sz="6" w:space="0" w:color="auto"/>
              <w:bottom w:val="nil"/>
              <w:right w:val="nil"/>
            </w:tcBorders>
          </w:tcPr>
          <w:p w:rsidR="008A1BFE" w:rsidRDefault="008A1BFE">
            <w:pPr>
              <w:pStyle w:val="Style238"/>
              <w:widowControl/>
              <w:spacing w:line="240" w:lineRule="auto"/>
              <w:ind w:left="295"/>
              <w:rPr>
                <w:rStyle w:val="FontStyle314"/>
                <w:lang w:val="ro-RO" w:eastAsia="ro-RO"/>
              </w:rPr>
            </w:pPr>
            <w:r>
              <w:rPr>
                <w:rStyle w:val="FontStyle314"/>
                <w:lang w:val="ro-RO" w:eastAsia="ro-RO"/>
              </w:rPr>
              <w:t>•    Rata</w:t>
            </w:r>
          </w:p>
        </w:tc>
        <w:tc>
          <w:tcPr>
            <w:tcW w:w="475" w:type="dxa"/>
            <w:gridSpan w:val="5"/>
            <w:tcBorders>
              <w:top w:val="single" w:sz="6" w:space="0" w:color="auto"/>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187"/>
              <w:widowControl/>
              <w:ind w:left="317"/>
              <w:jc w:val="left"/>
              <w:rPr>
                <w:rStyle w:val="FontStyle314"/>
                <w:lang w:val="ro-RO" w:eastAsia="ro-RO"/>
              </w:rPr>
            </w:pPr>
            <w:r>
              <w:rPr>
                <w:rStyle w:val="FontStyle314"/>
                <w:lang w:val="ro-RO" w:eastAsia="ro-RO"/>
              </w:rPr>
              <w:t>infrastructurii  şi</w:t>
            </w: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extinderea       unităţilor</w:t>
            </w:r>
          </w:p>
        </w:tc>
        <w:tc>
          <w:tcPr>
            <w:tcW w:w="2052" w:type="dxa"/>
            <w:gridSpan w:val="4"/>
            <w:tcBorders>
              <w:top w:val="nil"/>
              <w:left w:val="single" w:sz="6" w:space="0" w:color="auto"/>
              <w:bottom w:val="nil"/>
              <w:right w:val="nil"/>
            </w:tcBorders>
          </w:tcPr>
          <w:p w:rsidR="008A1BFE" w:rsidRDefault="008A1BFE">
            <w:pPr>
              <w:pStyle w:val="Style187"/>
              <w:widowControl/>
              <w:ind w:left="295"/>
              <w:jc w:val="left"/>
              <w:rPr>
                <w:rStyle w:val="FontStyle314"/>
                <w:lang w:val="ro-RO" w:eastAsia="ro-RO"/>
              </w:rPr>
            </w:pPr>
            <w:r>
              <w:rPr>
                <w:rStyle w:val="FontStyle314"/>
                <w:lang w:val="ro-RO" w:eastAsia="ro-RO"/>
              </w:rPr>
              <w:t>unităţi</w:t>
            </w:r>
          </w:p>
        </w:tc>
        <w:tc>
          <w:tcPr>
            <w:tcW w:w="418" w:type="dxa"/>
            <w:gridSpan w:val="6"/>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1570" w:type="dxa"/>
            <w:tcBorders>
              <w:top w:val="nil"/>
              <w:left w:val="single" w:sz="6" w:space="0" w:color="auto"/>
              <w:bottom w:val="nil"/>
              <w:right w:val="nil"/>
            </w:tcBorders>
          </w:tcPr>
          <w:p w:rsidR="008A1BFE" w:rsidRDefault="008A1BFE">
            <w:pPr>
              <w:pStyle w:val="Style187"/>
              <w:widowControl/>
              <w:ind w:left="295"/>
              <w:jc w:val="left"/>
              <w:rPr>
                <w:rStyle w:val="FontStyle314"/>
                <w:lang w:val="ro-RO" w:eastAsia="ro-RO"/>
              </w:rPr>
            </w:pPr>
            <w:r>
              <w:rPr>
                <w:rStyle w:val="FontStyle314"/>
                <w:lang w:val="ro-RO" w:eastAsia="ro-RO"/>
              </w:rPr>
              <w:t>locurilor</w:t>
            </w:r>
          </w:p>
        </w:tc>
        <w:tc>
          <w:tcPr>
            <w:tcW w:w="475" w:type="dxa"/>
            <w:gridSpan w:val="5"/>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din</w:t>
            </w: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187"/>
              <w:widowControl/>
              <w:ind w:left="324"/>
              <w:jc w:val="left"/>
              <w:rPr>
                <w:rStyle w:val="FontStyle314"/>
                <w:lang w:val="ro-RO" w:eastAsia="ro-RO"/>
              </w:rPr>
            </w:pPr>
            <w:r>
              <w:rPr>
                <w:rStyle w:val="FontStyle314"/>
                <w:lang w:val="ro-RO" w:eastAsia="ro-RO"/>
              </w:rPr>
              <w:t>a   serviciilor  în</w:t>
            </w: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educaţionale din sistemul</w:t>
            </w:r>
          </w:p>
        </w:tc>
        <w:tc>
          <w:tcPr>
            <w:tcW w:w="2052" w:type="dxa"/>
            <w:gridSpan w:val="4"/>
            <w:tcBorders>
              <w:top w:val="nil"/>
              <w:left w:val="single" w:sz="6" w:space="0" w:color="auto"/>
              <w:bottom w:val="nil"/>
              <w:right w:val="nil"/>
            </w:tcBorders>
          </w:tcPr>
          <w:p w:rsidR="008A1BFE" w:rsidRDefault="008A1BFE">
            <w:pPr>
              <w:pStyle w:val="Style187"/>
              <w:widowControl/>
              <w:ind w:left="274"/>
              <w:jc w:val="left"/>
              <w:rPr>
                <w:rStyle w:val="FontStyle314"/>
                <w:lang w:val="ro-RO" w:eastAsia="ro-RO"/>
              </w:rPr>
            </w:pPr>
            <w:r>
              <w:rPr>
                <w:rStyle w:val="FontStyle314"/>
                <w:lang w:val="ro-RO" w:eastAsia="ro-RO"/>
              </w:rPr>
              <w:t>învăţământ</w:t>
            </w: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187"/>
              <w:widowControl/>
              <w:ind w:left="295"/>
              <w:jc w:val="left"/>
              <w:rPr>
                <w:rStyle w:val="FontStyle314"/>
                <w:lang w:val="ro-RO" w:eastAsia="ro-RO"/>
              </w:rPr>
            </w:pPr>
            <w:r>
              <w:rPr>
                <w:rStyle w:val="FontStyle314"/>
                <w:lang w:val="ro-RO" w:eastAsia="ro-RO"/>
              </w:rPr>
              <w:t>unităţile</w:t>
            </w:r>
          </w:p>
        </w:tc>
        <w:tc>
          <w:tcPr>
            <w:tcW w:w="475" w:type="dxa"/>
            <w:gridSpan w:val="5"/>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de</w:t>
            </w: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187"/>
              <w:widowControl/>
              <w:ind w:left="317"/>
              <w:jc w:val="left"/>
              <w:rPr>
                <w:rStyle w:val="FontStyle314"/>
                <w:lang w:val="ro-RO" w:eastAsia="ro-RO"/>
              </w:rPr>
            </w:pPr>
            <w:r>
              <w:rPr>
                <w:rStyle w:val="FontStyle314"/>
                <w:lang w:val="ro-RO" w:eastAsia="ro-RO"/>
              </w:rPr>
              <w:t>domeniul</w:t>
            </w: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public   de   învăţământ</w:t>
            </w:r>
          </w:p>
        </w:tc>
        <w:tc>
          <w:tcPr>
            <w:tcW w:w="2052" w:type="dxa"/>
            <w:gridSpan w:val="4"/>
            <w:tcBorders>
              <w:top w:val="nil"/>
              <w:left w:val="single" w:sz="6" w:space="0" w:color="auto"/>
              <w:bottom w:val="nil"/>
              <w:right w:val="nil"/>
            </w:tcBorders>
          </w:tcPr>
          <w:p w:rsidR="008A1BFE" w:rsidRDefault="008A1BFE">
            <w:pPr>
              <w:pStyle w:val="Style187"/>
              <w:widowControl/>
              <w:ind w:left="288"/>
              <w:jc w:val="left"/>
              <w:rPr>
                <w:rStyle w:val="FontStyle314"/>
                <w:lang w:val="ro-RO" w:eastAsia="ro-RO"/>
              </w:rPr>
            </w:pPr>
            <w:r>
              <w:rPr>
                <w:rStyle w:val="FontStyle314"/>
                <w:lang w:val="ro-RO" w:eastAsia="ro-RO"/>
              </w:rPr>
              <w:t>extinse/</w:t>
            </w: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187"/>
              <w:widowControl/>
              <w:ind w:left="274"/>
              <w:jc w:val="left"/>
              <w:rPr>
                <w:rStyle w:val="FontStyle314"/>
                <w:lang w:val="ro-RO" w:eastAsia="ro-RO"/>
              </w:rPr>
            </w:pPr>
            <w:r>
              <w:rPr>
                <w:rStyle w:val="FontStyle314"/>
                <w:lang w:val="ro-RO" w:eastAsia="ro-RO"/>
              </w:rPr>
              <w:t>învăţământ</w:t>
            </w: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187"/>
              <w:widowControl/>
              <w:ind w:left="317"/>
              <w:jc w:val="left"/>
              <w:rPr>
                <w:rStyle w:val="FontStyle314"/>
                <w:lang w:val="ro-RO" w:eastAsia="ro-RO"/>
              </w:rPr>
            </w:pPr>
            <w:r>
              <w:rPr>
                <w:rStyle w:val="FontStyle314"/>
                <w:lang w:val="ro-RO" w:eastAsia="ro-RO"/>
              </w:rPr>
              <w:t>educaţional</w:t>
            </w: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(inclusiv           clădirile</w:t>
            </w:r>
          </w:p>
        </w:tc>
        <w:tc>
          <w:tcPr>
            <w:tcW w:w="2052" w:type="dxa"/>
            <w:gridSpan w:val="4"/>
            <w:tcBorders>
              <w:top w:val="nil"/>
              <w:left w:val="single" w:sz="6" w:space="0" w:color="auto"/>
              <w:bottom w:val="nil"/>
              <w:right w:val="nil"/>
            </w:tcBorders>
          </w:tcPr>
          <w:p w:rsidR="008A1BFE" w:rsidRDefault="008A1BFE">
            <w:pPr>
              <w:pStyle w:val="Style187"/>
              <w:widowControl/>
              <w:ind w:left="295"/>
              <w:jc w:val="left"/>
              <w:rPr>
                <w:rStyle w:val="FontStyle314"/>
                <w:lang w:val="ro-RO" w:eastAsia="ro-RO"/>
              </w:rPr>
            </w:pPr>
            <w:r>
              <w:rPr>
                <w:rStyle w:val="FontStyle314"/>
                <w:lang w:val="ro-RO" w:eastAsia="ro-RO"/>
              </w:rPr>
              <w:t>reabilitate/</w:t>
            </w: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187"/>
              <w:widowControl/>
              <w:ind w:left="295"/>
              <w:jc w:val="left"/>
              <w:rPr>
                <w:rStyle w:val="FontStyle314"/>
                <w:lang w:val="ro-RO" w:eastAsia="ro-RO"/>
              </w:rPr>
            </w:pPr>
            <w:r>
              <w:rPr>
                <w:rStyle w:val="FontStyle314"/>
                <w:lang w:val="ro-RO" w:eastAsia="ro-RO"/>
              </w:rPr>
              <w:t>raportate</w:t>
            </w:r>
          </w:p>
        </w:tc>
        <w:tc>
          <w:tcPr>
            <w:tcW w:w="475" w:type="dxa"/>
            <w:gridSpan w:val="5"/>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la</w:t>
            </w: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aferente        serviciilor</w:t>
            </w:r>
          </w:p>
        </w:tc>
        <w:tc>
          <w:tcPr>
            <w:tcW w:w="2052" w:type="dxa"/>
            <w:gridSpan w:val="4"/>
            <w:tcBorders>
              <w:top w:val="nil"/>
              <w:left w:val="single" w:sz="6" w:space="0" w:color="auto"/>
              <w:bottom w:val="nil"/>
              <w:right w:val="nil"/>
            </w:tcBorders>
          </w:tcPr>
          <w:p w:rsidR="008A1BFE" w:rsidRDefault="008A1BFE">
            <w:pPr>
              <w:pStyle w:val="Style187"/>
              <w:widowControl/>
              <w:ind w:left="288"/>
              <w:jc w:val="left"/>
              <w:rPr>
                <w:rStyle w:val="FontStyle314"/>
                <w:lang w:val="ro-RO" w:eastAsia="ro-RO"/>
              </w:rPr>
            </w:pPr>
            <w:r>
              <w:rPr>
                <w:rStyle w:val="FontStyle314"/>
                <w:lang w:val="ro-RO" w:eastAsia="ro-RO"/>
              </w:rPr>
              <w:t>completate</w:t>
            </w:r>
          </w:p>
        </w:tc>
        <w:tc>
          <w:tcPr>
            <w:tcW w:w="418" w:type="dxa"/>
            <w:gridSpan w:val="6"/>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cu</w:t>
            </w:r>
          </w:p>
        </w:tc>
        <w:tc>
          <w:tcPr>
            <w:tcW w:w="1570" w:type="dxa"/>
            <w:tcBorders>
              <w:top w:val="nil"/>
              <w:left w:val="single" w:sz="6" w:space="0" w:color="auto"/>
              <w:bottom w:val="nil"/>
              <w:right w:val="nil"/>
            </w:tcBorders>
          </w:tcPr>
          <w:p w:rsidR="008A1BFE" w:rsidRDefault="008A1BFE">
            <w:pPr>
              <w:pStyle w:val="Style187"/>
              <w:widowControl/>
              <w:ind w:left="302"/>
              <w:jc w:val="left"/>
              <w:rPr>
                <w:rStyle w:val="FontStyle314"/>
                <w:lang w:val="ro-RO" w:eastAsia="ro-RO"/>
              </w:rPr>
            </w:pPr>
            <w:r>
              <w:rPr>
                <w:rStyle w:val="FontStyle314"/>
                <w:lang w:val="ro-RO" w:eastAsia="ro-RO"/>
              </w:rPr>
              <w:t>1000</w:t>
            </w:r>
          </w:p>
        </w:tc>
        <w:tc>
          <w:tcPr>
            <w:tcW w:w="475" w:type="dxa"/>
            <w:gridSpan w:val="5"/>
            <w:tcBorders>
              <w:top w:val="nil"/>
              <w:left w:val="nil"/>
              <w:bottom w:val="nil"/>
              <w:right w:val="single" w:sz="6" w:space="0" w:color="auto"/>
            </w:tcBorders>
          </w:tcPr>
          <w:p w:rsidR="008A1BFE" w:rsidRDefault="008A1BFE">
            <w:pPr>
              <w:pStyle w:val="Style187"/>
              <w:widowControl/>
              <w:jc w:val="right"/>
              <w:rPr>
                <w:rStyle w:val="FontStyle314"/>
                <w:lang w:val="ro-RO" w:eastAsia="ro-RO"/>
              </w:rPr>
            </w:pPr>
            <w:r>
              <w:rPr>
                <w:rStyle w:val="FontStyle314"/>
                <w:lang w:val="ro-RO" w:eastAsia="ro-RO"/>
              </w:rPr>
              <w:t>de</w:t>
            </w: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conexe -  ex.  cantină,</w:t>
            </w:r>
          </w:p>
        </w:tc>
        <w:tc>
          <w:tcPr>
            <w:tcW w:w="2052" w:type="dxa"/>
            <w:gridSpan w:val="4"/>
            <w:tcBorders>
              <w:top w:val="nil"/>
              <w:left w:val="single" w:sz="6" w:space="0" w:color="auto"/>
              <w:bottom w:val="nil"/>
              <w:right w:val="nil"/>
            </w:tcBorders>
          </w:tcPr>
          <w:p w:rsidR="008A1BFE" w:rsidRDefault="008A1BFE">
            <w:pPr>
              <w:pStyle w:val="Style187"/>
              <w:widowControl/>
              <w:ind w:left="288"/>
              <w:jc w:val="left"/>
              <w:rPr>
                <w:rStyle w:val="FontStyle314"/>
                <w:lang w:val="ro-RO" w:eastAsia="ro-RO"/>
              </w:rPr>
            </w:pPr>
            <w:r>
              <w:rPr>
                <w:rStyle w:val="FontStyle314"/>
                <w:lang w:val="ro-RO" w:eastAsia="ro-RO"/>
              </w:rPr>
              <w:t>servicii conexe</w:t>
            </w: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187"/>
              <w:widowControl/>
              <w:ind w:left="295"/>
              <w:jc w:val="left"/>
              <w:rPr>
                <w:rStyle w:val="FontStyle314"/>
                <w:lang w:val="ro-RO" w:eastAsia="ro-RO"/>
              </w:rPr>
            </w:pPr>
            <w:r>
              <w:rPr>
                <w:rStyle w:val="FontStyle314"/>
                <w:lang w:val="ro-RO" w:eastAsia="ro-RO"/>
              </w:rPr>
              <w:t>locuitori</w:t>
            </w: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cabinet          consiliere</w:t>
            </w:r>
          </w:p>
        </w:tc>
        <w:tc>
          <w:tcPr>
            <w:tcW w:w="2052" w:type="dxa"/>
            <w:gridSpan w:val="4"/>
            <w:tcBorders>
              <w:top w:val="nil"/>
              <w:left w:val="single" w:sz="6" w:space="0" w:color="auto"/>
              <w:bottom w:val="nil"/>
              <w:right w:val="nil"/>
            </w:tcBorders>
          </w:tcPr>
          <w:p w:rsidR="008A1BFE" w:rsidRDefault="008A1BFE">
            <w:pPr>
              <w:pStyle w:val="Style238"/>
              <w:widowControl/>
              <w:spacing w:line="240" w:lineRule="auto"/>
              <w:ind w:left="288"/>
              <w:rPr>
                <w:rStyle w:val="FontStyle314"/>
                <w:lang w:val="ro-RO" w:eastAsia="it-IT"/>
              </w:rPr>
            </w:pPr>
            <w:r>
              <w:rPr>
                <w:rStyle w:val="FontStyle314"/>
                <w:lang w:val="it-IT" w:eastAsia="it-IT"/>
              </w:rPr>
              <w:t xml:space="preserve">•   </w:t>
            </w:r>
            <w:r>
              <w:rPr>
                <w:rStyle w:val="FontStyle314"/>
                <w:lang w:val="ro-RO" w:eastAsia="it-IT"/>
              </w:rPr>
              <w:t>numărul</w:t>
            </w:r>
          </w:p>
        </w:tc>
        <w:tc>
          <w:tcPr>
            <w:tcW w:w="418" w:type="dxa"/>
            <w:gridSpan w:val="6"/>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vocaţională, etc).</w:t>
            </w:r>
          </w:p>
        </w:tc>
        <w:tc>
          <w:tcPr>
            <w:tcW w:w="2052" w:type="dxa"/>
            <w:gridSpan w:val="4"/>
            <w:tcBorders>
              <w:top w:val="nil"/>
              <w:left w:val="single" w:sz="6" w:space="0" w:color="auto"/>
              <w:bottom w:val="nil"/>
              <w:right w:val="nil"/>
            </w:tcBorders>
          </w:tcPr>
          <w:p w:rsidR="008A1BFE" w:rsidRDefault="008A1BFE">
            <w:pPr>
              <w:pStyle w:val="Style187"/>
              <w:widowControl/>
              <w:ind w:left="295"/>
              <w:jc w:val="left"/>
              <w:rPr>
                <w:rStyle w:val="FontStyle314"/>
                <w:lang w:val="ro-RO" w:eastAsia="ro-RO"/>
              </w:rPr>
            </w:pPr>
            <w:r>
              <w:rPr>
                <w:rStyle w:val="FontStyle314"/>
                <w:lang w:val="ro-RO" w:eastAsia="ro-RO"/>
              </w:rPr>
              <w:t>unităţi</w:t>
            </w:r>
          </w:p>
        </w:tc>
        <w:tc>
          <w:tcPr>
            <w:tcW w:w="418" w:type="dxa"/>
            <w:gridSpan w:val="6"/>
            <w:tcBorders>
              <w:top w:val="nil"/>
              <w:left w:val="nil"/>
              <w:bottom w:val="nil"/>
              <w:right w:val="single" w:sz="6" w:space="0" w:color="auto"/>
            </w:tcBorders>
          </w:tcPr>
          <w:p w:rsidR="008A1BFE" w:rsidRDefault="008A1BFE">
            <w:pPr>
              <w:pStyle w:val="Style187"/>
              <w:widowControl/>
              <w:jc w:val="left"/>
              <w:rPr>
                <w:rStyle w:val="FontStyle314"/>
                <w:lang w:val="ro-RO" w:eastAsia="ro-RO"/>
              </w:rPr>
            </w:pPr>
            <w:r>
              <w:rPr>
                <w:rStyle w:val="FontStyle314"/>
                <w:lang w:val="ro-RO" w:eastAsia="ro-RO"/>
              </w:rPr>
              <w:t>de</w:t>
            </w: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Modernizarea</w:t>
            </w:r>
          </w:p>
        </w:tc>
        <w:tc>
          <w:tcPr>
            <w:tcW w:w="2470" w:type="dxa"/>
            <w:gridSpan w:val="10"/>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învăţământ dotate</w:t>
            </w: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echipamentelor          şi</w:t>
            </w:r>
          </w:p>
        </w:tc>
        <w:tc>
          <w:tcPr>
            <w:tcW w:w="2052" w:type="dxa"/>
            <w:gridSpan w:val="4"/>
            <w:tcBorders>
              <w:top w:val="nil"/>
              <w:left w:val="single" w:sz="6" w:space="0" w:color="auto"/>
              <w:bottom w:val="nil"/>
              <w:right w:val="nil"/>
            </w:tcBorders>
          </w:tcPr>
          <w:p w:rsidR="008A1BFE" w:rsidRDefault="008A1BFE">
            <w:pPr>
              <w:pStyle w:val="Style187"/>
              <w:widowControl/>
              <w:ind w:left="288"/>
              <w:jc w:val="left"/>
              <w:rPr>
                <w:rStyle w:val="FontStyle314"/>
                <w:lang w:val="ro-RO" w:eastAsia="ro-RO"/>
              </w:rPr>
            </w:pPr>
            <w:r>
              <w:rPr>
                <w:rStyle w:val="FontStyle314"/>
                <w:lang w:val="ro-RO" w:eastAsia="ro-RO"/>
              </w:rPr>
              <w:t>cu</w:t>
            </w: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instrumentelor   utilizate</w:t>
            </w:r>
          </w:p>
        </w:tc>
        <w:tc>
          <w:tcPr>
            <w:tcW w:w="2470" w:type="dxa"/>
            <w:gridSpan w:val="10"/>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echipamente/mate</w:t>
            </w: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59"/>
              <w:jc w:val="left"/>
              <w:rPr>
                <w:rStyle w:val="FontStyle314"/>
                <w:lang w:val="ro-RO" w:eastAsia="ro-RO"/>
              </w:rPr>
            </w:pPr>
            <w:r>
              <w:rPr>
                <w:rStyle w:val="FontStyle314"/>
                <w:lang w:val="ro-RO" w:eastAsia="ro-RO"/>
              </w:rPr>
              <w:t>în procesul educaţional</w:t>
            </w:r>
          </w:p>
        </w:tc>
        <w:tc>
          <w:tcPr>
            <w:tcW w:w="2052" w:type="dxa"/>
            <w:gridSpan w:val="4"/>
            <w:tcBorders>
              <w:top w:val="nil"/>
              <w:left w:val="single" w:sz="6" w:space="0" w:color="auto"/>
              <w:bottom w:val="nil"/>
              <w:right w:val="nil"/>
            </w:tcBorders>
          </w:tcPr>
          <w:p w:rsidR="008A1BFE" w:rsidRDefault="008A1BFE">
            <w:pPr>
              <w:pStyle w:val="Style187"/>
              <w:widowControl/>
              <w:ind w:left="295"/>
              <w:jc w:val="left"/>
              <w:rPr>
                <w:rStyle w:val="FontStyle314"/>
                <w:lang w:val="it-IT" w:eastAsia="ro-RO"/>
              </w:rPr>
            </w:pPr>
            <w:r>
              <w:rPr>
                <w:rStyle w:val="FontStyle314"/>
                <w:lang w:val="ro-RO" w:eastAsia="ro-RO"/>
              </w:rPr>
              <w:t xml:space="preserve">riale </w:t>
            </w:r>
            <w:r>
              <w:rPr>
                <w:rStyle w:val="FontStyle314"/>
                <w:lang w:val="it-IT" w:eastAsia="ro-RO"/>
              </w:rPr>
              <w:t>de training</w:t>
            </w: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(PC-uri, kit-uri în diverse</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domenii precum chimie,</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fizică etc.)</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Reînfiinţarea şcolilor</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pentru          calificarea</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tinerilor    în     meserii</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solicitate şi neacoperite</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cu                 personal</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corespunzător</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nil"/>
              <w:right w:val="single" w:sz="6" w:space="0" w:color="auto"/>
            </w:tcBorders>
          </w:tcPr>
          <w:p w:rsidR="008A1BFE" w:rsidRDefault="008A1BFE">
            <w:pPr>
              <w:pStyle w:val="Style96"/>
              <w:widowControl/>
            </w:pPr>
          </w:p>
        </w:tc>
        <w:tc>
          <w:tcPr>
            <w:tcW w:w="3060" w:type="dxa"/>
            <w:gridSpan w:val="7"/>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(prelucrarea    lemnului,</w:t>
            </w:r>
          </w:p>
        </w:tc>
        <w:tc>
          <w:tcPr>
            <w:tcW w:w="2052" w:type="dxa"/>
            <w:gridSpan w:val="4"/>
            <w:tcBorders>
              <w:top w:val="nil"/>
              <w:left w:val="single" w:sz="6" w:space="0" w:color="auto"/>
              <w:bottom w:val="nil"/>
              <w:right w:val="nil"/>
            </w:tcBorders>
          </w:tcPr>
          <w:p w:rsidR="008A1BFE" w:rsidRDefault="008A1BFE">
            <w:pPr>
              <w:pStyle w:val="Style96"/>
              <w:widowControl/>
            </w:pPr>
          </w:p>
        </w:tc>
        <w:tc>
          <w:tcPr>
            <w:tcW w:w="418" w:type="dxa"/>
            <w:gridSpan w:val="6"/>
            <w:tcBorders>
              <w:top w:val="nil"/>
              <w:left w:val="nil"/>
              <w:bottom w:val="nil"/>
              <w:right w:val="single" w:sz="6" w:space="0" w:color="auto"/>
            </w:tcBorders>
          </w:tcPr>
          <w:p w:rsidR="008A1BFE" w:rsidRDefault="008A1BFE">
            <w:pPr>
              <w:pStyle w:val="Style96"/>
              <w:widowControl/>
            </w:pPr>
          </w:p>
        </w:tc>
        <w:tc>
          <w:tcPr>
            <w:tcW w:w="1570" w:type="dxa"/>
            <w:tcBorders>
              <w:top w:val="nil"/>
              <w:left w:val="single" w:sz="6" w:space="0" w:color="auto"/>
              <w:bottom w:val="nil"/>
              <w:right w:val="nil"/>
            </w:tcBorders>
          </w:tcPr>
          <w:p w:rsidR="008A1BFE" w:rsidRDefault="008A1BFE">
            <w:pPr>
              <w:pStyle w:val="Style96"/>
              <w:widowControl/>
            </w:pPr>
          </w:p>
        </w:tc>
        <w:tc>
          <w:tcPr>
            <w:tcW w:w="475" w:type="dxa"/>
            <w:gridSpan w:val="5"/>
            <w:tcBorders>
              <w:top w:val="nil"/>
              <w:left w:val="nil"/>
              <w:bottom w:val="nil"/>
              <w:right w:val="single" w:sz="6" w:space="0" w:color="auto"/>
            </w:tcBorders>
          </w:tcPr>
          <w:p w:rsidR="008A1BFE" w:rsidRDefault="008A1BFE">
            <w:pPr>
              <w:pStyle w:val="Style96"/>
              <w:widowControl/>
            </w:pPr>
          </w:p>
        </w:tc>
      </w:tr>
      <w:tr w:rsidR="008A1BFE">
        <w:tc>
          <w:tcPr>
            <w:tcW w:w="2297" w:type="dxa"/>
            <w:gridSpan w:val="4"/>
            <w:tcBorders>
              <w:top w:val="nil"/>
              <w:left w:val="single" w:sz="6" w:space="0" w:color="auto"/>
              <w:bottom w:val="single" w:sz="6" w:space="0" w:color="auto"/>
              <w:right w:val="single" w:sz="6" w:space="0" w:color="auto"/>
            </w:tcBorders>
          </w:tcPr>
          <w:p w:rsidR="008A1BFE" w:rsidRDefault="008A1BFE">
            <w:pPr>
              <w:pStyle w:val="Style96"/>
              <w:widowControl/>
            </w:pPr>
          </w:p>
        </w:tc>
        <w:tc>
          <w:tcPr>
            <w:tcW w:w="3060" w:type="dxa"/>
            <w:gridSpan w:val="7"/>
            <w:tcBorders>
              <w:top w:val="nil"/>
              <w:left w:val="single" w:sz="6" w:space="0" w:color="auto"/>
              <w:bottom w:val="single" w:sz="6" w:space="0" w:color="auto"/>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fasonări     în     piatră,</w:t>
            </w:r>
          </w:p>
        </w:tc>
        <w:tc>
          <w:tcPr>
            <w:tcW w:w="2052" w:type="dxa"/>
            <w:gridSpan w:val="4"/>
            <w:tcBorders>
              <w:top w:val="nil"/>
              <w:left w:val="single" w:sz="6" w:space="0" w:color="auto"/>
              <w:bottom w:val="single" w:sz="6" w:space="0" w:color="auto"/>
              <w:right w:val="nil"/>
            </w:tcBorders>
          </w:tcPr>
          <w:p w:rsidR="008A1BFE" w:rsidRDefault="008A1BFE">
            <w:pPr>
              <w:pStyle w:val="Style96"/>
              <w:widowControl/>
            </w:pPr>
          </w:p>
        </w:tc>
        <w:tc>
          <w:tcPr>
            <w:tcW w:w="418" w:type="dxa"/>
            <w:gridSpan w:val="6"/>
            <w:tcBorders>
              <w:top w:val="nil"/>
              <w:left w:val="nil"/>
              <w:bottom w:val="single" w:sz="6" w:space="0" w:color="auto"/>
              <w:right w:val="single" w:sz="6" w:space="0" w:color="auto"/>
            </w:tcBorders>
          </w:tcPr>
          <w:p w:rsidR="008A1BFE" w:rsidRDefault="008A1BFE">
            <w:pPr>
              <w:pStyle w:val="Style96"/>
              <w:widowControl/>
            </w:pPr>
          </w:p>
        </w:tc>
        <w:tc>
          <w:tcPr>
            <w:tcW w:w="1570" w:type="dxa"/>
            <w:tcBorders>
              <w:top w:val="nil"/>
              <w:left w:val="single" w:sz="6" w:space="0" w:color="auto"/>
              <w:bottom w:val="single" w:sz="6" w:space="0" w:color="auto"/>
              <w:right w:val="nil"/>
            </w:tcBorders>
          </w:tcPr>
          <w:p w:rsidR="008A1BFE" w:rsidRDefault="008A1BFE">
            <w:pPr>
              <w:pStyle w:val="Style96"/>
              <w:widowControl/>
            </w:pPr>
          </w:p>
        </w:tc>
        <w:tc>
          <w:tcPr>
            <w:tcW w:w="475" w:type="dxa"/>
            <w:gridSpan w:val="5"/>
            <w:tcBorders>
              <w:top w:val="nil"/>
              <w:left w:val="nil"/>
              <w:bottom w:val="single" w:sz="6" w:space="0" w:color="auto"/>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single" w:sz="6" w:space="0" w:color="auto"/>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Măsuri          de</w:t>
            </w:r>
          </w:p>
        </w:tc>
        <w:tc>
          <w:tcPr>
            <w:tcW w:w="3046" w:type="dxa"/>
            <w:gridSpan w:val="6"/>
            <w:tcBorders>
              <w:top w:val="single" w:sz="6" w:space="0" w:color="auto"/>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Acţiuni propuse</w:t>
            </w:r>
          </w:p>
        </w:tc>
        <w:tc>
          <w:tcPr>
            <w:tcW w:w="2455" w:type="dxa"/>
            <w:gridSpan w:val="10"/>
            <w:tcBorders>
              <w:top w:val="single" w:sz="6" w:space="0" w:color="auto"/>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Indicatori        de</w:t>
            </w:r>
          </w:p>
        </w:tc>
        <w:tc>
          <w:tcPr>
            <w:tcW w:w="2023" w:type="dxa"/>
            <w:gridSpan w:val="6"/>
            <w:tcBorders>
              <w:top w:val="single" w:sz="6" w:space="0" w:color="auto"/>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indicatori   de</w:t>
            </w:r>
          </w:p>
        </w:tc>
      </w:tr>
      <w:tr w:rsidR="008A1BFE">
        <w:trPr>
          <w:gridAfter w:val="3"/>
          <w:wAfter w:w="73" w:type="dxa"/>
        </w:trPr>
        <w:tc>
          <w:tcPr>
            <w:tcW w:w="2275" w:type="dxa"/>
            <w:gridSpan w:val="2"/>
            <w:tcBorders>
              <w:top w:val="nil"/>
              <w:left w:val="single" w:sz="6" w:space="0" w:color="auto"/>
              <w:bottom w:val="single" w:sz="6" w:space="0" w:color="auto"/>
              <w:right w:val="single" w:sz="6" w:space="0" w:color="auto"/>
            </w:tcBorders>
          </w:tcPr>
          <w:p w:rsidR="008A1BFE" w:rsidRDefault="008A1BFE">
            <w:pPr>
              <w:pStyle w:val="Style187"/>
              <w:widowControl/>
              <w:ind w:left="302"/>
              <w:jc w:val="left"/>
              <w:rPr>
                <w:rStyle w:val="FontStyle314"/>
                <w:lang w:val="ro-RO" w:eastAsia="ro-RO"/>
              </w:rPr>
            </w:pPr>
            <w:r>
              <w:rPr>
                <w:rStyle w:val="FontStyle314"/>
                <w:lang w:val="ro-RO" w:eastAsia="ro-RO"/>
              </w:rPr>
              <w:t>dezvoltare</w:t>
            </w:r>
          </w:p>
        </w:tc>
        <w:tc>
          <w:tcPr>
            <w:tcW w:w="3046"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c>
          <w:tcPr>
            <w:tcW w:w="2455" w:type="dxa"/>
            <w:gridSpan w:val="10"/>
            <w:tcBorders>
              <w:top w:val="nil"/>
              <w:left w:val="single" w:sz="6" w:space="0" w:color="auto"/>
              <w:bottom w:val="single" w:sz="6" w:space="0" w:color="auto"/>
              <w:right w:val="single" w:sz="6" w:space="0" w:color="auto"/>
            </w:tcBorders>
          </w:tcPr>
          <w:p w:rsidR="008A1BFE" w:rsidRDefault="008A1BFE">
            <w:pPr>
              <w:pStyle w:val="Style187"/>
              <w:widowControl/>
              <w:ind w:left="266"/>
              <w:jc w:val="left"/>
              <w:rPr>
                <w:rStyle w:val="FontStyle314"/>
              </w:rPr>
            </w:pPr>
            <w:r>
              <w:rPr>
                <w:rStyle w:val="FontStyle314"/>
              </w:rPr>
              <w:t>output</w:t>
            </w:r>
          </w:p>
        </w:tc>
        <w:tc>
          <w:tcPr>
            <w:tcW w:w="2023" w:type="dxa"/>
            <w:gridSpan w:val="6"/>
            <w:tcBorders>
              <w:top w:val="nil"/>
              <w:left w:val="single" w:sz="6" w:space="0" w:color="auto"/>
              <w:bottom w:val="single" w:sz="6" w:space="0" w:color="auto"/>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rezultat</w:t>
            </w:r>
          </w:p>
        </w:tc>
      </w:tr>
      <w:tr w:rsidR="008A1BFE">
        <w:trPr>
          <w:gridAfter w:val="3"/>
          <w:wAfter w:w="73" w:type="dxa"/>
        </w:trPr>
        <w:tc>
          <w:tcPr>
            <w:tcW w:w="2275" w:type="dxa"/>
            <w:gridSpan w:val="2"/>
            <w:tcBorders>
              <w:top w:val="single" w:sz="6" w:space="0" w:color="auto"/>
              <w:left w:val="single" w:sz="6" w:space="0" w:color="auto"/>
              <w:bottom w:val="nil"/>
              <w:right w:val="single" w:sz="6" w:space="0" w:color="auto"/>
            </w:tcBorders>
          </w:tcPr>
          <w:p w:rsidR="008A1BFE" w:rsidRDefault="008A1BFE">
            <w:pPr>
              <w:pStyle w:val="Style96"/>
              <w:widowControl/>
            </w:pPr>
          </w:p>
        </w:tc>
        <w:tc>
          <w:tcPr>
            <w:tcW w:w="3046" w:type="dxa"/>
            <w:gridSpan w:val="6"/>
            <w:tcBorders>
              <w:top w:val="single" w:sz="6" w:space="0" w:color="auto"/>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instalaţii,            etc),</w:t>
            </w:r>
          </w:p>
        </w:tc>
        <w:tc>
          <w:tcPr>
            <w:tcW w:w="2455" w:type="dxa"/>
            <w:gridSpan w:val="10"/>
            <w:tcBorders>
              <w:top w:val="single" w:sz="6" w:space="0" w:color="auto"/>
              <w:left w:val="single" w:sz="6" w:space="0" w:color="auto"/>
              <w:bottom w:val="nil"/>
              <w:right w:val="single" w:sz="6" w:space="0" w:color="auto"/>
            </w:tcBorders>
          </w:tcPr>
          <w:p w:rsidR="008A1BFE" w:rsidRDefault="008A1BFE">
            <w:pPr>
              <w:pStyle w:val="Style96"/>
              <w:widowControl/>
            </w:pPr>
          </w:p>
        </w:tc>
        <w:tc>
          <w:tcPr>
            <w:tcW w:w="2023" w:type="dxa"/>
            <w:gridSpan w:val="6"/>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amenajate în construcţii</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reabilitate   din   rândul</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celor care şi-au pierdut</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funcţiunea iniţială (hale,</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spaţii de producţie etc.)</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înfiinţarea        unor</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cluburi de cartier pentru</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petrecerea       timpului</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liber,     atât     pentru</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pensionari, cât şi pentru</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tineri</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Crearea unui centru</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de informare la nivelul</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Primăriei, în parteneriat</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cu universităţi din ţară,</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care     să     organizeze</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periodic   seminarii   de</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59"/>
              <w:jc w:val="left"/>
              <w:rPr>
                <w:rStyle w:val="FontStyle314"/>
                <w:lang w:val="ro-RO" w:eastAsia="ro-RO"/>
              </w:rPr>
            </w:pPr>
            <w:r>
              <w:rPr>
                <w:rStyle w:val="FontStyle314"/>
                <w:lang w:val="ro-RO" w:eastAsia="ro-RO"/>
              </w:rPr>
              <w:t>informare  în   care   să</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prezinte oferta de studii</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a   acestora,   care   să</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organizeze work-shop-uri</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şi  aibă în permanenţă</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materiale de prezentare</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actualizate;</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înfiinţarea        unui</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centru    de    excelenţă</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96"/>
              <w:widowControl/>
            </w:pP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pentru învăţământul pre-</w:t>
            </w:r>
          </w:p>
        </w:tc>
        <w:tc>
          <w:tcPr>
            <w:tcW w:w="2455" w:type="dxa"/>
            <w:gridSpan w:val="10"/>
            <w:tcBorders>
              <w:top w:val="nil"/>
              <w:left w:val="single" w:sz="6" w:space="0" w:color="auto"/>
              <w:bottom w:val="nil"/>
              <w:right w:val="single" w:sz="6" w:space="0" w:color="auto"/>
            </w:tcBorders>
          </w:tcPr>
          <w:p w:rsidR="008A1BFE" w:rsidRDefault="008A1BFE">
            <w:pPr>
              <w:pStyle w:val="Style96"/>
              <w:widowControl/>
            </w:pPr>
          </w:p>
        </w:tc>
        <w:tc>
          <w:tcPr>
            <w:tcW w:w="2023" w:type="dxa"/>
            <w:gridSpan w:val="6"/>
            <w:tcBorders>
              <w:top w:val="nil"/>
              <w:left w:val="single" w:sz="6" w:space="0" w:color="auto"/>
              <w:bottom w:val="nil"/>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3046" w:type="dxa"/>
            <w:gridSpan w:val="6"/>
            <w:tcBorders>
              <w:top w:val="nil"/>
              <w:left w:val="single" w:sz="6" w:space="0" w:color="auto"/>
              <w:bottom w:val="single" w:sz="6" w:space="0" w:color="auto"/>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universitar în IT</w:t>
            </w:r>
          </w:p>
        </w:tc>
        <w:tc>
          <w:tcPr>
            <w:tcW w:w="2455" w:type="dxa"/>
            <w:gridSpan w:val="10"/>
            <w:tcBorders>
              <w:top w:val="nil"/>
              <w:left w:val="single" w:sz="6" w:space="0" w:color="auto"/>
              <w:bottom w:val="single" w:sz="6" w:space="0" w:color="auto"/>
              <w:right w:val="single" w:sz="6" w:space="0" w:color="auto"/>
            </w:tcBorders>
          </w:tcPr>
          <w:p w:rsidR="008A1BFE" w:rsidRDefault="008A1BFE">
            <w:pPr>
              <w:pStyle w:val="Style96"/>
              <w:widowControl/>
            </w:pPr>
          </w:p>
        </w:tc>
        <w:tc>
          <w:tcPr>
            <w:tcW w:w="2023" w:type="dxa"/>
            <w:gridSpan w:val="6"/>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3"/>
          <w:wAfter w:w="73" w:type="dxa"/>
        </w:trPr>
        <w:tc>
          <w:tcPr>
            <w:tcW w:w="2275" w:type="dxa"/>
            <w:gridSpan w:val="2"/>
            <w:tcBorders>
              <w:top w:val="single" w:sz="6" w:space="0" w:color="auto"/>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3.6. Reabilitarea</w:t>
            </w:r>
          </w:p>
        </w:tc>
        <w:tc>
          <w:tcPr>
            <w:tcW w:w="3046"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Reabilitarea         şi</w:t>
            </w:r>
          </w:p>
        </w:tc>
        <w:tc>
          <w:tcPr>
            <w:tcW w:w="2455" w:type="dxa"/>
            <w:gridSpan w:val="10"/>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rPr>
            </w:pPr>
            <w:r>
              <w:rPr>
                <w:rStyle w:val="FontStyle314"/>
              </w:rPr>
              <w:t xml:space="preserve">•    </w:t>
            </w:r>
            <w:r>
              <w:rPr>
                <w:rStyle w:val="FontStyle314"/>
                <w:lang w:val="ro-RO"/>
              </w:rPr>
              <w:t>Număr       de</w:t>
            </w:r>
          </w:p>
        </w:tc>
        <w:tc>
          <w:tcPr>
            <w:tcW w:w="2023" w:type="dxa"/>
            <w:gridSpan w:val="6"/>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Numărul</w:t>
            </w:r>
          </w:p>
        </w:tc>
      </w:tr>
      <w:tr w:rsidR="008A1BFE">
        <w:trPr>
          <w:gridAfter w:val="3"/>
          <w:wAfter w:w="73" w:type="dxa"/>
        </w:trPr>
        <w:tc>
          <w:tcPr>
            <w:tcW w:w="2275"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şi      extinderea</w:t>
            </w:r>
          </w:p>
        </w:tc>
        <w:tc>
          <w:tcPr>
            <w:tcW w:w="3046" w:type="dxa"/>
            <w:gridSpan w:val="6"/>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modernizarea instituţiilor</w:t>
            </w:r>
          </w:p>
        </w:tc>
        <w:tc>
          <w:tcPr>
            <w:tcW w:w="2455" w:type="dxa"/>
            <w:gridSpan w:val="10"/>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clădiri/obiective</w:t>
            </w:r>
          </w:p>
        </w:tc>
        <w:tc>
          <w:tcPr>
            <w:tcW w:w="2023" w:type="dxa"/>
            <w:gridSpan w:val="6"/>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de vizitatori la</w:t>
            </w:r>
          </w:p>
        </w:tc>
      </w:tr>
      <w:tr w:rsidR="008A1BFE">
        <w:trPr>
          <w:gridAfter w:val="3"/>
          <w:wAfter w:w="73" w:type="dxa"/>
        </w:trPr>
        <w:tc>
          <w:tcPr>
            <w:tcW w:w="2275" w:type="dxa"/>
            <w:gridSpan w:val="2"/>
            <w:tcBorders>
              <w:top w:val="nil"/>
              <w:left w:val="single" w:sz="6" w:space="0" w:color="auto"/>
              <w:bottom w:val="single" w:sz="6" w:space="0" w:color="auto"/>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patrimoniului</w:t>
            </w:r>
          </w:p>
        </w:tc>
        <w:tc>
          <w:tcPr>
            <w:tcW w:w="3046" w:type="dxa"/>
            <w:gridSpan w:val="6"/>
            <w:tcBorders>
              <w:top w:val="nil"/>
              <w:left w:val="single" w:sz="6" w:space="0" w:color="auto"/>
              <w:bottom w:val="single" w:sz="6" w:space="0" w:color="auto"/>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de cult</w:t>
            </w:r>
          </w:p>
        </w:tc>
        <w:tc>
          <w:tcPr>
            <w:tcW w:w="2455" w:type="dxa"/>
            <w:gridSpan w:val="10"/>
            <w:tcBorders>
              <w:top w:val="nil"/>
              <w:left w:val="single" w:sz="6" w:space="0" w:color="auto"/>
              <w:bottom w:val="single" w:sz="6" w:space="0" w:color="auto"/>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culturale</w:t>
            </w:r>
          </w:p>
        </w:tc>
        <w:tc>
          <w:tcPr>
            <w:tcW w:w="2023" w:type="dxa"/>
            <w:gridSpan w:val="6"/>
            <w:tcBorders>
              <w:top w:val="nil"/>
              <w:left w:val="single" w:sz="6" w:space="0" w:color="auto"/>
              <w:bottom w:val="single" w:sz="6" w:space="0" w:color="auto"/>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obiectivele</w:t>
            </w:r>
          </w:p>
        </w:tc>
      </w:tr>
      <w:tr w:rsidR="008A1BFE">
        <w:trPr>
          <w:gridAfter w:val="1"/>
          <w:wAfter w:w="16" w:type="dxa"/>
        </w:trPr>
        <w:tc>
          <w:tcPr>
            <w:tcW w:w="2534" w:type="dxa"/>
            <w:gridSpan w:val="5"/>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Măsuri             de</w:t>
            </w:r>
          </w:p>
        </w:tc>
        <w:tc>
          <w:tcPr>
            <w:tcW w:w="2434" w:type="dxa"/>
            <w:tcBorders>
              <w:top w:val="single" w:sz="6" w:space="0" w:color="auto"/>
              <w:left w:val="single" w:sz="6" w:space="0" w:color="auto"/>
              <w:bottom w:val="nil"/>
              <w:right w:val="nil"/>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Acţiuni propuse</w:t>
            </w:r>
          </w:p>
        </w:tc>
        <w:tc>
          <w:tcPr>
            <w:tcW w:w="482" w:type="dxa"/>
            <w:gridSpan w:val="7"/>
            <w:tcBorders>
              <w:top w:val="single" w:sz="6" w:space="0" w:color="auto"/>
              <w:left w:val="nil"/>
              <w:bottom w:val="nil"/>
              <w:right w:val="single" w:sz="6" w:space="0" w:color="auto"/>
            </w:tcBorders>
          </w:tcPr>
          <w:p w:rsidR="008A1BFE" w:rsidRDefault="008A1BFE">
            <w:pPr>
              <w:pStyle w:val="Style96"/>
              <w:widowControl/>
            </w:pPr>
          </w:p>
        </w:tc>
        <w:tc>
          <w:tcPr>
            <w:tcW w:w="2095" w:type="dxa"/>
            <w:gridSpan w:val="4"/>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Indicatori    de</w:t>
            </w:r>
          </w:p>
        </w:tc>
        <w:tc>
          <w:tcPr>
            <w:tcW w:w="1865" w:type="dxa"/>
            <w:gridSpan w:val="6"/>
            <w:tcBorders>
              <w:top w:val="single" w:sz="6" w:space="0" w:color="auto"/>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Indicatori</w:t>
            </w:r>
          </w:p>
        </w:tc>
        <w:tc>
          <w:tcPr>
            <w:tcW w:w="446" w:type="dxa"/>
            <w:gridSpan w:val="3"/>
            <w:tcBorders>
              <w:top w:val="single" w:sz="6" w:space="0" w:color="auto"/>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de</w:t>
            </w:r>
          </w:p>
        </w:tc>
      </w:tr>
      <w:tr w:rsidR="008A1BFE">
        <w:trPr>
          <w:gridAfter w:val="1"/>
          <w:wAfter w:w="16" w:type="dxa"/>
        </w:trPr>
        <w:tc>
          <w:tcPr>
            <w:tcW w:w="2534" w:type="dxa"/>
            <w:gridSpan w:val="5"/>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dezvoltare</w:t>
            </w:r>
          </w:p>
        </w:tc>
        <w:tc>
          <w:tcPr>
            <w:tcW w:w="2434" w:type="dxa"/>
            <w:tcBorders>
              <w:top w:val="nil"/>
              <w:left w:val="single" w:sz="6" w:space="0" w:color="auto"/>
              <w:bottom w:val="single" w:sz="6" w:space="0" w:color="auto"/>
              <w:right w:val="nil"/>
            </w:tcBorders>
          </w:tcPr>
          <w:p w:rsidR="008A1BFE" w:rsidRDefault="008A1BFE">
            <w:pPr>
              <w:pStyle w:val="Style96"/>
              <w:widowControl/>
            </w:pPr>
          </w:p>
        </w:tc>
        <w:tc>
          <w:tcPr>
            <w:tcW w:w="482" w:type="dxa"/>
            <w:gridSpan w:val="7"/>
            <w:tcBorders>
              <w:top w:val="nil"/>
              <w:left w:val="nil"/>
              <w:bottom w:val="single" w:sz="6" w:space="0" w:color="auto"/>
              <w:right w:val="single" w:sz="6" w:space="0" w:color="auto"/>
            </w:tcBorders>
          </w:tcPr>
          <w:p w:rsidR="008A1BFE" w:rsidRDefault="008A1BFE">
            <w:pPr>
              <w:pStyle w:val="Style96"/>
              <w:widowControl/>
            </w:pPr>
          </w:p>
        </w:tc>
        <w:tc>
          <w:tcPr>
            <w:tcW w:w="2095" w:type="dxa"/>
            <w:gridSpan w:val="4"/>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output</w:t>
            </w:r>
          </w:p>
        </w:tc>
        <w:tc>
          <w:tcPr>
            <w:tcW w:w="1865" w:type="dxa"/>
            <w:gridSpan w:val="6"/>
            <w:tcBorders>
              <w:top w:val="nil"/>
              <w:left w:val="single" w:sz="6" w:space="0" w:color="auto"/>
              <w:bottom w:val="single" w:sz="6" w:space="0" w:color="auto"/>
              <w:right w:val="nil"/>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rezultat</w:t>
            </w:r>
          </w:p>
        </w:tc>
        <w:tc>
          <w:tcPr>
            <w:tcW w:w="446" w:type="dxa"/>
            <w:gridSpan w:val="3"/>
            <w:tcBorders>
              <w:top w:val="nil"/>
              <w:left w:val="nil"/>
              <w:bottom w:val="single" w:sz="6" w:space="0" w:color="auto"/>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clădirilor          de</w:t>
            </w:r>
          </w:p>
        </w:tc>
        <w:tc>
          <w:tcPr>
            <w:tcW w:w="2434" w:type="dxa"/>
            <w:tcBorders>
              <w:top w:val="single" w:sz="6" w:space="0" w:color="auto"/>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clădirilor   incluse</w:t>
            </w:r>
          </w:p>
        </w:tc>
        <w:tc>
          <w:tcPr>
            <w:tcW w:w="482" w:type="dxa"/>
            <w:gridSpan w:val="7"/>
            <w:tcBorders>
              <w:top w:val="single" w:sz="6" w:space="0" w:color="auto"/>
              <w:left w:val="nil"/>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in</w:t>
            </w:r>
          </w:p>
        </w:tc>
        <w:tc>
          <w:tcPr>
            <w:tcW w:w="2095" w:type="dxa"/>
            <w:gridSpan w:val="4"/>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pentru</w:t>
            </w:r>
          </w:p>
        </w:tc>
        <w:tc>
          <w:tcPr>
            <w:tcW w:w="1865" w:type="dxa"/>
            <w:gridSpan w:val="6"/>
            <w:tcBorders>
              <w:top w:val="single" w:sz="6" w:space="0" w:color="auto"/>
              <w:left w:val="single" w:sz="6" w:space="0" w:color="auto"/>
              <w:bottom w:val="nil"/>
              <w:right w:val="nil"/>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datorită</w:t>
            </w:r>
          </w:p>
        </w:tc>
        <w:tc>
          <w:tcPr>
            <w:tcW w:w="446" w:type="dxa"/>
            <w:gridSpan w:val="3"/>
            <w:tcBorders>
              <w:top w:val="single" w:sz="6" w:space="0" w:color="auto"/>
              <w:left w:val="nil"/>
              <w:bottom w:val="nil"/>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nil"/>
              <w:left w:val="single" w:sz="6" w:space="0" w:color="auto"/>
              <w:bottom w:val="nil"/>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locuinţe     şi     a</w:t>
            </w:r>
          </w:p>
        </w:tc>
        <w:tc>
          <w:tcPr>
            <w:tcW w:w="2434" w:type="dxa"/>
            <w:tcBorders>
              <w:top w:val="nil"/>
              <w:left w:val="single" w:sz="6" w:space="0" w:color="auto"/>
              <w:bottom w:val="nil"/>
              <w:right w:val="nil"/>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patrimoniul public</w:t>
            </w:r>
          </w:p>
        </w:tc>
        <w:tc>
          <w:tcPr>
            <w:tcW w:w="482" w:type="dxa"/>
            <w:gridSpan w:val="7"/>
            <w:tcBorders>
              <w:top w:val="nil"/>
              <w:left w:val="nil"/>
              <w:bottom w:val="nil"/>
              <w:right w:val="single" w:sz="6" w:space="0" w:color="auto"/>
            </w:tcBorders>
          </w:tcPr>
          <w:p w:rsidR="008A1BFE" w:rsidRDefault="008A1BFE">
            <w:pPr>
              <w:pStyle w:val="Style96"/>
              <w:widowControl/>
            </w:pPr>
          </w:p>
        </w:tc>
        <w:tc>
          <w:tcPr>
            <w:tcW w:w="2095" w:type="dxa"/>
            <w:gridSpan w:val="4"/>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reabilitarea</w:t>
            </w:r>
          </w:p>
        </w:tc>
        <w:tc>
          <w:tcPr>
            <w:tcW w:w="1865" w:type="dxa"/>
            <w:gridSpan w:val="6"/>
            <w:tcBorders>
              <w:top w:val="nil"/>
              <w:left w:val="single" w:sz="6" w:space="0" w:color="auto"/>
              <w:bottom w:val="nil"/>
              <w:right w:val="nil"/>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implementării</w:t>
            </w:r>
          </w:p>
        </w:tc>
        <w:tc>
          <w:tcPr>
            <w:tcW w:w="446" w:type="dxa"/>
            <w:gridSpan w:val="3"/>
            <w:tcBorders>
              <w:top w:val="nil"/>
              <w:left w:val="nil"/>
              <w:bottom w:val="nil"/>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clădirilor incluse în</w:t>
            </w:r>
          </w:p>
        </w:tc>
        <w:tc>
          <w:tcPr>
            <w:tcW w:w="2434" w:type="dxa"/>
            <w:tcBorders>
              <w:top w:val="nil"/>
              <w:left w:val="single" w:sz="6" w:space="0" w:color="auto"/>
              <w:bottom w:val="nil"/>
              <w:right w:val="nil"/>
            </w:tcBorders>
          </w:tcPr>
          <w:p w:rsidR="008A1BFE" w:rsidRDefault="008A1BFE">
            <w:pPr>
              <w:pStyle w:val="Style96"/>
              <w:widowControl/>
            </w:pPr>
          </w:p>
        </w:tc>
        <w:tc>
          <w:tcPr>
            <w:tcW w:w="482" w:type="dxa"/>
            <w:gridSpan w:val="7"/>
            <w:tcBorders>
              <w:top w:val="nil"/>
              <w:left w:val="nil"/>
              <w:bottom w:val="nil"/>
              <w:right w:val="single" w:sz="6" w:space="0" w:color="auto"/>
            </w:tcBorders>
          </w:tcPr>
          <w:p w:rsidR="008A1BFE" w:rsidRDefault="008A1BFE">
            <w:pPr>
              <w:pStyle w:val="Style96"/>
              <w:widowControl/>
            </w:pPr>
          </w:p>
        </w:tc>
        <w:tc>
          <w:tcPr>
            <w:tcW w:w="2095" w:type="dxa"/>
            <w:gridSpan w:val="4"/>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energetică</w:t>
            </w:r>
          </w:p>
        </w:tc>
        <w:tc>
          <w:tcPr>
            <w:tcW w:w="1865" w:type="dxa"/>
            <w:gridSpan w:val="6"/>
            <w:tcBorders>
              <w:top w:val="nil"/>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proiectelor</w:t>
            </w:r>
          </w:p>
        </w:tc>
        <w:tc>
          <w:tcPr>
            <w:tcW w:w="446" w:type="dxa"/>
            <w:gridSpan w:val="3"/>
            <w:tcBorders>
              <w:top w:val="nil"/>
              <w:left w:val="nil"/>
              <w:bottom w:val="nil"/>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patrimoniul public</w:t>
            </w:r>
          </w:p>
        </w:tc>
        <w:tc>
          <w:tcPr>
            <w:tcW w:w="2434" w:type="dxa"/>
            <w:tcBorders>
              <w:top w:val="nil"/>
              <w:left w:val="single" w:sz="6" w:space="0" w:color="auto"/>
              <w:bottom w:val="single" w:sz="6" w:space="0" w:color="auto"/>
              <w:right w:val="nil"/>
            </w:tcBorders>
          </w:tcPr>
          <w:p w:rsidR="008A1BFE" w:rsidRDefault="008A1BFE">
            <w:pPr>
              <w:pStyle w:val="Style96"/>
              <w:widowControl/>
            </w:pPr>
          </w:p>
        </w:tc>
        <w:tc>
          <w:tcPr>
            <w:tcW w:w="482" w:type="dxa"/>
            <w:gridSpan w:val="7"/>
            <w:tcBorders>
              <w:top w:val="nil"/>
              <w:left w:val="nil"/>
              <w:bottom w:val="single" w:sz="6" w:space="0" w:color="auto"/>
              <w:right w:val="single" w:sz="6" w:space="0" w:color="auto"/>
            </w:tcBorders>
          </w:tcPr>
          <w:p w:rsidR="008A1BFE" w:rsidRDefault="008A1BFE">
            <w:pPr>
              <w:pStyle w:val="Style96"/>
              <w:widowControl/>
            </w:pPr>
          </w:p>
        </w:tc>
        <w:tc>
          <w:tcPr>
            <w:tcW w:w="2095" w:type="dxa"/>
            <w:gridSpan w:val="4"/>
            <w:tcBorders>
              <w:top w:val="nil"/>
              <w:left w:val="single" w:sz="6" w:space="0" w:color="auto"/>
              <w:bottom w:val="single" w:sz="6" w:space="0" w:color="auto"/>
              <w:right w:val="single" w:sz="6" w:space="0" w:color="auto"/>
            </w:tcBorders>
          </w:tcPr>
          <w:p w:rsidR="008A1BFE" w:rsidRDefault="008A1BFE">
            <w:pPr>
              <w:pStyle w:val="Style96"/>
              <w:widowControl/>
            </w:pPr>
          </w:p>
        </w:tc>
        <w:tc>
          <w:tcPr>
            <w:tcW w:w="1865" w:type="dxa"/>
            <w:gridSpan w:val="6"/>
            <w:tcBorders>
              <w:top w:val="nil"/>
              <w:left w:val="single" w:sz="6" w:space="0" w:color="auto"/>
              <w:bottom w:val="single" w:sz="6" w:space="0" w:color="auto"/>
              <w:right w:val="nil"/>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finanţate</w:t>
            </w:r>
          </w:p>
        </w:tc>
        <w:tc>
          <w:tcPr>
            <w:tcW w:w="446" w:type="dxa"/>
            <w:gridSpan w:val="3"/>
            <w:tcBorders>
              <w:top w:val="nil"/>
              <w:left w:val="nil"/>
              <w:bottom w:val="single" w:sz="6" w:space="0" w:color="auto"/>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4.5 Reabilitarea  şi</w:t>
            </w:r>
          </w:p>
        </w:tc>
        <w:tc>
          <w:tcPr>
            <w:tcW w:w="2434" w:type="dxa"/>
            <w:tcBorders>
              <w:top w:val="single" w:sz="6" w:space="0" w:color="auto"/>
              <w:left w:val="single" w:sz="6" w:space="0" w:color="auto"/>
              <w:bottom w:val="nil"/>
              <w:right w:val="nil"/>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Modernizarea</w:t>
            </w:r>
          </w:p>
        </w:tc>
        <w:tc>
          <w:tcPr>
            <w:tcW w:w="482" w:type="dxa"/>
            <w:gridSpan w:val="7"/>
            <w:tcBorders>
              <w:top w:val="single" w:sz="6" w:space="0" w:color="auto"/>
              <w:left w:val="nil"/>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Şi</w:t>
            </w:r>
          </w:p>
        </w:tc>
        <w:tc>
          <w:tcPr>
            <w:tcW w:w="2095" w:type="dxa"/>
            <w:gridSpan w:val="4"/>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metri</w:t>
            </w:r>
          </w:p>
        </w:tc>
        <w:tc>
          <w:tcPr>
            <w:tcW w:w="1865" w:type="dxa"/>
            <w:gridSpan w:val="6"/>
            <w:tcBorders>
              <w:top w:val="single" w:sz="6" w:space="0" w:color="auto"/>
              <w:left w:val="single" w:sz="6" w:space="0" w:color="auto"/>
              <w:bottom w:val="nil"/>
              <w:right w:val="nil"/>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creşterea</w:t>
            </w:r>
          </w:p>
        </w:tc>
        <w:tc>
          <w:tcPr>
            <w:tcW w:w="446" w:type="dxa"/>
            <w:gridSpan w:val="3"/>
            <w:tcBorders>
              <w:top w:val="single" w:sz="6" w:space="0" w:color="auto"/>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în</w:t>
            </w:r>
          </w:p>
        </w:tc>
      </w:tr>
      <w:tr w:rsidR="008A1BFE">
        <w:trPr>
          <w:gridAfter w:val="1"/>
          <w:wAfter w:w="16" w:type="dxa"/>
        </w:trPr>
        <w:tc>
          <w:tcPr>
            <w:tcW w:w="2534" w:type="dxa"/>
            <w:gridSpan w:val="5"/>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extinderea spaţiilor</w:t>
            </w:r>
          </w:p>
        </w:tc>
        <w:tc>
          <w:tcPr>
            <w:tcW w:w="2916" w:type="dxa"/>
            <w:gridSpan w:val="8"/>
            <w:tcBorders>
              <w:top w:val="nil"/>
              <w:left w:val="single" w:sz="6" w:space="0" w:color="auto"/>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întreţinerea   parcurilor</w:t>
            </w:r>
          </w:p>
        </w:tc>
        <w:tc>
          <w:tcPr>
            <w:tcW w:w="2095" w:type="dxa"/>
            <w:gridSpan w:val="4"/>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pătraţi        de</w:t>
            </w:r>
          </w:p>
        </w:tc>
        <w:tc>
          <w:tcPr>
            <w:tcW w:w="2311" w:type="dxa"/>
            <w:gridSpan w:val="9"/>
            <w:tcBorders>
              <w:top w:val="nil"/>
              <w:left w:val="single" w:sz="6" w:space="0" w:color="auto"/>
              <w:bottom w:val="nil"/>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  a  cetăţenilor</w:t>
            </w:r>
          </w:p>
        </w:tc>
      </w:tr>
      <w:tr w:rsidR="008A1BFE">
        <w:trPr>
          <w:gridAfter w:val="1"/>
          <w:wAfter w:w="16" w:type="dxa"/>
        </w:trPr>
        <w:tc>
          <w:tcPr>
            <w:tcW w:w="2534" w:type="dxa"/>
            <w:gridSpan w:val="5"/>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verzi la nivel local</w:t>
            </w:r>
          </w:p>
        </w:tc>
        <w:tc>
          <w:tcPr>
            <w:tcW w:w="2916" w:type="dxa"/>
            <w:gridSpan w:val="8"/>
            <w:tcBorders>
              <w:top w:val="nil"/>
              <w:left w:val="single" w:sz="6" w:space="0" w:color="auto"/>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existente    la    nivelul</w:t>
            </w:r>
          </w:p>
        </w:tc>
        <w:tc>
          <w:tcPr>
            <w:tcW w:w="2095" w:type="dxa"/>
            <w:gridSpan w:val="4"/>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parcuri       din</w:t>
            </w:r>
          </w:p>
        </w:tc>
        <w:tc>
          <w:tcPr>
            <w:tcW w:w="1865" w:type="dxa"/>
            <w:gridSpan w:val="6"/>
            <w:tcBorders>
              <w:top w:val="nil"/>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care locuiesc</w:t>
            </w:r>
          </w:p>
        </w:tc>
        <w:tc>
          <w:tcPr>
            <w:tcW w:w="446" w:type="dxa"/>
            <w:gridSpan w:val="3"/>
            <w:tcBorders>
              <w:top w:val="nil"/>
              <w:left w:val="nil"/>
              <w:bottom w:val="nil"/>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în</w:t>
            </w:r>
          </w:p>
        </w:tc>
      </w:tr>
      <w:tr w:rsidR="008A1BFE">
        <w:trPr>
          <w:gridAfter w:val="1"/>
          <w:wAfter w:w="16" w:type="dxa"/>
        </w:trPr>
        <w:tc>
          <w:tcPr>
            <w:tcW w:w="2534" w:type="dxa"/>
            <w:gridSpan w:val="5"/>
            <w:tcBorders>
              <w:top w:val="nil"/>
              <w:left w:val="single" w:sz="6" w:space="0" w:color="auto"/>
              <w:bottom w:val="nil"/>
              <w:right w:val="single" w:sz="6" w:space="0" w:color="auto"/>
            </w:tcBorders>
          </w:tcPr>
          <w:p w:rsidR="008A1BFE" w:rsidRDefault="008A1BFE">
            <w:pPr>
              <w:pStyle w:val="Style96"/>
              <w:widowControl/>
            </w:pPr>
          </w:p>
        </w:tc>
        <w:tc>
          <w:tcPr>
            <w:tcW w:w="2916" w:type="dxa"/>
            <w:gridSpan w:val="8"/>
            <w:tcBorders>
              <w:top w:val="nil"/>
              <w:left w:val="single" w:sz="6" w:space="0" w:color="auto"/>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municipiului şi crearea</w:t>
            </w:r>
          </w:p>
        </w:tc>
        <w:tc>
          <w:tcPr>
            <w:tcW w:w="2095" w:type="dxa"/>
            <w:gridSpan w:val="4"/>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mediul    urban</w:t>
            </w:r>
          </w:p>
        </w:tc>
        <w:tc>
          <w:tcPr>
            <w:tcW w:w="1865" w:type="dxa"/>
            <w:gridSpan w:val="6"/>
            <w:tcBorders>
              <w:top w:val="nil"/>
              <w:left w:val="single" w:sz="6" w:space="0" w:color="auto"/>
              <w:bottom w:val="nil"/>
              <w:right w:val="nil"/>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vecinătatea</w:t>
            </w:r>
          </w:p>
        </w:tc>
        <w:tc>
          <w:tcPr>
            <w:tcW w:w="446" w:type="dxa"/>
            <w:gridSpan w:val="3"/>
            <w:tcBorders>
              <w:top w:val="nil"/>
              <w:left w:val="nil"/>
              <w:bottom w:val="nil"/>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nil"/>
              <w:left w:val="single" w:sz="6" w:space="0" w:color="auto"/>
              <w:bottom w:val="nil"/>
              <w:right w:val="single" w:sz="6" w:space="0" w:color="auto"/>
            </w:tcBorders>
          </w:tcPr>
          <w:p w:rsidR="008A1BFE" w:rsidRDefault="008A1BFE">
            <w:pPr>
              <w:pStyle w:val="Style96"/>
              <w:widowControl/>
            </w:pPr>
          </w:p>
        </w:tc>
        <w:tc>
          <w:tcPr>
            <w:tcW w:w="2916" w:type="dxa"/>
            <w:gridSpan w:val="8"/>
            <w:tcBorders>
              <w:top w:val="nil"/>
              <w:left w:val="single" w:sz="6" w:space="0" w:color="auto"/>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unor    trasee    pentru</w:t>
            </w:r>
          </w:p>
        </w:tc>
        <w:tc>
          <w:tcPr>
            <w:tcW w:w="2095" w:type="dxa"/>
            <w:gridSpan w:val="4"/>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reabilitate/</w:t>
            </w:r>
          </w:p>
        </w:tc>
        <w:tc>
          <w:tcPr>
            <w:tcW w:w="1865" w:type="dxa"/>
            <w:gridSpan w:val="6"/>
            <w:tcBorders>
              <w:top w:val="nil"/>
              <w:left w:val="single" w:sz="6" w:space="0" w:color="auto"/>
              <w:bottom w:val="nil"/>
              <w:right w:val="nil"/>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parcurilor</w:t>
            </w:r>
          </w:p>
        </w:tc>
        <w:tc>
          <w:tcPr>
            <w:tcW w:w="446" w:type="dxa"/>
            <w:gridSpan w:val="3"/>
            <w:tcBorders>
              <w:top w:val="nil"/>
              <w:left w:val="nil"/>
              <w:bottom w:val="nil"/>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nil"/>
              <w:left w:val="single" w:sz="6" w:space="0" w:color="auto"/>
              <w:bottom w:val="nil"/>
              <w:right w:val="single" w:sz="6" w:space="0" w:color="auto"/>
            </w:tcBorders>
          </w:tcPr>
          <w:p w:rsidR="008A1BFE" w:rsidRDefault="008A1BFE">
            <w:pPr>
              <w:pStyle w:val="Style96"/>
              <w:widowControl/>
            </w:pPr>
          </w:p>
        </w:tc>
        <w:tc>
          <w:tcPr>
            <w:tcW w:w="2916" w:type="dxa"/>
            <w:gridSpan w:val="8"/>
            <w:tcBorders>
              <w:top w:val="nil"/>
              <w:left w:val="single" w:sz="6" w:space="0" w:color="auto"/>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biciclete în interiorul</w:t>
            </w:r>
          </w:p>
        </w:tc>
        <w:tc>
          <w:tcPr>
            <w:tcW w:w="2095" w:type="dxa"/>
            <w:gridSpan w:val="4"/>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create</w:t>
            </w:r>
          </w:p>
        </w:tc>
        <w:tc>
          <w:tcPr>
            <w:tcW w:w="1865" w:type="dxa"/>
            <w:gridSpan w:val="6"/>
            <w:tcBorders>
              <w:top w:val="nil"/>
              <w:left w:val="single" w:sz="6" w:space="0" w:color="auto"/>
              <w:bottom w:val="nil"/>
              <w:right w:val="nil"/>
            </w:tcBorders>
          </w:tcPr>
          <w:p w:rsidR="008A1BFE" w:rsidRDefault="008A1BFE">
            <w:pPr>
              <w:pStyle w:val="Style96"/>
              <w:widowControl/>
            </w:pPr>
          </w:p>
        </w:tc>
        <w:tc>
          <w:tcPr>
            <w:tcW w:w="446" w:type="dxa"/>
            <w:gridSpan w:val="3"/>
            <w:tcBorders>
              <w:top w:val="nil"/>
              <w:left w:val="nil"/>
              <w:bottom w:val="nil"/>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nil"/>
              <w:left w:val="single" w:sz="6" w:space="0" w:color="auto"/>
              <w:bottom w:val="nil"/>
              <w:right w:val="single" w:sz="6" w:space="0" w:color="auto"/>
            </w:tcBorders>
          </w:tcPr>
          <w:p w:rsidR="008A1BFE" w:rsidRDefault="008A1BFE">
            <w:pPr>
              <w:pStyle w:val="Style96"/>
              <w:widowControl/>
            </w:pPr>
          </w:p>
        </w:tc>
        <w:tc>
          <w:tcPr>
            <w:tcW w:w="2434" w:type="dxa"/>
            <w:tcBorders>
              <w:top w:val="nil"/>
              <w:left w:val="single" w:sz="6" w:space="0" w:color="auto"/>
              <w:bottom w:val="nil"/>
              <w:right w:val="nil"/>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acestora</w:t>
            </w:r>
          </w:p>
        </w:tc>
        <w:tc>
          <w:tcPr>
            <w:tcW w:w="482" w:type="dxa"/>
            <w:gridSpan w:val="7"/>
            <w:tcBorders>
              <w:top w:val="nil"/>
              <w:left w:val="nil"/>
              <w:bottom w:val="nil"/>
              <w:right w:val="single" w:sz="6" w:space="0" w:color="auto"/>
            </w:tcBorders>
          </w:tcPr>
          <w:p w:rsidR="008A1BFE" w:rsidRDefault="008A1BFE">
            <w:pPr>
              <w:pStyle w:val="Style96"/>
              <w:widowControl/>
            </w:pPr>
          </w:p>
        </w:tc>
        <w:tc>
          <w:tcPr>
            <w:tcW w:w="2095" w:type="dxa"/>
            <w:gridSpan w:val="4"/>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km       de</w:t>
            </w:r>
          </w:p>
        </w:tc>
        <w:tc>
          <w:tcPr>
            <w:tcW w:w="1865" w:type="dxa"/>
            <w:gridSpan w:val="6"/>
            <w:tcBorders>
              <w:top w:val="nil"/>
              <w:left w:val="single" w:sz="6" w:space="0" w:color="auto"/>
              <w:bottom w:val="nil"/>
              <w:right w:val="nil"/>
            </w:tcBorders>
          </w:tcPr>
          <w:p w:rsidR="008A1BFE" w:rsidRDefault="008A1BFE">
            <w:pPr>
              <w:pStyle w:val="Style96"/>
              <w:widowControl/>
            </w:pPr>
          </w:p>
        </w:tc>
        <w:tc>
          <w:tcPr>
            <w:tcW w:w="446" w:type="dxa"/>
            <w:gridSpan w:val="3"/>
            <w:tcBorders>
              <w:top w:val="nil"/>
              <w:left w:val="nil"/>
              <w:bottom w:val="nil"/>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nil"/>
              <w:left w:val="single" w:sz="6" w:space="0" w:color="auto"/>
              <w:bottom w:val="nil"/>
              <w:right w:val="single" w:sz="6" w:space="0" w:color="auto"/>
            </w:tcBorders>
          </w:tcPr>
          <w:p w:rsidR="008A1BFE" w:rsidRDefault="008A1BFE">
            <w:pPr>
              <w:pStyle w:val="Style96"/>
              <w:widowControl/>
            </w:pPr>
          </w:p>
        </w:tc>
        <w:tc>
          <w:tcPr>
            <w:tcW w:w="2434" w:type="dxa"/>
            <w:tcBorders>
              <w:top w:val="nil"/>
              <w:left w:val="single" w:sz="6" w:space="0" w:color="auto"/>
              <w:bottom w:val="nil"/>
              <w:right w:val="nil"/>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Construirea de</w:t>
            </w:r>
          </w:p>
        </w:tc>
        <w:tc>
          <w:tcPr>
            <w:tcW w:w="482" w:type="dxa"/>
            <w:gridSpan w:val="7"/>
            <w:tcBorders>
              <w:top w:val="nil"/>
              <w:left w:val="nil"/>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noi</w:t>
            </w:r>
          </w:p>
        </w:tc>
        <w:tc>
          <w:tcPr>
            <w:tcW w:w="2095" w:type="dxa"/>
            <w:gridSpan w:val="4"/>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drum      creat</w:t>
            </w:r>
          </w:p>
        </w:tc>
        <w:tc>
          <w:tcPr>
            <w:tcW w:w="1865" w:type="dxa"/>
            <w:gridSpan w:val="6"/>
            <w:tcBorders>
              <w:top w:val="nil"/>
              <w:left w:val="single" w:sz="6" w:space="0" w:color="auto"/>
              <w:bottom w:val="nil"/>
              <w:right w:val="nil"/>
            </w:tcBorders>
          </w:tcPr>
          <w:p w:rsidR="008A1BFE" w:rsidRDefault="008A1BFE">
            <w:pPr>
              <w:pStyle w:val="Style96"/>
              <w:widowControl/>
            </w:pPr>
          </w:p>
        </w:tc>
        <w:tc>
          <w:tcPr>
            <w:tcW w:w="446" w:type="dxa"/>
            <w:gridSpan w:val="3"/>
            <w:tcBorders>
              <w:top w:val="nil"/>
              <w:left w:val="nil"/>
              <w:bottom w:val="nil"/>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nil"/>
              <w:left w:val="single" w:sz="6" w:space="0" w:color="auto"/>
              <w:bottom w:val="nil"/>
              <w:right w:val="single" w:sz="6" w:space="0" w:color="auto"/>
            </w:tcBorders>
          </w:tcPr>
          <w:p w:rsidR="008A1BFE" w:rsidRDefault="008A1BFE">
            <w:pPr>
              <w:pStyle w:val="Style96"/>
              <w:widowControl/>
            </w:pPr>
          </w:p>
        </w:tc>
        <w:tc>
          <w:tcPr>
            <w:tcW w:w="2916" w:type="dxa"/>
            <w:gridSpan w:val="8"/>
            <w:tcBorders>
              <w:top w:val="nil"/>
              <w:left w:val="single" w:sz="6" w:space="0" w:color="auto"/>
              <w:bottom w:val="nil"/>
              <w:right w:val="single" w:sz="6" w:space="0" w:color="auto"/>
            </w:tcBorders>
          </w:tcPr>
          <w:p w:rsidR="008A1BFE" w:rsidRDefault="008A1BFE">
            <w:pPr>
              <w:pStyle w:val="Style209"/>
              <w:widowControl/>
              <w:spacing w:line="240" w:lineRule="auto"/>
              <w:jc w:val="right"/>
              <w:rPr>
                <w:rStyle w:val="FontStyle314"/>
                <w:lang w:val="ro-RO" w:eastAsia="ro-RO"/>
              </w:rPr>
            </w:pPr>
            <w:r>
              <w:rPr>
                <w:rStyle w:val="FontStyle314"/>
                <w:lang w:val="ro-RO" w:eastAsia="ro-RO"/>
              </w:rPr>
              <w:t>spaţii verzi în zonele</w:t>
            </w:r>
          </w:p>
        </w:tc>
        <w:tc>
          <w:tcPr>
            <w:tcW w:w="2095" w:type="dxa"/>
            <w:gridSpan w:val="4"/>
            <w:tcBorders>
              <w:top w:val="nil"/>
              <w:left w:val="single" w:sz="6" w:space="0" w:color="auto"/>
              <w:bottom w:val="nil"/>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pentru biciclete</w:t>
            </w:r>
          </w:p>
        </w:tc>
        <w:tc>
          <w:tcPr>
            <w:tcW w:w="1865" w:type="dxa"/>
            <w:gridSpan w:val="6"/>
            <w:tcBorders>
              <w:top w:val="nil"/>
              <w:left w:val="single" w:sz="6" w:space="0" w:color="auto"/>
              <w:bottom w:val="nil"/>
              <w:right w:val="nil"/>
            </w:tcBorders>
          </w:tcPr>
          <w:p w:rsidR="008A1BFE" w:rsidRDefault="008A1BFE">
            <w:pPr>
              <w:pStyle w:val="Style96"/>
              <w:widowControl/>
            </w:pPr>
          </w:p>
        </w:tc>
        <w:tc>
          <w:tcPr>
            <w:tcW w:w="446" w:type="dxa"/>
            <w:gridSpan w:val="3"/>
            <w:tcBorders>
              <w:top w:val="nil"/>
              <w:left w:val="nil"/>
              <w:bottom w:val="nil"/>
              <w:right w:val="single" w:sz="6" w:space="0" w:color="auto"/>
            </w:tcBorders>
          </w:tcPr>
          <w:p w:rsidR="008A1BFE" w:rsidRDefault="008A1BFE">
            <w:pPr>
              <w:pStyle w:val="Style96"/>
              <w:widowControl/>
            </w:pPr>
          </w:p>
        </w:tc>
      </w:tr>
      <w:tr w:rsidR="008A1BFE">
        <w:trPr>
          <w:gridAfter w:val="1"/>
          <w:wAfter w:w="16" w:type="dxa"/>
        </w:trPr>
        <w:tc>
          <w:tcPr>
            <w:tcW w:w="2534" w:type="dxa"/>
            <w:gridSpan w:val="5"/>
            <w:tcBorders>
              <w:top w:val="nil"/>
              <w:left w:val="single" w:sz="6" w:space="0" w:color="auto"/>
              <w:bottom w:val="single" w:sz="6" w:space="0" w:color="auto"/>
              <w:right w:val="single" w:sz="6" w:space="0" w:color="auto"/>
            </w:tcBorders>
          </w:tcPr>
          <w:p w:rsidR="008A1BFE" w:rsidRDefault="008A1BFE">
            <w:pPr>
              <w:pStyle w:val="Style96"/>
              <w:widowControl/>
            </w:pPr>
          </w:p>
        </w:tc>
        <w:tc>
          <w:tcPr>
            <w:tcW w:w="2434" w:type="dxa"/>
            <w:tcBorders>
              <w:top w:val="nil"/>
              <w:left w:val="single" w:sz="6" w:space="0" w:color="auto"/>
              <w:bottom w:val="single" w:sz="6" w:space="0" w:color="auto"/>
              <w:right w:val="nil"/>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rezidenţiale</w:t>
            </w:r>
          </w:p>
        </w:tc>
        <w:tc>
          <w:tcPr>
            <w:tcW w:w="482" w:type="dxa"/>
            <w:gridSpan w:val="7"/>
            <w:tcBorders>
              <w:top w:val="nil"/>
              <w:left w:val="nil"/>
              <w:bottom w:val="single" w:sz="6" w:space="0" w:color="auto"/>
              <w:right w:val="single" w:sz="6" w:space="0" w:color="auto"/>
            </w:tcBorders>
          </w:tcPr>
          <w:p w:rsidR="008A1BFE" w:rsidRDefault="008A1BFE">
            <w:pPr>
              <w:pStyle w:val="Style96"/>
              <w:widowControl/>
            </w:pPr>
          </w:p>
        </w:tc>
        <w:tc>
          <w:tcPr>
            <w:tcW w:w="2095" w:type="dxa"/>
            <w:gridSpan w:val="4"/>
            <w:tcBorders>
              <w:top w:val="nil"/>
              <w:left w:val="single" w:sz="6" w:space="0" w:color="auto"/>
              <w:bottom w:val="single" w:sz="6" w:space="0" w:color="auto"/>
              <w:right w:val="single" w:sz="6" w:space="0" w:color="auto"/>
            </w:tcBorders>
          </w:tcPr>
          <w:p w:rsidR="008A1BFE" w:rsidRDefault="008A1BFE">
            <w:pPr>
              <w:pStyle w:val="Style96"/>
              <w:widowControl/>
            </w:pPr>
          </w:p>
        </w:tc>
        <w:tc>
          <w:tcPr>
            <w:tcW w:w="1865" w:type="dxa"/>
            <w:gridSpan w:val="6"/>
            <w:tcBorders>
              <w:top w:val="nil"/>
              <w:left w:val="single" w:sz="6" w:space="0" w:color="auto"/>
              <w:bottom w:val="single" w:sz="6" w:space="0" w:color="auto"/>
              <w:right w:val="nil"/>
            </w:tcBorders>
          </w:tcPr>
          <w:p w:rsidR="008A1BFE" w:rsidRDefault="008A1BFE">
            <w:pPr>
              <w:pStyle w:val="Style96"/>
              <w:widowControl/>
            </w:pPr>
          </w:p>
        </w:tc>
        <w:tc>
          <w:tcPr>
            <w:tcW w:w="446" w:type="dxa"/>
            <w:gridSpan w:val="3"/>
            <w:tcBorders>
              <w:top w:val="nil"/>
              <w:left w:val="nil"/>
              <w:bottom w:val="single" w:sz="6" w:space="0" w:color="auto"/>
              <w:right w:val="single" w:sz="6" w:space="0" w:color="auto"/>
            </w:tcBorders>
          </w:tcPr>
          <w:p w:rsidR="008A1BFE" w:rsidRDefault="008A1BFE">
            <w:pPr>
              <w:pStyle w:val="Style96"/>
              <w:widowControl/>
            </w:pPr>
          </w:p>
        </w:tc>
      </w:tr>
    </w:tbl>
    <w:p w:rsidR="008A1BFE" w:rsidRDefault="008A1BFE">
      <w:pPr>
        <w:pStyle w:val="Style179"/>
        <w:widowControl/>
        <w:spacing w:line="240" w:lineRule="exact"/>
        <w:ind w:left="432"/>
        <w:rPr>
          <w:sz w:val="20"/>
          <w:szCs w:val="20"/>
        </w:rPr>
      </w:pPr>
    </w:p>
    <w:p w:rsidR="008A1BFE" w:rsidRDefault="008A1BFE">
      <w:pPr>
        <w:pStyle w:val="Style179"/>
        <w:widowControl/>
        <w:spacing w:before="228" w:line="382" w:lineRule="exact"/>
        <w:ind w:left="432"/>
        <w:rPr>
          <w:rStyle w:val="FontStyle314"/>
          <w:u w:val="single"/>
          <w:lang w:val="ro-RO" w:eastAsia="ro-RO"/>
        </w:rPr>
      </w:pPr>
      <w:r>
        <w:rPr>
          <w:rStyle w:val="FontStyle314"/>
          <w:u w:val="single"/>
          <w:lang w:val="ro-RO" w:eastAsia="ro-RO"/>
        </w:rPr>
        <w:t xml:space="preserve">Domeniul prioritar </w:t>
      </w:r>
      <w:r>
        <w:rPr>
          <w:rStyle w:val="FontStyle321"/>
          <w:u w:val="single"/>
          <w:lang w:val="ro-RO" w:eastAsia="ro-RO"/>
        </w:rPr>
        <w:t>5</w:t>
      </w:r>
      <w:r>
        <w:rPr>
          <w:rStyle w:val="FontStyle321"/>
          <w:lang w:val="ro-RO" w:eastAsia="ro-RO"/>
        </w:rPr>
        <w:t xml:space="preserve"> </w:t>
      </w:r>
      <w:r>
        <w:rPr>
          <w:rStyle w:val="FontStyle314"/>
          <w:lang w:val="ro-RO" w:eastAsia="ro-RO"/>
        </w:rPr>
        <w:t xml:space="preserve">- </w:t>
      </w:r>
      <w:r>
        <w:rPr>
          <w:rStyle w:val="FontStyle314"/>
          <w:u w:val="single"/>
          <w:lang w:val="ro-RO" w:eastAsia="ro-RO"/>
        </w:rPr>
        <w:t>Dezvoltarea capacităţii administrative a autorităţilor publice la nivel local</w:t>
      </w:r>
    </w:p>
    <w:p w:rsidR="008A1BFE" w:rsidRDefault="008A1BFE">
      <w:pPr>
        <w:widowControl/>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72"/>
        <w:gridCol w:w="22"/>
        <w:gridCol w:w="2649"/>
        <w:gridCol w:w="37"/>
        <w:gridCol w:w="1993"/>
        <w:gridCol w:w="45"/>
        <w:gridCol w:w="2302"/>
        <w:gridCol w:w="74"/>
      </w:tblGrid>
      <w:tr w:rsidR="008A1BFE">
        <w:tc>
          <w:tcPr>
            <w:tcW w:w="279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Măsuri de dezvoltare</w:t>
            </w:r>
          </w:p>
        </w:tc>
        <w:tc>
          <w:tcPr>
            <w:tcW w:w="268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Acţiuni propuse</w:t>
            </w:r>
          </w:p>
        </w:tc>
        <w:tc>
          <w:tcPr>
            <w:tcW w:w="203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81"/>
              <w:rPr>
                <w:rStyle w:val="FontStyle314"/>
                <w:lang w:val="ro-RO" w:eastAsia="ro-RO"/>
              </w:rPr>
            </w:pPr>
            <w:r>
              <w:rPr>
                <w:rStyle w:val="FontStyle314"/>
                <w:lang w:val="ro-RO" w:eastAsia="ro-RO"/>
              </w:rPr>
              <w:t>Indicatori   de output</w:t>
            </w:r>
          </w:p>
        </w:tc>
        <w:tc>
          <w:tcPr>
            <w:tcW w:w="237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ind w:left="288" w:hanging="7"/>
              <w:rPr>
                <w:rStyle w:val="FontStyle314"/>
                <w:lang w:val="ro-RO" w:eastAsia="ro-RO"/>
              </w:rPr>
            </w:pPr>
            <w:r>
              <w:rPr>
                <w:rStyle w:val="FontStyle314"/>
                <w:lang w:val="ro-RO" w:eastAsia="ro-RO"/>
              </w:rPr>
              <w:t>Indicatori       de rezultat</w:t>
            </w:r>
          </w:p>
        </w:tc>
      </w:tr>
      <w:tr w:rsidR="008A1BFE">
        <w:tc>
          <w:tcPr>
            <w:tcW w:w="2794" w:type="dxa"/>
            <w:gridSpan w:val="2"/>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317"/>
              <w:rPr>
                <w:rStyle w:val="FontStyle314"/>
                <w:lang w:val="ro-RO" w:eastAsia="ro-RO"/>
              </w:rPr>
            </w:pPr>
            <w:r>
              <w:rPr>
                <w:rStyle w:val="FontStyle314"/>
                <w:lang w:val="ro-RO" w:eastAsia="ro-RO"/>
              </w:rPr>
              <w:t>5.1. Implementarea</w:t>
            </w:r>
          </w:p>
        </w:tc>
        <w:tc>
          <w:tcPr>
            <w:tcW w:w="2686"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Identificarea</w:t>
            </w:r>
          </w:p>
        </w:tc>
        <w:tc>
          <w:tcPr>
            <w:tcW w:w="2038"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număr  de</w:t>
            </w:r>
          </w:p>
        </w:tc>
        <w:tc>
          <w:tcPr>
            <w:tcW w:w="2376"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Reducerea în</w:t>
            </w:r>
          </w:p>
        </w:tc>
      </w:tr>
      <w:tr w:rsidR="008A1BFE">
        <w:tc>
          <w:tcPr>
            <w:tcW w:w="2794"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17"/>
              <w:rPr>
                <w:rStyle w:val="FontStyle314"/>
                <w:lang w:val="ro-RO" w:eastAsia="ro-RO"/>
              </w:rPr>
            </w:pPr>
            <w:r>
              <w:rPr>
                <w:rStyle w:val="FontStyle314"/>
                <w:lang w:val="ro-RO" w:eastAsia="ro-RO"/>
              </w:rPr>
              <w:t>unor sisteme de e-</w:t>
            </w:r>
          </w:p>
        </w:tc>
        <w:tc>
          <w:tcPr>
            <w:tcW w:w="268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serviciilor    adresate</w:t>
            </w:r>
          </w:p>
        </w:tc>
        <w:tc>
          <w:tcPr>
            <w:tcW w:w="2038"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planuri de e-</w:t>
            </w:r>
          </w:p>
        </w:tc>
        <w:tc>
          <w:tcPr>
            <w:tcW w:w="237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medie a timpului</w:t>
            </w:r>
          </w:p>
        </w:tc>
      </w:tr>
      <w:tr w:rsidR="008A1BFE">
        <w:tc>
          <w:tcPr>
            <w:tcW w:w="2794"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guvernare pentru</w:t>
            </w:r>
          </w:p>
        </w:tc>
        <w:tc>
          <w:tcPr>
            <w:tcW w:w="268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cetăţenilor care pot</w:t>
            </w:r>
          </w:p>
        </w:tc>
        <w:tc>
          <w:tcPr>
            <w:tcW w:w="2038"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guvernare</w:t>
            </w:r>
          </w:p>
        </w:tc>
        <w:tc>
          <w:tcPr>
            <w:tcW w:w="237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finalizare   a</w:t>
            </w:r>
          </w:p>
        </w:tc>
      </w:tr>
      <w:tr w:rsidR="008A1BFE">
        <w:tc>
          <w:tcPr>
            <w:tcW w:w="2794"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serviciile publice</w:t>
            </w:r>
          </w:p>
        </w:tc>
        <w:tc>
          <w:tcPr>
            <w:tcW w:w="268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implementa         un</w:t>
            </w:r>
          </w:p>
        </w:tc>
        <w:tc>
          <w:tcPr>
            <w:tcW w:w="2038"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adoptate</w:t>
            </w:r>
          </w:p>
        </w:tc>
        <w:tc>
          <w:tcPr>
            <w:tcW w:w="237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procedurilor</w:t>
            </w:r>
          </w:p>
        </w:tc>
      </w:tr>
      <w:tr w:rsidR="008A1BFE">
        <w:tc>
          <w:tcPr>
            <w:tcW w:w="2794"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adresate cetăţenilor</w:t>
            </w:r>
          </w:p>
        </w:tc>
        <w:tc>
          <w:tcPr>
            <w:tcW w:w="268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sistem      de      e-</w:t>
            </w:r>
          </w:p>
        </w:tc>
        <w:tc>
          <w:tcPr>
            <w:tcW w:w="2038" w:type="dxa"/>
            <w:gridSpan w:val="2"/>
            <w:tcBorders>
              <w:top w:val="nil"/>
              <w:left w:val="single" w:sz="6" w:space="0" w:color="auto"/>
              <w:bottom w:val="nil"/>
              <w:right w:val="single" w:sz="6" w:space="0" w:color="auto"/>
            </w:tcBorders>
          </w:tcPr>
          <w:p w:rsidR="008A1BFE" w:rsidRDefault="008A1BFE">
            <w:pPr>
              <w:pStyle w:val="Style238"/>
              <w:widowControl/>
              <w:spacing w:line="240" w:lineRule="auto"/>
              <w:ind w:left="288"/>
              <w:rPr>
                <w:rStyle w:val="FontStyle314"/>
                <w:lang w:val="ro-RO" w:eastAsia="ro-RO"/>
              </w:rPr>
            </w:pPr>
            <w:r>
              <w:rPr>
                <w:rStyle w:val="FontStyle314"/>
                <w:lang w:val="ro-RO" w:eastAsia="ro-RO"/>
              </w:rPr>
              <w:t>•    număr  de</w:t>
            </w:r>
          </w:p>
        </w:tc>
        <w:tc>
          <w:tcPr>
            <w:tcW w:w="237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publice vizate</w:t>
            </w:r>
          </w:p>
        </w:tc>
      </w:tr>
      <w:tr w:rsidR="008A1BFE">
        <w:tc>
          <w:tcPr>
            <w:tcW w:w="2794" w:type="dxa"/>
            <w:gridSpan w:val="2"/>
            <w:tcBorders>
              <w:top w:val="nil"/>
              <w:left w:val="single" w:sz="6" w:space="0" w:color="auto"/>
              <w:bottom w:val="nil"/>
              <w:right w:val="single" w:sz="6" w:space="0" w:color="auto"/>
            </w:tcBorders>
          </w:tcPr>
          <w:p w:rsidR="008A1BFE" w:rsidRDefault="008A1BFE">
            <w:pPr>
              <w:pStyle w:val="Style96"/>
              <w:widowControl/>
            </w:pPr>
          </w:p>
        </w:tc>
        <w:tc>
          <w:tcPr>
            <w:tcW w:w="268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guvernare</w:t>
            </w:r>
          </w:p>
        </w:tc>
        <w:tc>
          <w:tcPr>
            <w:tcW w:w="2038"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servicii publice</w:t>
            </w:r>
          </w:p>
        </w:tc>
        <w:tc>
          <w:tcPr>
            <w:tcW w:w="237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794" w:type="dxa"/>
            <w:gridSpan w:val="2"/>
            <w:tcBorders>
              <w:top w:val="nil"/>
              <w:left w:val="single" w:sz="6" w:space="0" w:color="auto"/>
              <w:bottom w:val="nil"/>
              <w:right w:val="single" w:sz="6" w:space="0" w:color="auto"/>
            </w:tcBorders>
          </w:tcPr>
          <w:p w:rsidR="008A1BFE" w:rsidRDefault="008A1BFE">
            <w:pPr>
              <w:pStyle w:val="Style96"/>
              <w:widowControl/>
            </w:pPr>
          </w:p>
        </w:tc>
        <w:tc>
          <w:tcPr>
            <w:tcW w:w="2686" w:type="dxa"/>
            <w:gridSpan w:val="2"/>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Planificarea</w:t>
            </w:r>
          </w:p>
        </w:tc>
        <w:tc>
          <w:tcPr>
            <w:tcW w:w="2038"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sprijinite</w:t>
            </w:r>
          </w:p>
        </w:tc>
        <w:tc>
          <w:tcPr>
            <w:tcW w:w="237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794" w:type="dxa"/>
            <w:gridSpan w:val="2"/>
            <w:tcBorders>
              <w:top w:val="nil"/>
              <w:left w:val="single" w:sz="6" w:space="0" w:color="auto"/>
              <w:bottom w:val="nil"/>
              <w:right w:val="single" w:sz="6" w:space="0" w:color="auto"/>
            </w:tcBorders>
          </w:tcPr>
          <w:p w:rsidR="008A1BFE" w:rsidRDefault="008A1BFE">
            <w:pPr>
              <w:pStyle w:val="Style96"/>
              <w:widowControl/>
            </w:pPr>
          </w:p>
        </w:tc>
        <w:tc>
          <w:tcPr>
            <w:tcW w:w="268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perioadei de tranziţie</w:t>
            </w:r>
          </w:p>
        </w:tc>
        <w:tc>
          <w:tcPr>
            <w:tcW w:w="2038"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pentru</w:t>
            </w:r>
          </w:p>
        </w:tc>
        <w:tc>
          <w:tcPr>
            <w:tcW w:w="237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794" w:type="dxa"/>
            <w:gridSpan w:val="2"/>
            <w:tcBorders>
              <w:top w:val="nil"/>
              <w:left w:val="single" w:sz="6" w:space="0" w:color="auto"/>
              <w:bottom w:val="nil"/>
              <w:right w:val="single" w:sz="6" w:space="0" w:color="auto"/>
            </w:tcBorders>
          </w:tcPr>
          <w:p w:rsidR="008A1BFE" w:rsidRDefault="008A1BFE">
            <w:pPr>
              <w:pStyle w:val="Style96"/>
              <w:widowControl/>
            </w:pPr>
          </w:p>
        </w:tc>
        <w:tc>
          <w:tcPr>
            <w:tcW w:w="268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şi      implementarea</w:t>
            </w:r>
          </w:p>
        </w:tc>
        <w:tc>
          <w:tcPr>
            <w:tcW w:w="2038"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adoptarea</w:t>
            </w:r>
          </w:p>
        </w:tc>
        <w:tc>
          <w:tcPr>
            <w:tcW w:w="237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794" w:type="dxa"/>
            <w:gridSpan w:val="2"/>
            <w:tcBorders>
              <w:top w:val="nil"/>
              <w:left w:val="single" w:sz="6" w:space="0" w:color="auto"/>
              <w:bottom w:val="nil"/>
              <w:right w:val="single" w:sz="6" w:space="0" w:color="auto"/>
            </w:tcBorders>
          </w:tcPr>
          <w:p w:rsidR="008A1BFE" w:rsidRDefault="008A1BFE">
            <w:pPr>
              <w:pStyle w:val="Style96"/>
              <w:widowControl/>
            </w:pPr>
          </w:p>
        </w:tc>
        <w:tc>
          <w:tcPr>
            <w:tcW w:w="268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efectivă a sistemelor</w:t>
            </w:r>
          </w:p>
        </w:tc>
        <w:tc>
          <w:tcPr>
            <w:tcW w:w="2038"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sistemului   de</w:t>
            </w:r>
          </w:p>
        </w:tc>
        <w:tc>
          <w:tcPr>
            <w:tcW w:w="237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794" w:type="dxa"/>
            <w:gridSpan w:val="2"/>
            <w:tcBorders>
              <w:top w:val="nil"/>
              <w:left w:val="single" w:sz="6" w:space="0" w:color="auto"/>
              <w:bottom w:val="nil"/>
              <w:right w:val="single" w:sz="6" w:space="0" w:color="auto"/>
            </w:tcBorders>
          </w:tcPr>
          <w:p w:rsidR="008A1BFE" w:rsidRDefault="008A1BFE">
            <w:pPr>
              <w:pStyle w:val="Style96"/>
              <w:widowControl/>
            </w:pPr>
          </w:p>
        </w:tc>
        <w:tc>
          <w:tcPr>
            <w:tcW w:w="2686"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de e-guvernare</w:t>
            </w:r>
          </w:p>
        </w:tc>
        <w:tc>
          <w:tcPr>
            <w:tcW w:w="2038" w:type="dxa"/>
            <w:gridSpan w:val="2"/>
            <w:tcBorders>
              <w:top w:val="nil"/>
              <w:left w:val="single" w:sz="6" w:space="0" w:color="auto"/>
              <w:bottom w:val="nil"/>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e-guvernare</w:t>
            </w:r>
          </w:p>
        </w:tc>
        <w:tc>
          <w:tcPr>
            <w:tcW w:w="2376"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c>
          <w:tcPr>
            <w:tcW w:w="2794"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686" w:type="dxa"/>
            <w:gridSpan w:val="2"/>
            <w:tcBorders>
              <w:top w:val="nil"/>
              <w:left w:val="single" w:sz="6" w:space="0" w:color="auto"/>
              <w:bottom w:val="single" w:sz="6" w:space="0" w:color="auto"/>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Promovarea    în</w:t>
            </w:r>
          </w:p>
        </w:tc>
        <w:tc>
          <w:tcPr>
            <w:tcW w:w="2038"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376"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74" w:type="dxa"/>
        </w:trPr>
        <w:tc>
          <w:tcPr>
            <w:tcW w:w="2772"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2671" w:type="dxa"/>
            <w:gridSpan w:val="2"/>
            <w:tcBorders>
              <w:top w:val="single" w:sz="6" w:space="0" w:color="auto"/>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rândul     comunităţii</w:t>
            </w:r>
          </w:p>
        </w:tc>
        <w:tc>
          <w:tcPr>
            <w:tcW w:w="2030" w:type="dxa"/>
            <w:gridSpan w:val="2"/>
            <w:tcBorders>
              <w:top w:val="single" w:sz="6" w:space="0" w:color="auto"/>
              <w:left w:val="single" w:sz="6" w:space="0" w:color="auto"/>
              <w:bottom w:val="nil"/>
              <w:right w:val="single" w:sz="6" w:space="0" w:color="auto"/>
            </w:tcBorders>
          </w:tcPr>
          <w:p w:rsidR="008A1BFE" w:rsidRDefault="008A1BFE">
            <w:pPr>
              <w:pStyle w:val="Style96"/>
              <w:widowControl/>
            </w:pPr>
          </w:p>
        </w:tc>
        <w:tc>
          <w:tcPr>
            <w:tcW w:w="2347" w:type="dxa"/>
            <w:gridSpan w:val="2"/>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locale a sistemelor de</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e-guvernare</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2671" w:type="dxa"/>
            <w:gridSpan w:val="2"/>
            <w:tcBorders>
              <w:top w:val="nil"/>
              <w:left w:val="single" w:sz="6" w:space="0" w:color="auto"/>
              <w:bottom w:val="single" w:sz="6" w:space="0" w:color="auto"/>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implementate</w:t>
            </w:r>
          </w:p>
        </w:tc>
        <w:tc>
          <w:tcPr>
            <w:tcW w:w="2030"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347"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74" w:type="dxa"/>
        </w:trPr>
        <w:tc>
          <w:tcPr>
            <w:tcW w:w="2772" w:type="dxa"/>
            <w:tcBorders>
              <w:top w:val="single" w:sz="6" w:space="0" w:color="auto"/>
              <w:left w:val="single" w:sz="6" w:space="0" w:color="auto"/>
              <w:bottom w:val="nil"/>
              <w:right w:val="single" w:sz="6" w:space="0" w:color="auto"/>
            </w:tcBorders>
          </w:tcPr>
          <w:p w:rsidR="008A1BFE" w:rsidRDefault="008A1BFE">
            <w:pPr>
              <w:pStyle w:val="Style187"/>
              <w:widowControl/>
              <w:ind w:left="310"/>
              <w:jc w:val="left"/>
              <w:rPr>
                <w:rStyle w:val="FontStyle314"/>
                <w:lang w:val="ro-RO" w:eastAsia="fr-FR"/>
              </w:rPr>
            </w:pPr>
            <w:r>
              <w:rPr>
                <w:rStyle w:val="FontStyle314"/>
                <w:lang w:val="fr-FR" w:eastAsia="fr-FR"/>
              </w:rPr>
              <w:t xml:space="preserve">5.2. </w:t>
            </w:r>
            <w:r>
              <w:rPr>
                <w:rStyle w:val="FontStyle314"/>
                <w:lang w:val="ro-RO" w:eastAsia="fr-FR"/>
              </w:rPr>
              <w:t>Sprijinirea</w:t>
            </w:r>
          </w:p>
        </w:tc>
        <w:tc>
          <w:tcPr>
            <w:tcW w:w="2671"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Organizarea   de</w:t>
            </w:r>
          </w:p>
        </w:tc>
        <w:tc>
          <w:tcPr>
            <w:tcW w:w="2030"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66"/>
              <w:rPr>
                <w:rStyle w:val="FontStyle314"/>
                <w:lang w:val="ro-RO" w:eastAsia="ro-RO"/>
              </w:rPr>
            </w:pPr>
            <w:r>
              <w:rPr>
                <w:rStyle w:val="FontStyle314"/>
                <w:lang w:val="ro-RO" w:eastAsia="ro-RO"/>
              </w:rPr>
              <w:t>•    număr   de</w:t>
            </w:r>
          </w:p>
        </w:tc>
        <w:tc>
          <w:tcPr>
            <w:tcW w:w="2347"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creşterea în %</w:t>
            </w: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187"/>
              <w:widowControl/>
              <w:ind w:left="302"/>
              <w:jc w:val="left"/>
              <w:rPr>
                <w:rStyle w:val="FontStyle314"/>
                <w:lang w:val="ro-RO" w:eastAsia="ro-RO"/>
              </w:rPr>
            </w:pPr>
            <w:r>
              <w:rPr>
                <w:rStyle w:val="FontStyle314"/>
                <w:lang w:val="ro-RO" w:eastAsia="ro-RO"/>
              </w:rPr>
              <w:t>programelor de</w:t>
            </w: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programe de formare</w:t>
            </w:r>
          </w:p>
        </w:tc>
        <w:tc>
          <w:tcPr>
            <w:tcW w:w="2030" w:type="dxa"/>
            <w:gridSpan w:val="2"/>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cursuri</w:t>
            </w:r>
          </w:p>
        </w:tc>
        <w:tc>
          <w:tcPr>
            <w:tcW w:w="2347"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a    funcţionarilor</w:t>
            </w: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187"/>
              <w:widowControl/>
              <w:ind w:left="302"/>
              <w:jc w:val="left"/>
              <w:rPr>
                <w:rStyle w:val="FontStyle314"/>
                <w:lang w:val="ro-RO" w:eastAsia="ro-RO"/>
              </w:rPr>
            </w:pPr>
            <w:r>
              <w:rPr>
                <w:rStyle w:val="FontStyle314"/>
                <w:lang w:val="ro-RO" w:eastAsia="ro-RO"/>
              </w:rPr>
              <w:t>specializare a</w:t>
            </w: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profesională         în</w:t>
            </w:r>
          </w:p>
        </w:tc>
        <w:tc>
          <w:tcPr>
            <w:tcW w:w="2030" w:type="dxa"/>
            <w:gridSpan w:val="2"/>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organizate</w:t>
            </w:r>
          </w:p>
        </w:tc>
        <w:tc>
          <w:tcPr>
            <w:tcW w:w="2347"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publici calificaţi</w:t>
            </w: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funcţionarilor publici</w:t>
            </w: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domenii       precum</w:t>
            </w:r>
          </w:p>
        </w:tc>
        <w:tc>
          <w:tcPr>
            <w:tcW w:w="2030" w:type="dxa"/>
            <w:gridSpan w:val="2"/>
            <w:tcBorders>
              <w:top w:val="nil"/>
              <w:left w:val="single" w:sz="6" w:space="0" w:color="auto"/>
              <w:bottom w:val="nil"/>
              <w:right w:val="single" w:sz="6" w:space="0" w:color="auto"/>
            </w:tcBorders>
          </w:tcPr>
          <w:p w:rsidR="008A1BFE" w:rsidRDefault="008A1BFE">
            <w:pPr>
              <w:pStyle w:val="Style238"/>
              <w:widowControl/>
              <w:spacing w:line="240" w:lineRule="auto"/>
              <w:ind w:left="266"/>
              <w:rPr>
                <w:rStyle w:val="FontStyle314"/>
                <w:lang w:val="ro-RO" w:eastAsia="ro-RO"/>
              </w:rPr>
            </w:pPr>
            <w:r>
              <w:rPr>
                <w:rStyle w:val="FontStyle314"/>
                <w:lang w:val="ro-RO" w:eastAsia="ro-RO"/>
              </w:rPr>
              <w:t>•    număr   de</w:t>
            </w: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managementul</w:t>
            </w:r>
          </w:p>
        </w:tc>
        <w:tc>
          <w:tcPr>
            <w:tcW w:w="2030" w:type="dxa"/>
            <w:gridSpan w:val="2"/>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funcţionari</w:t>
            </w: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proiectelor,</w:t>
            </w:r>
          </w:p>
        </w:tc>
        <w:tc>
          <w:tcPr>
            <w:tcW w:w="2030"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publici instruiţi</w:t>
            </w: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accesarea fondurilor</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comunitare,  achiziţii</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publice,      eficienţă</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2671" w:type="dxa"/>
            <w:gridSpan w:val="2"/>
            <w:tcBorders>
              <w:top w:val="nil"/>
              <w:left w:val="single" w:sz="6" w:space="0" w:color="auto"/>
              <w:bottom w:val="single" w:sz="6" w:space="0" w:color="auto"/>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energetică, etc.</w:t>
            </w:r>
          </w:p>
        </w:tc>
        <w:tc>
          <w:tcPr>
            <w:tcW w:w="2030"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347"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74" w:type="dxa"/>
        </w:trPr>
        <w:tc>
          <w:tcPr>
            <w:tcW w:w="2772" w:type="dxa"/>
            <w:tcBorders>
              <w:top w:val="single" w:sz="6" w:space="0" w:color="auto"/>
              <w:left w:val="single" w:sz="6" w:space="0" w:color="auto"/>
              <w:bottom w:val="nil"/>
              <w:right w:val="single" w:sz="6" w:space="0" w:color="auto"/>
            </w:tcBorders>
          </w:tcPr>
          <w:p w:rsidR="008A1BFE" w:rsidRDefault="008A1BFE">
            <w:pPr>
              <w:pStyle w:val="Style187"/>
              <w:widowControl/>
              <w:ind w:left="302"/>
              <w:jc w:val="left"/>
              <w:rPr>
                <w:rStyle w:val="FontStyle314"/>
                <w:lang w:val="ro-RO" w:eastAsia="fr-FR"/>
              </w:rPr>
            </w:pPr>
            <w:r>
              <w:rPr>
                <w:rStyle w:val="FontStyle314"/>
                <w:lang w:val="fr-FR" w:eastAsia="fr-FR"/>
              </w:rPr>
              <w:t xml:space="preserve">5.3. </w:t>
            </w:r>
            <w:r>
              <w:rPr>
                <w:rStyle w:val="FontStyle314"/>
                <w:lang w:val="ro-RO" w:eastAsia="fr-FR"/>
              </w:rPr>
              <w:t>Simplificarea şi</w:t>
            </w:r>
          </w:p>
        </w:tc>
        <w:tc>
          <w:tcPr>
            <w:tcW w:w="2671"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Elaborarea   unei</w:t>
            </w:r>
          </w:p>
        </w:tc>
        <w:tc>
          <w:tcPr>
            <w:tcW w:w="2030"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66"/>
              <w:rPr>
                <w:rStyle w:val="FontStyle314"/>
                <w:lang w:val="ro-RO" w:eastAsia="ro-RO"/>
              </w:rPr>
            </w:pPr>
            <w:r>
              <w:rPr>
                <w:rStyle w:val="FontStyle314"/>
                <w:lang w:val="ro-RO" w:eastAsia="ro-RO"/>
              </w:rPr>
              <w:t>•   număr   de</w:t>
            </w:r>
          </w:p>
        </w:tc>
        <w:tc>
          <w:tcPr>
            <w:tcW w:w="2347" w:type="dxa"/>
            <w:gridSpan w:val="2"/>
            <w:tcBorders>
              <w:top w:val="single" w:sz="6" w:space="0" w:color="auto"/>
              <w:left w:val="single" w:sz="6" w:space="0" w:color="auto"/>
              <w:bottom w:val="nil"/>
              <w:right w:val="single" w:sz="6" w:space="0" w:color="auto"/>
            </w:tcBorders>
          </w:tcPr>
          <w:p w:rsidR="008A1BFE" w:rsidRDefault="008A1BFE">
            <w:pPr>
              <w:pStyle w:val="Style238"/>
              <w:widowControl/>
              <w:spacing w:line="240" w:lineRule="auto"/>
              <w:ind w:left="274"/>
              <w:rPr>
                <w:rStyle w:val="FontStyle314"/>
                <w:lang w:val="ro-RO" w:eastAsia="ro-RO"/>
              </w:rPr>
            </w:pPr>
            <w:r>
              <w:rPr>
                <w:rStyle w:val="FontStyle314"/>
                <w:lang w:val="ro-RO" w:eastAsia="ro-RO"/>
              </w:rPr>
              <w:t>•    număr      de</w:t>
            </w: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187"/>
              <w:widowControl/>
              <w:ind w:left="302"/>
              <w:jc w:val="left"/>
              <w:rPr>
                <w:rStyle w:val="FontStyle314"/>
                <w:lang w:val="ro-RO" w:eastAsia="ro-RO"/>
              </w:rPr>
            </w:pPr>
            <w:r>
              <w:rPr>
                <w:rStyle w:val="FontStyle314"/>
                <w:lang w:val="ro-RO" w:eastAsia="ro-RO"/>
              </w:rPr>
              <w:t>raţionalizarea</w:t>
            </w: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analize     diagnostic</w:t>
            </w:r>
          </w:p>
        </w:tc>
        <w:tc>
          <w:tcPr>
            <w:tcW w:w="2030" w:type="dxa"/>
            <w:gridSpan w:val="2"/>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studii</w:t>
            </w:r>
          </w:p>
        </w:tc>
        <w:tc>
          <w:tcPr>
            <w:tcW w:w="2347"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proceduri publice</w:t>
            </w: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procedurilor</w:t>
            </w: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care   să   furnizeze</w:t>
            </w:r>
          </w:p>
        </w:tc>
        <w:tc>
          <w:tcPr>
            <w:tcW w:w="2030" w:type="dxa"/>
            <w:gridSpan w:val="2"/>
            <w:tcBorders>
              <w:top w:val="nil"/>
              <w:left w:val="single" w:sz="6" w:space="0" w:color="auto"/>
              <w:bottom w:val="nil"/>
              <w:right w:val="single" w:sz="6" w:space="0" w:color="auto"/>
            </w:tcBorders>
          </w:tcPr>
          <w:p w:rsidR="008A1BFE" w:rsidRDefault="008A1BFE">
            <w:pPr>
              <w:pStyle w:val="Style238"/>
              <w:widowControl/>
              <w:spacing w:line="240" w:lineRule="auto"/>
              <w:ind w:left="266"/>
              <w:rPr>
                <w:rStyle w:val="FontStyle314"/>
                <w:lang w:val="ro-RO" w:eastAsia="ro-RO"/>
              </w:rPr>
            </w:pPr>
            <w:r>
              <w:rPr>
                <w:rStyle w:val="FontStyle314"/>
                <w:lang w:val="ro-RO" w:eastAsia="ro-RO"/>
              </w:rPr>
              <w:t>•   număr   de</w:t>
            </w:r>
          </w:p>
        </w:tc>
        <w:tc>
          <w:tcPr>
            <w:tcW w:w="2347"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care fac obiectul</w:t>
            </w: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187"/>
              <w:widowControl/>
              <w:ind w:left="295"/>
              <w:jc w:val="left"/>
              <w:rPr>
                <w:rStyle w:val="FontStyle314"/>
                <w:lang w:val="ro-RO" w:eastAsia="ro-RO"/>
              </w:rPr>
            </w:pPr>
            <w:r>
              <w:rPr>
                <w:rStyle w:val="FontStyle314"/>
                <w:lang w:val="ro-RO" w:eastAsia="ro-RO"/>
              </w:rPr>
              <w:t>administrative de</w:t>
            </w: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recomandări   privind</w:t>
            </w:r>
          </w:p>
        </w:tc>
        <w:tc>
          <w:tcPr>
            <w:tcW w:w="2030"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parteneriate</w:t>
            </w:r>
          </w:p>
        </w:tc>
        <w:tc>
          <w:tcPr>
            <w:tcW w:w="2347" w:type="dxa"/>
            <w:gridSpan w:val="2"/>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finalizării</w:t>
            </w: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187"/>
              <w:widowControl/>
              <w:ind w:left="302"/>
              <w:jc w:val="left"/>
              <w:rPr>
                <w:rStyle w:val="FontStyle314"/>
                <w:lang w:val="ro-RO" w:eastAsia="ro-RO"/>
              </w:rPr>
            </w:pPr>
            <w:r>
              <w:rPr>
                <w:rStyle w:val="FontStyle314"/>
                <w:lang w:val="ro-RO" w:eastAsia="ro-RO"/>
              </w:rPr>
              <w:t>lucru</w:t>
            </w: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simplificarea        şi</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procesului       de</w:t>
            </w: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raţionalizarea</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187"/>
              <w:widowControl/>
              <w:ind w:left="266"/>
              <w:jc w:val="left"/>
              <w:rPr>
                <w:rStyle w:val="FontStyle314"/>
                <w:lang w:val="ro-RO" w:eastAsia="ro-RO"/>
              </w:rPr>
            </w:pPr>
            <w:r>
              <w:rPr>
                <w:rStyle w:val="FontStyle314"/>
                <w:lang w:val="ro-RO" w:eastAsia="ro-RO"/>
              </w:rPr>
              <w:t>simplificare</w:t>
            </w: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procedurilor</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administrative      de</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lucru</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238"/>
              <w:widowControl/>
              <w:spacing w:line="240" w:lineRule="auto"/>
              <w:ind w:left="281"/>
              <w:rPr>
                <w:rStyle w:val="FontStyle314"/>
                <w:lang w:val="ro-RO" w:eastAsia="ro-RO"/>
              </w:rPr>
            </w:pPr>
            <w:r>
              <w:rPr>
                <w:rStyle w:val="FontStyle314"/>
                <w:lang w:val="ro-RO" w:eastAsia="ro-RO"/>
              </w:rPr>
              <w:t>•    Formarea      de</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parteneriate        cu</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autorităţi publice din</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alte  state  membre</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pentru    organizarea</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unor   schimburi   de</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experienţă la nivelul</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1"/>
              <w:jc w:val="left"/>
              <w:rPr>
                <w:rStyle w:val="FontStyle314"/>
                <w:lang w:val="ro-RO" w:eastAsia="ro-RO"/>
              </w:rPr>
            </w:pPr>
            <w:r>
              <w:rPr>
                <w:rStyle w:val="FontStyle314"/>
                <w:lang w:val="ro-RO" w:eastAsia="ro-RO"/>
              </w:rPr>
              <w:t>funcţionarilor publici</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74"/>
              <w:jc w:val="left"/>
              <w:rPr>
                <w:rStyle w:val="FontStyle314"/>
                <w:lang w:val="ro-RO" w:eastAsia="ro-RO"/>
              </w:rPr>
            </w:pPr>
            <w:r>
              <w:rPr>
                <w:rStyle w:val="FontStyle314"/>
                <w:lang w:val="ro-RO" w:eastAsia="ro-RO"/>
              </w:rPr>
              <w:t>vizând transferul de</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nil"/>
              <w:right w:val="single" w:sz="6" w:space="0" w:color="auto"/>
            </w:tcBorders>
          </w:tcPr>
          <w:p w:rsidR="008A1BFE" w:rsidRDefault="008A1BFE">
            <w:pPr>
              <w:pStyle w:val="Style96"/>
              <w:widowControl/>
            </w:pPr>
          </w:p>
        </w:tc>
        <w:tc>
          <w:tcPr>
            <w:tcW w:w="2671" w:type="dxa"/>
            <w:gridSpan w:val="2"/>
            <w:tcBorders>
              <w:top w:val="nil"/>
              <w:left w:val="single" w:sz="6" w:space="0" w:color="auto"/>
              <w:bottom w:val="nil"/>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bune    practici    în</w:t>
            </w:r>
          </w:p>
        </w:tc>
        <w:tc>
          <w:tcPr>
            <w:tcW w:w="2030" w:type="dxa"/>
            <w:gridSpan w:val="2"/>
            <w:tcBorders>
              <w:top w:val="nil"/>
              <w:left w:val="single" w:sz="6" w:space="0" w:color="auto"/>
              <w:bottom w:val="nil"/>
              <w:right w:val="single" w:sz="6" w:space="0" w:color="auto"/>
            </w:tcBorders>
          </w:tcPr>
          <w:p w:rsidR="008A1BFE" w:rsidRDefault="008A1BFE">
            <w:pPr>
              <w:pStyle w:val="Style96"/>
              <w:widowControl/>
            </w:pPr>
          </w:p>
        </w:tc>
        <w:tc>
          <w:tcPr>
            <w:tcW w:w="2347" w:type="dxa"/>
            <w:gridSpan w:val="2"/>
            <w:tcBorders>
              <w:top w:val="nil"/>
              <w:left w:val="single" w:sz="6" w:space="0" w:color="auto"/>
              <w:bottom w:val="nil"/>
              <w:right w:val="single" w:sz="6" w:space="0" w:color="auto"/>
            </w:tcBorders>
          </w:tcPr>
          <w:p w:rsidR="008A1BFE" w:rsidRDefault="008A1BFE">
            <w:pPr>
              <w:pStyle w:val="Style96"/>
              <w:widowControl/>
            </w:pPr>
          </w:p>
        </w:tc>
      </w:tr>
      <w:tr w:rsidR="008A1BFE">
        <w:trPr>
          <w:gridAfter w:val="1"/>
          <w:wAfter w:w="74" w:type="dxa"/>
        </w:trPr>
        <w:tc>
          <w:tcPr>
            <w:tcW w:w="277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2671" w:type="dxa"/>
            <w:gridSpan w:val="2"/>
            <w:tcBorders>
              <w:top w:val="nil"/>
              <w:left w:val="single" w:sz="6" w:space="0" w:color="auto"/>
              <w:bottom w:val="single" w:sz="6" w:space="0" w:color="auto"/>
              <w:right w:val="single" w:sz="6" w:space="0" w:color="auto"/>
            </w:tcBorders>
          </w:tcPr>
          <w:p w:rsidR="008A1BFE" w:rsidRDefault="008A1BFE">
            <w:pPr>
              <w:pStyle w:val="Style187"/>
              <w:widowControl/>
              <w:ind w:left="288"/>
              <w:jc w:val="left"/>
              <w:rPr>
                <w:rStyle w:val="FontStyle314"/>
                <w:lang w:val="ro-RO" w:eastAsia="ro-RO"/>
              </w:rPr>
            </w:pPr>
            <w:r>
              <w:rPr>
                <w:rStyle w:val="FontStyle314"/>
                <w:lang w:val="ro-RO" w:eastAsia="ro-RO"/>
              </w:rPr>
              <w:t>domeniu.</w:t>
            </w:r>
          </w:p>
        </w:tc>
        <w:tc>
          <w:tcPr>
            <w:tcW w:w="2030"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2347"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bl>
    <w:p w:rsidR="008A1BFE" w:rsidRDefault="008A1BFE">
      <w:pPr>
        <w:pStyle w:val="Style162"/>
        <w:widowControl/>
        <w:spacing w:before="65"/>
        <w:rPr>
          <w:rStyle w:val="FontStyle318"/>
          <w:lang w:val="ro-RO" w:eastAsia="ro-RO"/>
        </w:rPr>
      </w:pPr>
      <w:r>
        <w:rPr>
          <w:rStyle w:val="FontStyle318"/>
          <w:lang w:val="ro-RO" w:eastAsia="ro-RO"/>
        </w:rPr>
        <w:t>5.3. Concluzii</w:t>
      </w:r>
    </w:p>
    <w:p w:rsidR="008A1BFE" w:rsidRDefault="008A1BFE">
      <w:pPr>
        <w:pStyle w:val="Style179"/>
        <w:widowControl/>
        <w:spacing w:line="240" w:lineRule="exact"/>
        <w:rPr>
          <w:sz w:val="20"/>
          <w:szCs w:val="20"/>
        </w:rPr>
      </w:pPr>
    </w:p>
    <w:p w:rsidR="008A1BFE" w:rsidRDefault="008A1BFE">
      <w:pPr>
        <w:pStyle w:val="Style179"/>
        <w:widowControl/>
        <w:spacing w:before="62" w:line="389" w:lineRule="exact"/>
        <w:rPr>
          <w:rStyle w:val="FontStyle314"/>
          <w:lang w:val="ro-RO" w:eastAsia="ro-RO"/>
        </w:rPr>
      </w:pPr>
      <w:r>
        <w:rPr>
          <w:rStyle w:val="FontStyle314"/>
          <w:lang w:val="ro-RO" w:eastAsia="ro-RO"/>
        </w:rPr>
        <w:t>Strategia de dezvoltare a municipiului Râmnicu Vâlcea pentru perioada 2014-2020 reprezintă punctul de plecare care defineşte un cadru complex ce va fundamenta măsurile şi priorităţile propuse de dezvoltare socio-economică la nivel local, identificate ca urmare a efectuării unei analize detaliate a indicatorilor socio-economici de la nivel local. Fiind astfel un document bazat pe nevoile reale identificate la nivelul municipiului Râmnicu Vâlcea, strategia de dezvoltare este creată astfel încât să permită asigurarea unei evoluţii sustenabile a tuturor sectoarelor economice şi să dezvolte în mod durabil teritoriul vizat. în procesul de creare a prezentei strategii s-a ţinut cont de liniile directoare aplicabile în intervalul de timp 2014-2020 pentru asigurarea coerenţei investiţiilor efectuate cu nevoile de dezvoltare identificate la nivel local, încercându-se organizarea unui mediu de afaceri competitiv pentru investitori şi consumatori, cât şi a unui cadru social şi cultural atractiv pentru populaţia municipiului.</w:t>
      </w:r>
    </w:p>
    <w:p w:rsidR="008A1BFE" w:rsidRDefault="008A1BFE">
      <w:pPr>
        <w:pStyle w:val="Style52"/>
        <w:widowControl/>
        <w:spacing w:line="389" w:lineRule="exact"/>
        <w:rPr>
          <w:rStyle w:val="FontStyle314"/>
          <w:lang w:val="ro-RO" w:eastAsia="ro-RO"/>
        </w:rPr>
      </w:pPr>
      <w:r>
        <w:rPr>
          <w:rStyle w:val="FontStyle314"/>
          <w:lang w:val="ro-RO" w:eastAsia="ro-RO"/>
        </w:rPr>
        <w:t>După o analiză aprofundată a contextului local, care a vizat aspecte diferite ale situaţiei economice şi sociale locale (Capitolul 2), au fost identificate punctele tari şi punctele slabe în ceea ce priveşte dezvoltarea teritoriului municipiului Râmnicu Vâlcea, precum şi oportunităţile şi ameninţările, aceste elemente fiind cuprinse în analiza SWOT descrisă în cadrul Capitolului 3.</w:t>
      </w:r>
    </w:p>
    <w:p w:rsidR="008A1BFE" w:rsidRDefault="008A1BFE">
      <w:pPr>
        <w:pStyle w:val="Style257"/>
        <w:widowControl/>
        <w:spacing w:before="7" w:line="389" w:lineRule="exact"/>
        <w:rPr>
          <w:rStyle w:val="FontStyle334"/>
          <w:lang w:val="ro-RO" w:eastAsia="ro-RO"/>
        </w:rPr>
      </w:pPr>
      <w:r>
        <w:rPr>
          <w:rStyle w:val="FontStyle314"/>
          <w:lang w:val="ro-RO" w:eastAsia="ro-RO"/>
        </w:rPr>
        <w:t xml:space="preserve">Pornind de la punctele tari, luând în considerare oportunităţile, şi încercând să rezolve punctele slabe şi să prevină ameninţările, Capitolul 4 identifică obiectivul general al strategiei ca fiind </w:t>
      </w:r>
      <w:r>
        <w:rPr>
          <w:rStyle w:val="FontStyle334"/>
          <w:lang w:val="ro-RO" w:eastAsia="ro-RO"/>
        </w:rPr>
        <w:t xml:space="preserve">„Accelerarea dezvoltării economice a municipiului Râmnicu Vâlcea, urmărind asigurarea unor </w:t>
      </w:r>
      <w:r>
        <w:rPr>
          <w:rStyle w:val="FontStyle334"/>
          <w:lang w:val="ro-RO" w:eastAsia="ro-RO"/>
        </w:rPr>
        <w:lastRenderedPageBreak/>
        <w:t xml:space="preserve">condipi mai bune la nivelul economiei, al pieţei forţei de muncă locale </w:t>
      </w:r>
      <w:r>
        <w:rPr>
          <w:rStyle w:val="FontStyle334"/>
          <w:spacing w:val="-20"/>
          <w:lang w:val="ro-RO" w:eastAsia="ro-RO"/>
        </w:rPr>
        <w:t>şi</w:t>
      </w:r>
      <w:r>
        <w:rPr>
          <w:rStyle w:val="FontStyle334"/>
          <w:lang w:val="ro-RO" w:eastAsia="ro-RO"/>
        </w:rPr>
        <w:t xml:space="preserve"> cetăţenilor prin îmbunătâprea numărului </w:t>
      </w:r>
      <w:r>
        <w:rPr>
          <w:rStyle w:val="FontStyle334"/>
          <w:spacing w:val="-20"/>
          <w:lang w:val="ro-RO" w:eastAsia="ro-RO"/>
        </w:rPr>
        <w:t>şi</w:t>
      </w:r>
      <w:r>
        <w:rPr>
          <w:rStyle w:val="FontStyle334"/>
          <w:lang w:val="ro-RO" w:eastAsia="ro-RO"/>
        </w:rPr>
        <w:t xml:space="preserve"> calităţii locurilor de muncă </w:t>
      </w:r>
      <w:r>
        <w:rPr>
          <w:rStyle w:val="FontStyle334"/>
          <w:spacing w:val="-20"/>
          <w:lang w:val="ro-RO" w:eastAsia="ro-RO"/>
        </w:rPr>
        <w:t>şi</w:t>
      </w:r>
      <w:r>
        <w:rPr>
          <w:rStyle w:val="FontStyle334"/>
          <w:lang w:val="ro-RO" w:eastAsia="ro-RO"/>
        </w:rPr>
        <w:t xml:space="preserve"> </w:t>
      </w:r>
      <w:r>
        <w:rPr>
          <w:rStyle w:val="FontStyle334"/>
          <w:spacing w:val="-20"/>
          <w:lang w:val="ro-RO" w:eastAsia="ro-RO"/>
        </w:rPr>
        <w:t xml:space="preserve">a </w:t>
      </w:r>
      <w:r>
        <w:rPr>
          <w:rStyle w:val="FontStyle334"/>
          <w:lang w:val="ro-RO" w:eastAsia="ro-RO"/>
        </w:rPr>
        <w:t xml:space="preserve">oportunităplor de afaceri, prin dezvoltarea inovatoare a avantajelor sale competitive industriale </w:t>
      </w:r>
      <w:r>
        <w:rPr>
          <w:rStyle w:val="FontStyle334"/>
          <w:spacing w:val="-20"/>
          <w:lang w:val="ro-RO" w:eastAsia="ro-RO"/>
        </w:rPr>
        <w:t>şi</w:t>
      </w:r>
      <w:r>
        <w:rPr>
          <w:rStyle w:val="FontStyle334"/>
          <w:lang w:val="ro-RO" w:eastAsia="ro-RO"/>
        </w:rPr>
        <w:t xml:space="preserve"> logistice </w:t>
      </w:r>
      <w:r>
        <w:rPr>
          <w:rStyle w:val="FontStyle334"/>
          <w:spacing w:val="-20"/>
          <w:lang w:val="ro-RO" w:eastAsia="ro-RO"/>
        </w:rPr>
        <w:t>şi</w:t>
      </w:r>
      <w:r>
        <w:rPr>
          <w:rStyle w:val="FontStyle334"/>
          <w:lang w:val="ro-RO" w:eastAsia="ro-RO"/>
        </w:rPr>
        <w:t xml:space="preserve"> prin exploatarea durabilă a patrimoniului său cultural </w:t>
      </w:r>
      <w:r>
        <w:rPr>
          <w:rStyle w:val="FontStyle334"/>
          <w:spacing w:val="-20"/>
          <w:lang w:val="ro-RO" w:eastAsia="ro-RO"/>
        </w:rPr>
        <w:t>şi</w:t>
      </w:r>
      <w:r>
        <w:rPr>
          <w:rStyle w:val="FontStyle334"/>
          <w:lang w:val="ro-RO" w:eastAsia="ro-RO"/>
        </w:rPr>
        <w:t xml:space="preserve"> natural, concomitent cu îmbunătâprea serviciilor publice pentru cetăţeni".</w:t>
      </w:r>
    </w:p>
    <w:p w:rsidR="008A1BFE" w:rsidRDefault="008A1BFE">
      <w:pPr>
        <w:pStyle w:val="Style52"/>
        <w:widowControl/>
        <w:spacing w:line="389" w:lineRule="exact"/>
        <w:ind w:firstLine="425"/>
        <w:rPr>
          <w:rStyle w:val="FontStyle314"/>
          <w:lang w:val="ro-RO" w:eastAsia="ro-RO"/>
        </w:rPr>
      </w:pPr>
      <w:r>
        <w:rPr>
          <w:rStyle w:val="FontStyle314"/>
          <w:lang w:val="ro-RO" w:eastAsia="ro-RO"/>
        </w:rPr>
        <w:t>Acest obiectiv general este apoi transpus într-un număr de 5 obiective specifice, pentru fiecare dintre acestea fiind stabilită o prioritate de intervenţie corespunzătoare, după cum urmează:</w:t>
      </w:r>
    </w:p>
    <w:p w:rsidR="008A1BFE" w:rsidRDefault="008A1BFE" w:rsidP="008A1BFE">
      <w:pPr>
        <w:pStyle w:val="Style294"/>
        <w:widowControl/>
        <w:numPr>
          <w:ilvl w:val="0"/>
          <w:numId w:val="66"/>
        </w:numPr>
        <w:tabs>
          <w:tab w:val="left" w:pos="418"/>
        </w:tabs>
        <w:spacing w:before="7" w:line="389" w:lineRule="exact"/>
        <w:jc w:val="left"/>
        <w:rPr>
          <w:rStyle w:val="FontStyle314"/>
          <w:lang w:val="ro-RO" w:eastAsia="ro-RO"/>
        </w:rPr>
      </w:pPr>
      <w:r>
        <w:rPr>
          <w:rStyle w:val="FontStyle314"/>
          <w:lang w:val="ro-RO" w:eastAsia="ro-RO"/>
        </w:rPr>
        <w:t>Relansarea şi inovarea potenţialului economic local;</w:t>
      </w:r>
    </w:p>
    <w:p w:rsidR="008A1BFE" w:rsidRDefault="008A1BFE" w:rsidP="008A1BFE">
      <w:pPr>
        <w:pStyle w:val="Style294"/>
        <w:widowControl/>
        <w:numPr>
          <w:ilvl w:val="0"/>
          <w:numId w:val="66"/>
        </w:numPr>
        <w:tabs>
          <w:tab w:val="left" w:pos="418"/>
        </w:tabs>
        <w:spacing w:line="389" w:lineRule="exact"/>
        <w:jc w:val="left"/>
        <w:rPr>
          <w:rStyle w:val="FontStyle314"/>
          <w:lang w:val="ro-RO" w:eastAsia="ro-RO"/>
        </w:rPr>
      </w:pPr>
      <w:r>
        <w:rPr>
          <w:rStyle w:val="FontStyle314"/>
          <w:lang w:val="ro-RO" w:eastAsia="ro-RO"/>
        </w:rPr>
        <w:t>Dezvoltarea turismului la nivel local;</w:t>
      </w:r>
    </w:p>
    <w:p w:rsidR="008A1BFE" w:rsidRDefault="008A1BFE" w:rsidP="008A1BFE">
      <w:pPr>
        <w:pStyle w:val="Style294"/>
        <w:widowControl/>
        <w:numPr>
          <w:ilvl w:val="0"/>
          <w:numId w:val="66"/>
        </w:numPr>
        <w:tabs>
          <w:tab w:val="left" w:pos="418"/>
        </w:tabs>
        <w:spacing w:before="7" w:line="389" w:lineRule="exact"/>
        <w:rPr>
          <w:rStyle w:val="FontStyle314"/>
          <w:lang w:val="ro-RO" w:eastAsia="ro-RO"/>
        </w:rPr>
      </w:pPr>
      <w:r>
        <w:rPr>
          <w:rStyle w:val="FontStyle314"/>
          <w:lang w:val="ro-RO" w:eastAsia="ro-RO"/>
        </w:rPr>
        <w:t>îmbunătăţirea condiţiilor şi calităţii vieţii pentru cetăţeni prin furnizarea unor servicii de bază şi tehnico-edilitare mai bune şi valorificarea culturii şi patrimoniului cultural local;</w:t>
      </w:r>
    </w:p>
    <w:p w:rsidR="008A1BFE" w:rsidRDefault="008A1BFE" w:rsidP="008A1BFE">
      <w:pPr>
        <w:pStyle w:val="Style294"/>
        <w:widowControl/>
        <w:numPr>
          <w:ilvl w:val="0"/>
          <w:numId w:val="66"/>
        </w:numPr>
        <w:tabs>
          <w:tab w:val="left" w:pos="418"/>
        </w:tabs>
        <w:spacing w:line="389" w:lineRule="exact"/>
        <w:jc w:val="left"/>
        <w:rPr>
          <w:rStyle w:val="FontStyle314"/>
          <w:lang w:val="ro-RO" w:eastAsia="ro-RO"/>
        </w:rPr>
      </w:pPr>
      <w:r>
        <w:rPr>
          <w:rStyle w:val="FontStyle314"/>
          <w:lang w:val="ro-RO" w:eastAsia="ro-RO"/>
        </w:rPr>
        <w:t>îmbunătăţirea calităţii mediului urban;</w:t>
      </w:r>
    </w:p>
    <w:p w:rsidR="008A1BFE" w:rsidRDefault="008A1BFE">
      <w:pPr>
        <w:pStyle w:val="Style179"/>
        <w:widowControl/>
        <w:spacing w:before="58" w:line="240" w:lineRule="auto"/>
        <w:ind w:left="266"/>
        <w:jc w:val="left"/>
        <w:rPr>
          <w:rStyle w:val="FontStyle314"/>
          <w:lang w:val="ro-RO"/>
        </w:rPr>
      </w:pPr>
      <w:r>
        <w:rPr>
          <w:rStyle w:val="FontStyle314"/>
        </w:rPr>
        <w:t xml:space="preserve">5.   </w:t>
      </w:r>
      <w:r>
        <w:rPr>
          <w:rStyle w:val="FontStyle314"/>
          <w:lang w:val="ro-RO"/>
        </w:rPr>
        <w:t>Dezvoltarea capacităţii administrative a autorităţilor publice la nivel local.</w:t>
      </w:r>
    </w:p>
    <w:p w:rsidR="008A1BFE" w:rsidRDefault="008A1BFE">
      <w:pPr>
        <w:pStyle w:val="Style52"/>
        <w:widowControl/>
        <w:spacing w:before="58" w:line="374" w:lineRule="exact"/>
        <w:ind w:left="259" w:firstLine="418"/>
        <w:rPr>
          <w:rStyle w:val="FontStyle314"/>
          <w:lang w:val="ro-RO" w:eastAsia="ro-RO"/>
        </w:rPr>
      </w:pPr>
      <w:r>
        <w:rPr>
          <w:rStyle w:val="FontStyle314"/>
          <w:lang w:val="ro-RO" w:eastAsia="ro-RO"/>
        </w:rPr>
        <w:t>Acţiunile şi măsurile prioritare, precum şi o primă listă de proiecte identificate sunt apoi furnizate, astfel încât să se contureze o cale complexă, dar coerentă, care, pornind de la analiza teritoriului, ajunge să identifice cele mai importante aspecte care trebuie întreprinse pentru dezvoltarea sa, împreună cu primele măsuri operaţionale posibile care ar trebui efectuate.</w:t>
      </w:r>
    </w:p>
    <w:p w:rsidR="008A1BFE" w:rsidRDefault="008A1BFE">
      <w:pPr>
        <w:pStyle w:val="Style52"/>
        <w:widowControl/>
        <w:spacing w:before="14" w:line="389" w:lineRule="exact"/>
        <w:ind w:left="245" w:firstLine="418"/>
        <w:rPr>
          <w:rStyle w:val="FontStyle314"/>
          <w:lang w:val="ro-RO" w:eastAsia="ro-RO"/>
        </w:rPr>
      </w:pPr>
      <w:r>
        <w:rPr>
          <w:rStyle w:val="FontStyle314"/>
          <w:lang w:val="ro-RO" w:eastAsia="ro-RO"/>
        </w:rPr>
        <w:t>Această coerenţă internă nu reprezintă din întâmplare directiva cheie a strategiei: experienţa arată că măsura în care strategiile de dezvoltare răspund nevoilor locale reale şi pornesc de la principalele caracteristici locale, este un factor esenţial pentru succesul lor. O strategie de dezvoltare ar trebui să reprezinte mai mult decât o listă de dorinţe şi un portofoliu de proiecte. Aceasta ar trebui să reprezinte un sistem de soluţii propuse pentru ameliorarea nevoilor locale, prin utilizarea resurselor locale care nu sunt pe deplin valorificate.</w:t>
      </w:r>
    </w:p>
    <w:p w:rsidR="008A1BFE" w:rsidRDefault="008A1BFE">
      <w:pPr>
        <w:pStyle w:val="Style52"/>
        <w:widowControl/>
        <w:spacing w:line="389" w:lineRule="exact"/>
        <w:ind w:left="259" w:firstLine="425"/>
        <w:rPr>
          <w:rStyle w:val="FontStyle314"/>
          <w:lang w:val="ro-RO" w:eastAsia="ro-RO"/>
        </w:rPr>
      </w:pPr>
      <w:r>
        <w:rPr>
          <w:rStyle w:val="FontStyle314"/>
          <w:lang w:val="ro-RO" w:eastAsia="ro-RO"/>
        </w:rPr>
        <w:t xml:space="preserve">Prin acordarea unei importanţe ridicate acestor aspecte metodologice, strategia de dezvoltare a municipiului Râmnicu Vâlcea pentru perioada </w:t>
      </w:r>
      <w:r>
        <w:rPr>
          <w:rStyle w:val="FontStyle314"/>
          <w:lang w:eastAsia="ro-RO"/>
        </w:rPr>
        <w:t xml:space="preserve">2014-2020, </w:t>
      </w:r>
      <w:r>
        <w:rPr>
          <w:rStyle w:val="FontStyle314"/>
          <w:lang w:val="ro-RO" w:eastAsia="ro-RO"/>
        </w:rPr>
        <w:t>se concretizează într-un proces clar şi coerent de opţiuni pentru viitor.</w:t>
      </w:r>
    </w:p>
    <w:p w:rsidR="008A1BFE" w:rsidRDefault="008A1BFE">
      <w:pPr>
        <w:pStyle w:val="Style52"/>
        <w:widowControl/>
        <w:spacing w:line="389" w:lineRule="exact"/>
        <w:ind w:left="252" w:firstLine="425"/>
        <w:rPr>
          <w:rStyle w:val="FontStyle314"/>
          <w:lang w:val="ro-RO" w:eastAsia="ro-RO"/>
        </w:rPr>
      </w:pPr>
      <w:r>
        <w:rPr>
          <w:rStyle w:val="FontStyle314"/>
          <w:lang w:val="ro-RO" w:eastAsia="ro-RO"/>
        </w:rPr>
        <w:t>Caracteristicile teritoriale ale municipiului, în care ar trebui să se investească pentru dezvoltarea sa, sunt determinate în mod clar de potenţialul industrial şi logistic, care în prezent este insuficient exploatat, precum şi de şansele de creştere a atractivităţii sale turistice.</w:t>
      </w:r>
    </w:p>
    <w:p w:rsidR="008A1BFE" w:rsidRDefault="008A1BFE">
      <w:pPr>
        <w:pStyle w:val="Style179"/>
        <w:widowControl/>
        <w:spacing w:line="389" w:lineRule="exact"/>
        <w:ind w:left="252"/>
        <w:rPr>
          <w:rStyle w:val="FontStyle314"/>
          <w:lang w:val="ro-RO" w:eastAsia="ro-RO"/>
        </w:rPr>
      </w:pPr>
      <w:r>
        <w:rPr>
          <w:rStyle w:val="FontStyle314"/>
          <w:lang w:val="ro-RO" w:eastAsia="ro-RO"/>
        </w:rPr>
        <w:t xml:space="preserve">Astfel, au fost ierarhizate primele </w:t>
      </w:r>
      <w:r>
        <w:rPr>
          <w:rStyle w:val="FontStyle314"/>
          <w:lang w:eastAsia="ro-RO"/>
        </w:rPr>
        <w:t xml:space="preserve">3 </w:t>
      </w:r>
      <w:r>
        <w:rPr>
          <w:rStyle w:val="FontStyle314"/>
          <w:lang w:val="ro-RO" w:eastAsia="ro-RO"/>
        </w:rPr>
        <w:t xml:space="preserve">direcţii importante de acţiune pentru perioada </w:t>
      </w:r>
      <w:r>
        <w:rPr>
          <w:rStyle w:val="FontStyle314"/>
          <w:lang w:eastAsia="ro-RO"/>
        </w:rPr>
        <w:t xml:space="preserve">2014-2020, </w:t>
      </w:r>
      <w:r>
        <w:rPr>
          <w:rStyle w:val="FontStyle314"/>
          <w:lang w:val="ro-RO" w:eastAsia="ro-RO"/>
        </w:rPr>
        <w:t xml:space="preserve">iar la nivelul acestora, primele </w:t>
      </w:r>
      <w:r>
        <w:rPr>
          <w:rStyle w:val="FontStyle314"/>
          <w:lang w:eastAsia="ro-RO"/>
        </w:rPr>
        <w:t xml:space="preserve">3 </w:t>
      </w:r>
      <w:r>
        <w:rPr>
          <w:rStyle w:val="FontStyle314"/>
          <w:lang w:val="ro-RO" w:eastAsia="ro-RO"/>
        </w:rPr>
        <w:t>măsuri de dezvoltare, după cum urmează:</w:t>
      </w:r>
    </w:p>
    <w:p w:rsidR="008A1BFE" w:rsidRDefault="008A1BFE">
      <w:pPr>
        <w:pStyle w:val="Style242"/>
        <w:widowControl/>
        <w:tabs>
          <w:tab w:val="left" w:pos="533"/>
        </w:tabs>
        <w:ind w:left="266"/>
        <w:rPr>
          <w:rStyle w:val="FontStyle334"/>
          <w:u w:val="single"/>
          <w:lang w:val="ro-RO"/>
        </w:rPr>
      </w:pPr>
      <w:r>
        <w:rPr>
          <w:rStyle w:val="FontStyle334"/>
        </w:rPr>
        <w:t>1.</w:t>
      </w:r>
      <w:r>
        <w:rPr>
          <w:rStyle w:val="FontStyle334"/>
          <w:rFonts w:ascii="Times New Roman" w:hAnsi="Times New Roman" w:cs="Times New Roman"/>
          <w:sz w:val="20"/>
          <w:szCs w:val="20"/>
        </w:rPr>
        <w:tab/>
      </w:r>
      <w:r>
        <w:rPr>
          <w:rStyle w:val="FontStyle334"/>
          <w:u w:val="single"/>
          <w:lang w:val="ro-RO"/>
        </w:rPr>
        <w:t xml:space="preserve">Relansarea </w:t>
      </w:r>
      <w:r>
        <w:rPr>
          <w:rStyle w:val="FontStyle334"/>
          <w:spacing w:val="-20"/>
          <w:u w:val="single"/>
          <w:lang w:val="ro-RO"/>
        </w:rPr>
        <w:t>şi</w:t>
      </w:r>
      <w:r>
        <w:rPr>
          <w:rStyle w:val="FontStyle334"/>
          <w:u w:val="single"/>
          <w:lang w:val="ro-RO"/>
        </w:rPr>
        <w:t xml:space="preserve"> inovarea potenHalului economic local </w:t>
      </w:r>
      <w:r>
        <w:rPr>
          <w:rStyle w:val="FontStyle394"/>
          <w:u w:val="single"/>
          <w:lang w:val="ro-RO"/>
        </w:rPr>
        <w:t xml:space="preserve">gj </w:t>
      </w:r>
      <w:r>
        <w:rPr>
          <w:rStyle w:val="FontStyle334"/>
          <w:u w:val="single"/>
          <w:lang w:val="ro-RO"/>
        </w:rPr>
        <w:t>la nivelul zonei metropolitane</w:t>
      </w:r>
      <w:r>
        <w:rPr>
          <w:rStyle w:val="FontStyle334"/>
          <w:u w:val="single"/>
          <w:lang w:val="ro-RO"/>
        </w:rPr>
        <w:br/>
        <w:t>turistice</w:t>
      </w:r>
    </w:p>
    <w:p w:rsidR="008A1BFE" w:rsidRDefault="008A1BFE" w:rsidP="008A1BFE">
      <w:pPr>
        <w:pStyle w:val="Style294"/>
        <w:widowControl/>
        <w:numPr>
          <w:ilvl w:val="0"/>
          <w:numId w:val="52"/>
        </w:numPr>
        <w:tabs>
          <w:tab w:val="left" w:pos="684"/>
        </w:tabs>
        <w:spacing w:line="389" w:lineRule="exact"/>
        <w:ind w:left="338"/>
        <w:jc w:val="left"/>
        <w:rPr>
          <w:rStyle w:val="FontStyle314"/>
        </w:rPr>
      </w:pPr>
      <w:r>
        <w:rPr>
          <w:rStyle w:val="FontStyle314"/>
          <w:lang w:val="ro-RO" w:eastAsia="ro-RO"/>
        </w:rPr>
        <w:t>Sprijinirea dezvoltării sectorului industrial</w:t>
      </w:r>
    </w:p>
    <w:p w:rsidR="008A1BFE" w:rsidRDefault="008A1BFE" w:rsidP="008A1BFE">
      <w:pPr>
        <w:pStyle w:val="Style294"/>
        <w:widowControl/>
        <w:numPr>
          <w:ilvl w:val="0"/>
          <w:numId w:val="52"/>
        </w:numPr>
        <w:tabs>
          <w:tab w:val="left" w:pos="684"/>
        </w:tabs>
        <w:spacing w:line="389" w:lineRule="exact"/>
        <w:ind w:left="338"/>
        <w:jc w:val="left"/>
        <w:rPr>
          <w:rStyle w:val="FontStyle314"/>
        </w:rPr>
      </w:pPr>
      <w:r>
        <w:rPr>
          <w:rStyle w:val="FontStyle314"/>
          <w:lang w:val="ro-RO" w:eastAsia="ro-RO"/>
        </w:rPr>
        <w:t>Dezvoltarea infrastructurii de tip logistic pentru industrie si mediul de afaceri</w:t>
      </w:r>
    </w:p>
    <w:p w:rsidR="008A1BFE" w:rsidRDefault="008A1BFE" w:rsidP="008A1BFE">
      <w:pPr>
        <w:pStyle w:val="Style294"/>
        <w:widowControl/>
        <w:numPr>
          <w:ilvl w:val="0"/>
          <w:numId w:val="52"/>
        </w:numPr>
        <w:tabs>
          <w:tab w:val="left" w:pos="684"/>
        </w:tabs>
        <w:spacing w:line="389" w:lineRule="exact"/>
        <w:ind w:left="338"/>
        <w:jc w:val="left"/>
        <w:rPr>
          <w:rStyle w:val="FontStyle314"/>
        </w:rPr>
      </w:pPr>
      <w:r>
        <w:rPr>
          <w:rStyle w:val="FontStyle314"/>
          <w:lang w:val="ro-RO" w:eastAsia="ro-RO"/>
        </w:rPr>
        <w:t>Promovarea oportunităţilor de investiţii şi atragerea investitorilor</w:t>
      </w:r>
    </w:p>
    <w:p w:rsidR="008A1BFE" w:rsidRDefault="008A1BFE">
      <w:pPr>
        <w:pStyle w:val="Style242"/>
        <w:widowControl/>
        <w:tabs>
          <w:tab w:val="left" w:pos="533"/>
        </w:tabs>
        <w:ind w:left="252"/>
        <w:jc w:val="left"/>
        <w:rPr>
          <w:rStyle w:val="FontStyle334"/>
          <w:u w:val="single"/>
          <w:lang w:val="ro-RO"/>
        </w:rPr>
      </w:pPr>
      <w:r>
        <w:rPr>
          <w:rStyle w:val="FontStyle321"/>
        </w:rPr>
        <w:t>2.</w:t>
      </w:r>
      <w:r>
        <w:rPr>
          <w:rStyle w:val="FontStyle321"/>
          <w:rFonts w:ascii="Times New Roman" w:hAnsi="Times New Roman" w:cs="Times New Roman"/>
          <w:b w:val="0"/>
          <w:bCs w:val="0"/>
          <w:sz w:val="20"/>
          <w:szCs w:val="20"/>
        </w:rPr>
        <w:tab/>
      </w:r>
      <w:r>
        <w:rPr>
          <w:rStyle w:val="FontStyle334"/>
          <w:u w:val="single"/>
          <w:lang w:val="ro-RO"/>
        </w:rPr>
        <w:t>Dezvoltarea turismului la nivel local</w:t>
      </w:r>
    </w:p>
    <w:p w:rsidR="008A1BFE" w:rsidRDefault="008A1BFE" w:rsidP="008A1BFE">
      <w:pPr>
        <w:pStyle w:val="Style294"/>
        <w:widowControl/>
        <w:numPr>
          <w:ilvl w:val="0"/>
          <w:numId w:val="67"/>
        </w:numPr>
        <w:tabs>
          <w:tab w:val="left" w:pos="684"/>
        </w:tabs>
        <w:spacing w:line="389" w:lineRule="exact"/>
        <w:ind w:left="346"/>
        <w:jc w:val="left"/>
        <w:rPr>
          <w:rStyle w:val="FontStyle314"/>
        </w:rPr>
      </w:pPr>
      <w:r>
        <w:rPr>
          <w:rStyle w:val="FontStyle314"/>
          <w:lang w:val="ro-RO" w:eastAsia="ro-RO"/>
        </w:rPr>
        <w:t>Dezvoltarea infrastructurii şi serviciilor de agrement şi petrecere a timpului liber</w:t>
      </w:r>
    </w:p>
    <w:p w:rsidR="008A1BFE" w:rsidRDefault="008A1BFE" w:rsidP="008A1BFE">
      <w:pPr>
        <w:pStyle w:val="Style294"/>
        <w:widowControl/>
        <w:numPr>
          <w:ilvl w:val="0"/>
          <w:numId w:val="67"/>
        </w:numPr>
        <w:tabs>
          <w:tab w:val="left" w:pos="684"/>
        </w:tabs>
        <w:spacing w:line="389" w:lineRule="exact"/>
        <w:ind w:left="346"/>
        <w:jc w:val="left"/>
        <w:rPr>
          <w:rStyle w:val="FontStyle314"/>
        </w:rPr>
      </w:pPr>
      <w:r>
        <w:rPr>
          <w:rStyle w:val="FontStyle314"/>
          <w:lang w:val="ro-RO" w:eastAsia="ro-RO"/>
        </w:rPr>
        <w:t>Promovarea turistică şi integrarea municipiului în circuite turistice</w:t>
      </w:r>
    </w:p>
    <w:p w:rsidR="008A1BFE" w:rsidRDefault="008A1BFE">
      <w:pPr>
        <w:pStyle w:val="Style294"/>
        <w:widowControl/>
        <w:tabs>
          <w:tab w:val="left" w:pos="684"/>
        </w:tabs>
        <w:spacing w:line="389" w:lineRule="exact"/>
        <w:ind w:left="338"/>
        <w:jc w:val="left"/>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Implementarea de iniţiativele în domeniul turistic bazate pe parteneriat local</w:t>
      </w:r>
    </w:p>
    <w:p w:rsidR="008A1BFE" w:rsidRDefault="008A1BFE">
      <w:pPr>
        <w:pStyle w:val="Style242"/>
        <w:widowControl/>
        <w:tabs>
          <w:tab w:val="left" w:pos="533"/>
        </w:tabs>
        <w:spacing w:before="7"/>
        <w:ind w:left="252"/>
        <w:rPr>
          <w:rStyle w:val="FontStyle334"/>
          <w:u w:val="single"/>
          <w:lang w:val="ro-RO"/>
        </w:rPr>
      </w:pPr>
      <w:r>
        <w:rPr>
          <w:rStyle w:val="FontStyle334"/>
          <w:u w:val="single"/>
        </w:rPr>
        <w:t>3.</w:t>
      </w:r>
      <w:r>
        <w:rPr>
          <w:rStyle w:val="FontStyle334"/>
          <w:rFonts w:ascii="Times New Roman" w:hAnsi="Times New Roman" w:cs="Times New Roman"/>
          <w:sz w:val="20"/>
          <w:szCs w:val="20"/>
        </w:rPr>
        <w:tab/>
      </w:r>
      <w:r>
        <w:rPr>
          <w:rStyle w:val="FontStyle334"/>
          <w:u w:val="single"/>
          <w:lang w:val="ro-RO"/>
        </w:rPr>
        <w:t xml:space="preserve">îmbunătăţirea condiţiilor </w:t>
      </w:r>
      <w:r>
        <w:rPr>
          <w:rStyle w:val="FontStyle334"/>
          <w:spacing w:val="-20"/>
          <w:u w:val="single"/>
          <w:lang w:val="ro-RO"/>
        </w:rPr>
        <w:t>şi</w:t>
      </w:r>
      <w:r>
        <w:rPr>
          <w:rStyle w:val="FontStyle334"/>
          <w:u w:val="single"/>
          <w:lang w:val="ro-RO"/>
        </w:rPr>
        <w:t xml:space="preserve"> calităţii vieţii pentru cetăţeni prin furnizarea unor</w:t>
      </w:r>
      <w:r>
        <w:rPr>
          <w:rStyle w:val="FontStyle334"/>
          <w:u w:val="single"/>
          <w:lang w:val="ro-RO"/>
        </w:rPr>
        <w:br/>
        <w:t xml:space="preserve">servicii de bază </w:t>
      </w:r>
      <w:r>
        <w:rPr>
          <w:rStyle w:val="FontStyle394"/>
          <w:u w:val="single"/>
          <w:lang w:val="ro-RO"/>
        </w:rPr>
        <w:t xml:space="preserve">sf </w:t>
      </w:r>
      <w:r>
        <w:rPr>
          <w:rStyle w:val="FontStyle334"/>
          <w:u w:val="single"/>
          <w:lang w:val="ro-RO"/>
        </w:rPr>
        <w:t xml:space="preserve">tehnico-edilitare mai bune </w:t>
      </w:r>
      <w:r>
        <w:rPr>
          <w:rStyle w:val="FontStyle334"/>
          <w:spacing w:val="-20"/>
          <w:u w:val="single"/>
          <w:lang w:val="ro-RO"/>
        </w:rPr>
        <w:t>şi</w:t>
      </w:r>
      <w:r>
        <w:rPr>
          <w:rStyle w:val="FontStyle334"/>
          <w:u w:val="single"/>
          <w:lang w:val="ro-RO"/>
        </w:rPr>
        <w:t xml:space="preserve"> valorificarea culturii </w:t>
      </w:r>
      <w:r>
        <w:rPr>
          <w:rStyle w:val="FontStyle334"/>
          <w:spacing w:val="-20"/>
          <w:u w:val="single"/>
          <w:lang w:val="ro-RO"/>
        </w:rPr>
        <w:t>şi</w:t>
      </w:r>
      <w:r>
        <w:rPr>
          <w:rStyle w:val="FontStyle334"/>
          <w:u w:val="single"/>
          <w:lang w:val="ro-RO"/>
        </w:rPr>
        <w:t xml:space="preserve"> patrimoniului</w:t>
      </w:r>
      <w:r>
        <w:rPr>
          <w:rStyle w:val="FontStyle334"/>
          <w:u w:val="single"/>
          <w:lang w:val="ro-RO"/>
        </w:rPr>
        <w:br/>
        <w:t>cultural local</w:t>
      </w:r>
    </w:p>
    <w:p w:rsidR="008A1BFE" w:rsidRDefault="008A1BFE" w:rsidP="008A1BFE">
      <w:pPr>
        <w:pStyle w:val="Style294"/>
        <w:widowControl/>
        <w:numPr>
          <w:ilvl w:val="0"/>
          <w:numId w:val="68"/>
        </w:numPr>
        <w:tabs>
          <w:tab w:val="left" w:pos="331"/>
        </w:tabs>
        <w:spacing w:before="58" w:line="389" w:lineRule="exact"/>
        <w:jc w:val="left"/>
        <w:rPr>
          <w:rStyle w:val="FontStyle314"/>
          <w:lang w:val="ro-RO" w:eastAsia="ro-RO"/>
        </w:rPr>
      </w:pPr>
      <w:r>
        <w:rPr>
          <w:rStyle w:val="FontStyle314"/>
          <w:lang w:val="ro-RO" w:eastAsia="ro-RO"/>
        </w:rPr>
        <w:t>Modernizarea, reabilitarea şi extinderea reţelei de străzi orăşeneşti</w:t>
      </w:r>
    </w:p>
    <w:p w:rsidR="008A1BFE" w:rsidRDefault="008A1BFE" w:rsidP="008A1BFE">
      <w:pPr>
        <w:pStyle w:val="Style294"/>
        <w:widowControl/>
        <w:numPr>
          <w:ilvl w:val="0"/>
          <w:numId w:val="68"/>
        </w:numPr>
        <w:tabs>
          <w:tab w:val="left" w:pos="331"/>
        </w:tabs>
        <w:spacing w:line="389" w:lineRule="exact"/>
        <w:jc w:val="left"/>
        <w:rPr>
          <w:rStyle w:val="FontStyle314"/>
          <w:lang w:val="ro-RO" w:eastAsia="ro-RO"/>
        </w:rPr>
      </w:pPr>
      <w:r>
        <w:rPr>
          <w:rStyle w:val="FontStyle314"/>
          <w:lang w:val="ro-RO" w:eastAsia="ro-RO"/>
        </w:rPr>
        <w:lastRenderedPageBreak/>
        <w:t>Fluidizarea traficului rutier la nivel local</w:t>
      </w:r>
    </w:p>
    <w:p w:rsidR="008A1BFE" w:rsidRDefault="008A1BFE" w:rsidP="008A1BFE">
      <w:pPr>
        <w:pStyle w:val="Style294"/>
        <w:widowControl/>
        <w:numPr>
          <w:ilvl w:val="0"/>
          <w:numId w:val="68"/>
        </w:numPr>
        <w:tabs>
          <w:tab w:val="left" w:pos="331"/>
        </w:tabs>
        <w:spacing w:line="389" w:lineRule="exact"/>
        <w:jc w:val="left"/>
        <w:rPr>
          <w:rStyle w:val="FontStyle314"/>
          <w:lang w:val="ro-RO" w:eastAsia="ro-RO"/>
        </w:rPr>
      </w:pPr>
      <w:r>
        <w:rPr>
          <w:rStyle w:val="FontStyle314"/>
          <w:lang w:val="ro-RO" w:eastAsia="ro-RO"/>
        </w:rPr>
        <w:t>Dezvoltarea infrastructurii tehnico-edilitare şi a serviciilor de utilitate publică</w:t>
      </w:r>
    </w:p>
    <w:p w:rsidR="008A1BFE" w:rsidRDefault="008A1BFE">
      <w:pPr>
        <w:pStyle w:val="Style52"/>
        <w:widowControl/>
        <w:spacing w:line="389" w:lineRule="exact"/>
        <w:ind w:firstLine="410"/>
        <w:rPr>
          <w:rStyle w:val="FontStyle314"/>
          <w:lang w:val="ro-RO" w:eastAsia="ro-RO"/>
        </w:rPr>
      </w:pPr>
      <w:r>
        <w:rPr>
          <w:rStyle w:val="FontStyle314"/>
          <w:lang w:val="ro-RO" w:eastAsia="ro-RO"/>
        </w:rPr>
        <w:t>Acest lucru nu înseamnă însă că alte iniţiative aferente celorlate măsuri propuse nu ar putea fi implementate, ci doar că lista restrânsă a măsurilor propusă anterior va genera un impact mai consistent la nivelul municipiului şi care ar putea influenţa pe termen lung implementarea altor acţiuni complementare de dezvoltare.</w:t>
      </w:r>
    </w:p>
    <w:p w:rsidR="008A1BFE" w:rsidRDefault="008A1BFE">
      <w:pPr>
        <w:pStyle w:val="Style52"/>
        <w:widowControl/>
        <w:spacing w:before="7" w:line="389" w:lineRule="exact"/>
        <w:rPr>
          <w:rStyle w:val="FontStyle314"/>
          <w:lang w:val="ro-RO" w:eastAsia="ro-RO"/>
        </w:rPr>
      </w:pPr>
      <w:r>
        <w:rPr>
          <w:rStyle w:val="FontStyle314"/>
          <w:lang w:val="ro-RO" w:eastAsia="ro-RO"/>
        </w:rPr>
        <w:t>Provocările care trebuie abordate pentru a îmbunătăţi calitatea vieţii cetăţenilor sunt corect identificate şi prioritizate: îmbunătăţirea traficului, a infrastructurii tehnico-edilitare şi a serviciilor de utilitate publică etc.</w:t>
      </w:r>
    </w:p>
    <w:p w:rsidR="008A1BFE" w:rsidRDefault="008A1BFE">
      <w:pPr>
        <w:pStyle w:val="Style52"/>
        <w:widowControl/>
        <w:spacing w:line="389" w:lineRule="exact"/>
        <w:ind w:left="446" w:firstLine="0"/>
        <w:jc w:val="left"/>
        <w:rPr>
          <w:rStyle w:val="FontStyle314"/>
          <w:lang w:val="ro-RO" w:eastAsia="ro-RO"/>
        </w:rPr>
      </w:pPr>
      <w:r>
        <w:rPr>
          <w:rStyle w:val="FontStyle314"/>
          <w:lang w:val="ro-RO" w:eastAsia="ro-RO"/>
        </w:rPr>
        <w:t>Priorităţile sunt limitate, fezabile şi identificate în mod corespunzător.</w:t>
      </w:r>
    </w:p>
    <w:p w:rsidR="008A1BFE" w:rsidRDefault="008A1BFE">
      <w:pPr>
        <w:pStyle w:val="Style52"/>
        <w:widowControl/>
        <w:spacing w:line="389" w:lineRule="exact"/>
        <w:ind w:firstLine="425"/>
        <w:rPr>
          <w:rStyle w:val="FontStyle314"/>
          <w:lang w:val="ro-RO" w:eastAsia="ro-RO"/>
        </w:rPr>
      </w:pPr>
      <w:r>
        <w:rPr>
          <w:rStyle w:val="FontStyle314"/>
          <w:lang w:val="ro-RO" w:eastAsia="ro-RO"/>
        </w:rPr>
        <w:t>Pe de altă parte, un alt aspect la fel de important este reprezentat de corenţa externă. Nicio strategie locală nu poate avea mari aşteptări cu privire la posibilitatea de a atrage fonduri, fără a fi coerentă cu nivelele de planificare europene şi naţionale.</w:t>
      </w:r>
    </w:p>
    <w:p w:rsidR="008A1BFE" w:rsidRDefault="008A1BFE">
      <w:pPr>
        <w:pStyle w:val="Style52"/>
        <w:widowControl/>
        <w:spacing w:line="389" w:lineRule="exact"/>
        <w:ind w:firstLine="418"/>
        <w:rPr>
          <w:rStyle w:val="FontStyle314"/>
          <w:lang w:val="ro-RO" w:eastAsia="ro-RO"/>
        </w:rPr>
      </w:pPr>
      <w:r>
        <w:rPr>
          <w:rStyle w:val="FontStyle314"/>
          <w:lang w:val="ro-RO" w:eastAsia="ro-RO"/>
        </w:rPr>
        <w:t>Mesajele cheie ale Strategiei Europa 2020 au fost luate în considerare în mod adecvat în identificarea priorităţilor: inovarea, mediul, incluziunea socială, sunt teme transversale pentru toate cele 5 priorităţi identificate.</w:t>
      </w:r>
    </w:p>
    <w:p w:rsidR="008A1BFE" w:rsidRDefault="008A1BFE">
      <w:pPr>
        <w:pStyle w:val="Style52"/>
        <w:widowControl/>
        <w:spacing w:before="14" w:line="389" w:lineRule="exact"/>
        <w:ind w:firstLine="418"/>
        <w:rPr>
          <w:rStyle w:val="FontStyle314"/>
          <w:lang w:val="ro-RO" w:eastAsia="ro-RO"/>
        </w:rPr>
      </w:pPr>
      <w:r>
        <w:rPr>
          <w:rStyle w:val="FontStyle314"/>
          <w:lang w:val="ro-RO" w:eastAsia="ro-RO"/>
        </w:rPr>
        <w:t>Cu toate acestea, calitatea şi coerenţa strategiei de dezvoltare locala, nu este suficientă pentru a garanta atingerea obiectivelor sale.</w:t>
      </w:r>
    </w:p>
    <w:p w:rsidR="008A1BFE" w:rsidRDefault="008A1BFE">
      <w:pPr>
        <w:pStyle w:val="Style52"/>
        <w:widowControl/>
        <w:spacing w:line="389" w:lineRule="exact"/>
        <w:ind w:firstLine="425"/>
        <w:rPr>
          <w:rStyle w:val="FontStyle314"/>
          <w:lang w:val="ro-RO" w:eastAsia="ro-RO"/>
        </w:rPr>
      </w:pPr>
      <w:r>
        <w:rPr>
          <w:rStyle w:val="FontStyle314"/>
          <w:lang w:val="ro-RO" w:eastAsia="ro-RO"/>
        </w:rPr>
        <w:t>O importanţă mai mare ar trebui acordată aranjamentelor de implementare a acesteia, care ar trebui să aibă unele caracteristici minime, în scopul de a permite strategiei, oricât de bine elaborată ar fi aceasta, să nu rămână un simplu exerciţiu de prognoză, întocmit doar la modul teoretic.</w:t>
      </w:r>
    </w:p>
    <w:p w:rsidR="008A1BFE" w:rsidRDefault="008A1BFE">
      <w:pPr>
        <w:pStyle w:val="Style52"/>
        <w:widowControl/>
        <w:spacing w:before="14" w:line="389" w:lineRule="exact"/>
        <w:ind w:firstLine="425"/>
        <w:rPr>
          <w:rStyle w:val="FontStyle314"/>
          <w:lang w:val="ro-RO" w:eastAsia="ro-RO"/>
        </w:rPr>
      </w:pPr>
      <w:r>
        <w:rPr>
          <w:rStyle w:val="FontStyle314"/>
          <w:lang w:val="ro-RO" w:eastAsia="ro-RO"/>
        </w:rPr>
        <w:t>Pentru a menţine o strategie viabilă, şi a creşte posibilitatea de implementare efectivă a acesteia, au fost formulate următoarele recomandări:</w:t>
      </w:r>
    </w:p>
    <w:p w:rsidR="008A1BFE" w:rsidRDefault="008A1BFE" w:rsidP="008A1BFE">
      <w:pPr>
        <w:pStyle w:val="Style276"/>
        <w:widowControl/>
        <w:numPr>
          <w:ilvl w:val="0"/>
          <w:numId w:val="18"/>
        </w:numPr>
        <w:tabs>
          <w:tab w:val="left" w:pos="425"/>
        </w:tabs>
        <w:spacing w:before="14" w:line="389" w:lineRule="exact"/>
        <w:rPr>
          <w:rStyle w:val="FontStyle314"/>
          <w:lang w:val="ro-RO" w:eastAsia="ro-RO"/>
        </w:rPr>
      </w:pPr>
      <w:r>
        <w:rPr>
          <w:rStyle w:val="FontStyle314"/>
          <w:lang w:val="ro-RO" w:eastAsia="ro-RO"/>
        </w:rPr>
        <w:t>organizarea unui serviciu de obţinere a fondurilor, în cadrul municipalităţii, sau cu sprijinul firmelor specializate. Strategia nu cuprinde un plan financiar, deoarece nu deţine resurse financiare proprii. Resursele trebuie să fie identificate, la nivel naţional, european, sau chiar din surse private, dacă este cazul. Pentru a garanta fiecărei priorităţi / acţiuni, maximizarea perspectivelor de finanţate, resurse umane adecvate ar trebui să fie implicate în identificarea oportunităţilor de finanţare şi a accesului la acestea, pe parcursul întregii perioade de programare.</w:t>
      </w:r>
    </w:p>
    <w:p w:rsidR="008A1BFE" w:rsidRDefault="008A1BFE" w:rsidP="008A1BFE">
      <w:pPr>
        <w:pStyle w:val="Style276"/>
        <w:widowControl/>
        <w:numPr>
          <w:ilvl w:val="0"/>
          <w:numId w:val="18"/>
        </w:numPr>
        <w:tabs>
          <w:tab w:val="left" w:pos="425"/>
        </w:tabs>
        <w:spacing w:before="14" w:line="403" w:lineRule="exact"/>
        <w:rPr>
          <w:rStyle w:val="FontStyle314"/>
          <w:lang w:val="ro-RO" w:eastAsia="ro-RO"/>
        </w:rPr>
      </w:pPr>
      <w:r>
        <w:rPr>
          <w:rStyle w:val="FontStyle314"/>
          <w:lang w:val="ro-RO" w:eastAsia="ro-RO"/>
        </w:rPr>
        <w:t>actualizarea constantă a strategiei. 7 ani este o perioadă lungă de timp şi priorităţile se pot schimba în timpul acesta, nu numai la nivel local, dar şi la nivel superior. O strategie de</w:t>
      </w:r>
    </w:p>
    <w:p w:rsidR="008A1BFE" w:rsidRDefault="008A1BFE" w:rsidP="008A1BFE">
      <w:pPr>
        <w:pStyle w:val="Style276"/>
        <w:widowControl/>
        <w:numPr>
          <w:ilvl w:val="0"/>
          <w:numId w:val="18"/>
        </w:numPr>
        <w:tabs>
          <w:tab w:val="left" w:pos="425"/>
        </w:tabs>
        <w:spacing w:before="14" w:line="403" w:lineRule="exact"/>
        <w:rPr>
          <w:rStyle w:val="FontStyle314"/>
          <w:lang w:val="ro-RO" w:eastAsia="ro-RO"/>
        </w:rPr>
        <w:sectPr w:rsidR="008A1BFE">
          <w:headerReference w:type="even" r:id="rId510"/>
          <w:headerReference w:type="default" r:id="rId511"/>
          <w:footerReference w:type="even" r:id="rId512"/>
          <w:footerReference w:type="default" r:id="rId513"/>
          <w:pgSz w:w="15840" w:h="24480"/>
          <w:pgMar w:top="5850" w:right="2804" w:bottom="1440" w:left="3158" w:header="720" w:footer="720" w:gutter="0"/>
          <w:cols w:space="60"/>
          <w:noEndnote/>
        </w:sectPr>
      </w:pPr>
    </w:p>
    <w:p w:rsidR="008A1BFE" w:rsidRDefault="008A1BFE">
      <w:pPr>
        <w:pStyle w:val="Style276"/>
        <w:widowControl/>
        <w:spacing w:before="58" w:line="389" w:lineRule="exact"/>
        <w:ind w:left="259"/>
        <w:rPr>
          <w:rStyle w:val="FontStyle314"/>
          <w:lang w:val="ro-RO" w:eastAsia="ro-RO"/>
        </w:rPr>
      </w:pPr>
      <w:r>
        <w:rPr>
          <w:rStyle w:val="FontStyle314"/>
          <w:lang w:val="ro-RO" w:eastAsia="ro-RO"/>
        </w:rPr>
        <w:lastRenderedPageBreak/>
        <w:t>succes este o strategie viabilă, iar o strategie viabilă nu rămâne neschimbată timp de 7 ani. în acest sens, ar putea fi stabilite sesiuni de revizuire semestriale, pentru a verifica dacă priorităţile necesită actualizare, dacă este necesară introducerea de noi măsuri, modificarea indicatorilor, introducerea de noi proiecte în portofoliu. Acest lucru ar trebui făcut prin intermediul dezbaterilor publice, şi / sau în cadrul consiliului local, pe baza informaţiilor monitorizate.</w:t>
      </w:r>
    </w:p>
    <w:p w:rsidR="008A1BFE" w:rsidRDefault="008A1BFE" w:rsidP="008A1BFE">
      <w:pPr>
        <w:pStyle w:val="Style219"/>
        <w:widowControl/>
        <w:numPr>
          <w:ilvl w:val="0"/>
          <w:numId w:val="39"/>
        </w:numPr>
        <w:tabs>
          <w:tab w:val="left" w:pos="691"/>
        </w:tabs>
        <w:spacing w:line="389" w:lineRule="exact"/>
        <w:ind w:left="274"/>
        <w:rPr>
          <w:rStyle w:val="FontStyle314"/>
          <w:lang w:val="ro-RO" w:eastAsia="ro-RO"/>
        </w:rPr>
      </w:pPr>
      <w:r>
        <w:rPr>
          <w:rStyle w:val="FontStyle314"/>
          <w:lang w:val="ro-RO" w:eastAsia="ro-RO"/>
        </w:rPr>
        <w:t>activarea unor mecanisme minime de monitorizare. Fără a înfiinţa un sistem de monitorizare complex, caracteristic strategiilor naţionale, măsuri simple, dar eficiente de monitorizare, ar putea consta în măsurarea unor indicatori cheie locali, din rândul celor menţionaţi în Capitolul 4, sau doar în simpla monitorizare a numărului de proiecte cuprinse în portofoliu, care au fost finanţate / finalizate.</w:t>
      </w:r>
    </w:p>
    <w:p w:rsidR="008A1BFE" w:rsidRDefault="008A1BFE" w:rsidP="008A1BFE">
      <w:pPr>
        <w:pStyle w:val="Style219"/>
        <w:widowControl/>
        <w:numPr>
          <w:ilvl w:val="0"/>
          <w:numId w:val="39"/>
        </w:numPr>
        <w:tabs>
          <w:tab w:val="left" w:pos="691"/>
        </w:tabs>
        <w:spacing w:before="7" w:line="389" w:lineRule="exact"/>
        <w:ind w:left="274"/>
        <w:rPr>
          <w:rStyle w:val="FontStyle314"/>
          <w:lang w:val="ro-RO" w:eastAsia="ro-RO"/>
        </w:rPr>
      </w:pPr>
      <w:r>
        <w:rPr>
          <w:rStyle w:val="FontStyle314"/>
          <w:lang w:val="ro-RO" w:eastAsia="ro-RO"/>
        </w:rPr>
        <w:t>comunicarea cu publicul şi promovarea strategiei în rândul publicului. Logo-ul propus în Capitolul 4 pot fi de exemplu folosit, pe lângă logo-urile instituţiilor de finanţare (UE, guvern naţional), pentru a permite identificarea proiectelor aflate în concordanţă cu acţiunile strategiei în perioada de implementare. Prilejul de comunicare şi informare a publicului poate fi identificat după aprobarea strategiei, la revizuirile semestriale şi la încheierea perioadei de 7 ani.</w:t>
      </w:r>
    </w:p>
    <w:p w:rsidR="008A1BFE" w:rsidRDefault="008A1BFE">
      <w:pPr>
        <w:pStyle w:val="Style52"/>
        <w:widowControl/>
        <w:spacing w:line="389" w:lineRule="exact"/>
        <w:ind w:left="281" w:firstLine="425"/>
        <w:rPr>
          <w:rStyle w:val="FontStyle314"/>
          <w:lang w:val="ro-RO" w:eastAsia="ro-RO"/>
        </w:rPr>
      </w:pPr>
      <w:r>
        <w:rPr>
          <w:rStyle w:val="FontStyle314"/>
          <w:lang w:val="ro-RO" w:eastAsia="ro-RO"/>
        </w:rPr>
        <w:t>Printr-un efort de implementare adecvat, obiectivul general, „Accelerarea Dezvoltării Economice a municipiului Râmnicu Vâlcea", poate reprezenta într-adevăr, un far călăuzitor pentru politicile locale, cu scopul de a face din municipiul Râmnicu Vâlcea un loc mai bun pentru a trăi, munci, vizita °i investi.</w:t>
      </w:r>
    </w:p>
    <w:p w:rsidR="008A1BFE" w:rsidRDefault="008A1BFE">
      <w:pPr>
        <w:pStyle w:val="Style52"/>
        <w:widowControl/>
        <w:spacing w:line="389" w:lineRule="exact"/>
        <w:ind w:left="281" w:firstLine="425"/>
        <w:rPr>
          <w:rStyle w:val="FontStyle314"/>
          <w:lang w:val="ro-RO" w:eastAsia="ro-RO"/>
        </w:rPr>
        <w:sectPr w:rsidR="008A1BFE">
          <w:headerReference w:type="even" r:id="rId514"/>
          <w:headerReference w:type="default" r:id="rId515"/>
          <w:footerReference w:type="even" r:id="rId516"/>
          <w:footerReference w:type="default" r:id="rId517"/>
          <w:pgSz w:w="15840" w:h="24480"/>
          <w:pgMar w:top="3329" w:right="3250" w:bottom="1440" w:left="3034" w:header="720" w:footer="720" w:gutter="0"/>
          <w:cols w:space="60"/>
          <w:noEndnote/>
        </w:sectPr>
      </w:pPr>
    </w:p>
    <w:p w:rsidR="008A1BFE" w:rsidRDefault="008A1BFE">
      <w:pPr>
        <w:pStyle w:val="Style186"/>
        <w:widowControl/>
        <w:spacing w:before="43" w:line="240" w:lineRule="auto"/>
        <w:ind w:left="396"/>
        <w:jc w:val="left"/>
        <w:rPr>
          <w:rStyle w:val="FontStyle315"/>
          <w:lang w:val="ro-RO" w:eastAsia="ro-RO"/>
        </w:rPr>
      </w:pPr>
      <w:r>
        <w:rPr>
          <w:rStyle w:val="FontStyle315"/>
          <w:lang w:val="ro-RO" w:eastAsia="ro-RO"/>
        </w:rPr>
        <w:lastRenderedPageBreak/>
        <w:t xml:space="preserve">Anexa </w:t>
      </w:r>
      <w:r>
        <w:rPr>
          <w:rStyle w:val="FontStyle312"/>
          <w:spacing w:val="-10"/>
          <w:lang w:eastAsia="ro-RO"/>
        </w:rPr>
        <w:t>1</w:t>
      </w:r>
      <w:r>
        <w:rPr>
          <w:rStyle w:val="FontStyle312"/>
          <w:lang w:eastAsia="ro-RO"/>
        </w:rPr>
        <w:t xml:space="preserve"> </w:t>
      </w:r>
      <w:r>
        <w:rPr>
          <w:rStyle w:val="FontStyle315"/>
          <w:lang w:eastAsia="ro-RO"/>
        </w:rPr>
        <w:t xml:space="preserve">- </w:t>
      </w:r>
      <w:r>
        <w:rPr>
          <w:rStyle w:val="FontStyle315"/>
          <w:lang w:val="ro-RO" w:eastAsia="ro-RO"/>
        </w:rPr>
        <w:t>Tabele</w:t>
      </w:r>
    </w:p>
    <w:p w:rsidR="008A1BFE" w:rsidRDefault="008A1BFE">
      <w:pPr>
        <w:pStyle w:val="Style200"/>
        <w:widowControl/>
        <w:spacing w:line="240" w:lineRule="exact"/>
        <w:ind w:left="497"/>
        <w:rPr>
          <w:sz w:val="20"/>
          <w:szCs w:val="20"/>
        </w:rPr>
      </w:pPr>
    </w:p>
    <w:p w:rsidR="008A1BFE" w:rsidRDefault="008A1BFE">
      <w:pPr>
        <w:pStyle w:val="Style200"/>
        <w:widowControl/>
        <w:spacing w:line="240" w:lineRule="exact"/>
        <w:ind w:left="497"/>
        <w:rPr>
          <w:sz w:val="20"/>
          <w:szCs w:val="20"/>
        </w:rPr>
      </w:pPr>
    </w:p>
    <w:p w:rsidR="008A1BFE" w:rsidRDefault="008A1BFE">
      <w:pPr>
        <w:pStyle w:val="Style200"/>
        <w:widowControl/>
        <w:spacing w:before="46" w:line="240" w:lineRule="auto"/>
        <w:ind w:left="497"/>
        <w:rPr>
          <w:rStyle w:val="FontStyle314"/>
          <w:lang w:eastAsia="ro-RO"/>
        </w:rPr>
      </w:pPr>
      <w:r>
        <w:rPr>
          <w:rStyle w:val="FontStyle314"/>
          <w:lang w:val="ro-RO" w:eastAsia="ro-RO"/>
        </w:rPr>
        <w:t xml:space="preserve">Tabel </w:t>
      </w:r>
      <w:r>
        <w:rPr>
          <w:rStyle w:val="FontStyle314"/>
          <w:lang w:eastAsia="ro-RO"/>
        </w:rPr>
        <w:t xml:space="preserve">nr. 1 </w:t>
      </w:r>
      <w:r>
        <w:rPr>
          <w:rStyle w:val="FontStyle314"/>
          <w:rFonts w:ascii="Arial" w:hAnsi="Arial" w:cs="Arial"/>
          <w:lang w:eastAsia="ro-RO"/>
        </w:rPr>
        <w:t>■</w:t>
      </w:r>
      <w:r>
        <w:rPr>
          <w:rStyle w:val="FontStyle314"/>
          <w:lang w:eastAsia="ro-RO"/>
        </w:rPr>
        <w:t xml:space="preserve"> </w:t>
      </w:r>
      <w:r>
        <w:rPr>
          <w:rStyle w:val="FontStyle314"/>
          <w:lang w:val="ro-RO" w:eastAsia="ro-RO"/>
        </w:rPr>
        <w:t xml:space="preserve">Funcţiile de dezvoltare ale municipiului Râmnicu-valcea în perioada </w:t>
      </w:r>
      <w:r>
        <w:rPr>
          <w:rStyle w:val="FontStyle314"/>
          <w:lang w:eastAsia="ro-RO"/>
        </w:rPr>
        <w:t>2014</w:t>
      </w:r>
    </w:p>
    <w:p w:rsidR="008A1BFE" w:rsidRDefault="008A1BFE">
      <w:pPr>
        <w:widowControl/>
        <w:spacing w:after="1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76"/>
        <w:gridCol w:w="2801"/>
        <w:gridCol w:w="3607"/>
      </w:tblGrid>
      <w:tr w:rsidR="008A1BFE">
        <w:tc>
          <w:tcPr>
            <w:tcW w:w="9684" w:type="dxa"/>
            <w:gridSpan w:val="3"/>
            <w:tcBorders>
              <w:top w:val="nil"/>
              <w:left w:val="nil"/>
              <w:bottom w:val="single" w:sz="6" w:space="0" w:color="auto"/>
              <w:right w:val="nil"/>
            </w:tcBorders>
          </w:tcPr>
          <w:p w:rsidR="008A1BFE" w:rsidRDefault="008A1BFE">
            <w:pPr>
              <w:pStyle w:val="Style246"/>
              <w:widowControl/>
              <w:spacing w:line="240" w:lineRule="auto"/>
              <w:ind w:left="4694"/>
              <w:jc w:val="left"/>
              <w:rPr>
                <w:rStyle w:val="FontStyle314"/>
              </w:rPr>
            </w:pPr>
            <w:r>
              <w:rPr>
                <w:rStyle w:val="FontStyle314"/>
              </w:rPr>
              <w:t>2020</w:t>
            </w:r>
          </w:p>
        </w:tc>
      </w:tr>
      <w:tr w:rsidR="008A1BFE">
        <w:tc>
          <w:tcPr>
            <w:tcW w:w="3276"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302"/>
              <w:jc w:val="left"/>
              <w:rPr>
                <w:rStyle w:val="FontStyle314"/>
                <w:lang w:val="ro-RO" w:eastAsia="ro-RO"/>
              </w:rPr>
            </w:pPr>
            <w:r>
              <w:rPr>
                <w:rStyle w:val="FontStyle314"/>
                <w:lang w:val="ro-RO" w:eastAsia="ro-RO"/>
              </w:rPr>
              <w:t>Funcţii primare</w:t>
            </w:r>
          </w:p>
        </w:tc>
        <w:tc>
          <w:tcPr>
            <w:tcW w:w="640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66"/>
              <w:jc w:val="left"/>
              <w:rPr>
                <w:rStyle w:val="FontStyle314"/>
                <w:lang w:val="ro-RO" w:eastAsia="ro-RO"/>
              </w:rPr>
            </w:pPr>
            <w:r>
              <w:rPr>
                <w:rStyle w:val="FontStyle314"/>
                <w:lang w:val="ro-RO" w:eastAsia="ro-RO"/>
              </w:rPr>
              <w:t>funcţia agricolă</w:t>
            </w:r>
          </w:p>
        </w:tc>
      </w:tr>
      <w:tr w:rsidR="008A1BFE">
        <w:tc>
          <w:tcPr>
            <w:tcW w:w="3276"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302"/>
              <w:jc w:val="left"/>
              <w:rPr>
                <w:rStyle w:val="FontStyle314"/>
                <w:lang w:val="ro-RO" w:eastAsia="ro-RO"/>
              </w:rPr>
            </w:pPr>
            <w:r>
              <w:rPr>
                <w:rStyle w:val="FontStyle314"/>
                <w:lang w:val="ro-RO" w:eastAsia="ro-RO"/>
              </w:rPr>
              <w:t>Funcţii secundare</w:t>
            </w:r>
          </w:p>
        </w:tc>
        <w:tc>
          <w:tcPr>
            <w:tcW w:w="640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74"/>
              <w:jc w:val="left"/>
              <w:rPr>
                <w:rStyle w:val="FontStyle314"/>
                <w:lang w:val="ro-RO" w:eastAsia="ro-RO"/>
              </w:rPr>
            </w:pPr>
            <w:r>
              <w:rPr>
                <w:rStyle w:val="FontStyle314"/>
                <w:lang w:val="ro-RO" w:eastAsia="ro-RO"/>
              </w:rPr>
              <w:t>funcţia industrială</w:t>
            </w:r>
          </w:p>
        </w:tc>
      </w:tr>
      <w:tr w:rsidR="008A1BFE">
        <w:tc>
          <w:tcPr>
            <w:tcW w:w="3276"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2801"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81"/>
              <w:jc w:val="left"/>
              <w:rPr>
                <w:rStyle w:val="FontStyle314"/>
                <w:lang w:val="ro-RO" w:eastAsia="ro-RO"/>
              </w:rPr>
            </w:pPr>
            <w:r>
              <w:rPr>
                <w:rStyle w:val="FontStyle314"/>
                <w:lang w:val="ro-RO" w:eastAsia="ro-RO"/>
              </w:rPr>
              <w:t>Funcţii civice</w:t>
            </w:r>
          </w:p>
        </w:tc>
        <w:tc>
          <w:tcPr>
            <w:tcW w:w="3607"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ind w:left="281" w:hanging="7"/>
              <w:rPr>
                <w:rStyle w:val="FontStyle314"/>
                <w:lang w:val="ro-RO" w:eastAsia="ro-RO"/>
              </w:rPr>
            </w:pPr>
            <w:r>
              <w:rPr>
                <w:rStyle w:val="FontStyle314"/>
                <w:lang w:val="ro-RO" w:eastAsia="ro-RO"/>
              </w:rPr>
              <w:t>funcţia rezidenţială, funcţia administrativ-civică, funcţia urbanistică, funcţia ecologică, funcţia medicală, funcţia de securitate</w:t>
            </w:r>
          </w:p>
        </w:tc>
      </w:tr>
      <w:tr w:rsidR="008A1BFE">
        <w:tc>
          <w:tcPr>
            <w:tcW w:w="3276" w:type="dxa"/>
            <w:tcBorders>
              <w:top w:val="nil"/>
              <w:left w:val="single" w:sz="6" w:space="0" w:color="auto"/>
              <w:bottom w:val="nil"/>
              <w:right w:val="single" w:sz="6" w:space="0" w:color="auto"/>
            </w:tcBorders>
          </w:tcPr>
          <w:p w:rsidR="008A1BFE" w:rsidRDefault="008A1BFE">
            <w:pPr>
              <w:pStyle w:val="Style246"/>
              <w:widowControl/>
              <w:spacing w:line="240" w:lineRule="auto"/>
              <w:ind w:left="893"/>
              <w:jc w:val="left"/>
              <w:rPr>
                <w:rStyle w:val="FontStyle314"/>
                <w:lang w:val="ro-RO" w:eastAsia="ro-RO"/>
              </w:rPr>
            </w:pPr>
            <w:r>
              <w:rPr>
                <w:rStyle w:val="FontStyle314"/>
                <w:lang w:val="ro-RO" w:eastAsia="ro-RO"/>
              </w:rPr>
              <w:t>Funcţii terţiare</w:t>
            </w:r>
          </w:p>
        </w:tc>
        <w:tc>
          <w:tcPr>
            <w:tcW w:w="2801"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88"/>
              <w:jc w:val="left"/>
              <w:rPr>
                <w:rStyle w:val="FontStyle314"/>
                <w:lang w:val="ro-RO" w:eastAsia="ro-RO"/>
              </w:rPr>
            </w:pPr>
            <w:r>
              <w:rPr>
                <w:rStyle w:val="FontStyle314"/>
                <w:lang w:val="ro-RO" w:eastAsia="ro-RO"/>
              </w:rPr>
              <w:t>Funcţii culturale</w:t>
            </w:r>
          </w:p>
        </w:tc>
        <w:tc>
          <w:tcPr>
            <w:tcW w:w="3607"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ind w:left="274"/>
              <w:rPr>
                <w:rStyle w:val="FontStyle314"/>
                <w:lang w:val="ro-RO" w:eastAsia="ro-RO"/>
              </w:rPr>
            </w:pPr>
            <w:r>
              <w:rPr>
                <w:rStyle w:val="FontStyle314"/>
                <w:lang w:val="ro-RO" w:eastAsia="ro-RO"/>
              </w:rPr>
              <w:t>funcţia educativă de masă, funcţia universitară, funcţia spiritual-religioasă, funcţia cultural-festivă, funcţia cultural-artistică, funcţia ştiinţifico-academică, funcţia sportivă</w:t>
            </w:r>
          </w:p>
        </w:tc>
      </w:tr>
      <w:tr w:rsidR="008A1BFE">
        <w:tc>
          <w:tcPr>
            <w:tcW w:w="3276" w:type="dxa"/>
            <w:tcBorders>
              <w:top w:val="nil"/>
              <w:left w:val="single" w:sz="6" w:space="0" w:color="auto"/>
              <w:bottom w:val="nil"/>
              <w:right w:val="single" w:sz="6" w:space="0" w:color="auto"/>
            </w:tcBorders>
          </w:tcPr>
          <w:p w:rsidR="008A1BFE" w:rsidRDefault="008A1BFE">
            <w:pPr>
              <w:pStyle w:val="Style96"/>
              <w:widowControl/>
            </w:pPr>
          </w:p>
        </w:tc>
        <w:tc>
          <w:tcPr>
            <w:tcW w:w="2801"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52" w:lineRule="exact"/>
              <w:ind w:left="288"/>
              <w:jc w:val="left"/>
              <w:rPr>
                <w:rStyle w:val="FontStyle314"/>
                <w:lang w:val="ro-RO" w:eastAsia="ro-RO"/>
              </w:rPr>
            </w:pPr>
            <w:r>
              <w:rPr>
                <w:rStyle w:val="FontStyle314"/>
                <w:lang w:val="ro-RO" w:eastAsia="ro-RO"/>
              </w:rPr>
              <w:t>Funcţii administrativ-politice</w:t>
            </w:r>
          </w:p>
        </w:tc>
        <w:tc>
          <w:tcPr>
            <w:tcW w:w="3607"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74" w:lineRule="exact"/>
              <w:ind w:left="281"/>
              <w:rPr>
                <w:rStyle w:val="FontStyle314"/>
                <w:lang w:val="ro-RO" w:eastAsia="ro-RO"/>
              </w:rPr>
            </w:pPr>
            <w:r>
              <w:rPr>
                <w:rStyle w:val="FontStyle314"/>
                <w:lang w:val="ro-RO" w:eastAsia="ro-RO"/>
              </w:rPr>
              <w:t>funcţia administrativ-politică judeţeană</w:t>
            </w:r>
          </w:p>
        </w:tc>
      </w:tr>
      <w:tr w:rsidR="008A1BFE">
        <w:tc>
          <w:tcPr>
            <w:tcW w:w="3276" w:type="dxa"/>
            <w:tcBorders>
              <w:top w:val="nil"/>
              <w:left w:val="single" w:sz="6" w:space="0" w:color="auto"/>
              <w:bottom w:val="nil"/>
              <w:right w:val="single" w:sz="6" w:space="0" w:color="auto"/>
            </w:tcBorders>
          </w:tcPr>
          <w:p w:rsidR="008A1BFE" w:rsidRDefault="008A1BFE">
            <w:pPr>
              <w:pStyle w:val="Style96"/>
              <w:widowControl/>
            </w:pPr>
          </w:p>
        </w:tc>
        <w:tc>
          <w:tcPr>
            <w:tcW w:w="640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95"/>
              <w:jc w:val="left"/>
              <w:rPr>
                <w:rStyle w:val="FontStyle314"/>
                <w:lang w:val="ro-RO" w:eastAsia="ro-RO"/>
              </w:rPr>
            </w:pPr>
            <w:r>
              <w:rPr>
                <w:rStyle w:val="FontStyle314"/>
                <w:lang w:val="ro-RO" w:eastAsia="ro-RO"/>
              </w:rPr>
              <w:t>Funcţia comercială</w:t>
            </w:r>
          </w:p>
        </w:tc>
      </w:tr>
      <w:tr w:rsidR="008A1BFE">
        <w:tc>
          <w:tcPr>
            <w:tcW w:w="3276" w:type="dxa"/>
            <w:tcBorders>
              <w:top w:val="nil"/>
              <w:left w:val="single" w:sz="6" w:space="0" w:color="auto"/>
              <w:bottom w:val="nil"/>
              <w:right w:val="single" w:sz="6" w:space="0" w:color="auto"/>
            </w:tcBorders>
          </w:tcPr>
          <w:p w:rsidR="008A1BFE" w:rsidRDefault="008A1BFE">
            <w:pPr>
              <w:pStyle w:val="Style96"/>
              <w:widowControl/>
            </w:pPr>
          </w:p>
        </w:tc>
        <w:tc>
          <w:tcPr>
            <w:tcW w:w="2801"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95"/>
              <w:jc w:val="left"/>
              <w:rPr>
                <w:rStyle w:val="FontStyle314"/>
                <w:lang w:val="ro-RO" w:eastAsia="ro-RO"/>
              </w:rPr>
            </w:pPr>
            <w:r>
              <w:rPr>
                <w:rStyle w:val="FontStyle314"/>
                <w:lang w:val="ro-RO" w:eastAsia="ro-RO"/>
              </w:rPr>
              <w:t>Funcţiile turistice</w:t>
            </w:r>
          </w:p>
        </w:tc>
        <w:tc>
          <w:tcPr>
            <w:tcW w:w="3607"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ind w:left="281"/>
              <w:rPr>
                <w:rStyle w:val="FontStyle314"/>
                <w:lang w:val="ro-RO" w:eastAsia="ro-RO"/>
              </w:rPr>
            </w:pPr>
            <w:r>
              <w:rPr>
                <w:rStyle w:val="FontStyle314"/>
                <w:lang w:val="ro-RO" w:eastAsia="ro-RO"/>
              </w:rPr>
              <w:t>funcţia comercial-turistică, funcţia festiv-turistică, funcţia turistică de afaceri, funcţia piezirturistică, funcţia religios-turistică, funcţia educativ-turistică</w:t>
            </w:r>
          </w:p>
        </w:tc>
      </w:tr>
      <w:tr w:rsidR="008A1BFE">
        <w:tc>
          <w:tcPr>
            <w:tcW w:w="3276" w:type="dxa"/>
            <w:tcBorders>
              <w:top w:val="nil"/>
              <w:left w:val="single" w:sz="6" w:space="0" w:color="auto"/>
              <w:bottom w:val="nil"/>
              <w:right w:val="single" w:sz="6" w:space="0" w:color="auto"/>
            </w:tcBorders>
          </w:tcPr>
          <w:p w:rsidR="008A1BFE" w:rsidRDefault="008A1BFE">
            <w:pPr>
              <w:pStyle w:val="Style96"/>
              <w:widowControl/>
            </w:pPr>
          </w:p>
        </w:tc>
        <w:tc>
          <w:tcPr>
            <w:tcW w:w="640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95"/>
              <w:jc w:val="left"/>
              <w:rPr>
                <w:rStyle w:val="FontStyle314"/>
                <w:lang w:val="ro-RO" w:eastAsia="ro-RO"/>
              </w:rPr>
            </w:pPr>
            <w:r>
              <w:rPr>
                <w:rStyle w:val="FontStyle314"/>
                <w:lang w:val="ro-RO" w:eastAsia="ro-RO"/>
              </w:rPr>
              <w:t>Funcţia financiară</w:t>
            </w:r>
          </w:p>
        </w:tc>
      </w:tr>
      <w:tr w:rsidR="008A1BFE">
        <w:tc>
          <w:tcPr>
            <w:tcW w:w="3276" w:type="dxa"/>
            <w:tcBorders>
              <w:top w:val="nil"/>
              <w:left w:val="single" w:sz="6" w:space="0" w:color="auto"/>
              <w:bottom w:val="nil"/>
              <w:right w:val="single" w:sz="6" w:space="0" w:color="auto"/>
            </w:tcBorders>
          </w:tcPr>
          <w:p w:rsidR="008A1BFE" w:rsidRDefault="008A1BFE">
            <w:pPr>
              <w:pStyle w:val="Style96"/>
              <w:widowControl/>
            </w:pPr>
          </w:p>
        </w:tc>
        <w:tc>
          <w:tcPr>
            <w:tcW w:w="640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95"/>
              <w:jc w:val="left"/>
              <w:rPr>
                <w:rStyle w:val="FontStyle314"/>
                <w:lang w:val="ro-RO" w:eastAsia="ro-RO"/>
              </w:rPr>
            </w:pPr>
            <w:r>
              <w:rPr>
                <w:rStyle w:val="FontStyle314"/>
                <w:lang w:val="ro-RO" w:eastAsia="ro-RO"/>
              </w:rPr>
              <w:t>Funcţia juridică</w:t>
            </w:r>
          </w:p>
        </w:tc>
      </w:tr>
      <w:tr w:rsidR="008A1BFE">
        <w:tc>
          <w:tcPr>
            <w:tcW w:w="3276" w:type="dxa"/>
            <w:tcBorders>
              <w:top w:val="nil"/>
              <w:left w:val="single" w:sz="6" w:space="0" w:color="auto"/>
              <w:bottom w:val="nil"/>
              <w:right w:val="single" w:sz="6" w:space="0" w:color="auto"/>
            </w:tcBorders>
          </w:tcPr>
          <w:p w:rsidR="008A1BFE" w:rsidRDefault="008A1BFE">
            <w:pPr>
              <w:pStyle w:val="Style96"/>
              <w:widowControl/>
            </w:pPr>
          </w:p>
        </w:tc>
        <w:tc>
          <w:tcPr>
            <w:tcW w:w="2801"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5" w:lineRule="exact"/>
              <w:ind w:left="281" w:firstLine="7"/>
              <w:jc w:val="left"/>
              <w:rPr>
                <w:rStyle w:val="FontStyle314"/>
                <w:lang w:val="ro-RO" w:eastAsia="ro-RO"/>
              </w:rPr>
            </w:pPr>
            <w:r>
              <w:rPr>
                <w:rStyle w:val="FontStyle314"/>
                <w:lang w:val="ro-RO" w:eastAsia="ro-RO"/>
              </w:rPr>
              <w:t>Funcţiile transport-vehiculatorii</w:t>
            </w:r>
          </w:p>
        </w:tc>
        <w:tc>
          <w:tcPr>
            <w:tcW w:w="3607"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59" w:lineRule="exact"/>
              <w:ind w:left="288" w:firstLine="14"/>
              <w:rPr>
                <w:rStyle w:val="FontStyle314"/>
                <w:lang w:eastAsia="ro-RO"/>
              </w:rPr>
            </w:pPr>
            <w:r>
              <w:rPr>
                <w:rStyle w:val="FontStyle314"/>
                <w:lang w:val="ro-RO" w:eastAsia="ro-RO"/>
              </w:rPr>
              <w:t xml:space="preserve">funcţia de transporturi rutiere, funcţia de transporturi feroviare, funcţia de transport </w:t>
            </w:r>
            <w:r>
              <w:rPr>
                <w:rStyle w:val="FontStyle314"/>
                <w:lang w:eastAsia="ro-RO"/>
              </w:rPr>
              <w:t>intraurban</w:t>
            </w:r>
          </w:p>
        </w:tc>
      </w:tr>
      <w:tr w:rsidR="008A1BFE">
        <w:tc>
          <w:tcPr>
            <w:tcW w:w="327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640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95"/>
              <w:jc w:val="left"/>
              <w:rPr>
                <w:rStyle w:val="FontStyle314"/>
                <w:lang w:val="ro-RO" w:eastAsia="ro-RO"/>
              </w:rPr>
            </w:pPr>
            <w:r>
              <w:rPr>
                <w:rStyle w:val="FontStyle314"/>
                <w:lang w:val="ro-RO" w:eastAsia="ro-RO"/>
              </w:rPr>
              <w:t>Funcţia infocomunicaţională</w:t>
            </w:r>
          </w:p>
        </w:tc>
      </w:tr>
      <w:tr w:rsidR="008A1BFE">
        <w:tc>
          <w:tcPr>
            <w:tcW w:w="3276"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720"/>
              <w:jc w:val="left"/>
              <w:rPr>
                <w:rStyle w:val="FontStyle314"/>
                <w:lang w:val="ro-RO" w:eastAsia="ro-RO"/>
              </w:rPr>
            </w:pPr>
            <w:r>
              <w:rPr>
                <w:rStyle w:val="FontStyle314"/>
                <w:lang w:val="ro-RO" w:eastAsia="ro-RO"/>
              </w:rPr>
              <w:t>Funcţii cuaternare</w:t>
            </w:r>
          </w:p>
        </w:tc>
        <w:tc>
          <w:tcPr>
            <w:tcW w:w="640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95"/>
              <w:jc w:val="left"/>
              <w:rPr>
                <w:rStyle w:val="FontStyle314"/>
                <w:lang w:val="ro-RO" w:eastAsia="ro-RO"/>
              </w:rPr>
            </w:pPr>
            <w:r>
              <w:rPr>
                <w:rStyle w:val="FontStyle314"/>
                <w:lang w:val="ro-RO" w:eastAsia="ro-RO"/>
              </w:rPr>
              <w:t>Funcţia de cercetare ştiinţifică şi funcţia infocibernetică</w:t>
            </w:r>
          </w:p>
        </w:tc>
      </w:tr>
    </w:tbl>
    <w:p w:rsidR="008A1BFE" w:rsidRDefault="009B2727">
      <w:pPr>
        <w:pStyle w:val="Style215"/>
        <w:widowControl/>
        <w:ind w:left="706"/>
        <w:rPr>
          <w:rStyle w:val="FontStyle314"/>
          <w:lang w:val="ro-RO" w:eastAsia="ro-RO"/>
        </w:rPr>
      </w:pPr>
      <w:r>
        <w:rPr>
          <w:noProof/>
        </w:rPr>
        <mc:AlternateContent>
          <mc:Choice Requires="wpg">
            <w:drawing>
              <wp:anchor distT="4445" distB="0" distL="22860" distR="22860" simplePos="0" relativeHeight="251693056" behindDoc="0" locked="0" layoutInCell="1" allowOverlap="1">
                <wp:simplePos x="0" y="0"/>
                <wp:positionH relativeFrom="margin">
                  <wp:posOffset>1051560</wp:posOffset>
                </wp:positionH>
                <wp:positionV relativeFrom="paragraph">
                  <wp:posOffset>425450</wp:posOffset>
                </wp:positionV>
                <wp:extent cx="4169410" cy="1175385"/>
                <wp:effectExtent l="0" t="0" r="0" b="0"/>
                <wp:wrapTopAndBottom/>
                <wp:docPr id="23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9410" cy="1175385"/>
                          <a:chOff x="2916" y="13471"/>
                          <a:chExt cx="6566" cy="1851"/>
                        </a:xfrm>
                      </wpg:grpSpPr>
                      <wps:wsp>
                        <wps:cNvPr id="236" name="Text Box 161"/>
                        <wps:cNvSpPr txBox="1">
                          <a:spLocks noChangeArrowheads="1"/>
                        </wps:cNvSpPr>
                        <wps:spPr bwMode="auto">
                          <a:xfrm>
                            <a:off x="2916" y="13853"/>
                            <a:ext cx="6566" cy="146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634"/>
                                <w:gridCol w:w="3154"/>
                                <w:gridCol w:w="1778"/>
                              </w:tblGrid>
                              <w:tr w:rsidR="008A1BFE">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547"/>
                                      <w:jc w:val="left"/>
                                      <w:rPr>
                                        <w:rStyle w:val="FontStyle314"/>
                                        <w:lang w:val="ro-RO" w:eastAsia="ro-RO"/>
                                      </w:rPr>
                                    </w:pPr>
                                    <w:r>
                                      <w:rPr>
                                        <w:rStyle w:val="FontStyle314"/>
                                        <w:lang w:val="ro-RO" w:eastAsia="ro-RO"/>
                                      </w:rPr>
                                      <w:t>Judeţ</w:t>
                                    </w:r>
                                  </w:p>
                                </w:tc>
                                <w:tc>
                                  <w:tcPr>
                                    <w:tcW w:w="315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1102"/>
                                      <w:jc w:val="left"/>
                                      <w:rPr>
                                        <w:rStyle w:val="FontStyle314"/>
                                        <w:lang w:val="ro-RO" w:eastAsia="ro-RO"/>
                                      </w:rPr>
                                    </w:pPr>
                                    <w:r>
                                      <w:rPr>
                                        <w:rStyle w:val="FontStyle314"/>
                                        <w:lang w:val="ro-RO" w:eastAsia="ro-RO"/>
                                      </w:rPr>
                                      <w:t>Localitate</w:t>
                                    </w:r>
                                  </w:p>
                                </w:tc>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698"/>
                                      <w:jc w:val="left"/>
                                      <w:rPr>
                                        <w:rStyle w:val="FontStyle314"/>
                                        <w:lang w:val="ro-RO" w:eastAsia="ro-RO"/>
                                      </w:rPr>
                                    </w:pPr>
                                    <w:r>
                                      <w:rPr>
                                        <w:rStyle w:val="FontStyle314"/>
                                        <w:lang w:val="ro-RO" w:eastAsia="ro-RO"/>
                                      </w:rPr>
                                      <w:t>I05L</w:t>
                                    </w:r>
                                  </w:p>
                                </w:tc>
                              </w:tr>
                              <w:tr w:rsidR="008A1BFE">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518"/>
                                      <w:jc w:val="left"/>
                                      <w:rPr>
                                        <w:rStyle w:val="FontStyle314"/>
                                        <w:lang w:val="ro-RO" w:eastAsia="ro-RO"/>
                                      </w:rPr>
                                    </w:pPr>
                                    <w:r>
                                      <w:rPr>
                                        <w:rStyle w:val="FontStyle314"/>
                                        <w:lang w:val="ro-RO" w:eastAsia="ro-RO"/>
                                      </w:rPr>
                                      <w:t>Vâlcea</w:t>
                                    </w:r>
                                  </w:p>
                                </w:tc>
                                <w:tc>
                                  <w:tcPr>
                                    <w:tcW w:w="315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74"/>
                                      <w:jc w:val="left"/>
                                      <w:rPr>
                                        <w:rStyle w:val="FontStyle314"/>
                                        <w:lang w:val="ro-RO" w:eastAsia="ro-RO"/>
                                      </w:rPr>
                                    </w:pPr>
                                    <w:r>
                                      <w:rPr>
                                        <w:rStyle w:val="FontStyle314"/>
                                        <w:lang w:val="ro-RO" w:eastAsia="ro-RO"/>
                                      </w:rPr>
                                      <w:t>Municipiul Râmnicu Vâlcea</w:t>
                                    </w:r>
                                  </w:p>
                                </w:tc>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jc w:val="right"/>
                                      <w:rPr>
                                        <w:rStyle w:val="FontStyle314"/>
                                      </w:rPr>
                                    </w:pPr>
                                    <w:r>
                                      <w:rPr>
                                        <w:rStyle w:val="FontStyle314"/>
                                      </w:rPr>
                                      <w:t>92</w:t>
                                    </w:r>
                                  </w:p>
                                </w:tc>
                              </w:tr>
                              <w:tr w:rsidR="008A1BFE">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655"/>
                                      <w:jc w:val="left"/>
                                      <w:rPr>
                                        <w:rStyle w:val="FontStyle314"/>
                                        <w:lang w:val="ro-RO" w:eastAsia="ro-RO"/>
                                      </w:rPr>
                                    </w:pPr>
                                    <w:r>
                                      <w:rPr>
                                        <w:rStyle w:val="FontStyle314"/>
                                        <w:lang w:val="ro-RO" w:eastAsia="ro-RO"/>
                                      </w:rPr>
                                      <w:t>Dolj</w:t>
                                    </w:r>
                                  </w:p>
                                </w:tc>
                                <w:tc>
                                  <w:tcPr>
                                    <w:tcW w:w="315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74"/>
                                      <w:jc w:val="left"/>
                                      <w:rPr>
                                        <w:rStyle w:val="FontStyle314"/>
                                        <w:lang w:eastAsia="ro-RO"/>
                                      </w:rPr>
                                    </w:pPr>
                                    <w:r>
                                      <w:rPr>
                                        <w:rStyle w:val="FontStyle314"/>
                                        <w:lang w:val="ro-RO" w:eastAsia="ro-RO"/>
                                      </w:rPr>
                                      <w:t xml:space="preserve">Municipiul </w:t>
                                    </w:r>
                                    <w:r>
                                      <w:rPr>
                                        <w:rStyle w:val="FontStyle314"/>
                                        <w:lang w:eastAsia="ro-RO"/>
                                      </w:rPr>
                                      <w:t>Craiova</w:t>
                                    </w:r>
                                  </w:p>
                                </w:tc>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jc w:val="right"/>
                                      <w:rPr>
                                        <w:rStyle w:val="FontStyle314"/>
                                      </w:rPr>
                                    </w:pPr>
                                    <w:r>
                                      <w:rPr>
                                        <w:rStyle w:val="FontStyle314"/>
                                      </w:rPr>
                                      <w:t>95</w:t>
                                    </w:r>
                                  </w:p>
                                </w:tc>
                              </w:tr>
                              <w:tr w:rsidR="008A1BFE">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641"/>
                                      <w:jc w:val="left"/>
                                      <w:rPr>
                                        <w:rStyle w:val="FontStyle314"/>
                                        <w:lang w:val="ro-RO" w:eastAsia="ro-RO"/>
                                      </w:rPr>
                                    </w:pPr>
                                    <w:r>
                                      <w:rPr>
                                        <w:rStyle w:val="FontStyle314"/>
                                        <w:lang w:val="ro-RO" w:eastAsia="ro-RO"/>
                                      </w:rPr>
                                      <w:t>Gorj</w:t>
                                    </w:r>
                                  </w:p>
                                </w:tc>
                                <w:tc>
                                  <w:tcPr>
                                    <w:tcW w:w="315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74"/>
                                      <w:jc w:val="left"/>
                                      <w:rPr>
                                        <w:rStyle w:val="FontStyle314"/>
                                        <w:lang w:val="ro-RO" w:eastAsia="ro-RO"/>
                                      </w:rPr>
                                    </w:pPr>
                                    <w:r>
                                      <w:rPr>
                                        <w:rStyle w:val="FontStyle314"/>
                                        <w:lang w:val="ro-RO" w:eastAsia="ro-RO"/>
                                      </w:rPr>
                                      <w:t>Municipiul Târgu Jiu</w:t>
                                    </w:r>
                                  </w:p>
                                </w:tc>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jc w:val="right"/>
                                      <w:rPr>
                                        <w:rStyle w:val="FontStyle314"/>
                                      </w:rPr>
                                    </w:pPr>
                                    <w:r>
                                      <w:rPr>
                                        <w:rStyle w:val="FontStyle314"/>
                                      </w:rPr>
                                      <w:t>93</w:t>
                                    </w:r>
                                  </w:p>
                                </w:tc>
                              </w:tr>
                            </w:tbl>
                            <w:p w:rsidR="00000000" w:rsidRDefault="002A7771"/>
                          </w:txbxContent>
                        </wps:txbx>
                        <wps:bodyPr rot="0" vert="horz" wrap="square" lIns="0" tIns="0" rIns="0" bIns="0" anchor="t" anchorCtr="0" upright="1">
                          <a:noAutofit/>
                        </wps:bodyPr>
                      </wps:wsp>
                      <wps:wsp>
                        <wps:cNvPr id="237" name="Text Box 162"/>
                        <wps:cNvSpPr txBox="1">
                          <a:spLocks noChangeArrowheads="1"/>
                        </wps:cNvSpPr>
                        <wps:spPr bwMode="auto">
                          <a:xfrm>
                            <a:off x="3420" y="13471"/>
                            <a:ext cx="5832" cy="26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200"/>
                                <w:widowControl/>
                                <w:spacing w:line="240" w:lineRule="auto"/>
                                <w:jc w:val="both"/>
                                <w:rPr>
                                  <w:rStyle w:val="FontStyle314"/>
                                  <w:lang w:eastAsia="ro-RO"/>
                                </w:rPr>
                              </w:pPr>
                              <w:r>
                                <w:rPr>
                                  <w:rStyle w:val="FontStyle314"/>
                                  <w:lang w:val="ro-RO" w:eastAsia="ro-RO"/>
                                </w:rPr>
                                <w:t xml:space="preserve">principalele centre urbane din regiune şi din ţară </w:t>
                              </w:r>
                              <w:r>
                                <w:rPr>
                                  <w:rStyle w:val="FontStyle314"/>
                                  <w:lang w:eastAsia="ro-RO"/>
                                </w:rPr>
                                <w:t>(2008)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82" style="position:absolute;left:0;text-align:left;margin-left:82.8pt;margin-top:33.5pt;width:328.3pt;height:92.55pt;z-index:251693056;mso-wrap-distance-left:1.8pt;mso-wrap-distance-top:.35pt;mso-wrap-distance-right:1.8pt;mso-position-horizontal-relative:margin" coordorigin="2916,13471" coordsize="656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">
                <v:shape id="Text Box 161" o:spid="_x0000_s1183" type="#_x0000_t202" style="position:absolute;left:2916;top:13853;width:6566;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98MYA&#10;AADcAAAADwAAAGRycy9kb3ducmV2LnhtbESPQWvCQBSE7wX/w/IEL1I3piA2dRUpCB4KpUml10f2&#10;mU3Mvk2zq6b+erdQ6HGYmW+Y1WawrbhQ72vHCuazBARx6XTNlYLPYve4BOEDssbWMSn4IQ+b9ehh&#10;hZl2V/6gSx4qESHsM1RgQugyKX1pyKKfuY44ekfXWwxR9pXUPV4j3LYyTZKFtFhzXDDY0auh8pSf&#10;rYL346HZd+lbHr6+p0XzbJqbmRZKTcbD9gVEoCH8h//ae60gfVrA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198M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634"/>
                          <w:gridCol w:w="3154"/>
                          <w:gridCol w:w="1778"/>
                        </w:tblGrid>
                        <w:tr w:rsidR="008A1BFE">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547"/>
                                <w:jc w:val="left"/>
                                <w:rPr>
                                  <w:rStyle w:val="FontStyle314"/>
                                  <w:lang w:val="ro-RO" w:eastAsia="ro-RO"/>
                                </w:rPr>
                              </w:pPr>
                              <w:r>
                                <w:rPr>
                                  <w:rStyle w:val="FontStyle314"/>
                                  <w:lang w:val="ro-RO" w:eastAsia="ro-RO"/>
                                </w:rPr>
                                <w:t>Judeţ</w:t>
                              </w:r>
                            </w:p>
                          </w:tc>
                          <w:tc>
                            <w:tcPr>
                              <w:tcW w:w="315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1102"/>
                                <w:jc w:val="left"/>
                                <w:rPr>
                                  <w:rStyle w:val="FontStyle314"/>
                                  <w:lang w:val="ro-RO" w:eastAsia="ro-RO"/>
                                </w:rPr>
                              </w:pPr>
                              <w:r>
                                <w:rPr>
                                  <w:rStyle w:val="FontStyle314"/>
                                  <w:lang w:val="ro-RO" w:eastAsia="ro-RO"/>
                                </w:rPr>
                                <w:t>Localitate</w:t>
                              </w:r>
                            </w:p>
                          </w:tc>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698"/>
                                <w:jc w:val="left"/>
                                <w:rPr>
                                  <w:rStyle w:val="FontStyle314"/>
                                  <w:lang w:val="ro-RO" w:eastAsia="ro-RO"/>
                                </w:rPr>
                              </w:pPr>
                              <w:r>
                                <w:rPr>
                                  <w:rStyle w:val="FontStyle314"/>
                                  <w:lang w:val="ro-RO" w:eastAsia="ro-RO"/>
                                </w:rPr>
                                <w:t>I05L</w:t>
                              </w:r>
                            </w:p>
                          </w:tc>
                        </w:tr>
                        <w:tr w:rsidR="008A1BFE">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518"/>
                                <w:jc w:val="left"/>
                                <w:rPr>
                                  <w:rStyle w:val="FontStyle314"/>
                                  <w:lang w:val="ro-RO" w:eastAsia="ro-RO"/>
                                </w:rPr>
                              </w:pPr>
                              <w:r>
                                <w:rPr>
                                  <w:rStyle w:val="FontStyle314"/>
                                  <w:lang w:val="ro-RO" w:eastAsia="ro-RO"/>
                                </w:rPr>
                                <w:t>Vâlcea</w:t>
                              </w:r>
                            </w:p>
                          </w:tc>
                          <w:tc>
                            <w:tcPr>
                              <w:tcW w:w="315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74"/>
                                <w:jc w:val="left"/>
                                <w:rPr>
                                  <w:rStyle w:val="FontStyle314"/>
                                  <w:lang w:val="ro-RO" w:eastAsia="ro-RO"/>
                                </w:rPr>
                              </w:pPr>
                              <w:r>
                                <w:rPr>
                                  <w:rStyle w:val="FontStyle314"/>
                                  <w:lang w:val="ro-RO" w:eastAsia="ro-RO"/>
                                </w:rPr>
                                <w:t>Municipiul Râmnicu Vâlcea</w:t>
                              </w:r>
                            </w:p>
                          </w:tc>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jc w:val="right"/>
                                <w:rPr>
                                  <w:rStyle w:val="FontStyle314"/>
                                </w:rPr>
                              </w:pPr>
                              <w:r>
                                <w:rPr>
                                  <w:rStyle w:val="FontStyle314"/>
                                </w:rPr>
                                <w:t>92</w:t>
                              </w:r>
                            </w:p>
                          </w:tc>
                        </w:tr>
                        <w:tr w:rsidR="008A1BFE">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655"/>
                                <w:jc w:val="left"/>
                                <w:rPr>
                                  <w:rStyle w:val="FontStyle314"/>
                                  <w:lang w:val="ro-RO" w:eastAsia="ro-RO"/>
                                </w:rPr>
                              </w:pPr>
                              <w:r>
                                <w:rPr>
                                  <w:rStyle w:val="FontStyle314"/>
                                  <w:lang w:val="ro-RO" w:eastAsia="ro-RO"/>
                                </w:rPr>
                                <w:t>Dolj</w:t>
                              </w:r>
                            </w:p>
                          </w:tc>
                          <w:tc>
                            <w:tcPr>
                              <w:tcW w:w="315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74"/>
                                <w:jc w:val="left"/>
                                <w:rPr>
                                  <w:rStyle w:val="FontStyle314"/>
                                  <w:lang w:eastAsia="ro-RO"/>
                                </w:rPr>
                              </w:pPr>
                              <w:r>
                                <w:rPr>
                                  <w:rStyle w:val="FontStyle314"/>
                                  <w:lang w:val="ro-RO" w:eastAsia="ro-RO"/>
                                </w:rPr>
                                <w:t xml:space="preserve">Municipiul </w:t>
                              </w:r>
                              <w:r>
                                <w:rPr>
                                  <w:rStyle w:val="FontStyle314"/>
                                  <w:lang w:eastAsia="ro-RO"/>
                                </w:rPr>
                                <w:t>Craiova</w:t>
                              </w:r>
                            </w:p>
                          </w:tc>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jc w:val="right"/>
                                <w:rPr>
                                  <w:rStyle w:val="FontStyle314"/>
                                </w:rPr>
                              </w:pPr>
                              <w:r>
                                <w:rPr>
                                  <w:rStyle w:val="FontStyle314"/>
                                </w:rPr>
                                <w:t>95</w:t>
                              </w:r>
                            </w:p>
                          </w:tc>
                        </w:tr>
                        <w:tr w:rsidR="008A1BFE">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641"/>
                                <w:jc w:val="left"/>
                                <w:rPr>
                                  <w:rStyle w:val="FontStyle314"/>
                                  <w:lang w:val="ro-RO" w:eastAsia="ro-RO"/>
                                </w:rPr>
                              </w:pPr>
                              <w:r>
                                <w:rPr>
                                  <w:rStyle w:val="FontStyle314"/>
                                  <w:lang w:val="ro-RO" w:eastAsia="ro-RO"/>
                                </w:rPr>
                                <w:t>Gorj</w:t>
                              </w:r>
                            </w:p>
                          </w:tc>
                          <w:tc>
                            <w:tcPr>
                              <w:tcW w:w="315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ind w:left="274"/>
                                <w:jc w:val="left"/>
                                <w:rPr>
                                  <w:rStyle w:val="FontStyle314"/>
                                  <w:lang w:val="ro-RO" w:eastAsia="ro-RO"/>
                                </w:rPr>
                              </w:pPr>
                              <w:r>
                                <w:rPr>
                                  <w:rStyle w:val="FontStyle314"/>
                                  <w:lang w:val="ro-RO" w:eastAsia="ro-RO"/>
                                </w:rPr>
                                <w:t>Municipiul Târgu Jiu</w:t>
                              </w:r>
                            </w:p>
                          </w:tc>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0" w:lineRule="auto"/>
                                <w:jc w:val="right"/>
                                <w:rPr>
                                  <w:rStyle w:val="FontStyle314"/>
                                </w:rPr>
                              </w:pPr>
                              <w:r>
                                <w:rPr>
                                  <w:rStyle w:val="FontStyle314"/>
                                </w:rPr>
                                <w:t>93</w:t>
                              </w:r>
                            </w:p>
                          </w:tc>
                        </w:tr>
                      </w:tbl>
                      <w:p w:rsidR="00000000" w:rsidRDefault="002A7771"/>
                    </w:txbxContent>
                  </v:textbox>
                </v:shape>
                <v:shape id="Text Box 162" o:spid="_x0000_s1184" type="#_x0000_t202" style="position:absolute;left:3420;top:13471;width:5832;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a8cA&#10;AADcAAAADwAAAGRycy9kb3ducmV2LnhtbESPQWvCQBSE74X+h+UJvYhuGqHa1FWKIHgQShPF6yP7&#10;zCZm36bZrab99d1CocdhZr5hluvBtuJKva8dK3icJiCIS6drrhQciu1kAcIHZI2tY1LwRR7Wq/u7&#10;JWba3fidrnmoRISwz1CBCaHLpPSlIYt+6jri6J1dbzFE2VdS93iLcNvKNEmepMWa44LBjjaGykv+&#10;aRW8nY/Nrkv3eTh9jIvm2TTfZlwo9TAaXl9ABBrCf/ivvdMK0tk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x2GvHAAAA3AAAAA8AAAAAAAAAAAAAAAAAmAIAAGRy&#10;cy9kb3ducmV2LnhtbFBLBQYAAAAABAAEAPUAAACMAwAAAAA=&#10;" filled="f" strokecolor="white" strokeweight="0">
                  <v:textbox inset="0,0,0,0">
                    <w:txbxContent>
                      <w:p w:rsidR="008A1BFE" w:rsidRDefault="008A1BFE">
                        <w:pPr>
                          <w:pStyle w:val="Style200"/>
                          <w:widowControl/>
                          <w:spacing w:line="240" w:lineRule="auto"/>
                          <w:jc w:val="both"/>
                          <w:rPr>
                            <w:rStyle w:val="FontStyle314"/>
                            <w:lang w:eastAsia="ro-RO"/>
                          </w:rPr>
                        </w:pPr>
                        <w:r>
                          <w:rPr>
                            <w:rStyle w:val="FontStyle314"/>
                            <w:lang w:val="ro-RO" w:eastAsia="ro-RO"/>
                          </w:rPr>
                          <w:t xml:space="preserve">principalele centre urbane din regiune şi din ţară </w:t>
                        </w:r>
                        <w:r>
                          <w:rPr>
                            <w:rStyle w:val="FontStyle314"/>
                            <w:lang w:eastAsia="ro-RO"/>
                          </w:rPr>
                          <w:t>(2008)</w:t>
                        </w:r>
                      </w:p>
                    </w:txbxContent>
                  </v:textbox>
                </v:shape>
                <w10:wrap type="topAndBottom" anchorx="margin"/>
              </v:group>
            </w:pict>
          </mc:Fallback>
        </mc:AlternateContent>
      </w:r>
      <w:r w:rsidR="008A1BFE">
        <w:rPr>
          <w:rStyle w:val="FontStyle320"/>
          <w:lang w:val="ro-RO" w:eastAsia="ro-RO"/>
        </w:rPr>
        <w:t xml:space="preserve">Sursa: Prelucrare informapi, 2011 </w:t>
      </w:r>
      <w:r w:rsidR="008A1BFE">
        <w:rPr>
          <w:rStyle w:val="FontStyle314"/>
          <w:lang w:val="ro-RO" w:eastAsia="ro-RO"/>
        </w:rPr>
        <w:t>Tabel nr. 2 - Indicii de dezvoltare socială locală pentru municipiul Râmnicu Vâlcea şi</w:t>
      </w:r>
    </w:p>
    <w:p w:rsidR="008A1BFE" w:rsidRDefault="008A1BFE">
      <w:pPr>
        <w:pStyle w:val="Style215"/>
        <w:widowControl/>
        <w:ind w:left="706"/>
        <w:rPr>
          <w:rStyle w:val="FontStyle314"/>
          <w:lang w:val="ro-RO" w:eastAsia="ro-RO"/>
        </w:rPr>
        <w:sectPr w:rsidR="008A1BFE">
          <w:headerReference w:type="even" r:id="rId518"/>
          <w:headerReference w:type="default" r:id="rId519"/>
          <w:footerReference w:type="even" r:id="rId520"/>
          <w:footerReference w:type="default" r:id="rId521"/>
          <w:pgSz w:w="15840" w:h="24480"/>
          <w:pgMar w:top="5820" w:right="2947" w:bottom="1440" w:left="3157" w:header="720" w:footer="720" w:gutter="0"/>
          <w:cols w:space="60"/>
          <w:noEndnote/>
        </w:sectPr>
      </w:pPr>
    </w:p>
    <w:p w:rsidR="008A1BFE" w:rsidRDefault="009B2727">
      <w:pPr>
        <w:pStyle w:val="Style10"/>
        <w:widowControl/>
        <w:spacing w:line="374" w:lineRule="exact"/>
        <w:rPr>
          <w:rStyle w:val="FontStyle321"/>
          <w:lang w:val="ro-RO" w:eastAsia="ro-RO"/>
        </w:rPr>
      </w:pPr>
      <w:r>
        <w:rPr>
          <w:noProof/>
        </w:rPr>
        <w:lastRenderedPageBreak/>
        <mc:AlternateContent>
          <mc:Choice Requires="wpg">
            <w:drawing>
              <wp:anchor distT="0" distB="237490" distL="22860" distR="22860" simplePos="0" relativeHeight="251694080" behindDoc="0" locked="0" layoutInCell="1" allowOverlap="1">
                <wp:simplePos x="0" y="0"/>
                <wp:positionH relativeFrom="margin">
                  <wp:posOffset>603250</wp:posOffset>
                </wp:positionH>
                <wp:positionV relativeFrom="paragraph">
                  <wp:posOffset>0</wp:posOffset>
                </wp:positionV>
                <wp:extent cx="5093335" cy="932815"/>
                <wp:effectExtent l="0" t="0" r="0" b="0"/>
                <wp:wrapTopAndBottom/>
                <wp:docPr id="23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335" cy="932815"/>
                          <a:chOff x="2599" y="1951"/>
                          <a:chExt cx="8021" cy="1469"/>
                        </a:xfrm>
                      </wpg:grpSpPr>
                      <wps:wsp>
                        <wps:cNvPr id="233" name="Text Box 164"/>
                        <wps:cNvSpPr txBox="1">
                          <a:spLocks noChangeArrowheads="1"/>
                        </wps:cNvSpPr>
                        <wps:spPr bwMode="auto">
                          <a:xfrm>
                            <a:off x="2599" y="1951"/>
                            <a:ext cx="6502" cy="128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613"/>
                                <w:gridCol w:w="3118"/>
                                <w:gridCol w:w="1771"/>
                              </w:tblGrid>
                              <w:tr w:rsidR="008A1BFE">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691"/>
                                      <w:rPr>
                                        <w:rStyle w:val="FontStyle314"/>
                                        <w:lang w:val="ro-RO" w:eastAsia="ro-RO"/>
                                      </w:rPr>
                                    </w:pPr>
                                    <w:r>
                                      <w:rPr>
                                        <w:rStyle w:val="FontStyle314"/>
                                        <w:lang w:val="ro-RO" w:eastAsia="ro-RO"/>
                                      </w:rPr>
                                      <w:t>Olt</w:t>
                                    </w:r>
                                  </w:p>
                                </w:tc>
                                <w:tc>
                                  <w:tcPr>
                                    <w:tcW w:w="311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Municipiul Slatina</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806"/>
                                      <w:rPr>
                                        <w:rStyle w:val="FontStyle314"/>
                                      </w:rPr>
                                    </w:pPr>
                                    <w:r>
                                      <w:rPr>
                                        <w:rStyle w:val="FontStyle314"/>
                                      </w:rPr>
                                      <w:t>93</w:t>
                                    </w:r>
                                  </w:p>
                                </w:tc>
                              </w:tr>
                              <w:tr w:rsidR="008A1BFE">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Mehedinţi</w:t>
                                    </w:r>
                                  </w:p>
                                </w:tc>
                                <w:tc>
                                  <w:tcPr>
                                    <w:tcW w:w="311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Municipiul Dr. Tr. Severin</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806"/>
                                      <w:rPr>
                                        <w:rStyle w:val="FontStyle314"/>
                                      </w:rPr>
                                    </w:pPr>
                                    <w:r>
                                      <w:rPr>
                                        <w:rStyle w:val="FontStyle314"/>
                                      </w:rPr>
                                      <w:t>83</w:t>
                                    </w:r>
                                  </w:p>
                                </w:tc>
                              </w:tr>
                              <w:tr w:rsidR="008A1BFE">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69"/>
                                      <w:rPr>
                                        <w:rStyle w:val="FontStyle314"/>
                                        <w:lang w:val="ro-RO" w:eastAsia="ro-RO"/>
                                      </w:rPr>
                                    </w:pPr>
                                    <w:r>
                                      <w:rPr>
                                        <w:rStyle w:val="FontStyle314"/>
                                        <w:lang w:val="ro-RO" w:eastAsia="ro-RO"/>
                                      </w:rPr>
                                      <w:t>Argeş</w:t>
                                    </w:r>
                                  </w:p>
                                </w:tc>
                                <w:tc>
                                  <w:tcPr>
                                    <w:tcW w:w="311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Municipiul Piteşti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806"/>
                                      <w:rPr>
                                        <w:rStyle w:val="FontStyle314"/>
                                      </w:rPr>
                                    </w:pPr>
                                    <w:r>
                                      <w:rPr>
                                        <w:rStyle w:val="FontStyle314"/>
                                      </w:rPr>
                                      <w:t>93</w:t>
                                    </w:r>
                                  </w:p>
                                </w:tc>
                              </w:tr>
                              <w:tr w:rsidR="008A1BFE">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605"/>
                                      <w:rPr>
                                        <w:rStyle w:val="FontStyle314"/>
                                        <w:lang w:val="ro-RO" w:eastAsia="ro-RO"/>
                                      </w:rPr>
                                    </w:pPr>
                                    <w:r>
                                      <w:rPr>
                                        <w:rStyle w:val="FontStyle314"/>
                                        <w:lang w:val="ro-RO" w:eastAsia="ro-RO"/>
                                      </w:rPr>
                                      <w:t>Sibiu</w:t>
                                    </w:r>
                                  </w:p>
                                </w:tc>
                                <w:tc>
                                  <w:tcPr>
                                    <w:tcW w:w="311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Municipiul Sibiu</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756"/>
                                      <w:rPr>
                                        <w:rStyle w:val="FontStyle314"/>
                                      </w:rPr>
                                    </w:pPr>
                                    <w:r>
                                      <w:rPr>
                                        <w:rStyle w:val="FontStyle314"/>
                                      </w:rPr>
                                      <w:t>103</w:t>
                                    </w:r>
                                  </w:p>
                                </w:tc>
                              </w:tr>
                            </w:tbl>
                            <w:p w:rsidR="00000000" w:rsidRDefault="002A7771"/>
                          </w:txbxContent>
                        </wps:txbx>
                        <wps:bodyPr rot="0" vert="horz" wrap="square" lIns="0" tIns="0" rIns="0" bIns="0" anchor="t" anchorCtr="0" upright="1">
                          <a:noAutofit/>
                        </wps:bodyPr>
                      </wps:wsp>
                      <wps:wsp>
                        <wps:cNvPr id="234" name="Text Box 165"/>
                        <wps:cNvSpPr txBox="1">
                          <a:spLocks noChangeArrowheads="1"/>
                        </wps:cNvSpPr>
                        <wps:spPr bwMode="auto">
                          <a:xfrm>
                            <a:off x="3117" y="3204"/>
                            <a:ext cx="7502" cy="21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val="ro-RO" w:eastAsia="ro-RO"/>
                                </w:rPr>
                              </w:pPr>
                              <w:r>
                                <w:rPr>
                                  <w:rStyle w:val="FontStyle320"/>
                                  <w:lang w:val="ro-RO" w:eastAsia="ro-RO"/>
                                </w:rPr>
                                <w:t>Sursa: Dumitru Sandu, Indicele dezvoltării sociale a localităţilor (IDSL) la nivelul anului 2008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185" style="position:absolute;left:0;text-align:left;margin-left:47.5pt;margin-top:0;width:401.05pt;height:73.45pt;z-index:251694080;mso-wrap-distance-left:1.8pt;mso-wrap-distance-right:1.8pt;mso-wrap-distance-bottom:18.7pt;mso-position-horizontal-relative:margin" coordorigin="2599,1951" coordsize="8021,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">
                <v:shape id="Text Box 164" o:spid="_x0000_s1186" type="#_x0000_t202" style="position:absolute;left:2599;top:1951;width:6502;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eaMYA&#10;AADcAAAADwAAAGRycy9kb3ducmV2LnhtbESPQWvCQBSE74L/YXmFXqRuGkFs6ipSKHgoSBOl10f2&#10;mU2afZtmt5r667uC4HGYmW+Y5XqwrThR72vHCp6nCQji0umaKwX74v1pAcIHZI2tY1LwRx7Wq/Fo&#10;iZl2Z/6kUx4qESHsM1RgQugyKX1pyKKfuo44ekfXWwxR9pXUPZ4j3LYyTZK5tFhzXDDY0Zuh8jv/&#10;tQp2x0Oz7dKPPHz9TIrmxTQXMymUenwYNq8gAg3hHr61t1pBOpvB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reaM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613"/>
                          <w:gridCol w:w="3118"/>
                          <w:gridCol w:w="1771"/>
                        </w:tblGrid>
                        <w:tr w:rsidR="008A1BFE">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691"/>
                                <w:rPr>
                                  <w:rStyle w:val="FontStyle314"/>
                                  <w:lang w:val="ro-RO" w:eastAsia="ro-RO"/>
                                </w:rPr>
                              </w:pPr>
                              <w:r>
                                <w:rPr>
                                  <w:rStyle w:val="FontStyle314"/>
                                  <w:lang w:val="ro-RO" w:eastAsia="ro-RO"/>
                                </w:rPr>
                                <w:t>Olt</w:t>
                              </w:r>
                            </w:p>
                          </w:tc>
                          <w:tc>
                            <w:tcPr>
                              <w:tcW w:w="311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Municipiul Slatina</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806"/>
                                <w:rPr>
                                  <w:rStyle w:val="FontStyle314"/>
                                </w:rPr>
                              </w:pPr>
                              <w:r>
                                <w:rPr>
                                  <w:rStyle w:val="FontStyle314"/>
                                </w:rPr>
                                <w:t>93</w:t>
                              </w:r>
                            </w:p>
                          </w:tc>
                        </w:tr>
                        <w:tr w:rsidR="008A1BFE">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353"/>
                                <w:rPr>
                                  <w:rStyle w:val="FontStyle314"/>
                                  <w:lang w:val="ro-RO" w:eastAsia="ro-RO"/>
                                </w:rPr>
                              </w:pPr>
                              <w:r>
                                <w:rPr>
                                  <w:rStyle w:val="FontStyle314"/>
                                  <w:lang w:val="ro-RO" w:eastAsia="ro-RO"/>
                                </w:rPr>
                                <w:t>Mehedinţi</w:t>
                              </w:r>
                            </w:p>
                          </w:tc>
                          <w:tc>
                            <w:tcPr>
                              <w:tcW w:w="311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Municipiul Dr. Tr. Severin</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806"/>
                                <w:rPr>
                                  <w:rStyle w:val="FontStyle314"/>
                                </w:rPr>
                              </w:pPr>
                              <w:r>
                                <w:rPr>
                                  <w:rStyle w:val="FontStyle314"/>
                                </w:rPr>
                                <w:t>83</w:t>
                              </w:r>
                            </w:p>
                          </w:tc>
                        </w:tr>
                        <w:tr w:rsidR="008A1BFE">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69"/>
                                <w:rPr>
                                  <w:rStyle w:val="FontStyle314"/>
                                  <w:lang w:val="ro-RO" w:eastAsia="ro-RO"/>
                                </w:rPr>
                              </w:pPr>
                              <w:r>
                                <w:rPr>
                                  <w:rStyle w:val="FontStyle314"/>
                                  <w:lang w:val="ro-RO" w:eastAsia="ro-RO"/>
                                </w:rPr>
                                <w:t>Argeş</w:t>
                              </w:r>
                            </w:p>
                          </w:tc>
                          <w:tc>
                            <w:tcPr>
                              <w:tcW w:w="311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Municipiul Piteşti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806"/>
                                <w:rPr>
                                  <w:rStyle w:val="FontStyle314"/>
                                </w:rPr>
                              </w:pPr>
                              <w:r>
                                <w:rPr>
                                  <w:rStyle w:val="FontStyle314"/>
                                </w:rPr>
                                <w:t>93</w:t>
                              </w:r>
                            </w:p>
                          </w:tc>
                        </w:tr>
                        <w:tr w:rsidR="008A1BFE">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605"/>
                                <w:rPr>
                                  <w:rStyle w:val="FontStyle314"/>
                                  <w:lang w:val="ro-RO" w:eastAsia="ro-RO"/>
                                </w:rPr>
                              </w:pPr>
                              <w:r>
                                <w:rPr>
                                  <w:rStyle w:val="FontStyle314"/>
                                  <w:lang w:val="ro-RO" w:eastAsia="ro-RO"/>
                                </w:rPr>
                                <w:t>Sibiu</w:t>
                              </w:r>
                            </w:p>
                          </w:tc>
                          <w:tc>
                            <w:tcPr>
                              <w:tcW w:w="311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Municipiul Sibiu</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756"/>
                                <w:rPr>
                                  <w:rStyle w:val="FontStyle314"/>
                                </w:rPr>
                              </w:pPr>
                              <w:r>
                                <w:rPr>
                                  <w:rStyle w:val="FontStyle314"/>
                                </w:rPr>
                                <w:t>103</w:t>
                              </w:r>
                            </w:p>
                          </w:tc>
                        </w:tr>
                      </w:tbl>
                      <w:p w:rsidR="00000000" w:rsidRDefault="002A7771"/>
                    </w:txbxContent>
                  </v:textbox>
                </v:shape>
                <v:shape id="Text Box 165" o:spid="_x0000_s1187" type="#_x0000_t202" style="position:absolute;left:3117;top:3204;width:750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HMcA&#10;AADcAAAADwAAAGRycy9kb3ducmV2LnhtbESPQWvCQBSE74X+h+UJvYhuGovY1FWKIHgQShPF6yP7&#10;zCZm36bZrab99d1CocdhZr5hluvBtuJKva8dK3icJiCIS6drrhQciu1kAcIHZI2tY1LwRR7Wq/u7&#10;JWba3fidrnmoRISwz1CBCaHLpPSlIYt+6jri6J1dbzFE2VdS93iLcNvKNEnm0mLNccFgRxtD5SX/&#10;tArezsdm16X7PJw+xkXzbJpvMy6UehgNry8gAg3hP/zX3mkF6ewJ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RhzHAAAA3AAAAA8AAAAAAAAAAAAAAAAAmAIAAGRy&#10;cy9kb3ducmV2LnhtbFBLBQYAAAAABAAEAPUAAACMAwAAAAA=&#10;" filled="f" strokecolor="white" strokeweight="0">
                  <v:textbox inset="0,0,0,0">
                    <w:txbxContent>
                      <w:p w:rsidR="008A1BFE" w:rsidRDefault="008A1BFE">
                        <w:pPr>
                          <w:pStyle w:val="Style125"/>
                          <w:widowControl/>
                          <w:jc w:val="both"/>
                          <w:rPr>
                            <w:rStyle w:val="FontStyle320"/>
                            <w:lang w:val="ro-RO" w:eastAsia="ro-RO"/>
                          </w:rPr>
                        </w:pPr>
                        <w:r>
                          <w:rPr>
                            <w:rStyle w:val="FontStyle320"/>
                            <w:lang w:val="ro-RO" w:eastAsia="ro-RO"/>
                          </w:rPr>
                          <w:t>Sursa: Dumitru Sandu, Indicele dezvoltării sociale a localităţilor (IDSL) la nivelul anului 2008</w:t>
                        </w:r>
                      </w:p>
                    </w:txbxContent>
                  </v:textbox>
                </v:shape>
                <w10:wrap type="topAndBottom" anchorx="margin"/>
              </v:group>
            </w:pict>
          </mc:Fallback>
        </mc:AlternateContent>
      </w:r>
      <w:r>
        <w:rPr>
          <w:noProof/>
        </w:rPr>
        <mc:AlternateContent>
          <mc:Choice Requires="wpg">
            <w:drawing>
              <wp:anchor distT="4445" distB="0" distL="22860" distR="22860" simplePos="0" relativeHeight="251695104" behindDoc="0" locked="0" layoutInCell="1" allowOverlap="1">
                <wp:simplePos x="0" y="0"/>
                <wp:positionH relativeFrom="margin">
                  <wp:posOffset>598805</wp:posOffset>
                </wp:positionH>
                <wp:positionV relativeFrom="paragraph">
                  <wp:posOffset>1714500</wp:posOffset>
                </wp:positionV>
                <wp:extent cx="5106670" cy="5234940"/>
                <wp:effectExtent l="0" t="0" r="0" b="0"/>
                <wp:wrapTopAndBottom/>
                <wp:docPr id="22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670" cy="5234940"/>
                          <a:chOff x="2592" y="4651"/>
                          <a:chExt cx="8042" cy="8244"/>
                        </a:xfrm>
                      </wpg:grpSpPr>
                      <wps:wsp>
                        <wps:cNvPr id="230" name="Text Box 167"/>
                        <wps:cNvSpPr txBox="1">
                          <a:spLocks noChangeArrowheads="1"/>
                        </wps:cNvSpPr>
                        <wps:spPr bwMode="auto">
                          <a:xfrm>
                            <a:off x="2592" y="4651"/>
                            <a:ext cx="6516" cy="784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620"/>
                                <w:gridCol w:w="3125"/>
                                <w:gridCol w:w="1771"/>
                              </w:tblGrid>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47"/>
                                      <w:rPr>
                                        <w:rStyle w:val="FontStyle314"/>
                                        <w:lang w:val="ro-RO" w:eastAsia="ro-RO"/>
                                      </w:rPr>
                                    </w:pPr>
                                    <w:r>
                                      <w:rPr>
                                        <w:rStyle w:val="FontStyle314"/>
                                        <w:lang w:val="ro-RO" w:eastAsia="ro-RO"/>
                                      </w:rPr>
                                      <w:t>Judeţ</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1080"/>
                                      <w:rPr>
                                        <w:rStyle w:val="FontStyle314"/>
                                        <w:lang w:val="ro-RO" w:eastAsia="ro-RO"/>
                                      </w:rPr>
                                    </w:pPr>
                                    <w:r>
                                      <w:rPr>
                                        <w:rStyle w:val="FontStyle314"/>
                                        <w:lang w:val="ro-RO" w:eastAsia="ro-RO"/>
                                      </w:rPr>
                                      <w:t>Localitate</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698"/>
                                      <w:rPr>
                                        <w:rStyle w:val="FontStyle314"/>
                                        <w:lang w:val="ro-RO" w:eastAsia="ro-RO"/>
                                      </w:rPr>
                                    </w:pPr>
                                    <w:r>
                                      <w:rPr>
                                        <w:rStyle w:val="FontStyle314"/>
                                        <w:lang w:val="ro-RO" w:eastAsia="ro-RO"/>
                                      </w:rPr>
                                      <w:t>IDSL</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Municipiul Râmnicu Vâlcea</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92</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Oraş Băbeni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74</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Oraş Băile Govora</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280"/>
                                      <w:widowControl/>
                                      <w:ind w:left="878"/>
                                      <w:rPr>
                                        <w:rStyle w:val="FontStyle435"/>
                                      </w:rPr>
                                    </w:pPr>
                                    <w:r>
                                      <w:rPr>
                                        <w:rStyle w:val="FontStyle435"/>
                                      </w:rPr>
                                      <w:t>•</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Oraş Olăneşti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51</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Oraş Călimăneşti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69</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Oraş Ocnele Mari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280"/>
                                      <w:widowControl/>
                                      <w:ind w:left="878"/>
                                      <w:rPr>
                                        <w:rStyle w:val="FontStyle435"/>
                                      </w:rPr>
                                    </w:pPr>
                                    <w:r>
                                      <w:rPr>
                                        <w:rStyle w:val="FontStyle435"/>
                                      </w:rPr>
                                      <w:t>•</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Berislăveşti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48</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Budeşti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58</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Bujoreni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60</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Buneşti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49</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Dăeşti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49</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Goleşti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45</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Mihăeşti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60</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Muereasca</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48</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Păuşeşti Măglaşi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59</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8"/>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Runcu</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36</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8"/>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Sălătrucel</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44</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8"/>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Şirineasa</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49</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8"/>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Vlădeşti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61</w:t>
                                    </w:r>
                                  </w:p>
                                </w:tc>
                              </w:tr>
                            </w:tbl>
                            <w:p w:rsidR="00000000" w:rsidRDefault="002A7771"/>
                          </w:txbxContent>
                        </wps:txbx>
                        <wps:bodyPr rot="0" vert="horz" wrap="square" lIns="0" tIns="0" rIns="0" bIns="0" anchor="t" anchorCtr="0" upright="1">
                          <a:noAutofit/>
                        </wps:bodyPr>
                      </wps:wsp>
                      <wps:wsp>
                        <wps:cNvPr id="231" name="Text Box 168"/>
                        <wps:cNvSpPr txBox="1">
                          <a:spLocks noChangeArrowheads="1"/>
                        </wps:cNvSpPr>
                        <wps:spPr bwMode="auto">
                          <a:xfrm>
                            <a:off x="3125" y="12470"/>
                            <a:ext cx="7509" cy="42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275"/>
                                <w:widowControl/>
                                <w:rPr>
                                  <w:rStyle w:val="FontStyle320"/>
                                  <w:lang w:val="ro-RO" w:eastAsia="ro-RO"/>
                                </w:rPr>
                              </w:pPr>
                              <w:r>
                                <w:rPr>
                                  <w:rStyle w:val="FontStyle320"/>
                                  <w:lang w:val="ro-RO" w:eastAsia="ro-RO"/>
                                </w:rPr>
                                <w:t>Legenda:":" - date lipsă Sursa: Dumitru Sandu, Indicele dezvoltării sociale a localităţilor (IDSL) la nivelul anului 2008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188" style="position:absolute;left:0;text-align:left;margin-left:47.15pt;margin-top:135pt;width:402.1pt;height:412.2pt;z-index:251695104;mso-wrap-distance-left:1.8pt;mso-wrap-distance-top:.35pt;mso-wrap-distance-right:1.8pt;mso-position-horizontal-relative:margin" coordorigin="2592,4651" coordsize="804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">
                <v:shape id="Text Box 167" o:spid="_x0000_s1189" type="#_x0000_t202" style="position:absolute;left:2592;top:4651;width:6516;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AH8MA&#10;AADcAAAADwAAAGRycy9kb3ducmV2LnhtbERPz2vCMBS+D/Y/hDfwIprawdiqUYYgeBCG7cauj+bZ&#10;tGteahO1+tebg7Djx/d7sRpsK87U+9qxgtk0AUFcOl1zpeC72EzeQfiArLF1TAqu5GG1fH5aYKbd&#10;hfd0zkMlYgj7DBWYELpMSl8asuinriOO3MH1FkOEfSV1j5cYbluZJsmbtFhzbDDY0dpQ+ZefrIKv&#10;w0+z7dJdHn6P46L5MM3NjAulRi/D5xxEoCH8ix/urVaQvsb5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hAH8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620"/>
                          <w:gridCol w:w="3125"/>
                          <w:gridCol w:w="1771"/>
                        </w:tblGrid>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47"/>
                                <w:rPr>
                                  <w:rStyle w:val="FontStyle314"/>
                                  <w:lang w:val="ro-RO" w:eastAsia="ro-RO"/>
                                </w:rPr>
                              </w:pPr>
                              <w:r>
                                <w:rPr>
                                  <w:rStyle w:val="FontStyle314"/>
                                  <w:lang w:val="ro-RO" w:eastAsia="ro-RO"/>
                                </w:rPr>
                                <w:t>Judeţ</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1080"/>
                                <w:rPr>
                                  <w:rStyle w:val="FontStyle314"/>
                                  <w:lang w:val="ro-RO" w:eastAsia="ro-RO"/>
                                </w:rPr>
                              </w:pPr>
                              <w:r>
                                <w:rPr>
                                  <w:rStyle w:val="FontStyle314"/>
                                  <w:lang w:val="ro-RO" w:eastAsia="ro-RO"/>
                                </w:rPr>
                                <w:t>Localitate</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698"/>
                                <w:rPr>
                                  <w:rStyle w:val="FontStyle314"/>
                                  <w:lang w:val="ro-RO" w:eastAsia="ro-RO"/>
                                </w:rPr>
                              </w:pPr>
                              <w:r>
                                <w:rPr>
                                  <w:rStyle w:val="FontStyle314"/>
                                  <w:lang w:val="ro-RO" w:eastAsia="ro-RO"/>
                                </w:rPr>
                                <w:t>IDSL</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66"/>
                                <w:rPr>
                                  <w:rStyle w:val="FontStyle314"/>
                                  <w:lang w:val="ro-RO" w:eastAsia="ro-RO"/>
                                </w:rPr>
                              </w:pPr>
                              <w:r>
                                <w:rPr>
                                  <w:rStyle w:val="FontStyle314"/>
                                  <w:lang w:val="ro-RO" w:eastAsia="ro-RO"/>
                                </w:rPr>
                                <w:t>Municipiul Râmnicu Vâlcea</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92</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Oraş Băbeni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74</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Oraş Băile Govora</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280"/>
                                <w:widowControl/>
                                <w:ind w:left="878"/>
                                <w:rPr>
                                  <w:rStyle w:val="FontStyle435"/>
                                </w:rPr>
                              </w:pPr>
                              <w:r>
                                <w:rPr>
                                  <w:rStyle w:val="FontStyle435"/>
                                </w:rPr>
                                <w:t>•</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Oraş Olăneşti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51</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Oraş Călimăneşti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69</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Oraş Ocnele Mari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280"/>
                                <w:widowControl/>
                                <w:ind w:left="878"/>
                                <w:rPr>
                                  <w:rStyle w:val="FontStyle435"/>
                                </w:rPr>
                              </w:pPr>
                              <w:r>
                                <w:rPr>
                                  <w:rStyle w:val="FontStyle435"/>
                                </w:rPr>
                                <w:t>•</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Berislăveşti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48</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Budeşti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58</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Bujoreni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60</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Buneşti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49</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Dăeşti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49</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Goleşti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45</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Mihăeşti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60</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Muereasca</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48</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1"/>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Păuşeşti Măglaşi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59</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8"/>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Runcu</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36</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8"/>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Sălătrucel</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44</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8"/>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Şirineasa</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49</w:t>
                              </w:r>
                            </w:p>
                          </w:tc>
                        </w:tr>
                        <w:tr w:rsidR="008A1BFE">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518"/>
                                <w:rPr>
                                  <w:rStyle w:val="FontStyle314"/>
                                  <w:lang w:val="ro-RO" w:eastAsia="ro-RO"/>
                                </w:rPr>
                              </w:pPr>
                              <w:r>
                                <w:rPr>
                                  <w:rStyle w:val="FontStyle314"/>
                                  <w:lang w:val="ro-RO" w:eastAsia="ro-RO"/>
                                </w:rPr>
                                <w:t>Vâlcea</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Vlădeşti</w:t>
                              </w:r>
                            </w:p>
                          </w:tc>
                          <w:tc>
                            <w:tcPr>
                              <w:tcW w:w="1771"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jc w:val="right"/>
                                <w:rPr>
                                  <w:rStyle w:val="FontStyle314"/>
                                </w:rPr>
                              </w:pPr>
                              <w:r>
                                <w:rPr>
                                  <w:rStyle w:val="FontStyle314"/>
                                </w:rPr>
                                <w:t>61</w:t>
                              </w:r>
                            </w:p>
                          </w:tc>
                        </w:tr>
                      </w:tbl>
                      <w:p w:rsidR="00000000" w:rsidRDefault="002A7771"/>
                    </w:txbxContent>
                  </v:textbox>
                </v:shape>
                <v:shape id="Text Box 168" o:spid="_x0000_s1190" type="#_x0000_t202" style="position:absolute;left:3125;top:12470;width:750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lhMYA&#10;AADcAAAADwAAAGRycy9kb3ducmV2LnhtbESPQWvCQBSE7wX/w/KEXqRujFBs6ipSEDwUpEml10f2&#10;mU3Mvk2zq0Z/fbdQ6HGYmW+Y5XqwrbhQ72vHCmbTBARx6XTNlYLPYvu0AOEDssbWMSm4kYf1avSw&#10;xEy7K3/QJQ+ViBD2GSowIXSZlL40ZNFPXUccvaPrLYYo+0rqHq8RbluZJsmztFhzXDDY0Zuh8pSf&#10;rYL98dDsuvQ9D1/fk6J5Mc3dTAqlHsfD5hVEoCH8h//aO60gnc/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TlhMYAAADcAAAADwAAAAAAAAAAAAAAAACYAgAAZHJz&#10;L2Rvd25yZXYueG1sUEsFBgAAAAAEAAQA9QAAAIsDAAAAAA==&#10;" filled="f" strokecolor="white" strokeweight="0">
                  <v:textbox inset="0,0,0,0">
                    <w:txbxContent>
                      <w:p w:rsidR="008A1BFE" w:rsidRDefault="008A1BFE">
                        <w:pPr>
                          <w:pStyle w:val="Style275"/>
                          <w:widowControl/>
                          <w:rPr>
                            <w:rStyle w:val="FontStyle320"/>
                            <w:lang w:val="ro-RO" w:eastAsia="ro-RO"/>
                          </w:rPr>
                        </w:pPr>
                        <w:r>
                          <w:rPr>
                            <w:rStyle w:val="FontStyle320"/>
                            <w:lang w:val="ro-RO" w:eastAsia="ro-RO"/>
                          </w:rPr>
                          <w:t>Legenda:":" - date lipsă Sursa: Dumitru Sandu, Indicele dezvoltării sociale a localităţilor (IDSL) la nivelul anului 2008</w:t>
                        </w:r>
                      </w:p>
                    </w:txbxContent>
                  </v:textbox>
                </v:shape>
                <w10:wrap type="topAndBottom" anchorx="margin"/>
              </v:group>
            </w:pict>
          </mc:Fallback>
        </mc:AlternateContent>
      </w:r>
      <w:r w:rsidR="008A1BFE">
        <w:rPr>
          <w:rStyle w:val="FontStyle321"/>
          <w:lang w:val="ro-RO" w:eastAsia="ro-RO"/>
        </w:rPr>
        <w:t>Tabel nr. 3 - Indicii de dezvoltare socială locală pentru municipiul Râmnicu Vâlcea şi localităţile incluse în Zona Metropolitană Râmnicu Vâlcea (2008)</w:t>
      </w:r>
    </w:p>
    <w:p w:rsidR="008A1BFE" w:rsidRDefault="008A1BFE">
      <w:pPr>
        <w:pStyle w:val="Style10"/>
        <w:widowControl/>
        <w:spacing w:line="374" w:lineRule="exact"/>
        <w:rPr>
          <w:rStyle w:val="FontStyle321"/>
          <w:lang w:val="ro-RO" w:eastAsia="ro-RO"/>
        </w:rPr>
        <w:sectPr w:rsidR="008A1BFE">
          <w:headerReference w:type="even" r:id="rId522"/>
          <w:headerReference w:type="default" r:id="rId523"/>
          <w:footerReference w:type="even" r:id="rId524"/>
          <w:footerReference w:type="default" r:id="rId525"/>
          <w:pgSz w:w="15840" w:h="24480"/>
          <w:pgMar w:top="4219" w:right="3592" w:bottom="1440" w:left="3593" w:header="720" w:footer="720" w:gutter="0"/>
          <w:cols w:space="60"/>
          <w:noEndnote/>
        </w:sectPr>
      </w:pPr>
    </w:p>
    <w:p w:rsidR="008A1BFE" w:rsidRDefault="008A1BFE">
      <w:pPr>
        <w:pStyle w:val="Style288"/>
        <w:widowControl/>
        <w:spacing w:before="108"/>
        <w:ind w:right="7402"/>
        <w:jc w:val="center"/>
        <w:rPr>
          <w:rStyle w:val="FontStyle313"/>
          <w:lang w:eastAsia="ro-RO"/>
        </w:rPr>
      </w:pPr>
      <w:r>
        <w:rPr>
          <w:rStyle w:val="FontStyle351"/>
          <w:lang w:val="ro-RO" w:eastAsia="ro-RO"/>
        </w:rPr>
        <w:t xml:space="preserve">Capitolul </w:t>
      </w:r>
      <w:r>
        <w:rPr>
          <w:rStyle w:val="FontStyle313"/>
          <w:lang w:eastAsia="ro-RO"/>
        </w:rPr>
        <w:t>2</w:t>
      </w:r>
    </w:p>
    <w:p w:rsidR="008A1BFE" w:rsidRDefault="008A1BFE">
      <w:pPr>
        <w:pStyle w:val="Style64"/>
        <w:widowControl/>
        <w:spacing w:line="240" w:lineRule="exact"/>
        <w:ind w:left="842"/>
        <w:jc w:val="both"/>
        <w:rPr>
          <w:sz w:val="20"/>
          <w:szCs w:val="20"/>
        </w:rPr>
      </w:pPr>
    </w:p>
    <w:p w:rsidR="008A1BFE" w:rsidRDefault="008A1BFE">
      <w:pPr>
        <w:pStyle w:val="Style64"/>
        <w:widowControl/>
        <w:spacing w:line="240" w:lineRule="exact"/>
        <w:ind w:left="842"/>
        <w:jc w:val="both"/>
        <w:rPr>
          <w:sz w:val="20"/>
          <w:szCs w:val="20"/>
        </w:rPr>
      </w:pPr>
    </w:p>
    <w:p w:rsidR="008A1BFE" w:rsidRDefault="008A1BFE">
      <w:pPr>
        <w:pStyle w:val="Style64"/>
        <w:widowControl/>
        <w:spacing w:before="168" w:line="374" w:lineRule="exact"/>
        <w:ind w:left="842"/>
        <w:jc w:val="both"/>
        <w:rPr>
          <w:rStyle w:val="FontStyle321"/>
          <w:lang w:val="ro-RO" w:eastAsia="ro-RO"/>
        </w:rPr>
      </w:pPr>
      <w:r>
        <w:rPr>
          <w:rStyle w:val="FontStyle321"/>
          <w:lang w:val="ro-RO" w:eastAsia="ro-RO"/>
        </w:rPr>
        <w:t>Tabel nr. 4 - Numărul de locuinţe la nivelul judeţului Vâlcea şi municipiului Râmnicu</w:t>
      </w:r>
    </w:p>
    <w:p w:rsidR="008A1BFE" w:rsidRDefault="008A1BFE">
      <w:pPr>
        <w:pStyle w:val="Style64"/>
        <w:widowControl/>
        <w:spacing w:line="374" w:lineRule="exact"/>
        <w:ind w:left="252"/>
        <w:jc w:val="center"/>
        <w:rPr>
          <w:rStyle w:val="FontStyle321"/>
          <w:lang w:val="ro-RO" w:eastAsia="ro-RO"/>
        </w:rPr>
      </w:pPr>
      <w:r>
        <w:rPr>
          <w:rStyle w:val="FontStyle321"/>
          <w:lang w:val="ro-RO" w:eastAsia="ro-RO"/>
        </w:rPr>
        <w:t>Vâlcea (2007-2013)</w:t>
      </w:r>
    </w:p>
    <w:p w:rsidR="008A1BFE" w:rsidRDefault="008A1BFE">
      <w:pPr>
        <w:pStyle w:val="Style64"/>
        <w:widowControl/>
        <w:spacing w:line="374" w:lineRule="exact"/>
        <w:jc w:val="right"/>
        <w:rPr>
          <w:rStyle w:val="FontStyle321"/>
          <w:lang w:val="ro-RO" w:eastAsia="ro-RO"/>
        </w:rPr>
      </w:pPr>
      <w:r>
        <w:rPr>
          <w:rStyle w:val="FontStyle321"/>
          <w:lang w:val="ro-RO" w:eastAsia="ro-RO"/>
        </w:rPr>
        <w:t>-număr-</w:t>
      </w:r>
    </w:p>
    <w:p w:rsidR="008A1BFE" w:rsidRDefault="008A1BFE">
      <w:pPr>
        <w:widowControl/>
        <w:spacing w:after="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55"/>
        <w:gridCol w:w="1152"/>
        <w:gridCol w:w="1238"/>
        <w:gridCol w:w="1246"/>
        <w:gridCol w:w="1238"/>
        <w:gridCol w:w="1238"/>
        <w:gridCol w:w="1238"/>
        <w:gridCol w:w="1253"/>
      </w:tblGrid>
      <w:tr w:rsidR="008A1BFE">
        <w:tc>
          <w:tcPr>
            <w:tcW w:w="1555"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432"/>
              <w:rPr>
                <w:rStyle w:val="FontStyle370"/>
                <w:lang w:val="ro-RO" w:eastAsia="ro-RO"/>
              </w:rPr>
            </w:pPr>
            <w:r>
              <w:rPr>
                <w:rStyle w:val="FontStyle370"/>
                <w:lang w:val="ro-RO" w:eastAsia="ro-RO"/>
              </w:rPr>
              <w:t>Nivel de agregare</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396"/>
              <w:rPr>
                <w:rStyle w:val="FontStyle370"/>
              </w:rPr>
            </w:pPr>
            <w:r>
              <w:rPr>
                <w:rStyle w:val="FontStyle370"/>
              </w:rPr>
              <w:t>2007</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439"/>
              <w:rPr>
                <w:rStyle w:val="FontStyle370"/>
              </w:rPr>
            </w:pPr>
            <w:r>
              <w:rPr>
                <w:rStyle w:val="FontStyle370"/>
              </w:rPr>
              <w:t>2008</w:t>
            </w:r>
          </w:p>
        </w:tc>
        <w:tc>
          <w:tcPr>
            <w:tcW w:w="1246"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446"/>
              <w:rPr>
                <w:rStyle w:val="FontStyle370"/>
              </w:rPr>
            </w:pPr>
            <w:r>
              <w:rPr>
                <w:rStyle w:val="FontStyle370"/>
              </w:rPr>
              <w:t>2009</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446"/>
              <w:rPr>
                <w:rStyle w:val="FontStyle370"/>
              </w:rPr>
            </w:pPr>
            <w:r>
              <w:rPr>
                <w:rStyle w:val="FontStyle370"/>
              </w:rPr>
              <w:t>2010</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439"/>
              <w:rPr>
                <w:rStyle w:val="FontStyle370"/>
              </w:rPr>
            </w:pPr>
            <w:r>
              <w:rPr>
                <w:rStyle w:val="FontStyle370"/>
              </w:rPr>
              <w:t>2011</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446"/>
              <w:rPr>
                <w:rStyle w:val="FontStyle370"/>
              </w:rPr>
            </w:pPr>
            <w:r>
              <w:rPr>
                <w:rStyle w:val="FontStyle370"/>
              </w:rPr>
              <w:t>2012</w:t>
            </w:r>
          </w:p>
        </w:tc>
        <w:tc>
          <w:tcPr>
            <w:tcW w:w="1253"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446"/>
              <w:rPr>
                <w:rStyle w:val="FontStyle370"/>
              </w:rPr>
            </w:pPr>
            <w:r>
              <w:rPr>
                <w:rStyle w:val="FontStyle370"/>
              </w:rPr>
              <w:t>2013</w:t>
            </w:r>
          </w:p>
        </w:tc>
      </w:tr>
      <w:tr w:rsidR="008A1BFE">
        <w:tc>
          <w:tcPr>
            <w:tcW w:w="1555" w:type="dxa"/>
            <w:tcBorders>
              <w:top w:val="single" w:sz="6" w:space="0" w:color="auto"/>
              <w:left w:val="single" w:sz="6" w:space="0" w:color="auto"/>
              <w:bottom w:val="single" w:sz="6" w:space="0" w:color="auto"/>
              <w:right w:val="single" w:sz="6" w:space="0" w:color="auto"/>
            </w:tcBorders>
          </w:tcPr>
          <w:p w:rsidR="008A1BFE" w:rsidRDefault="008A1BFE">
            <w:pPr>
              <w:pStyle w:val="Style225"/>
              <w:widowControl/>
              <w:spacing w:line="266" w:lineRule="exact"/>
              <w:ind w:left="288"/>
              <w:rPr>
                <w:rStyle w:val="FontStyle415"/>
                <w:spacing w:val="-20"/>
                <w:lang w:val="ro-RO" w:eastAsia="ro-RO"/>
              </w:rPr>
            </w:pPr>
            <w:r>
              <w:rPr>
                <w:rStyle w:val="FontStyle415"/>
                <w:spacing w:val="-20"/>
                <w:lang w:val="ro-RO" w:eastAsia="ro-RO"/>
              </w:rPr>
              <w:t>Judeţ</w:t>
            </w:r>
            <w:r>
              <w:rPr>
                <w:rStyle w:val="FontStyle415"/>
                <w:lang w:val="ro-RO" w:eastAsia="ro-RO"/>
              </w:rPr>
              <w:t xml:space="preserve"> </w:t>
            </w:r>
            <w:r>
              <w:rPr>
                <w:rStyle w:val="FontStyle415"/>
                <w:spacing w:val="-20"/>
                <w:lang w:val="ro-RO" w:eastAsia="ro-RO"/>
              </w:rPr>
              <w:t>Vâlcea -</w:t>
            </w:r>
            <w:r>
              <w:rPr>
                <w:rStyle w:val="FontStyle415"/>
                <w:lang w:val="ro-RO" w:eastAsia="ro-RO"/>
              </w:rPr>
              <w:t xml:space="preserve"> </w:t>
            </w:r>
            <w:r>
              <w:rPr>
                <w:rStyle w:val="FontStyle415"/>
                <w:spacing w:val="-20"/>
                <w:lang w:val="ro-RO" w:eastAsia="ro-RO"/>
              </w:rPr>
              <w:t>Total</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172.633</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173.478</w:t>
            </w:r>
          </w:p>
        </w:tc>
        <w:tc>
          <w:tcPr>
            <w:tcW w:w="12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174.614</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175.555</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176.261</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181.272</w:t>
            </w:r>
          </w:p>
        </w:tc>
        <w:tc>
          <w:tcPr>
            <w:tcW w:w="125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181.897</w:t>
            </w:r>
          </w:p>
        </w:tc>
      </w:tr>
      <w:tr w:rsidR="008A1BFE">
        <w:tc>
          <w:tcPr>
            <w:tcW w:w="1555" w:type="dxa"/>
            <w:tcBorders>
              <w:top w:val="single" w:sz="6" w:space="0" w:color="auto"/>
              <w:left w:val="single" w:sz="6" w:space="0" w:color="auto"/>
              <w:bottom w:val="single" w:sz="6" w:space="0" w:color="auto"/>
              <w:right w:val="single" w:sz="6" w:space="0" w:color="auto"/>
            </w:tcBorders>
          </w:tcPr>
          <w:p w:rsidR="008A1BFE" w:rsidRDefault="008A1BFE">
            <w:pPr>
              <w:pStyle w:val="Style225"/>
              <w:widowControl/>
              <w:spacing w:line="266" w:lineRule="exact"/>
              <w:ind w:left="281"/>
              <w:rPr>
                <w:rStyle w:val="FontStyle415"/>
                <w:spacing w:val="-20"/>
                <w:lang w:val="ro-RO" w:eastAsia="ro-RO"/>
              </w:rPr>
            </w:pPr>
            <w:r>
              <w:rPr>
                <w:rStyle w:val="FontStyle415"/>
                <w:spacing w:val="-20"/>
                <w:lang w:val="ro-RO" w:eastAsia="ro-RO"/>
              </w:rPr>
              <w:t>Municipiul</w:t>
            </w:r>
          </w:p>
          <w:p w:rsidR="008A1BFE" w:rsidRDefault="008A1BFE">
            <w:pPr>
              <w:pStyle w:val="Style225"/>
              <w:widowControl/>
              <w:spacing w:line="266" w:lineRule="exact"/>
              <w:ind w:left="281"/>
              <w:rPr>
                <w:rStyle w:val="FontStyle415"/>
                <w:spacing w:val="-20"/>
                <w:lang w:val="ro-RO" w:eastAsia="ro-RO"/>
              </w:rPr>
            </w:pPr>
            <w:r>
              <w:rPr>
                <w:rStyle w:val="FontStyle415"/>
                <w:spacing w:val="-20"/>
                <w:lang w:val="ro-RO" w:eastAsia="ro-RO"/>
              </w:rPr>
              <w:t>Râmnicu</w:t>
            </w:r>
          </w:p>
          <w:p w:rsidR="008A1BFE" w:rsidRDefault="008A1BFE">
            <w:pPr>
              <w:pStyle w:val="Style225"/>
              <w:widowControl/>
              <w:spacing w:line="266" w:lineRule="exact"/>
              <w:ind w:left="281"/>
              <w:rPr>
                <w:rStyle w:val="FontStyle415"/>
                <w:spacing w:val="-20"/>
                <w:lang w:val="ro-RO" w:eastAsia="ro-RO"/>
              </w:rPr>
            </w:pPr>
            <w:r>
              <w:rPr>
                <w:rStyle w:val="FontStyle415"/>
                <w:spacing w:val="-20"/>
                <w:lang w:val="ro-RO" w:eastAsia="ro-RO"/>
              </w:rPr>
              <w:t>Vâlcea</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74"/>
              <w:rPr>
                <w:rStyle w:val="FontStyle315"/>
              </w:rPr>
            </w:pPr>
            <w:r>
              <w:rPr>
                <w:rStyle w:val="FontStyle315"/>
              </w:rPr>
              <w:t>40.395</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1"/>
              <w:rPr>
                <w:rStyle w:val="FontStyle315"/>
              </w:rPr>
            </w:pPr>
            <w:r>
              <w:rPr>
                <w:rStyle w:val="FontStyle315"/>
              </w:rPr>
              <w:t>40.803</w:t>
            </w:r>
          </w:p>
        </w:tc>
        <w:tc>
          <w:tcPr>
            <w:tcW w:w="12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8"/>
              <w:rPr>
                <w:rStyle w:val="FontStyle315"/>
              </w:rPr>
            </w:pPr>
            <w:r>
              <w:rPr>
                <w:rStyle w:val="FontStyle315"/>
              </w:rPr>
              <w:t>41.354</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1"/>
              <w:rPr>
                <w:rStyle w:val="FontStyle315"/>
              </w:rPr>
            </w:pPr>
            <w:r>
              <w:rPr>
                <w:rStyle w:val="FontStyle315"/>
              </w:rPr>
              <w:t>41.754</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1"/>
              <w:rPr>
                <w:rStyle w:val="FontStyle315"/>
              </w:rPr>
            </w:pPr>
            <w:r>
              <w:rPr>
                <w:rStyle w:val="FontStyle315"/>
              </w:rPr>
              <w:t>42.061</w:t>
            </w:r>
          </w:p>
        </w:tc>
        <w:tc>
          <w:tcPr>
            <w:tcW w:w="12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1"/>
              <w:rPr>
                <w:rStyle w:val="FontStyle315"/>
              </w:rPr>
            </w:pPr>
            <w:r>
              <w:rPr>
                <w:rStyle w:val="FontStyle315"/>
              </w:rPr>
              <w:t>44.618</w:t>
            </w:r>
          </w:p>
        </w:tc>
        <w:tc>
          <w:tcPr>
            <w:tcW w:w="125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8"/>
              <w:rPr>
                <w:rStyle w:val="FontStyle315"/>
              </w:rPr>
            </w:pPr>
            <w:r>
              <w:rPr>
                <w:rStyle w:val="FontStyle315"/>
              </w:rPr>
              <w:t>44.939</w:t>
            </w:r>
          </w:p>
        </w:tc>
      </w:tr>
    </w:tbl>
    <w:p w:rsidR="008A1BFE" w:rsidRDefault="008A1BFE">
      <w:pPr>
        <w:pStyle w:val="Style125"/>
        <w:widowControl/>
        <w:ind w:left="4507"/>
        <w:jc w:val="both"/>
        <w:rPr>
          <w:rStyle w:val="FontStyle320"/>
          <w:lang w:eastAsia="ro-RO"/>
        </w:rPr>
      </w:pPr>
      <w:r>
        <w:rPr>
          <w:rStyle w:val="FontStyle320"/>
          <w:lang w:val="ro-RO" w:eastAsia="ro-RO"/>
        </w:rPr>
        <w:t xml:space="preserve">Sursa: Institutul Naponal de Statistică, baza de date TEMPO, </w:t>
      </w:r>
      <w:r>
        <w:rPr>
          <w:rStyle w:val="FontStyle320"/>
          <w:lang w:eastAsia="ro-RO"/>
        </w:rPr>
        <w:t>2014</w:t>
      </w:r>
    </w:p>
    <w:p w:rsidR="008A1BFE" w:rsidRDefault="008A1BFE">
      <w:pPr>
        <w:pStyle w:val="Style64"/>
        <w:widowControl/>
        <w:spacing w:line="240" w:lineRule="exact"/>
        <w:ind w:left="641"/>
        <w:jc w:val="both"/>
        <w:rPr>
          <w:sz w:val="20"/>
          <w:szCs w:val="20"/>
        </w:rPr>
      </w:pPr>
    </w:p>
    <w:p w:rsidR="008A1BFE" w:rsidRDefault="008A1BFE">
      <w:pPr>
        <w:pStyle w:val="Style64"/>
        <w:widowControl/>
        <w:spacing w:line="240" w:lineRule="exact"/>
        <w:ind w:left="641"/>
        <w:jc w:val="both"/>
        <w:rPr>
          <w:sz w:val="20"/>
          <w:szCs w:val="20"/>
        </w:rPr>
      </w:pPr>
    </w:p>
    <w:p w:rsidR="008A1BFE" w:rsidRDefault="008A1BFE">
      <w:pPr>
        <w:pStyle w:val="Style64"/>
        <w:widowControl/>
        <w:spacing w:before="103" w:line="382" w:lineRule="exact"/>
        <w:ind w:left="641"/>
        <w:jc w:val="both"/>
        <w:rPr>
          <w:rStyle w:val="FontStyle321"/>
          <w:lang w:val="ro-RO" w:eastAsia="ro-RO"/>
        </w:rPr>
      </w:pPr>
      <w:r>
        <w:rPr>
          <w:rStyle w:val="FontStyle321"/>
          <w:lang w:val="ro-RO" w:eastAsia="ro-RO"/>
        </w:rPr>
        <w:t>Tabel nr. 5 - Suprafaţa locuibilă existentă la sfârşitul anului la nivelul judeţului Vâlcea şi</w:t>
      </w:r>
    </w:p>
    <w:p w:rsidR="008A1BFE" w:rsidRDefault="008A1BFE">
      <w:pPr>
        <w:pStyle w:val="Style64"/>
        <w:widowControl/>
        <w:spacing w:line="382" w:lineRule="exact"/>
        <w:ind w:left="274"/>
        <w:jc w:val="center"/>
        <w:rPr>
          <w:rStyle w:val="FontStyle321"/>
          <w:lang w:val="ro-RO" w:eastAsia="ro-RO"/>
        </w:rPr>
      </w:pPr>
      <w:r>
        <w:rPr>
          <w:rStyle w:val="FontStyle321"/>
          <w:lang w:val="ro-RO" w:eastAsia="ro-RO"/>
        </w:rPr>
        <w:t>municipiului Râmnicu Vâlcea (2007 - 2013)</w:t>
      </w:r>
    </w:p>
    <w:p w:rsidR="008A1BFE" w:rsidRDefault="008A1BFE">
      <w:pPr>
        <w:pStyle w:val="Style64"/>
        <w:widowControl/>
        <w:spacing w:line="382" w:lineRule="exact"/>
        <w:ind w:left="7495"/>
        <w:rPr>
          <w:rStyle w:val="FontStyle321"/>
          <w:lang w:val="ro-RO" w:eastAsia="ro-RO"/>
        </w:rPr>
      </w:pPr>
      <w:r>
        <w:rPr>
          <w:rStyle w:val="FontStyle321"/>
          <w:lang w:val="ro-RO" w:eastAsia="ro-RO"/>
        </w:rPr>
        <w:t>-mp arie desfăşurată-</w:t>
      </w:r>
    </w:p>
    <w:p w:rsidR="008A1BFE" w:rsidRDefault="008A1BFE">
      <w:pPr>
        <w:widowControl/>
        <w:spacing w:after="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90"/>
        <w:gridCol w:w="1159"/>
        <w:gridCol w:w="1145"/>
        <w:gridCol w:w="1296"/>
        <w:gridCol w:w="1296"/>
        <w:gridCol w:w="1289"/>
        <w:gridCol w:w="1289"/>
        <w:gridCol w:w="1303"/>
      </w:tblGrid>
      <w:tr w:rsidR="008A1BFE">
        <w:tc>
          <w:tcPr>
            <w:tcW w:w="1390" w:type="dxa"/>
            <w:tcBorders>
              <w:top w:val="single" w:sz="6" w:space="0" w:color="auto"/>
              <w:left w:val="single" w:sz="6" w:space="0" w:color="auto"/>
              <w:bottom w:val="single" w:sz="6" w:space="0" w:color="auto"/>
              <w:right w:val="single" w:sz="6" w:space="0" w:color="auto"/>
            </w:tcBorders>
          </w:tcPr>
          <w:p w:rsidR="008A1BFE" w:rsidRDefault="008A1BFE">
            <w:pPr>
              <w:pStyle w:val="Style300"/>
              <w:widowControl/>
              <w:ind w:left="346"/>
              <w:rPr>
                <w:rStyle w:val="FontStyle370"/>
                <w:lang w:val="ro-RO" w:eastAsia="ro-RO"/>
              </w:rPr>
            </w:pPr>
            <w:r>
              <w:rPr>
                <w:rStyle w:val="FontStyle370"/>
                <w:lang w:val="ro-RO" w:eastAsia="ro-RO"/>
              </w:rPr>
              <w:t>Nivel de agregare</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74"/>
              <w:rPr>
                <w:rStyle w:val="FontStyle370"/>
              </w:rPr>
            </w:pPr>
            <w:r>
              <w:rPr>
                <w:rStyle w:val="FontStyle370"/>
              </w:rPr>
              <w:t>2007</w:t>
            </w:r>
          </w:p>
        </w:tc>
        <w:tc>
          <w:tcPr>
            <w:tcW w:w="1145"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74"/>
              <w:rPr>
                <w:rStyle w:val="FontStyle370"/>
              </w:rPr>
            </w:pPr>
            <w:r>
              <w:rPr>
                <w:rStyle w:val="FontStyle370"/>
              </w:rPr>
              <w:t>2008</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81"/>
              <w:rPr>
                <w:rStyle w:val="FontStyle370"/>
              </w:rPr>
            </w:pPr>
            <w:r>
              <w:rPr>
                <w:rStyle w:val="FontStyle370"/>
              </w:rPr>
              <w:t>2009</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81"/>
              <w:rPr>
                <w:rStyle w:val="FontStyle370"/>
              </w:rPr>
            </w:pPr>
            <w:r>
              <w:rPr>
                <w:rStyle w:val="FontStyle370"/>
              </w:rPr>
              <w:t>2010</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66"/>
              <w:rPr>
                <w:rStyle w:val="FontStyle370"/>
              </w:rPr>
            </w:pPr>
            <w:r>
              <w:rPr>
                <w:rStyle w:val="FontStyle370"/>
              </w:rPr>
              <w:t>2011</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66"/>
              <w:rPr>
                <w:rStyle w:val="FontStyle370"/>
              </w:rPr>
            </w:pPr>
            <w:r>
              <w:rPr>
                <w:rStyle w:val="FontStyle370"/>
              </w:rPr>
              <w:t>2012</w:t>
            </w:r>
          </w:p>
        </w:tc>
        <w:tc>
          <w:tcPr>
            <w:tcW w:w="1303"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81"/>
              <w:rPr>
                <w:rStyle w:val="FontStyle370"/>
              </w:rPr>
            </w:pPr>
            <w:r>
              <w:rPr>
                <w:rStyle w:val="FontStyle370"/>
              </w:rPr>
              <w:t>2013</w:t>
            </w:r>
          </w:p>
        </w:tc>
      </w:tr>
      <w:tr w:rsidR="008A1BFE">
        <w:tc>
          <w:tcPr>
            <w:tcW w:w="1390" w:type="dxa"/>
            <w:tcBorders>
              <w:top w:val="single" w:sz="6" w:space="0" w:color="auto"/>
              <w:left w:val="single" w:sz="6" w:space="0" w:color="auto"/>
              <w:bottom w:val="single" w:sz="6" w:space="0" w:color="auto"/>
              <w:right w:val="single" w:sz="6" w:space="0" w:color="auto"/>
            </w:tcBorders>
          </w:tcPr>
          <w:p w:rsidR="008A1BFE" w:rsidRDefault="008A1BFE">
            <w:pPr>
              <w:pStyle w:val="Style225"/>
              <w:widowControl/>
              <w:spacing w:line="266" w:lineRule="exact"/>
              <w:ind w:left="302" w:hanging="22"/>
              <w:rPr>
                <w:rStyle w:val="FontStyle415"/>
                <w:spacing w:val="-20"/>
                <w:lang w:val="ro-RO" w:eastAsia="ro-RO"/>
              </w:rPr>
            </w:pPr>
            <w:r>
              <w:rPr>
                <w:rStyle w:val="FontStyle415"/>
                <w:spacing w:val="-20"/>
                <w:lang w:val="ro-RO" w:eastAsia="ro-RO"/>
              </w:rPr>
              <w:t>Judeţ Vâlcea</w:t>
            </w:r>
            <w:r>
              <w:rPr>
                <w:rStyle w:val="FontStyle415"/>
                <w:lang w:val="ro-RO" w:eastAsia="ro-RO"/>
              </w:rPr>
              <w:t xml:space="preserve"> </w:t>
            </w:r>
            <w:r>
              <w:rPr>
                <w:rStyle w:val="FontStyle415"/>
                <w:spacing w:val="-20"/>
                <w:lang w:val="ro-RO" w:eastAsia="ro-RO"/>
              </w:rPr>
              <w:t>-Total</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5.749.767</w:t>
            </w:r>
          </w:p>
        </w:tc>
        <w:tc>
          <w:tcPr>
            <w:tcW w:w="114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5.819.557</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5.926.818</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6.018.424</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6.082.444</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7.583.466</w:t>
            </w:r>
          </w:p>
        </w:tc>
        <w:tc>
          <w:tcPr>
            <w:tcW w:w="130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7.636.196</w:t>
            </w:r>
          </w:p>
        </w:tc>
      </w:tr>
      <w:tr w:rsidR="008A1BFE">
        <w:tc>
          <w:tcPr>
            <w:tcW w:w="1390" w:type="dxa"/>
            <w:tcBorders>
              <w:top w:val="single" w:sz="6" w:space="0" w:color="auto"/>
              <w:left w:val="single" w:sz="6" w:space="0" w:color="auto"/>
              <w:bottom w:val="single" w:sz="6" w:space="0" w:color="auto"/>
              <w:right w:val="single" w:sz="6" w:space="0" w:color="auto"/>
            </w:tcBorders>
          </w:tcPr>
          <w:p w:rsidR="008A1BFE" w:rsidRDefault="008A1BFE">
            <w:pPr>
              <w:pStyle w:val="Style225"/>
              <w:widowControl/>
              <w:spacing w:line="259" w:lineRule="exact"/>
              <w:ind w:left="302" w:hanging="22"/>
              <w:rPr>
                <w:rStyle w:val="FontStyle415"/>
                <w:spacing w:val="-20"/>
                <w:lang w:val="ro-RO" w:eastAsia="ro-RO"/>
              </w:rPr>
            </w:pPr>
            <w:r>
              <w:rPr>
                <w:rStyle w:val="FontStyle415"/>
                <w:spacing w:val="-20"/>
                <w:lang w:val="ro-RO" w:eastAsia="ro-RO"/>
              </w:rPr>
              <w:lastRenderedPageBreak/>
              <w:t xml:space="preserve">Municipiu </w:t>
            </w:r>
            <w:r>
              <w:rPr>
                <w:rStyle w:val="FontStyle315"/>
                <w:lang w:val="ro-RO" w:eastAsia="ro-RO"/>
              </w:rPr>
              <w:t xml:space="preserve">1 </w:t>
            </w:r>
            <w:r>
              <w:rPr>
                <w:rStyle w:val="FontStyle415"/>
                <w:spacing w:val="-20"/>
                <w:lang w:val="ro-RO" w:eastAsia="ro-RO"/>
              </w:rPr>
              <w:t>Râmnicu Vâlcea</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1.448.954</w:t>
            </w:r>
          </w:p>
        </w:tc>
        <w:tc>
          <w:tcPr>
            <w:tcW w:w="114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1.484.586</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1.535.375</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1.577.013</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1.601.531</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1.950.842</w:t>
            </w:r>
          </w:p>
        </w:tc>
        <w:tc>
          <w:tcPr>
            <w:tcW w:w="130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rPr>
                <w:rStyle w:val="FontStyle315"/>
              </w:rPr>
            </w:pPr>
            <w:r>
              <w:rPr>
                <w:rStyle w:val="FontStyle315"/>
              </w:rPr>
              <w:t>1.975.847</w:t>
            </w:r>
          </w:p>
        </w:tc>
      </w:tr>
    </w:tbl>
    <w:p w:rsidR="008A1BFE" w:rsidRDefault="008A1BFE">
      <w:pPr>
        <w:pStyle w:val="Style125"/>
        <w:widowControl/>
        <w:ind w:left="4500"/>
        <w:jc w:val="both"/>
        <w:rPr>
          <w:rStyle w:val="FontStyle320"/>
          <w:lang w:val="ro-RO" w:eastAsia="ro-RO"/>
        </w:rPr>
      </w:pPr>
      <w:r>
        <w:rPr>
          <w:rStyle w:val="FontStyle312"/>
          <w:spacing w:val="-10"/>
          <w:lang w:val="ro-RO" w:eastAsia="ro-RO"/>
        </w:rPr>
        <w:t>Sursa:</w:t>
      </w:r>
      <w:r>
        <w:rPr>
          <w:rStyle w:val="FontStyle312"/>
          <w:lang w:val="ro-RO" w:eastAsia="ro-RO"/>
        </w:rPr>
        <w:t xml:space="preserve"> </w:t>
      </w:r>
      <w:r>
        <w:rPr>
          <w:rStyle w:val="FontStyle320"/>
          <w:lang w:val="ro-RO" w:eastAsia="ro-RO"/>
        </w:rPr>
        <w:t>Institutul Naponal de Statistică, baza de date TEMPO, 2014</w:t>
      </w:r>
    </w:p>
    <w:p w:rsidR="008A1BFE" w:rsidRDefault="009B2727">
      <w:pPr>
        <w:pStyle w:val="Style64"/>
        <w:widowControl/>
        <w:spacing w:line="240" w:lineRule="exact"/>
        <w:ind w:left="1368"/>
        <w:jc w:val="both"/>
        <w:rPr>
          <w:sz w:val="20"/>
          <w:szCs w:val="20"/>
        </w:rPr>
      </w:pPr>
      <w:r>
        <w:rPr>
          <w:noProof/>
        </w:rPr>
        <mc:AlternateContent>
          <mc:Choice Requires="wpg">
            <w:drawing>
              <wp:anchor distT="18415" distB="0" distL="22860" distR="22860" simplePos="0" relativeHeight="251696128" behindDoc="0" locked="0" layoutInCell="1" allowOverlap="1">
                <wp:simplePos x="0" y="0"/>
                <wp:positionH relativeFrom="margin">
                  <wp:posOffset>1001395</wp:posOffset>
                </wp:positionH>
                <wp:positionV relativeFrom="paragraph">
                  <wp:posOffset>685800</wp:posOffset>
                </wp:positionV>
                <wp:extent cx="5285105" cy="1728470"/>
                <wp:effectExtent l="0" t="0" r="0" b="0"/>
                <wp:wrapTopAndBottom/>
                <wp:docPr id="22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105" cy="1728470"/>
                          <a:chOff x="2707" y="12571"/>
                          <a:chExt cx="8323" cy="2722"/>
                        </a:xfrm>
                      </wpg:grpSpPr>
                      <wps:wsp>
                        <wps:cNvPr id="227" name="Text Box 170"/>
                        <wps:cNvSpPr txBox="1">
                          <a:spLocks noChangeArrowheads="1"/>
                        </wps:cNvSpPr>
                        <wps:spPr bwMode="auto">
                          <a:xfrm>
                            <a:off x="2707" y="12571"/>
                            <a:ext cx="6999" cy="249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297"/>
                                <w:gridCol w:w="2340"/>
                                <w:gridCol w:w="2362"/>
                              </w:tblGrid>
                              <w:tr w:rsidR="008A1BFE">
                                <w:tc>
                                  <w:tcPr>
                                    <w:tcW w:w="2297"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324"/>
                                      <w:rPr>
                                        <w:rStyle w:val="FontStyle370"/>
                                        <w:lang w:val="ro-RO" w:eastAsia="ro-RO"/>
                                      </w:rPr>
                                    </w:pPr>
                                    <w:r>
                                      <w:rPr>
                                        <w:rStyle w:val="FontStyle370"/>
                                        <w:lang w:val="ro-RO" w:eastAsia="ro-RO"/>
                                      </w:rPr>
                                      <w:t>Staţia de observaţie</w:t>
                                    </w: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418"/>
                                      <w:rPr>
                                        <w:rStyle w:val="FontStyle370"/>
                                        <w:lang w:val="ro-RO" w:eastAsia="ro-RO"/>
                                      </w:rPr>
                                    </w:pPr>
                                    <w:r>
                                      <w:rPr>
                                        <w:rStyle w:val="FontStyle370"/>
                                        <w:lang w:val="ro-RO" w:eastAsia="ro-RO"/>
                                      </w:rPr>
                                      <w:t>Anii de observaţie</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619"/>
                                      <w:rPr>
                                        <w:rStyle w:val="FontStyle370"/>
                                        <w:lang w:eastAsia="ro-RO"/>
                                      </w:rPr>
                                    </w:pPr>
                                    <w:r>
                                      <w:rPr>
                                        <w:rStyle w:val="FontStyle370"/>
                                        <w:lang w:val="ro-RO" w:eastAsia="ro-RO"/>
                                      </w:rPr>
                                      <w:t xml:space="preserve">Media anuală </w:t>
                                    </w:r>
                                    <w:r>
                                      <w:rPr>
                                        <w:rStyle w:val="FontStyle370"/>
                                        <w:lang w:eastAsia="ro-RO"/>
                                      </w:rPr>
                                      <w:t>"Celsius</w:t>
                                    </w:r>
                                  </w:p>
                                </w:tc>
                              </w:tr>
                              <w:tr w:rsidR="008A1BFE">
                                <w:tc>
                                  <w:tcPr>
                                    <w:tcW w:w="2297" w:type="dxa"/>
                                    <w:vMerge w:val="restart"/>
                                    <w:tcBorders>
                                      <w:top w:val="single" w:sz="6" w:space="0" w:color="auto"/>
                                      <w:left w:val="single" w:sz="6" w:space="0" w:color="auto"/>
                                      <w:bottom w:val="nil"/>
                                      <w:right w:val="single" w:sz="6" w:space="0" w:color="auto"/>
                                    </w:tcBorders>
                                  </w:tcPr>
                                  <w:p w:rsidR="008A1BFE" w:rsidRDefault="008A1BFE">
                                    <w:pPr>
                                      <w:pStyle w:val="Style225"/>
                                      <w:widowControl/>
                                      <w:ind w:left="518"/>
                                      <w:rPr>
                                        <w:rStyle w:val="FontStyle415"/>
                                        <w:spacing w:val="-20"/>
                                        <w:lang w:val="ro-RO" w:eastAsia="ro-RO"/>
                                      </w:rPr>
                                    </w:pPr>
                                    <w:r>
                                      <w:rPr>
                                        <w:rStyle w:val="FontStyle415"/>
                                        <w:spacing w:val="-20"/>
                                        <w:lang w:val="ro-RO" w:eastAsia="ro-RO"/>
                                      </w:rPr>
                                      <w:t>Râmnicu</w:t>
                                    </w:r>
                                    <w:r>
                                      <w:rPr>
                                        <w:rStyle w:val="FontStyle415"/>
                                        <w:lang w:val="ro-RO" w:eastAsia="ro-RO"/>
                                      </w:rPr>
                                      <w:t xml:space="preserve"> </w:t>
                                    </w:r>
                                    <w:r>
                                      <w:rPr>
                                        <w:rStyle w:val="FontStyle415"/>
                                        <w:spacing w:val="-20"/>
                                        <w:lang w:val="ro-RO" w:eastAsia="ro-RO"/>
                                      </w:rPr>
                                      <w:t>Vâlcea</w:t>
                                    </w: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2007</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12,0</w:t>
                                    </w:r>
                                  </w:p>
                                </w:tc>
                              </w:tr>
                              <w:tr w:rsidR="008A1BFE">
                                <w:tc>
                                  <w:tcPr>
                                    <w:tcW w:w="2297" w:type="dxa"/>
                                    <w:vMerge/>
                                    <w:tcBorders>
                                      <w:top w:val="nil"/>
                                      <w:left w:val="single" w:sz="6" w:space="0" w:color="auto"/>
                                      <w:bottom w:val="nil"/>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2008</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11,7</w:t>
                                    </w:r>
                                  </w:p>
                                </w:tc>
                              </w:tr>
                              <w:tr w:rsidR="008A1BFE">
                                <w:tc>
                                  <w:tcPr>
                                    <w:tcW w:w="2297" w:type="dxa"/>
                                    <w:vMerge/>
                                    <w:tcBorders>
                                      <w:top w:val="nil"/>
                                      <w:left w:val="single" w:sz="6" w:space="0" w:color="auto"/>
                                      <w:bottom w:val="nil"/>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2009</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12,0</w:t>
                                    </w:r>
                                  </w:p>
                                </w:tc>
                              </w:tr>
                              <w:tr w:rsidR="008A1BFE">
                                <w:tc>
                                  <w:tcPr>
                                    <w:tcW w:w="2297" w:type="dxa"/>
                                    <w:vMerge/>
                                    <w:tcBorders>
                                      <w:top w:val="nil"/>
                                      <w:left w:val="single" w:sz="6" w:space="0" w:color="auto"/>
                                      <w:bottom w:val="nil"/>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2010</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11,3</w:t>
                                    </w:r>
                                  </w:p>
                                </w:tc>
                              </w:tr>
                              <w:tr w:rsidR="008A1BFE">
                                <w:tc>
                                  <w:tcPr>
                                    <w:tcW w:w="2297" w:type="dxa"/>
                                    <w:vMerge/>
                                    <w:tcBorders>
                                      <w:top w:val="nil"/>
                                      <w:left w:val="single" w:sz="6" w:space="0" w:color="auto"/>
                                      <w:bottom w:val="nil"/>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2011</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37"/>
                                      <w:rPr>
                                        <w:rStyle w:val="FontStyle315"/>
                                      </w:rPr>
                                    </w:pPr>
                                    <w:r>
                                      <w:rPr>
                                        <w:rStyle w:val="FontStyle315"/>
                                      </w:rPr>
                                      <w:t>11,1</w:t>
                                    </w:r>
                                  </w:p>
                                </w:tc>
                              </w:tr>
                              <w:tr w:rsidR="008A1BFE">
                                <w:tc>
                                  <w:tcPr>
                                    <w:tcW w:w="2297" w:type="dxa"/>
                                    <w:vMerge/>
                                    <w:tcBorders>
                                      <w:top w:val="nil"/>
                                      <w:left w:val="single" w:sz="6" w:space="0" w:color="auto"/>
                                      <w:bottom w:val="nil"/>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2012</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12,0</w:t>
                                    </w:r>
                                  </w:p>
                                </w:tc>
                              </w:tr>
                              <w:tr w:rsidR="008A1BFE">
                                <w:tc>
                                  <w:tcPr>
                                    <w:tcW w:w="2297" w:type="dxa"/>
                                    <w:vMerge/>
                                    <w:tcBorders>
                                      <w:top w:val="nil"/>
                                      <w:left w:val="single" w:sz="6" w:space="0" w:color="auto"/>
                                      <w:bottom w:val="single" w:sz="6" w:space="0" w:color="auto"/>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2013</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12,0</w:t>
                                    </w:r>
                                  </w:p>
                                </w:tc>
                              </w:tr>
                            </w:tbl>
                            <w:p w:rsidR="00000000" w:rsidRDefault="002A7771"/>
                          </w:txbxContent>
                        </wps:txbx>
                        <wps:bodyPr rot="0" vert="horz" wrap="square" lIns="0" tIns="0" rIns="0" bIns="0" anchor="t" anchorCtr="0" upright="1">
                          <a:noAutofit/>
                        </wps:bodyPr>
                      </wps:wsp>
                      <wps:wsp>
                        <wps:cNvPr id="228" name="Text Box 171"/>
                        <wps:cNvSpPr txBox="1">
                          <a:spLocks noChangeArrowheads="1"/>
                        </wps:cNvSpPr>
                        <wps:spPr bwMode="auto">
                          <a:xfrm>
                            <a:off x="3895" y="15084"/>
                            <a:ext cx="7135"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val="ro-RO" w:eastAsia="ro-RO"/>
                                </w:rPr>
                              </w:pPr>
                              <w:r>
                                <w:rPr>
                                  <w:rStyle w:val="FontStyle320"/>
                                  <w:lang w:val="ro-RO" w:eastAsia="ro-RO"/>
                                </w:rPr>
                                <w:t>Sursa: Administraţia Naţională de Meteorologie, Centrul Meteorologic Regional Oltenia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191" style="position:absolute;left:0;text-align:left;margin-left:78.85pt;margin-top:54pt;width:416.15pt;height:136.1pt;z-index:251696128;mso-wrap-distance-left:1.8pt;mso-wrap-distance-top:1.45pt;mso-wrap-distance-right:1.8pt;mso-position-horizontal-relative:margin" coordorigin="2707,12571" coordsize="8323,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">
                <v:shape id="Text Box 170" o:spid="_x0000_s1192" type="#_x0000_t202" style="position:absolute;left:2707;top:12571;width:6999;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OtsYA&#10;AADcAAAADwAAAGRycy9kb3ducmV2LnhtbESPQWvCQBSE74X+h+UVvEjdNIfWRleRguBBKE0Ur4/s&#10;M5uYfRuzq6b99d1CweMwM98w8+VgW3Gl3teOFbxMEhDEpdM1Vwp2xfp5CsIHZI2tY1LwTR6Wi8eH&#10;OWba3fiLrnmoRISwz1CBCaHLpPSlIYt+4jri6B1dbzFE2VdS93iLcNvKNElepcWa44LBjj4Mlaf8&#10;YhV8HvfNpku3eTicx0XzbpofMy6UGj0NqxmIQEO4h//bG60gTd/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hOts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297"/>
                          <w:gridCol w:w="2340"/>
                          <w:gridCol w:w="2362"/>
                        </w:tblGrid>
                        <w:tr w:rsidR="008A1BFE">
                          <w:tc>
                            <w:tcPr>
                              <w:tcW w:w="2297"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324"/>
                                <w:rPr>
                                  <w:rStyle w:val="FontStyle370"/>
                                  <w:lang w:val="ro-RO" w:eastAsia="ro-RO"/>
                                </w:rPr>
                              </w:pPr>
                              <w:r>
                                <w:rPr>
                                  <w:rStyle w:val="FontStyle370"/>
                                  <w:lang w:val="ro-RO" w:eastAsia="ro-RO"/>
                                </w:rPr>
                                <w:t>Staţia de observaţie</w:t>
                              </w: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418"/>
                                <w:rPr>
                                  <w:rStyle w:val="FontStyle370"/>
                                  <w:lang w:val="ro-RO" w:eastAsia="ro-RO"/>
                                </w:rPr>
                              </w:pPr>
                              <w:r>
                                <w:rPr>
                                  <w:rStyle w:val="FontStyle370"/>
                                  <w:lang w:val="ro-RO" w:eastAsia="ro-RO"/>
                                </w:rPr>
                                <w:t>Anii de observaţie</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619"/>
                                <w:rPr>
                                  <w:rStyle w:val="FontStyle370"/>
                                  <w:lang w:eastAsia="ro-RO"/>
                                </w:rPr>
                              </w:pPr>
                              <w:r>
                                <w:rPr>
                                  <w:rStyle w:val="FontStyle370"/>
                                  <w:lang w:val="ro-RO" w:eastAsia="ro-RO"/>
                                </w:rPr>
                                <w:t xml:space="preserve">Media anuală </w:t>
                              </w:r>
                              <w:r>
                                <w:rPr>
                                  <w:rStyle w:val="FontStyle370"/>
                                  <w:lang w:eastAsia="ro-RO"/>
                                </w:rPr>
                                <w:t>"Celsius</w:t>
                              </w:r>
                            </w:p>
                          </w:tc>
                        </w:tr>
                        <w:tr w:rsidR="008A1BFE">
                          <w:tc>
                            <w:tcPr>
                              <w:tcW w:w="2297" w:type="dxa"/>
                              <w:vMerge w:val="restart"/>
                              <w:tcBorders>
                                <w:top w:val="single" w:sz="6" w:space="0" w:color="auto"/>
                                <w:left w:val="single" w:sz="6" w:space="0" w:color="auto"/>
                                <w:bottom w:val="nil"/>
                                <w:right w:val="single" w:sz="6" w:space="0" w:color="auto"/>
                              </w:tcBorders>
                            </w:tcPr>
                            <w:p w:rsidR="008A1BFE" w:rsidRDefault="008A1BFE">
                              <w:pPr>
                                <w:pStyle w:val="Style225"/>
                                <w:widowControl/>
                                <w:ind w:left="518"/>
                                <w:rPr>
                                  <w:rStyle w:val="FontStyle415"/>
                                  <w:spacing w:val="-20"/>
                                  <w:lang w:val="ro-RO" w:eastAsia="ro-RO"/>
                                </w:rPr>
                              </w:pPr>
                              <w:r>
                                <w:rPr>
                                  <w:rStyle w:val="FontStyle415"/>
                                  <w:spacing w:val="-20"/>
                                  <w:lang w:val="ro-RO" w:eastAsia="ro-RO"/>
                                </w:rPr>
                                <w:t>Râmnicu</w:t>
                              </w:r>
                              <w:r>
                                <w:rPr>
                                  <w:rStyle w:val="FontStyle415"/>
                                  <w:lang w:val="ro-RO" w:eastAsia="ro-RO"/>
                                </w:rPr>
                                <w:t xml:space="preserve"> </w:t>
                              </w:r>
                              <w:r>
                                <w:rPr>
                                  <w:rStyle w:val="FontStyle415"/>
                                  <w:spacing w:val="-20"/>
                                  <w:lang w:val="ro-RO" w:eastAsia="ro-RO"/>
                                </w:rPr>
                                <w:t>Vâlcea</w:t>
                              </w: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2007</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12,0</w:t>
                              </w:r>
                            </w:p>
                          </w:tc>
                        </w:tr>
                        <w:tr w:rsidR="008A1BFE">
                          <w:tc>
                            <w:tcPr>
                              <w:tcW w:w="2297" w:type="dxa"/>
                              <w:vMerge/>
                              <w:tcBorders>
                                <w:top w:val="nil"/>
                                <w:left w:val="single" w:sz="6" w:space="0" w:color="auto"/>
                                <w:bottom w:val="nil"/>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2008</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11,7</w:t>
                              </w:r>
                            </w:p>
                          </w:tc>
                        </w:tr>
                        <w:tr w:rsidR="008A1BFE">
                          <w:tc>
                            <w:tcPr>
                              <w:tcW w:w="2297" w:type="dxa"/>
                              <w:vMerge/>
                              <w:tcBorders>
                                <w:top w:val="nil"/>
                                <w:left w:val="single" w:sz="6" w:space="0" w:color="auto"/>
                                <w:bottom w:val="nil"/>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2009</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12,0</w:t>
                              </w:r>
                            </w:p>
                          </w:tc>
                        </w:tr>
                        <w:tr w:rsidR="008A1BFE">
                          <w:tc>
                            <w:tcPr>
                              <w:tcW w:w="2297" w:type="dxa"/>
                              <w:vMerge/>
                              <w:tcBorders>
                                <w:top w:val="nil"/>
                                <w:left w:val="single" w:sz="6" w:space="0" w:color="auto"/>
                                <w:bottom w:val="nil"/>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2010</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11,3</w:t>
                              </w:r>
                            </w:p>
                          </w:tc>
                        </w:tr>
                        <w:tr w:rsidR="008A1BFE">
                          <w:tc>
                            <w:tcPr>
                              <w:tcW w:w="2297" w:type="dxa"/>
                              <w:vMerge/>
                              <w:tcBorders>
                                <w:top w:val="nil"/>
                                <w:left w:val="single" w:sz="6" w:space="0" w:color="auto"/>
                                <w:bottom w:val="nil"/>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2011</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37"/>
                                <w:rPr>
                                  <w:rStyle w:val="FontStyle315"/>
                                </w:rPr>
                              </w:pPr>
                              <w:r>
                                <w:rPr>
                                  <w:rStyle w:val="FontStyle315"/>
                                </w:rPr>
                                <w:t>11,1</w:t>
                              </w:r>
                            </w:p>
                          </w:tc>
                        </w:tr>
                        <w:tr w:rsidR="008A1BFE">
                          <w:tc>
                            <w:tcPr>
                              <w:tcW w:w="2297" w:type="dxa"/>
                              <w:vMerge/>
                              <w:tcBorders>
                                <w:top w:val="nil"/>
                                <w:left w:val="single" w:sz="6" w:space="0" w:color="auto"/>
                                <w:bottom w:val="nil"/>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2012</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12,0</w:t>
                              </w:r>
                            </w:p>
                          </w:tc>
                        </w:tr>
                        <w:tr w:rsidR="008A1BFE">
                          <w:tc>
                            <w:tcPr>
                              <w:tcW w:w="2297" w:type="dxa"/>
                              <w:vMerge/>
                              <w:tcBorders>
                                <w:top w:val="nil"/>
                                <w:left w:val="single" w:sz="6" w:space="0" w:color="auto"/>
                                <w:bottom w:val="single" w:sz="6" w:space="0" w:color="auto"/>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23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94"/>
                                <w:rPr>
                                  <w:rStyle w:val="FontStyle315"/>
                                  <w:lang w:val="ro-RO" w:eastAsia="ro-RO"/>
                                </w:rPr>
                              </w:pPr>
                              <w:r>
                                <w:rPr>
                                  <w:rStyle w:val="FontStyle315"/>
                                  <w:lang w:val="ro-RO" w:eastAsia="ro-RO"/>
                                </w:rPr>
                                <w:t>2013</w:t>
                              </w:r>
                            </w:p>
                          </w:tc>
                          <w:tc>
                            <w:tcPr>
                              <w:tcW w:w="236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44"/>
                                <w:rPr>
                                  <w:rStyle w:val="FontStyle315"/>
                                </w:rPr>
                              </w:pPr>
                              <w:r>
                                <w:rPr>
                                  <w:rStyle w:val="FontStyle315"/>
                                </w:rPr>
                                <w:t>12,0</w:t>
                              </w:r>
                            </w:p>
                          </w:tc>
                        </w:tr>
                      </w:tbl>
                      <w:p w:rsidR="00000000" w:rsidRDefault="002A7771"/>
                    </w:txbxContent>
                  </v:textbox>
                </v:shape>
                <v:shape id="Text Box 171" o:spid="_x0000_s1193" type="#_x0000_t202" style="position:absolute;left:3895;top:15084;width:7135;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axMMA&#10;AADcAAAADwAAAGRycy9kb3ducmV2LnhtbERPz2vCMBS+D/wfwhvsIjNdDzKrUYYgeBjIWmXXR/Ns&#10;WpuX2mRa99ebg+Dx4/u9WA22FRfqfe1YwcckAUFcOl1zpWBfbN4/QfiArLF1TApu5GG1HL0sMNPu&#10;yj90yUMlYgj7DBWYELpMSl8asugnriOO3NH1FkOEfSV1j9cYbluZJslUWqw5NhjsaG2oPOV/VsHu&#10;eGi2Xfqdh9/zuGhmpvk340Kpt9fhaw4i0BCe4od7qxWka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faxMMAAADcAAAADwAAAAAAAAAAAAAAAACYAgAAZHJzL2Rv&#10;d25yZXYueG1sUEsFBgAAAAAEAAQA9QAAAIgDAAAAAA==&#10;" filled="f" strokecolor="white" strokeweight="0">
                  <v:textbox inset="0,0,0,0">
                    <w:txbxContent>
                      <w:p w:rsidR="008A1BFE" w:rsidRDefault="008A1BFE">
                        <w:pPr>
                          <w:pStyle w:val="Style125"/>
                          <w:widowControl/>
                          <w:jc w:val="both"/>
                          <w:rPr>
                            <w:rStyle w:val="FontStyle320"/>
                            <w:lang w:val="ro-RO" w:eastAsia="ro-RO"/>
                          </w:rPr>
                        </w:pPr>
                        <w:r>
                          <w:rPr>
                            <w:rStyle w:val="FontStyle320"/>
                            <w:lang w:val="ro-RO" w:eastAsia="ro-RO"/>
                          </w:rPr>
                          <w:t>Sursa: Administraţia Naţională de Meteorologie, Centrul Meteorologic Regional Oltenia</w:t>
                        </w:r>
                      </w:p>
                    </w:txbxContent>
                  </v:textbox>
                </v:shape>
                <w10:wrap type="topAndBottom" anchorx="margin"/>
              </v:group>
            </w:pict>
          </mc:Fallback>
        </mc:AlternateContent>
      </w:r>
    </w:p>
    <w:p w:rsidR="008A1BFE" w:rsidRDefault="008A1BFE">
      <w:pPr>
        <w:pStyle w:val="Style64"/>
        <w:widowControl/>
        <w:spacing w:line="240" w:lineRule="exact"/>
        <w:ind w:left="1368"/>
        <w:jc w:val="both"/>
        <w:rPr>
          <w:sz w:val="20"/>
          <w:szCs w:val="20"/>
        </w:rPr>
      </w:pPr>
    </w:p>
    <w:p w:rsidR="008A1BFE" w:rsidRDefault="008A1BFE">
      <w:pPr>
        <w:pStyle w:val="Style64"/>
        <w:widowControl/>
        <w:spacing w:line="240" w:lineRule="exact"/>
        <w:ind w:left="1368"/>
        <w:jc w:val="both"/>
        <w:rPr>
          <w:sz w:val="20"/>
          <w:szCs w:val="20"/>
        </w:rPr>
      </w:pPr>
    </w:p>
    <w:p w:rsidR="008A1BFE" w:rsidRDefault="008A1BFE">
      <w:pPr>
        <w:pStyle w:val="Style64"/>
        <w:widowControl/>
        <w:spacing w:before="7"/>
        <w:ind w:left="1368"/>
        <w:jc w:val="both"/>
        <w:rPr>
          <w:rStyle w:val="FontStyle321"/>
          <w:lang w:val="ro-RO" w:eastAsia="ro-RO"/>
        </w:rPr>
      </w:pPr>
      <w:r>
        <w:rPr>
          <w:rStyle w:val="FontStyle321"/>
          <w:lang w:val="ro-RO" w:eastAsia="ro-RO"/>
        </w:rPr>
        <w:t>Tabel nr. 6 - Valorile principalilor indicatori de temperatură (2007 - 2013)</w:t>
      </w:r>
    </w:p>
    <w:p w:rsidR="008A1BFE" w:rsidRDefault="008A1BFE">
      <w:pPr>
        <w:pStyle w:val="Style200"/>
        <w:widowControl/>
        <w:spacing w:before="58"/>
        <w:ind w:left="252"/>
        <w:jc w:val="both"/>
        <w:rPr>
          <w:rStyle w:val="FontStyle314"/>
          <w:position w:val="7"/>
          <w:lang w:val="ro-RO" w:eastAsia="ro-RO"/>
        </w:rPr>
      </w:pPr>
      <w:r>
        <w:rPr>
          <w:rStyle w:val="FontStyle314"/>
          <w:position w:val="7"/>
          <w:lang w:val="ro-RO" w:eastAsia="ro-RO"/>
        </w:rPr>
        <w:t>Tabel nr. 7 - Precipitaţiile atmosferice la nivelul municipiului Râmnicu Vâlcea (2007 -</w:t>
      </w:r>
    </w:p>
    <w:p w:rsidR="008A1BFE" w:rsidRDefault="008A1BFE">
      <w:pPr>
        <w:pStyle w:val="Style200"/>
        <w:widowControl/>
        <w:spacing w:before="29" w:line="240" w:lineRule="auto"/>
        <w:jc w:val="center"/>
        <w:rPr>
          <w:rStyle w:val="FontStyle314"/>
          <w:lang w:val="ro-RO" w:eastAsia="ro-RO"/>
        </w:rPr>
      </w:pPr>
      <w:r>
        <w:rPr>
          <w:rStyle w:val="FontStyle314"/>
          <w:lang w:val="ro-RO" w:eastAsia="ro-RO"/>
        </w:rPr>
        <w:t>2013)</w:t>
      </w:r>
    </w:p>
    <w:p w:rsidR="008A1BFE" w:rsidRDefault="008A1BFE">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42"/>
        <w:gridCol w:w="2952"/>
        <w:gridCol w:w="3125"/>
      </w:tblGrid>
      <w:tr w:rsidR="008A1BFE">
        <w:tc>
          <w:tcPr>
            <w:tcW w:w="2542" w:type="dxa"/>
            <w:tcBorders>
              <w:top w:val="single" w:sz="6" w:space="0" w:color="auto"/>
              <w:left w:val="single" w:sz="6" w:space="0" w:color="auto"/>
              <w:bottom w:val="single" w:sz="6" w:space="0" w:color="auto"/>
              <w:right w:val="single" w:sz="6" w:space="0" w:color="auto"/>
            </w:tcBorders>
          </w:tcPr>
          <w:p w:rsidR="008A1BFE" w:rsidRDefault="008A1BFE">
            <w:pPr>
              <w:pStyle w:val="Style299"/>
              <w:widowControl/>
              <w:spacing w:line="240" w:lineRule="auto"/>
              <w:ind w:left="461" w:firstLine="0"/>
              <w:rPr>
                <w:rStyle w:val="FontStyle370"/>
                <w:lang w:val="ro-RO" w:eastAsia="ro-RO"/>
              </w:rPr>
            </w:pPr>
            <w:r>
              <w:rPr>
                <w:rStyle w:val="FontStyle370"/>
                <w:lang w:val="ro-RO" w:eastAsia="ro-RO"/>
              </w:rPr>
              <w:t>Staţia de observaţie</w:t>
            </w:r>
          </w:p>
        </w:tc>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299"/>
              <w:widowControl/>
              <w:spacing w:line="240" w:lineRule="auto"/>
              <w:ind w:left="734" w:firstLine="0"/>
              <w:rPr>
                <w:rStyle w:val="FontStyle370"/>
                <w:lang w:val="ro-RO" w:eastAsia="ro-RO"/>
              </w:rPr>
            </w:pPr>
            <w:r>
              <w:rPr>
                <w:rStyle w:val="FontStyle370"/>
                <w:lang w:val="ro-RO" w:eastAsia="ro-RO"/>
              </w:rPr>
              <w:t>Anii de observaţie</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299"/>
              <w:widowControl/>
              <w:ind w:left="1368"/>
              <w:rPr>
                <w:rStyle w:val="FontStyle370"/>
                <w:lang w:val="ro-RO" w:eastAsia="ro-RO"/>
              </w:rPr>
            </w:pPr>
            <w:r>
              <w:rPr>
                <w:rStyle w:val="FontStyle370"/>
                <w:lang w:val="ro-RO" w:eastAsia="ro-RO"/>
              </w:rPr>
              <w:t>Cantitatea medie anuală (l/mp)</w:t>
            </w:r>
          </w:p>
        </w:tc>
      </w:tr>
      <w:tr w:rsidR="008A1BFE">
        <w:tc>
          <w:tcPr>
            <w:tcW w:w="2542" w:type="dxa"/>
            <w:vMerge w:val="restart"/>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Râmnicu Vâlcea</w:t>
            </w:r>
          </w:p>
        </w:tc>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10"/>
              <w:rPr>
                <w:rStyle w:val="FontStyle315"/>
                <w:lang w:val="ro-RO" w:eastAsia="ro-RO"/>
              </w:rPr>
            </w:pPr>
            <w:r>
              <w:rPr>
                <w:rStyle w:val="FontStyle315"/>
                <w:lang w:val="ro-RO" w:eastAsia="ro-RO"/>
              </w:rPr>
              <w:t>2007</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82"/>
              <w:rPr>
                <w:rStyle w:val="FontStyle315"/>
                <w:lang w:val="ro-RO" w:eastAsia="ro-RO"/>
              </w:rPr>
            </w:pPr>
            <w:r>
              <w:rPr>
                <w:rStyle w:val="FontStyle315"/>
                <w:lang w:val="ro-RO" w:eastAsia="ro-RO"/>
              </w:rPr>
              <w:t>808,4</w:t>
            </w:r>
          </w:p>
        </w:tc>
      </w:tr>
      <w:tr w:rsidR="008A1BFE">
        <w:tc>
          <w:tcPr>
            <w:tcW w:w="2542" w:type="dxa"/>
            <w:vMerge/>
            <w:tcBorders>
              <w:top w:val="nil"/>
              <w:left w:val="single" w:sz="6" w:space="0" w:color="auto"/>
              <w:bottom w:val="nil"/>
              <w:right w:val="single" w:sz="6" w:space="0" w:color="auto"/>
            </w:tcBorders>
          </w:tcPr>
          <w:p w:rsidR="008A1BFE" w:rsidRDefault="008A1BFE">
            <w:pPr>
              <w:widowControl/>
              <w:rPr>
                <w:rStyle w:val="FontStyle315"/>
                <w:lang w:val="ro-RO" w:eastAsia="ro-RO"/>
              </w:rPr>
            </w:pPr>
          </w:p>
          <w:p w:rsidR="008A1BFE" w:rsidRDefault="008A1BFE">
            <w:pPr>
              <w:widowControl/>
              <w:rPr>
                <w:rStyle w:val="FontStyle315"/>
                <w:lang w:val="ro-RO" w:eastAsia="ro-RO"/>
              </w:rPr>
            </w:pPr>
          </w:p>
        </w:tc>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10"/>
              <w:rPr>
                <w:rStyle w:val="FontStyle315"/>
                <w:lang w:val="ro-RO" w:eastAsia="ro-RO"/>
              </w:rPr>
            </w:pPr>
            <w:r>
              <w:rPr>
                <w:rStyle w:val="FontStyle315"/>
                <w:lang w:val="ro-RO" w:eastAsia="ro-RO"/>
              </w:rPr>
              <w:t>2008</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61"/>
              <w:rPr>
                <w:rStyle w:val="FontStyle315"/>
                <w:lang w:val="ro-RO" w:eastAsia="ro-RO"/>
              </w:rPr>
            </w:pPr>
            <w:r>
              <w:rPr>
                <w:rStyle w:val="FontStyle315"/>
                <w:lang w:val="ro-RO" w:eastAsia="ro-RO"/>
              </w:rPr>
              <w:t>493,3</w:t>
            </w:r>
          </w:p>
        </w:tc>
      </w:tr>
      <w:tr w:rsidR="008A1BFE">
        <w:tc>
          <w:tcPr>
            <w:tcW w:w="2542" w:type="dxa"/>
            <w:vMerge/>
            <w:tcBorders>
              <w:top w:val="nil"/>
              <w:left w:val="single" w:sz="6" w:space="0" w:color="auto"/>
              <w:bottom w:val="nil"/>
              <w:right w:val="single" w:sz="6" w:space="0" w:color="auto"/>
            </w:tcBorders>
          </w:tcPr>
          <w:p w:rsidR="008A1BFE" w:rsidRDefault="008A1BFE">
            <w:pPr>
              <w:widowControl/>
              <w:rPr>
                <w:rStyle w:val="FontStyle315"/>
                <w:lang w:val="ro-RO" w:eastAsia="ro-RO"/>
              </w:rPr>
            </w:pPr>
          </w:p>
          <w:p w:rsidR="008A1BFE" w:rsidRDefault="008A1BFE">
            <w:pPr>
              <w:widowControl/>
              <w:rPr>
                <w:rStyle w:val="FontStyle315"/>
                <w:lang w:val="ro-RO" w:eastAsia="ro-RO"/>
              </w:rPr>
            </w:pPr>
          </w:p>
        </w:tc>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10"/>
              <w:rPr>
                <w:rStyle w:val="FontStyle315"/>
                <w:lang w:val="ro-RO" w:eastAsia="ro-RO"/>
              </w:rPr>
            </w:pPr>
            <w:r>
              <w:rPr>
                <w:rStyle w:val="FontStyle315"/>
                <w:lang w:val="ro-RO" w:eastAsia="ro-RO"/>
              </w:rPr>
              <w:t>2009</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68"/>
              <w:rPr>
                <w:rStyle w:val="FontStyle315"/>
                <w:lang w:val="ro-RO" w:eastAsia="ro-RO"/>
              </w:rPr>
            </w:pPr>
            <w:r>
              <w:rPr>
                <w:rStyle w:val="FontStyle315"/>
                <w:lang w:val="ro-RO" w:eastAsia="ro-RO"/>
              </w:rPr>
              <w:t>742,5</w:t>
            </w:r>
          </w:p>
        </w:tc>
      </w:tr>
      <w:tr w:rsidR="008A1BFE">
        <w:tc>
          <w:tcPr>
            <w:tcW w:w="2542" w:type="dxa"/>
            <w:vMerge/>
            <w:tcBorders>
              <w:top w:val="nil"/>
              <w:left w:val="single" w:sz="6" w:space="0" w:color="auto"/>
              <w:bottom w:val="nil"/>
              <w:right w:val="single" w:sz="6" w:space="0" w:color="auto"/>
            </w:tcBorders>
          </w:tcPr>
          <w:p w:rsidR="008A1BFE" w:rsidRDefault="008A1BFE">
            <w:pPr>
              <w:widowControl/>
              <w:rPr>
                <w:rStyle w:val="FontStyle315"/>
                <w:lang w:val="ro-RO" w:eastAsia="ro-RO"/>
              </w:rPr>
            </w:pPr>
          </w:p>
          <w:p w:rsidR="008A1BFE" w:rsidRDefault="008A1BFE">
            <w:pPr>
              <w:widowControl/>
              <w:rPr>
                <w:rStyle w:val="FontStyle315"/>
                <w:lang w:val="ro-RO" w:eastAsia="ro-RO"/>
              </w:rPr>
            </w:pPr>
          </w:p>
        </w:tc>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03"/>
              <w:rPr>
                <w:rStyle w:val="FontStyle315"/>
                <w:lang w:val="ro-RO" w:eastAsia="ro-RO"/>
              </w:rPr>
            </w:pPr>
            <w:r>
              <w:rPr>
                <w:rStyle w:val="FontStyle315"/>
                <w:lang w:val="ro-RO" w:eastAsia="ro-RO"/>
              </w:rPr>
              <w:t>2010</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68"/>
              <w:rPr>
                <w:rStyle w:val="FontStyle315"/>
                <w:lang w:val="ro-RO" w:eastAsia="ro-RO"/>
              </w:rPr>
            </w:pPr>
            <w:r>
              <w:rPr>
                <w:rStyle w:val="FontStyle315"/>
                <w:lang w:val="ro-RO" w:eastAsia="ro-RO"/>
              </w:rPr>
              <w:t>948,4</w:t>
            </w:r>
          </w:p>
        </w:tc>
      </w:tr>
      <w:tr w:rsidR="008A1BFE">
        <w:tc>
          <w:tcPr>
            <w:tcW w:w="2542" w:type="dxa"/>
            <w:vMerge/>
            <w:tcBorders>
              <w:top w:val="nil"/>
              <w:left w:val="single" w:sz="6" w:space="0" w:color="auto"/>
              <w:bottom w:val="nil"/>
              <w:right w:val="single" w:sz="6" w:space="0" w:color="auto"/>
            </w:tcBorders>
          </w:tcPr>
          <w:p w:rsidR="008A1BFE" w:rsidRDefault="008A1BFE">
            <w:pPr>
              <w:widowControl/>
              <w:rPr>
                <w:rStyle w:val="FontStyle315"/>
                <w:lang w:val="ro-RO" w:eastAsia="ro-RO"/>
              </w:rPr>
            </w:pPr>
          </w:p>
          <w:p w:rsidR="008A1BFE" w:rsidRDefault="008A1BFE">
            <w:pPr>
              <w:widowControl/>
              <w:rPr>
                <w:rStyle w:val="FontStyle315"/>
                <w:lang w:val="ro-RO" w:eastAsia="ro-RO"/>
              </w:rPr>
            </w:pPr>
          </w:p>
        </w:tc>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03"/>
              <w:rPr>
                <w:rStyle w:val="FontStyle315"/>
                <w:lang w:val="ro-RO" w:eastAsia="ro-RO"/>
              </w:rPr>
            </w:pPr>
            <w:r>
              <w:rPr>
                <w:rStyle w:val="FontStyle315"/>
                <w:lang w:val="ro-RO" w:eastAsia="ro-RO"/>
              </w:rPr>
              <w:t>2011</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61"/>
              <w:rPr>
                <w:rStyle w:val="FontStyle315"/>
                <w:lang w:val="ro-RO" w:eastAsia="ro-RO"/>
              </w:rPr>
            </w:pPr>
            <w:r>
              <w:rPr>
                <w:rStyle w:val="FontStyle315"/>
                <w:lang w:val="ro-RO" w:eastAsia="ro-RO"/>
              </w:rPr>
              <w:t>468,0</w:t>
            </w:r>
          </w:p>
        </w:tc>
      </w:tr>
      <w:tr w:rsidR="008A1BFE">
        <w:tc>
          <w:tcPr>
            <w:tcW w:w="2542" w:type="dxa"/>
            <w:vMerge/>
            <w:tcBorders>
              <w:top w:val="nil"/>
              <w:left w:val="single" w:sz="6" w:space="0" w:color="auto"/>
              <w:bottom w:val="nil"/>
              <w:right w:val="single" w:sz="6" w:space="0" w:color="auto"/>
            </w:tcBorders>
          </w:tcPr>
          <w:p w:rsidR="008A1BFE" w:rsidRDefault="008A1BFE">
            <w:pPr>
              <w:widowControl/>
              <w:rPr>
                <w:rStyle w:val="FontStyle315"/>
                <w:lang w:val="ro-RO" w:eastAsia="ro-RO"/>
              </w:rPr>
            </w:pPr>
          </w:p>
          <w:p w:rsidR="008A1BFE" w:rsidRDefault="008A1BFE">
            <w:pPr>
              <w:widowControl/>
              <w:rPr>
                <w:rStyle w:val="FontStyle315"/>
                <w:lang w:val="ro-RO" w:eastAsia="ro-RO"/>
              </w:rPr>
            </w:pPr>
          </w:p>
        </w:tc>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03"/>
              <w:rPr>
                <w:rStyle w:val="FontStyle315"/>
                <w:lang w:val="ro-RO" w:eastAsia="ro-RO"/>
              </w:rPr>
            </w:pPr>
            <w:r>
              <w:rPr>
                <w:rStyle w:val="FontStyle315"/>
                <w:lang w:val="ro-RO" w:eastAsia="ro-RO"/>
              </w:rPr>
              <w:t>2012</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68"/>
              <w:rPr>
                <w:rStyle w:val="FontStyle315"/>
                <w:lang w:val="ro-RO" w:eastAsia="ro-RO"/>
              </w:rPr>
            </w:pPr>
            <w:r>
              <w:rPr>
                <w:rStyle w:val="FontStyle315"/>
                <w:lang w:val="ro-RO" w:eastAsia="ro-RO"/>
              </w:rPr>
              <w:t>751,2</w:t>
            </w:r>
          </w:p>
        </w:tc>
      </w:tr>
      <w:tr w:rsidR="008A1BFE">
        <w:tc>
          <w:tcPr>
            <w:tcW w:w="2542" w:type="dxa"/>
            <w:vMerge/>
            <w:tcBorders>
              <w:top w:val="nil"/>
              <w:left w:val="single" w:sz="6" w:space="0" w:color="auto"/>
              <w:bottom w:val="single" w:sz="6" w:space="0" w:color="auto"/>
              <w:right w:val="single" w:sz="6" w:space="0" w:color="auto"/>
            </w:tcBorders>
          </w:tcPr>
          <w:p w:rsidR="008A1BFE" w:rsidRDefault="008A1BFE">
            <w:pPr>
              <w:widowControl/>
              <w:rPr>
                <w:rStyle w:val="FontStyle315"/>
                <w:lang w:val="ro-RO" w:eastAsia="ro-RO"/>
              </w:rPr>
            </w:pPr>
          </w:p>
          <w:p w:rsidR="008A1BFE" w:rsidRDefault="008A1BFE">
            <w:pPr>
              <w:widowControl/>
              <w:rPr>
                <w:rStyle w:val="FontStyle315"/>
                <w:lang w:val="ro-RO" w:eastAsia="ro-RO"/>
              </w:rPr>
            </w:pPr>
          </w:p>
        </w:tc>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03"/>
              <w:rPr>
                <w:rStyle w:val="FontStyle315"/>
                <w:lang w:val="ro-RO" w:eastAsia="ro-RO"/>
              </w:rPr>
            </w:pPr>
            <w:r>
              <w:rPr>
                <w:rStyle w:val="FontStyle315"/>
                <w:lang w:val="ro-RO" w:eastAsia="ro-RO"/>
              </w:rPr>
              <w:t>2013</w:t>
            </w:r>
          </w:p>
        </w:tc>
        <w:tc>
          <w:tcPr>
            <w:tcW w:w="312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368"/>
              <w:rPr>
                <w:rStyle w:val="FontStyle315"/>
                <w:lang w:val="ro-RO" w:eastAsia="ro-RO"/>
              </w:rPr>
            </w:pPr>
            <w:r>
              <w:rPr>
                <w:rStyle w:val="FontStyle315"/>
                <w:lang w:val="ro-RO" w:eastAsia="ro-RO"/>
              </w:rPr>
              <w:t>788,0</w:t>
            </w:r>
          </w:p>
        </w:tc>
      </w:tr>
    </w:tbl>
    <w:p w:rsidR="008A1BFE" w:rsidRDefault="008A1BFE">
      <w:pPr>
        <w:pStyle w:val="Style125"/>
        <w:widowControl/>
        <w:ind w:left="2203"/>
        <w:jc w:val="both"/>
        <w:rPr>
          <w:rStyle w:val="FontStyle320"/>
          <w:lang w:val="ro-RO" w:eastAsia="ro-RO"/>
        </w:rPr>
      </w:pPr>
      <w:r>
        <w:rPr>
          <w:rStyle w:val="FontStyle320"/>
          <w:lang w:val="ro-RO" w:eastAsia="ro-RO"/>
        </w:rPr>
        <w:t>Sursa: Administraţia Naţională de Meteorologie, Centrul Meteorologic Regional Oltenia</w:t>
      </w:r>
    </w:p>
    <w:p w:rsidR="008A1BFE" w:rsidRDefault="008A1BFE">
      <w:pPr>
        <w:pStyle w:val="Style200"/>
        <w:widowControl/>
        <w:spacing w:line="240" w:lineRule="exact"/>
        <w:jc w:val="both"/>
        <w:rPr>
          <w:sz w:val="20"/>
          <w:szCs w:val="20"/>
        </w:rPr>
      </w:pPr>
    </w:p>
    <w:p w:rsidR="008A1BFE" w:rsidRDefault="008A1BFE">
      <w:pPr>
        <w:pStyle w:val="Style200"/>
        <w:widowControl/>
        <w:spacing w:line="240" w:lineRule="exact"/>
        <w:jc w:val="both"/>
        <w:rPr>
          <w:sz w:val="20"/>
          <w:szCs w:val="20"/>
        </w:rPr>
      </w:pPr>
    </w:p>
    <w:p w:rsidR="008A1BFE" w:rsidRDefault="008A1BFE">
      <w:pPr>
        <w:pStyle w:val="Style200"/>
        <w:widowControl/>
        <w:spacing w:line="240" w:lineRule="exact"/>
        <w:jc w:val="both"/>
        <w:rPr>
          <w:sz w:val="20"/>
          <w:szCs w:val="20"/>
        </w:rPr>
      </w:pPr>
    </w:p>
    <w:p w:rsidR="008A1BFE" w:rsidRDefault="008A1BFE">
      <w:pPr>
        <w:pStyle w:val="Style200"/>
        <w:widowControl/>
        <w:spacing w:line="240" w:lineRule="exact"/>
        <w:jc w:val="both"/>
        <w:rPr>
          <w:sz w:val="20"/>
          <w:szCs w:val="20"/>
        </w:rPr>
      </w:pPr>
    </w:p>
    <w:p w:rsidR="008A1BFE" w:rsidRDefault="008A1BFE">
      <w:pPr>
        <w:pStyle w:val="Style200"/>
        <w:widowControl/>
        <w:spacing w:line="240" w:lineRule="exact"/>
        <w:jc w:val="both"/>
        <w:rPr>
          <w:sz w:val="20"/>
          <w:szCs w:val="20"/>
        </w:rPr>
      </w:pPr>
    </w:p>
    <w:p w:rsidR="008A1BFE" w:rsidRDefault="008A1BFE">
      <w:pPr>
        <w:pStyle w:val="Style200"/>
        <w:widowControl/>
        <w:spacing w:line="240" w:lineRule="exact"/>
        <w:jc w:val="both"/>
        <w:rPr>
          <w:sz w:val="20"/>
          <w:szCs w:val="20"/>
        </w:rPr>
      </w:pPr>
    </w:p>
    <w:p w:rsidR="008A1BFE" w:rsidRDefault="008A1BFE">
      <w:pPr>
        <w:pStyle w:val="Style200"/>
        <w:widowControl/>
        <w:spacing w:line="240" w:lineRule="exact"/>
        <w:jc w:val="both"/>
        <w:rPr>
          <w:sz w:val="20"/>
          <w:szCs w:val="20"/>
        </w:rPr>
      </w:pPr>
    </w:p>
    <w:p w:rsidR="008A1BFE" w:rsidRDefault="008A1BFE">
      <w:pPr>
        <w:pStyle w:val="Style200"/>
        <w:widowControl/>
        <w:spacing w:line="240" w:lineRule="exact"/>
        <w:jc w:val="both"/>
        <w:rPr>
          <w:sz w:val="20"/>
          <w:szCs w:val="20"/>
        </w:rPr>
      </w:pPr>
    </w:p>
    <w:p w:rsidR="008A1BFE" w:rsidRDefault="008A1BFE">
      <w:pPr>
        <w:pStyle w:val="Style200"/>
        <w:widowControl/>
        <w:spacing w:line="240" w:lineRule="exact"/>
        <w:jc w:val="both"/>
        <w:rPr>
          <w:sz w:val="20"/>
          <w:szCs w:val="20"/>
        </w:rPr>
      </w:pPr>
    </w:p>
    <w:p w:rsidR="008A1BFE" w:rsidRDefault="008A1BFE">
      <w:pPr>
        <w:pStyle w:val="Style200"/>
        <w:widowControl/>
        <w:spacing w:line="240" w:lineRule="exact"/>
        <w:jc w:val="both"/>
        <w:rPr>
          <w:sz w:val="20"/>
          <w:szCs w:val="20"/>
        </w:rPr>
      </w:pPr>
    </w:p>
    <w:p w:rsidR="008A1BFE" w:rsidRDefault="008A1BFE">
      <w:pPr>
        <w:pStyle w:val="Style200"/>
        <w:widowControl/>
        <w:spacing w:before="206" w:line="240" w:lineRule="auto"/>
        <w:jc w:val="both"/>
        <w:rPr>
          <w:rStyle w:val="FontStyle314"/>
          <w:lang w:val="ro-RO" w:eastAsia="ro-RO"/>
        </w:rPr>
      </w:pPr>
      <w:r>
        <w:rPr>
          <w:rStyle w:val="FontStyle314"/>
          <w:lang w:val="ro-RO" w:eastAsia="ro-RO"/>
        </w:rPr>
        <w:t>Tabel nr. 8 - Populaţia stabilă pe etnii, la nivelul judeţului Vâlcea şi municipiului Râmnicu</w:t>
      </w:r>
    </w:p>
    <w:p w:rsidR="008A1BFE" w:rsidRDefault="008A1BFE">
      <w:pPr>
        <w:pStyle w:val="Style200"/>
        <w:widowControl/>
        <w:spacing w:before="137" w:line="240" w:lineRule="auto"/>
        <w:jc w:val="center"/>
        <w:rPr>
          <w:rStyle w:val="FontStyle314"/>
          <w:lang w:val="ro-RO" w:eastAsia="ro-RO"/>
        </w:rPr>
      </w:pPr>
      <w:r>
        <w:rPr>
          <w:rStyle w:val="FontStyle314"/>
          <w:lang w:val="ro-RO" w:eastAsia="ro-RO"/>
        </w:rPr>
        <w:t>Vâlcea (2002 şi 2011)</w:t>
      </w:r>
    </w:p>
    <w:p w:rsidR="008A1BFE" w:rsidRDefault="009B2727">
      <w:pPr>
        <w:pStyle w:val="Style200"/>
        <w:widowControl/>
        <w:spacing w:before="158" w:line="240" w:lineRule="auto"/>
        <w:jc w:val="right"/>
        <w:rPr>
          <w:rStyle w:val="FontStyle314"/>
          <w:lang w:val="ro-RO" w:eastAsia="ro-RO"/>
        </w:rPr>
      </w:pPr>
      <w:r>
        <w:rPr>
          <w:noProof/>
        </w:rPr>
        <mc:AlternateContent>
          <mc:Choice Requires="wpg">
            <w:drawing>
              <wp:anchor distT="8890" distB="0" distL="22860" distR="22860" simplePos="0" relativeHeight="251697152" behindDoc="0" locked="0" layoutInCell="1" allowOverlap="1">
                <wp:simplePos x="0" y="0"/>
                <wp:positionH relativeFrom="margin">
                  <wp:posOffset>-247015</wp:posOffset>
                </wp:positionH>
                <wp:positionV relativeFrom="paragraph">
                  <wp:posOffset>288290</wp:posOffset>
                </wp:positionV>
                <wp:extent cx="6140450" cy="2820670"/>
                <wp:effectExtent l="0" t="0" r="0" b="0"/>
                <wp:wrapTopAndBottom/>
                <wp:docPr id="22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2820670"/>
                          <a:chOff x="950" y="9742"/>
                          <a:chExt cx="9670" cy="4442"/>
                        </a:xfrm>
                      </wpg:grpSpPr>
                      <wps:wsp>
                        <wps:cNvPr id="224" name="Text Box 173"/>
                        <wps:cNvSpPr txBox="1">
                          <a:spLocks noChangeArrowheads="1"/>
                        </wps:cNvSpPr>
                        <wps:spPr bwMode="auto">
                          <a:xfrm>
                            <a:off x="950" y="9742"/>
                            <a:ext cx="9375" cy="4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729"/>
                                <w:gridCol w:w="1620"/>
                                <w:gridCol w:w="1692"/>
                                <w:gridCol w:w="1634"/>
                                <w:gridCol w:w="1699"/>
                              </w:tblGrid>
                              <w:tr w:rsidR="008A1BFE">
                                <w:tc>
                                  <w:tcPr>
                                    <w:tcW w:w="2729" w:type="dxa"/>
                                    <w:vMerge w:val="restart"/>
                                    <w:tcBorders>
                                      <w:top w:val="single" w:sz="6" w:space="0" w:color="auto"/>
                                      <w:left w:val="single" w:sz="6" w:space="0" w:color="auto"/>
                                      <w:bottom w:val="nil"/>
                                      <w:right w:val="single" w:sz="6" w:space="0" w:color="auto"/>
                                    </w:tcBorders>
                                  </w:tcPr>
                                  <w:p w:rsidR="008A1BFE" w:rsidRDefault="008A1BFE">
                                    <w:pPr>
                                      <w:pStyle w:val="Style299"/>
                                      <w:widowControl/>
                                      <w:spacing w:line="240" w:lineRule="auto"/>
                                      <w:ind w:left="1174" w:firstLine="0"/>
                                      <w:rPr>
                                        <w:rStyle w:val="FontStyle370"/>
                                        <w:lang w:val="ro-RO" w:eastAsia="ro-RO"/>
                                      </w:rPr>
                                    </w:pPr>
                                    <w:r>
                                      <w:rPr>
                                        <w:rStyle w:val="FontStyle370"/>
                                        <w:lang w:val="ro-RO" w:eastAsia="ro-RO"/>
                                      </w:rPr>
                                      <w:t>Etnie</w:t>
                                    </w:r>
                                  </w:p>
                                </w:tc>
                                <w:tc>
                                  <w:tcPr>
                                    <w:tcW w:w="331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483"/>
                                      <w:rPr>
                                        <w:rStyle w:val="FontStyle315"/>
                                        <w:lang w:val="ro-RO" w:eastAsia="ro-RO"/>
                                      </w:rPr>
                                    </w:pPr>
                                    <w:r>
                                      <w:rPr>
                                        <w:rStyle w:val="FontStyle315"/>
                                        <w:lang w:val="ro-RO" w:eastAsia="ro-RO"/>
                                      </w:rPr>
                                      <w:t>2002</w:t>
                                    </w:r>
                                  </w:p>
                                </w:tc>
                                <w:tc>
                                  <w:tcPr>
                                    <w:tcW w:w="333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490"/>
                                      <w:rPr>
                                        <w:rStyle w:val="FontStyle315"/>
                                      </w:rPr>
                                    </w:pPr>
                                    <w:r>
                                      <w:rPr>
                                        <w:rStyle w:val="FontStyle315"/>
                                      </w:rPr>
                                      <w:t>2011</w:t>
                                    </w:r>
                                  </w:p>
                                </w:tc>
                              </w:tr>
                              <w:tr w:rsidR="008A1BFE">
                                <w:tc>
                                  <w:tcPr>
                                    <w:tcW w:w="2729" w:type="dxa"/>
                                    <w:vMerge/>
                                    <w:tcBorders>
                                      <w:top w:val="nil"/>
                                      <w:left w:val="single" w:sz="6" w:space="0" w:color="auto"/>
                                      <w:bottom w:val="single" w:sz="6" w:space="0" w:color="auto"/>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74" w:lineRule="exact"/>
                                      <w:ind w:left="511"/>
                                      <w:rPr>
                                        <w:rStyle w:val="FontStyle370"/>
                                        <w:lang w:val="ro-RO" w:eastAsia="ro-RO"/>
                                      </w:rPr>
                                    </w:pPr>
                                    <w:r>
                                      <w:rPr>
                                        <w:rStyle w:val="FontStyle370"/>
                                        <w:lang w:val="ro-RO" w:eastAsia="ro-RO"/>
                                      </w:rPr>
                                      <w:t>Judeţul Vâlcea</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497"/>
                                      <w:rPr>
                                        <w:rStyle w:val="FontStyle370"/>
                                        <w:lang w:val="ro-RO" w:eastAsia="ro-RO"/>
                                      </w:rPr>
                                    </w:pPr>
                                    <w:r>
                                      <w:rPr>
                                        <w:rStyle w:val="FontStyle370"/>
                                        <w:lang w:val="ro-RO" w:eastAsia="ro-RO"/>
                                      </w:rPr>
                                      <w:t>Râmnicu Vâlcea</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511"/>
                                      <w:rPr>
                                        <w:rStyle w:val="FontStyle370"/>
                                        <w:lang w:val="ro-RO" w:eastAsia="ro-RO"/>
                                      </w:rPr>
                                    </w:pPr>
                                    <w:r>
                                      <w:rPr>
                                        <w:rStyle w:val="FontStyle370"/>
                                        <w:lang w:val="ro-RO" w:eastAsia="ro-RO"/>
                                      </w:rPr>
                                      <w:t>Judeţul Vâleea</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482"/>
                                      <w:rPr>
                                        <w:rStyle w:val="FontStyle370"/>
                                        <w:lang w:val="ro-RO" w:eastAsia="ro-RO"/>
                                      </w:rPr>
                                    </w:pPr>
                                    <w:r>
                                      <w:rPr>
                                        <w:rStyle w:val="FontStyle370"/>
                                        <w:lang w:val="ro-RO" w:eastAsia="ro-RO"/>
                                      </w:rPr>
                                      <w:t>Râmnicu Vâlcea</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Români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18"/>
                                      <w:rPr>
                                        <w:rStyle w:val="FontStyle315"/>
                                        <w:lang w:val="ro-RO" w:eastAsia="ro-RO"/>
                                      </w:rPr>
                                    </w:pPr>
                                    <w:r>
                                      <w:rPr>
                                        <w:rStyle w:val="FontStyle315"/>
                                        <w:lang w:val="ro-RO" w:eastAsia="ro-RO"/>
                                      </w:rPr>
                                      <w:t>408.178</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9"/>
                                      <w:rPr>
                                        <w:rStyle w:val="FontStyle315"/>
                                      </w:rPr>
                                    </w:pPr>
                                    <w:r>
                                      <w:rPr>
                                        <w:rStyle w:val="FontStyle315"/>
                                      </w:rPr>
                                      <w:t>105.949</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18"/>
                                      <w:rPr>
                                        <w:rStyle w:val="FontStyle315"/>
                                      </w:rPr>
                                    </w:pPr>
                                    <w:r>
                                      <w:rPr>
                                        <w:rStyle w:val="FontStyle315"/>
                                      </w:rPr>
                                      <w:t>347.806</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05"/>
                                      <w:rPr>
                                        <w:rStyle w:val="FontStyle315"/>
                                      </w:rPr>
                                    </w:pPr>
                                    <w:r>
                                      <w:rPr>
                                        <w:rStyle w:val="FontStyle315"/>
                                      </w:rPr>
                                      <w:t>90.851</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Romi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lang w:val="ro-RO" w:eastAsia="ro-RO"/>
                                      </w:rPr>
                                    </w:pPr>
                                    <w:r>
                                      <w:rPr>
                                        <w:rStyle w:val="FontStyle315"/>
                                        <w:lang w:val="ro-RO" w:eastAsia="ro-RO"/>
                                      </w:rPr>
                                      <w:t>3.955</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70"/>
                                      <w:rPr>
                                        <w:rStyle w:val="FontStyle315"/>
                                      </w:rPr>
                                    </w:pPr>
                                    <w:r>
                                      <w:rPr>
                                        <w:rStyle w:val="FontStyle315"/>
                                      </w:rPr>
                                      <w:t>1.357</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6.939</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70"/>
                                      <w:rPr>
                                        <w:rStyle w:val="FontStyle315"/>
                                      </w:rPr>
                                    </w:pPr>
                                    <w:r>
                                      <w:rPr>
                                        <w:rStyle w:val="FontStyle315"/>
                                      </w:rPr>
                                      <w:t>1.298</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lang w:val="ro-RO" w:eastAsia="ro-RO"/>
                                      </w:rPr>
                                    </w:pPr>
                                    <w:r>
                                      <w:rPr>
                                        <w:rStyle w:val="FontStyle315"/>
                                        <w:lang w:val="ro-RO" w:eastAsia="ro-RO"/>
                                      </w:rPr>
                                      <w:t>Maghiari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lang w:val="ro-RO" w:eastAsia="ro-RO"/>
                                      </w:rPr>
                                    </w:pPr>
                                    <w:r>
                                      <w:rPr>
                                        <w:rStyle w:val="FontStyle315"/>
                                        <w:lang w:val="ro-RO" w:eastAsia="ro-RO"/>
                                      </w:rPr>
                                      <w:t>332</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20"/>
                                      <w:rPr>
                                        <w:rStyle w:val="FontStyle315"/>
                                      </w:rPr>
                                    </w:pPr>
                                    <w:r>
                                      <w:rPr>
                                        <w:rStyle w:val="FontStyle315"/>
                                      </w:rPr>
                                      <w:t>200</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207</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34"/>
                                      <w:rPr>
                                        <w:rStyle w:val="FontStyle315"/>
                                      </w:rPr>
                                    </w:pPr>
                                    <w:r>
                                      <w:rPr>
                                        <w:rStyle w:val="FontStyle315"/>
                                      </w:rPr>
                                      <w:t>130</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Germani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lang w:val="ro-RO" w:eastAsia="ro-RO"/>
                                      </w:rPr>
                                    </w:pPr>
                                    <w:r>
                                      <w:rPr>
                                        <w:rStyle w:val="FontStyle315"/>
                                        <w:lang w:val="ro-RO" w:eastAsia="ro-RO"/>
                                      </w:rPr>
                                      <w:t>136</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98</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56"/>
                                      <w:rPr>
                                        <w:rStyle w:val="FontStyle315"/>
                                      </w:rPr>
                                    </w:pPr>
                                    <w:r>
                                      <w:rPr>
                                        <w:rStyle w:val="FontStyle315"/>
                                      </w:rPr>
                                      <w:t>63</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0"/>
                                      <w:rPr>
                                        <w:rStyle w:val="FontStyle315"/>
                                      </w:rPr>
                                    </w:pPr>
                                    <w:r>
                                      <w:rPr>
                                        <w:rStyle w:val="FontStyle315"/>
                                      </w:rPr>
                                      <w:t>43</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Turci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2"/>
                                      <w:rPr>
                                        <w:rStyle w:val="FontStyle315"/>
                                        <w:lang w:val="ro-RO" w:eastAsia="ro-RO"/>
                                      </w:rPr>
                                    </w:pPr>
                                    <w:r>
                                      <w:rPr>
                                        <w:rStyle w:val="FontStyle315"/>
                                        <w:lang w:val="ro-RO" w:eastAsia="ro-RO"/>
                                      </w:rPr>
                                      <w:t>36</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0"/>
                                      <w:rPr>
                                        <w:rStyle w:val="FontStyle315"/>
                                      </w:rPr>
                                    </w:pPr>
                                    <w:r>
                                      <w:rPr>
                                        <w:rStyle w:val="FontStyle315"/>
                                      </w:rPr>
                                      <w:t>25</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9"/>
                                      <w:rPr>
                                        <w:rStyle w:val="FontStyle315"/>
                                      </w:rPr>
                                    </w:pPr>
                                    <w:r>
                                      <w:rPr>
                                        <w:rStyle w:val="FontStyle315"/>
                                      </w:rPr>
                                      <w:t>42</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32</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Italieni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2"/>
                                      <w:rPr>
                                        <w:rStyle w:val="FontStyle315"/>
                                        <w:lang w:val="ro-RO" w:eastAsia="ro-RO"/>
                                      </w:rPr>
                                    </w:pPr>
                                    <w:r>
                                      <w:rPr>
                                        <w:rStyle w:val="FontStyle315"/>
                                        <w:lang w:val="ro-RO" w:eastAsia="ro-RO"/>
                                      </w:rPr>
                                      <w:t>33</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0"/>
                                      <w:rPr>
                                        <w:rStyle w:val="FontStyle315"/>
                                      </w:rPr>
                                    </w:pPr>
                                    <w:r>
                                      <w:rPr>
                                        <w:rStyle w:val="FontStyle315"/>
                                      </w:rPr>
                                      <w:t>20</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9"/>
                                      <w:rPr>
                                        <w:rStyle w:val="FontStyle315"/>
                                      </w:rPr>
                                    </w:pPr>
                                    <w:r>
                                      <w:rPr>
                                        <w:rStyle w:val="FontStyle315"/>
                                      </w:rPr>
                                      <w:t>29</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92"/>
                                      <w:rPr>
                                        <w:rStyle w:val="FontStyle315"/>
                                      </w:rPr>
                                    </w:pPr>
                                    <w:r>
                                      <w:rPr>
                                        <w:rStyle w:val="FontStyle315"/>
                                      </w:rPr>
                                      <w:t>12</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Ucrainieni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9"/>
                                      <w:rPr>
                                        <w:rStyle w:val="FontStyle315"/>
                                        <w:lang w:val="ro-RO" w:eastAsia="ro-RO"/>
                                      </w:rPr>
                                    </w:pPr>
                                    <w:r>
                                      <w:rPr>
                                        <w:rStyle w:val="FontStyle315"/>
                                        <w:lang w:val="ro-RO" w:eastAsia="ro-RO"/>
                                      </w:rPr>
                                      <w:t>31</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8"/>
                                      <w:rPr>
                                        <w:rStyle w:val="FontStyle315"/>
                                      </w:rPr>
                                    </w:pPr>
                                    <w:r>
                                      <w:rPr>
                                        <w:rStyle w:val="FontStyle315"/>
                                      </w:rPr>
                                      <w:t>6</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13</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14"/>
                                      <w:rPr>
                                        <w:rStyle w:val="FontStyle315"/>
                                      </w:rPr>
                                    </w:pPr>
                                    <w:r>
                                      <w:rPr>
                                        <w:rStyle w:val="FontStyle315"/>
                                      </w:rPr>
                                      <w:t>4</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Ruşi/lipoveni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63"/>
                                      <w:rPr>
                                        <w:rStyle w:val="FontStyle315"/>
                                        <w:lang w:val="ro-RO" w:eastAsia="ro-RO"/>
                                      </w:rPr>
                                    </w:pPr>
                                    <w:r>
                                      <w:rPr>
                                        <w:rStyle w:val="FontStyle315"/>
                                        <w:lang w:val="ro-RO" w:eastAsia="ro-RO"/>
                                      </w:rPr>
                                      <w:t>12</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8"/>
                                      <w:rPr>
                                        <w:rStyle w:val="FontStyle315"/>
                                      </w:rPr>
                                    </w:pPr>
                                    <w:r>
                                      <w:rPr>
                                        <w:rStyle w:val="FontStyle315"/>
                                      </w:rPr>
                                      <w:t>6</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06"/>
                                      <w:rPr>
                                        <w:rStyle w:val="FontStyle315"/>
                                      </w:rPr>
                                    </w:pPr>
                                    <w:r>
                                      <w:rPr>
                                        <w:rStyle w:val="FontStyle315"/>
                                      </w:rPr>
                                      <w:t>8</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1"/>
                                      <w:rPr>
                                        <w:rStyle w:val="FontStyle315"/>
                                      </w:rPr>
                                    </w:pPr>
                                    <w:r>
                                      <w:rPr>
                                        <w:rStyle w:val="FontStyle315"/>
                                      </w:rPr>
                                      <w:t>4</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lang w:val="ro-RO" w:eastAsia="ro-RO"/>
                                      </w:rPr>
                                    </w:pPr>
                                    <w:r>
                                      <w:rPr>
                                        <w:rStyle w:val="FontStyle315"/>
                                        <w:lang w:val="ro-RO" w:eastAsia="ro-RO"/>
                                      </w:rPr>
                                      <w:t>Evrei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99"/>
                                      <w:rPr>
                                        <w:rStyle w:val="FontStyle315"/>
                                        <w:lang w:val="ro-RO" w:eastAsia="ro-RO"/>
                                      </w:rPr>
                                    </w:pPr>
                                    <w:r>
                                      <w:rPr>
                                        <w:rStyle w:val="FontStyle315"/>
                                        <w:lang w:val="ro-RO" w:eastAsia="ro-RO"/>
                                      </w:rPr>
                                      <w:t>8</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35"/>
                                      <w:rPr>
                                        <w:rStyle w:val="FontStyle315"/>
                                      </w:rPr>
                                    </w:pPr>
                                    <w:r>
                                      <w:rPr>
                                        <w:rStyle w:val="FontStyle315"/>
                                      </w:rPr>
                                      <w:t>8</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06"/>
                                      <w:rPr>
                                        <w:rStyle w:val="FontStyle315"/>
                                      </w:rPr>
                                    </w:pPr>
                                    <w:r>
                                      <w:rPr>
                                        <w:rStyle w:val="FontStyle315"/>
                                      </w:rPr>
                                      <w:t>8</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1"/>
                                      <w:rPr>
                                        <w:rStyle w:val="FontStyle315"/>
                                      </w:rPr>
                                    </w:pPr>
                                    <w:r>
                                      <w:rPr>
                                        <w:rStyle w:val="FontStyle315"/>
                                      </w:rPr>
                                      <w:t>5</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lang w:val="ro-RO" w:eastAsia="ro-RO"/>
                                      </w:rPr>
                                    </w:pPr>
                                    <w:r>
                                      <w:rPr>
                                        <w:rStyle w:val="FontStyle315"/>
                                        <w:lang w:val="ro-RO" w:eastAsia="ro-RO"/>
                                      </w:rPr>
                                      <w:t>Altă etnie</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8"/>
                                      <w:rPr>
                                        <w:rStyle w:val="FontStyle315"/>
                                        <w:lang w:val="ro-RO" w:eastAsia="ro-RO"/>
                                      </w:rPr>
                                    </w:pPr>
                                    <w:r>
                                      <w:rPr>
                                        <w:rStyle w:val="FontStyle315"/>
                                        <w:lang w:val="ro-RO" w:eastAsia="ro-RO"/>
                                      </w:rPr>
                                      <w:t>519</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53</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63"/>
                                      <w:rPr>
                                        <w:rStyle w:val="FontStyle315"/>
                                      </w:rPr>
                                    </w:pPr>
                                    <w:r>
                                      <w:rPr>
                                        <w:rStyle w:val="FontStyle315"/>
                                      </w:rPr>
                                      <w:t>85</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51</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Etnie nedeclarată</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92"/>
                                      <w:rPr>
                                        <w:rStyle w:val="FontStyle315"/>
                                        <w:lang w:val="ro-RO" w:eastAsia="ro-RO"/>
                                      </w:rPr>
                                    </w:pPr>
                                    <w:r>
                                      <w:rPr>
                                        <w:rStyle w:val="FontStyle315"/>
                                        <w:lang w:val="ro-RO" w:eastAsia="ro-RO"/>
                                      </w:rPr>
                                      <w:t>7</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1"/>
                                      <w:rPr>
                                        <w:rStyle w:val="FontStyle315"/>
                                      </w:rPr>
                                    </w:pPr>
                                    <w:r>
                                      <w:rPr>
                                        <w:rStyle w:val="FontStyle315"/>
                                      </w:rPr>
                                      <w:t>4</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0"/>
                                      <w:rPr>
                                        <w:rStyle w:val="FontStyle315"/>
                                      </w:rPr>
                                    </w:pPr>
                                    <w:r>
                                      <w:rPr>
                                        <w:rStyle w:val="FontStyle315"/>
                                      </w:rPr>
                                      <w:t>16.503</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55"/>
                                      <w:rPr>
                                        <w:rStyle w:val="FontStyle315"/>
                                      </w:rPr>
                                    </w:pPr>
                                    <w:r>
                                      <w:rPr>
                                        <w:rStyle w:val="FontStyle315"/>
                                      </w:rPr>
                                      <w:t>6.338</w:t>
                                    </w:r>
                                  </w:p>
                                </w:tc>
                              </w:tr>
                            </w:tbl>
                            <w:p w:rsidR="00000000" w:rsidRDefault="002A7771"/>
                          </w:txbxContent>
                        </wps:txbx>
                        <wps:bodyPr rot="0" vert="horz" wrap="square" lIns="0" tIns="0" rIns="0" bIns="0" anchor="t" anchorCtr="0" upright="1">
                          <a:noAutofit/>
                        </wps:bodyPr>
                      </wps:wsp>
                      <wps:wsp>
                        <wps:cNvPr id="225" name="Text Box 174"/>
                        <wps:cNvSpPr txBox="1">
                          <a:spLocks noChangeArrowheads="1"/>
                        </wps:cNvSpPr>
                        <wps:spPr bwMode="auto">
                          <a:xfrm>
                            <a:off x="5810" y="13976"/>
                            <a:ext cx="4810"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eastAsia="ro-RO"/>
                                </w:rPr>
                              </w:pPr>
                              <w:r>
                                <w:rPr>
                                  <w:rStyle w:val="FontStyle320"/>
                                  <w:lang w:val="ro-RO" w:eastAsia="ro-RO"/>
                                </w:rPr>
                                <w:t>Sursa: Recensământul Populapei şi Locuinţelor</w:t>
                              </w:r>
                              <w:r>
                                <w:rPr>
                                  <w:rStyle w:val="FontStyle320"/>
                                  <w:lang w:eastAsia="ro-RO"/>
                                </w:rPr>
                                <w:t xml:space="preserve">,2002 </w:t>
                              </w:r>
                              <w:r>
                                <w:rPr>
                                  <w:rStyle w:val="FontStyle320"/>
                                  <w:lang w:val="ro-RO" w:eastAsia="ro-RO"/>
                                </w:rPr>
                                <w:t xml:space="preserve">şi </w:t>
                              </w:r>
                              <w:r>
                                <w:rPr>
                                  <w:rStyle w:val="FontStyle320"/>
                                  <w:lang w:eastAsia="ro-RO"/>
                                </w:rPr>
                                <w:t>2011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194" style="position:absolute;left:0;text-align:left;margin-left:-19.45pt;margin-top:22.7pt;width:483.5pt;height:222.1pt;z-index:251697152;mso-wrap-distance-left:1.8pt;mso-wrap-distance-top:.7pt;mso-wrap-distance-right:1.8pt;mso-position-horizontal-relative:margin" coordorigin="950,9742" coordsize="9670,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">
                <v:shape id="Text Box 173" o:spid="_x0000_s1195" type="#_x0000_t202" style="position:absolute;left:950;top:9742;width:9375;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QwcYA&#10;AADcAAAADwAAAGRycy9kb3ducmV2LnhtbESPQWvCQBSE74X+h+UVvEjdNJRio6tIQfAglCaK10f2&#10;mU3Mvo3ZVdP++m6h4HGYmW+Y+XKwrbhS72vHCl4mCQji0umaKwW7Yv08BeEDssbWMSn4Jg/LxePD&#10;HDPtbvxF1zxUIkLYZ6jAhNBlUvrSkEU/cR1x9I6utxii7Cupe7xFuG1lmiRv0mLNccFgRx+GylN+&#10;sQo+j/tm06XbPBzO46J5N82PGRdKjZ6G1QxEoCHcw//tjVaQp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rQw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729"/>
                          <w:gridCol w:w="1620"/>
                          <w:gridCol w:w="1692"/>
                          <w:gridCol w:w="1634"/>
                          <w:gridCol w:w="1699"/>
                        </w:tblGrid>
                        <w:tr w:rsidR="008A1BFE">
                          <w:tc>
                            <w:tcPr>
                              <w:tcW w:w="2729" w:type="dxa"/>
                              <w:vMerge w:val="restart"/>
                              <w:tcBorders>
                                <w:top w:val="single" w:sz="6" w:space="0" w:color="auto"/>
                                <w:left w:val="single" w:sz="6" w:space="0" w:color="auto"/>
                                <w:bottom w:val="nil"/>
                                <w:right w:val="single" w:sz="6" w:space="0" w:color="auto"/>
                              </w:tcBorders>
                            </w:tcPr>
                            <w:p w:rsidR="008A1BFE" w:rsidRDefault="008A1BFE">
                              <w:pPr>
                                <w:pStyle w:val="Style299"/>
                                <w:widowControl/>
                                <w:spacing w:line="240" w:lineRule="auto"/>
                                <w:ind w:left="1174" w:firstLine="0"/>
                                <w:rPr>
                                  <w:rStyle w:val="FontStyle370"/>
                                  <w:lang w:val="ro-RO" w:eastAsia="ro-RO"/>
                                </w:rPr>
                              </w:pPr>
                              <w:r>
                                <w:rPr>
                                  <w:rStyle w:val="FontStyle370"/>
                                  <w:lang w:val="ro-RO" w:eastAsia="ro-RO"/>
                                </w:rPr>
                                <w:t>Etnie</w:t>
                              </w:r>
                            </w:p>
                          </w:tc>
                          <w:tc>
                            <w:tcPr>
                              <w:tcW w:w="331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483"/>
                                <w:rPr>
                                  <w:rStyle w:val="FontStyle315"/>
                                  <w:lang w:val="ro-RO" w:eastAsia="ro-RO"/>
                                </w:rPr>
                              </w:pPr>
                              <w:r>
                                <w:rPr>
                                  <w:rStyle w:val="FontStyle315"/>
                                  <w:lang w:val="ro-RO" w:eastAsia="ro-RO"/>
                                </w:rPr>
                                <w:t>2002</w:t>
                              </w:r>
                            </w:p>
                          </w:tc>
                          <w:tc>
                            <w:tcPr>
                              <w:tcW w:w="333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490"/>
                                <w:rPr>
                                  <w:rStyle w:val="FontStyle315"/>
                                </w:rPr>
                              </w:pPr>
                              <w:r>
                                <w:rPr>
                                  <w:rStyle w:val="FontStyle315"/>
                                </w:rPr>
                                <w:t>2011</w:t>
                              </w:r>
                            </w:p>
                          </w:tc>
                        </w:tr>
                        <w:tr w:rsidR="008A1BFE">
                          <w:tc>
                            <w:tcPr>
                              <w:tcW w:w="2729" w:type="dxa"/>
                              <w:vMerge/>
                              <w:tcBorders>
                                <w:top w:val="nil"/>
                                <w:left w:val="single" w:sz="6" w:space="0" w:color="auto"/>
                                <w:bottom w:val="single" w:sz="6" w:space="0" w:color="auto"/>
                                <w:right w:val="single" w:sz="6" w:space="0" w:color="auto"/>
                              </w:tcBorders>
                            </w:tcPr>
                            <w:p w:rsidR="008A1BFE" w:rsidRDefault="008A1BFE">
                              <w:pPr>
                                <w:widowControl/>
                                <w:rPr>
                                  <w:rStyle w:val="FontStyle315"/>
                                </w:rPr>
                              </w:pPr>
                            </w:p>
                            <w:p w:rsidR="008A1BFE" w:rsidRDefault="008A1BFE">
                              <w:pPr>
                                <w:widowControl/>
                                <w:rPr>
                                  <w:rStyle w:val="FontStyle315"/>
                                </w:rPr>
                              </w:pP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74" w:lineRule="exact"/>
                                <w:ind w:left="511"/>
                                <w:rPr>
                                  <w:rStyle w:val="FontStyle370"/>
                                  <w:lang w:val="ro-RO" w:eastAsia="ro-RO"/>
                                </w:rPr>
                              </w:pPr>
                              <w:r>
                                <w:rPr>
                                  <w:rStyle w:val="FontStyle370"/>
                                  <w:lang w:val="ro-RO" w:eastAsia="ro-RO"/>
                                </w:rPr>
                                <w:t>Judeţul Vâlcea</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497"/>
                                <w:rPr>
                                  <w:rStyle w:val="FontStyle370"/>
                                  <w:lang w:val="ro-RO" w:eastAsia="ro-RO"/>
                                </w:rPr>
                              </w:pPr>
                              <w:r>
                                <w:rPr>
                                  <w:rStyle w:val="FontStyle370"/>
                                  <w:lang w:val="ro-RO" w:eastAsia="ro-RO"/>
                                </w:rPr>
                                <w:t>Râmnicu Vâlcea</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511"/>
                                <w:rPr>
                                  <w:rStyle w:val="FontStyle370"/>
                                  <w:lang w:val="ro-RO" w:eastAsia="ro-RO"/>
                                </w:rPr>
                              </w:pPr>
                              <w:r>
                                <w:rPr>
                                  <w:rStyle w:val="FontStyle370"/>
                                  <w:lang w:val="ro-RO" w:eastAsia="ro-RO"/>
                                </w:rPr>
                                <w:t>Judeţul Vâleea</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482"/>
                                <w:rPr>
                                  <w:rStyle w:val="FontStyle370"/>
                                  <w:lang w:val="ro-RO" w:eastAsia="ro-RO"/>
                                </w:rPr>
                              </w:pPr>
                              <w:r>
                                <w:rPr>
                                  <w:rStyle w:val="FontStyle370"/>
                                  <w:lang w:val="ro-RO" w:eastAsia="ro-RO"/>
                                </w:rPr>
                                <w:t>Râmnicu Vâlcea</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Români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18"/>
                                <w:rPr>
                                  <w:rStyle w:val="FontStyle315"/>
                                  <w:lang w:val="ro-RO" w:eastAsia="ro-RO"/>
                                </w:rPr>
                              </w:pPr>
                              <w:r>
                                <w:rPr>
                                  <w:rStyle w:val="FontStyle315"/>
                                  <w:lang w:val="ro-RO" w:eastAsia="ro-RO"/>
                                </w:rPr>
                                <w:t>408.178</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9"/>
                                <w:rPr>
                                  <w:rStyle w:val="FontStyle315"/>
                                </w:rPr>
                              </w:pPr>
                              <w:r>
                                <w:rPr>
                                  <w:rStyle w:val="FontStyle315"/>
                                </w:rPr>
                                <w:t>105.949</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18"/>
                                <w:rPr>
                                  <w:rStyle w:val="FontStyle315"/>
                                </w:rPr>
                              </w:pPr>
                              <w:r>
                                <w:rPr>
                                  <w:rStyle w:val="FontStyle315"/>
                                </w:rPr>
                                <w:t>347.806</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05"/>
                                <w:rPr>
                                  <w:rStyle w:val="FontStyle315"/>
                                </w:rPr>
                              </w:pPr>
                              <w:r>
                                <w:rPr>
                                  <w:rStyle w:val="FontStyle315"/>
                                </w:rPr>
                                <w:t>90.851</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Romi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lang w:val="ro-RO" w:eastAsia="ro-RO"/>
                                </w:rPr>
                              </w:pPr>
                              <w:r>
                                <w:rPr>
                                  <w:rStyle w:val="FontStyle315"/>
                                  <w:lang w:val="ro-RO" w:eastAsia="ro-RO"/>
                                </w:rPr>
                                <w:t>3.955</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70"/>
                                <w:rPr>
                                  <w:rStyle w:val="FontStyle315"/>
                                </w:rPr>
                              </w:pPr>
                              <w:r>
                                <w:rPr>
                                  <w:rStyle w:val="FontStyle315"/>
                                </w:rPr>
                                <w:t>1.357</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6.939</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70"/>
                                <w:rPr>
                                  <w:rStyle w:val="FontStyle315"/>
                                </w:rPr>
                              </w:pPr>
                              <w:r>
                                <w:rPr>
                                  <w:rStyle w:val="FontStyle315"/>
                                </w:rPr>
                                <w:t>1.298</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lang w:val="ro-RO" w:eastAsia="ro-RO"/>
                                </w:rPr>
                              </w:pPr>
                              <w:r>
                                <w:rPr>
                                  <w:rStyle w:val="FontStyle315"/>
                                  <w:lang w:val="ro-RO" w:eastAsia="ro-RO"/>
                                </w:rPr>
                                <w:t>Maghiari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lang w:val="ro-RO" w:eastAsia="ro-RO"/>
                                </w:rPr>
                              </w:pPr>
                              <w:r>
                                <w:rPr>
                                  <w:rStyle w:val="FontStyle315"/>
                                  <w:lang w:val="ro-RO" w:eastAsia="ro-RO"/>
                                </w:rPr>
                                <w:t>332</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20"/>
                                <w:rPr>
                                  <w:rStyle w:val="FontStyle315"/>
                                </w:rPr>
                              </w:pPr>
                              <w:r>
                                <w:rPr>
                                  <w:rStyle w:val="FontStyle315"/>
                                </w:rPr>
                                <w:t>200</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207</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34"/>
                                <w:rPr>
                                  <w:rStyle w:val="FontStyle315"/>
                                </w:rPr>
                              </w:pPr>
                              <w:r>
                                <w:rPr>
                                  <w:rStyle w:val="FontStyle315"/>
                                </w:rPr>
                                <w:t>130</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Germani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lang w:val="ro-RO" w:eastAsia="ro-RO"/>
                                </w:rPr>
                              </w:pPr>
                              <w:r>
                                <w:rPr>
                                  <w:rStyle w:val="FontStyle315"/>
                                  <w:lang w:val="ro-RO" w:eastAsia="ro-RO"/>
                                </w:rPr>
                                <w:t>136</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98</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56"/>
                                <w:rPr>
                                  <w:rStyle w:val="FontStyle315"/>
                                </w:rPr>
                              </w:pPr>
                              <w:r>
                                <w:rPr>
                                  <w:rStyle w:val="FontStyle315"/>
                                </w:rPr>
                                <w:t>63</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0"/>
                                <w:rPr>
                                  <w:rStyle w:val="FontStyle315"/>
                                </w:rPr>
                              </w:pPr>
                              <w:r>
                                <w:rPr>
                                  <w:rStyle w:val="FontStyle315"/>
                                </w:rPr>
                                <w:t>43</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Turci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2"/>
                                <w:rPr>
                                  <w:rStyle w:val="FontStyle315"/>
                                  <w:lang w:val="ro-RO" w:eastAsia="ro-RO"/>
                                </w:rPr>
                              </w:pPr>
                              <w:r>
                                <w:rPr>
                                  <w:rStyle w:val="FontStyle315"/>
                                  <w:lang w:val="ro-RO" w:eastAsia="ro-RO"/>
                                </w:rPr>
                                <w:t>36</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0"/>
                                <w:rPr>
                                  <w:rStyle w:val="FontStyle315"/>
                                </w:rPr>
                              </w:pPr>
                              <w:r>
                                <w:rPr>
                                  <w:rStyle w:val="FontStyle315"/>
                                </w:rPr>
                                <w:t>25</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9"/>
                                <w:rPr>
                                  <w:rStyle w:val="FontStyle315"/>
                                </w:rPr>
                              </w:pPr>
                              <w:r>
                                <w:rPr>
                                  <w:rStyle w:val="FontStyle315"/>
                                </w:rPr>
                                <w:t>42</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32</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Italieni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2"/>
                                <w:rPr>
                                  <w:rStyle w:val="FontStyle315"/>
                                  <w:lang w:val="ro-RO" w:eastAsia="ro-RO"/>
                                </w:rPr>
                              </w:pPr>
                              <w:r>
                                <w:rPr>
                                  <w:rStyle w:val="FontStyle315"/>
                                  <w:lang w:val="ro-RO" w:eastAsia="ro-RO"/>
                                </w:rPr>
                                <w:t>33</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0"/>
                                <w:rPr>
                                  <w:rStyle w:val="FontStyle315"/>
                                </w:rPr>
                              </w:pPr>
                              <w:r>
                                <w:rPr>
                                  <w:rStyle w:val="FontStyle315"/>
                                </w:rPr>
                                <w:t>20</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9"/>
                                <w:rPr>
                                  <w:rStyle w:val="FontStyle315"/>
                                </w:rPr>
                              </w:pPr>
                              <w:r>
                                <w:rPr>
                                  <w:rStyle w:val="FontStyle315"/>
                                </w:rPr>
                                <w:t>29</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92"/>
                                <w:rPr>
                                  <w:rStyle w:val="FontStyle315"/>
                                </w:rPr>
                              </w:pPr>
                              <w:r>
                                <w:rPr>
                                  <w:rStyle w:val="FontStyle315"/>
                                </w:rPr>
                                <w:t>12</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Ucrainieni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9"/>
                                <w:rPr>
                                  <w:rStyle w:val="FontStyle315"/>
                                  <w:lang w:val="ro-RO" w:eastAsia="ro-RO"/>
                                </w:rPr>
                              </w:pPr>
                              <w:r>
                                <w:rPr>
                                  <w:rStyle w:val="FontStyle315"/>
                                  <w:lang w:val="ro-RO" w:eastAsia="ro-RO"/>
                                </w:rPr>
                                <w:t>31</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8"/>
                                <w:rPr>
                                  <w:rStyle w:val="FontStyle315"/>
                                </w:rPr>
                              </w:pPr>
                              <w:r>
                                <w:rPr>
                                  <w:rStyle w:val="FontStyle315"/>
                                </w:rPr>
                                <w:t>6</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13</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14"/>
                                <w:rPr>
                                  <w:rStyle w:val="FontStyle315"/>
                                </w:rPr>
                              </w:pPr>
                              <w:r>
                                <w:rPr>
                                  <w:rStyle w:val="FontStyle315"/>
                                </w:rPr>
                                <w:t>4</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Ruşi/lipoveni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63"/>
                                <w:rPr>
                                  <w:rStyle w:val="FontStyle315"/>
                                  <w:lang w:val="ro-RO" w:eastAsia="ro-RO"/>
                                </w:rPr>
                              </w:pPr>
                              <w:r>
                                <w:rPr>
                                  <w:rStyle w:val="FontStyle315"/>
                                  <w:lang w:val="ro-RO" w:eastAsia="ro-RO"/>
                                </w:rPr>
                                <w:t>12</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8"/>
                                <w:rPr>
                                  <w:rStyle w:val="FontStyle315"/>
                                </w:rPr>
                              </w:pPr>
                              <w:r>
                                <w:rPr>
                                  <w:rStyle w:val="FontStyle315"/>
                                </w:rPr>
                                <w:t>6</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06"/>
                                <w:rPr>
                                  <w:rStyle w:val="FontStyle315"/>
                                </w:rPr>
                              </w:pPr>
                              <w:r>
                                <w:rPr>
                                  <w:rStyle w:val="FontStyle315"/>
                                </w:rPr>
                                <w:t>8</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1"/>
                                <w:rPr>
                                  <w:rStyle w:val="FontStyle315"/>
                                </w:rPr>
                              </w:pPr>
                              <w:r>
                                <w:rPr>
                                  <w:rStyle w:val="FontStyle315"/>
                                </w:rPr>
                                <w:t>4</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lang w:val="ro-RO" w:eastAsia="ro-RO"/>
                                </w:rPr>
                              </w:pPr>
                              <w:r>
                                <w:rPr>
                                  <w:rStyle w:val="FontStyle315"/>
                                  <w:lang w:val="ro-RO" w:eastAsia="ro-RO"/>
                                </w:rPr>
                                <w:t>Evrei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99"/>
                                <w:rPr>
                                  <w:rStyle w:val="FontStyle315"/>
                                  <w:lang w:val="ro-RO" w:eastAsia="ro-RO"/>
                                </w:rPr>
                              </w:pPr>
                              <w:r>
                                <w:rPr>
                                  <w:rStyle w:val="FontStyle315"/>
                                  <w:lang w:val="ro-RO" w:eastAsia="ro-RO"/>
                                </w:rPr>
                                <w:t>8</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35"/>
                                <w:rPr>
                                  <w:rStyle w:val="FontStyle315"/>
                                </w:rPr>
                              </w:pPr>
                              <w:r>
                                <w:rPr>
                                  <w:rStyle w:val="FontStyle315"/>
                                </w:rPr>
                                <w:t>8</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06"/>
                                <w:rPr>
                                  <w:rStyle w:val="FontStyle315"/>
                                </w:rPr>
                              </w:pPr>
                              <w:r>
                                <w:rPr>
                                  <w:rStyle w:val="FontStyle315"/>
                                </w:rPr>
                                <w:t>8</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1"/>
                                <w:rPr>
                                  <w:rStyle w:val="FontStyle315"/>
                                </w:rPr>
                              </w:pPr>
                              <w:r>
                                <w:rPr>
                                  <w:rStyle w:val="FontStyle315"/>
                                </w:rPr>
                                <w:t>5</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lang w:val="ro-RO" w:eastAsia="ro-RO"/>
                                </w:rPr>
                              </w:pPr>
                              <w:r>
                                <w:rPr>
                                  <w:rStyle w:val="FontStyle315"/>
                                  <w:lang w:val="ro-RO" w:eastAsia="ro-RO"/>
                                </w:rPr>
                                <w:t>Altă etnie</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8"/>
                                <w:rPr>
                                  <w:rStyle w:val="FontStyle315"/>
                                  <w:lang w:val="ro-RO" w:eastAsia="ro-RO"/>
                                </w:rPr>
                              </w:pPr>
                              <w:r>
                                <w:rPr>
                                  <w:rStyle w:val="FontStyle315"/>
                                  <w:lang w:val="ro-RO" w:eastAsia="ro-RO"/>
                                </w:rPr>
                                <w:t>519</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53</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63"/>
                                <w:rPr>
                                  <w:rStyle w:val="FontStyle315"/>
                                </w:rPr>
                              </w:pPr>
                              <w:r>
                                <w:rPr>
                                  <w:rStyle w:val="FontStyle315"/>
                                </w:rPr>
                                <w:t>85</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51</w:t>
                              </w:r>
                            </w:p>
                          </w:tc>
                        </w:tr>
                        <w:tr w:rsidR="008A1BFE">
                          <w:tc>
                            <w:tcPr>
                              <w:tcW w:w="27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lang w:val="ro-RO" w:eastAsia="ro-RO"/>
                                </w:rPr>
                              </w:pPr>
                              <w:r>
                                <w:rPr>
                                  <w:rStyle w:val="FontStyle315"/>
                                  <w:lang w:val="ro-RO" w:eastAsia="ro-RO"/>
                                </w:rPr>
                                <w:t>Etnie nedeclarată</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92"/>
                                <w:rPr>
                                  <w:rStyle w:val="FontStyle315"/>
                                  <w:lang w:val="ro-RO" w:eastAsia="ro-RO"/>
                                </w:rPr>
                              </w:pPr>
                              <w:r>
                                <w:rPr>
                                  <w:rStyle w:val="FontStyle315"/>
                                  <w:lang w:val="ro-RO" w:eastAsia="ro-RO"/>
                                </w:rPr>
                                <w:t>7</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1"/>
                                <w:rPr>
                                  <w:rStyle w:val="FontStyle315"/>
                                </w:rPr>
                              </w:pPr>
                              <w:r>
                                <w:rPr>
                                  <w:rStyle w:val="FontStyle315"/>
                                </w:rPr>
                                <w:t>4</w:t>
                              </w:r>
                            </w:p>
                          </w:tc>
                          <w:tc>
                            <w:tcPr>
                              <w:tcW w:w="163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0"/>
                                <w:rPr>
                                  <w:rStyle w:val="FontStyle315"/>
                                </w:rPr>
                              </w:pPr>
                              <w:r>
                                <w:rPr>
                                  <w:rStyle w:val="FontStyle315"/>
                                </w:rPr>
                                <w:t>16.503</w:t>
                              </w:r>
                            </w:p>
                          </w:tc>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55"/>
                                <w:rPr>
                                  <w:rStyle w:val="FontStyle315"/>
                                </w:rPr>
                              </w:pPr>
                              <w:r>
                                <w:rPr>
                                  <w:rStyle w:val="FontStyle315"/>
                                </w:rPr>
                                <w:t>6.338</w:t>
                              </w:r>
                            </w:p>
                          </w:tc>
                        </w:tr>
                      </w:tbl>
                      <w:p w:rsidR="00000000" w:rsidRDefault="002A7771"/>
                    </w:txbxContent>
                  </v:textbox>
                </v:shape>
                <v:shape id="Text Box 174" o:spid="_x0000_s1196" type="#_x0000_t202" style="position:absolute;left:5810;top:13976;width:48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1WsYA&#10;AADcAAAADwAAAGRycy9kb3ducmV2LnhtbESPQWvCQBSE74X+h+UVvEjdNNBio6tIQfAglCaK10f2&#10;mU3Mvo3ZVdP++m6h4HGYmW+Y+XKwrbhS72vHCl4mCQji0umaKwW7Yv08BeEDssbWMSn4Jg/LxePD&#10;HDPtbvxF1zxUIkLYZ6jAhNBlUvrSkEU/cR1x9I6utxii7Cupe7xFuG1lmiRv0mLNccFgRx+GylN+&#10;sQo+j/tm06XbPBzO46J5N82PGRdKjZ6G1QxEoCHcw//tjVaQp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Z1WsYAAADcAAAADwAAAAAAAAAAAAAAAACYAgAAZHJz&#10;L2Rvd25yZXYueG1sUEsFBgAAAAAEAAQA9QAAAIsDAAAAAA==&#10;" filled="f" strokecolor="white" strokeweight="0">
                  <v:textbox inset="0,0,0,0">
                    <w:txbxContent>
                      <w:p w:rsidR="008A1BFE" w:rsidRDefault="008A1BFE">
                        <w:pPr>
                          <w:pStyle w:val="Style125"/>
                          <w:widowControl/>
                          <w:jc w:val="both"/>
                          <w:rPr>
                            <w:rStyle w:val="FontStyle320"/>
                            <w:lang w:eastAsia="ro-RO"/>
                          </w:rPr>
                        </w:pPr>
                        <w:r>
                          <w:rPr>
                            <w:rStyle w:val="FontStyle320"/>
                            <w:lang w:val="ro-RO" w:eastAsia="ro-RO"/>
                          </w:rPr>
                          <w:t>Sursa: Recensământul Populapei şi Locuinţelor</w:t>
                        </w:r>
                        <w:r>
                          <w:rPr>
                            <w:rStyle w:val="FontStyle320"/>
                            <w:lang w:eastAsia="ro-RO"/>
                          </w:rPr>
                          <w:t xml:space="preserve">,2002 </w:t>
                        </w:r>
                        <w:r>
                          <w:rPr>
                            <w:rStyle w:val="FontStyle320"/>
                            <w:lang w:val="ro-RO" w:eastAsia="ro-RO"/>
                          </w:rPr>
                          <w:t xml:space="preserve">şi </w:t>
                        </w:r>
                        <w:r>
                          <w:rPr>
                            <w:rStyle w:val="FontStyle320"/>
                            <w:lang w:eastAsia="ro-RO"/>
                          </w:rPr>
                          <w:t>2011</w:t>
                        </w:r>
                      </w:p>
                    </w:txbxContent>
                  </v:textbox>
                </v:shape>
                <w10:wrap type="topAndBottom" anchorx="margin"/>
              </v:group>
            </w:pict>
          </mc:Fallback>
        </mc:AlternateContent>
      </w:r>
      <w:r w:rsidR="008A1BFE">
        <w:rPr>
          <w:rStyle w:val="FontStyle314"/>
          <w:lang w:val="ro-RO" w:eastAsia="ro-RO"/>
        </w:rPr>
        <w:t>- nr. persoane -</w:t>
      </w:r>
    </w:p>
    <w:p w:rsidR="008A1BFE" w:rsidRDefault="008A1BFE">
      <w:pPr>
        <w:pStyle w:val="Style64"/>
        <w:widowControl/>
        <w:spacing w:before="58"/>
        <w:ind w:left="648"/>
        <w:rPr>
          <w:rStyle w:val="FontStyle321"/>
          <w:lang w:val="ro-RO" w:eastAsia="ro-RO"/>
        </w:rPr>
      </w:pPr>
      <w:r>
        <w:rPr>
          <w:rStyle w:val="FontStyle321"/>
          <w:lang w:val="ro-RO" w:eastAsia="ro-RO"/>
        </w:rPr>
        <w:t>Tabel nr. 9 - Populaţia stabilă pe religii, la nivelul judeţului Vâlcea şi municipiului</w:t>
      </w:r>
    </w:p>
    <w:p w:rsidR="008A1BFE" w:rsidRDefault="008A1BFE">
      <w:pPr>
        <w:pStyle w:val="Style64"/>
        <w:widowControl/>
        <w:spacing w:before="151"/>
        <w:ind w:left="3290"/>
        <w:rPr>
          <w:rStyle w:val="FontStyle321"/>
          <w:lang w:val="ro-RO" w:eastAsia="ro-RO"/>
        </w:rPr>
      </w:pPr>
      <w:r>
        <w:rPr>
          <w:rStyle w:val="FontStyle321"/>
          <w:lang w:val="ro-RO" w:eastAsia="ro-RO"/>
        </w:rPr>
        <w:t>Râmnicu Vâlcea (2002 şi 2011)</w:t>
      </w:r>
    </w:p>
    <w:p w:rsidR="008A1BFE" w:rsidRDefault="008A1BFE">
      <w:pPr>
        <w:pStyle w:val="Style64"/>
        <w:widowControl/>
        <w:spacing w:before="122"/>
        <w:jc w:val="right"/>
        <w:rPr>
          <w:rStyle w:val="FontStyle321"/>
          <w:lang w:val="ro-RO" w:eastAsia="ro-RO"/>
        </w:rPr>
      </w:pPr>
      <w:r>
        <w:rPr>
          <w:rStyle w:val="FontStyle321"/>
          <w:lang w:val="ro-RO" w:eastAsia="ro-RO"/>
        </w:rPr>
        <w:t>- nr. persoane -</w:t>
      </w:r>
    </w:p>
    <w:p w:rsidR="008A1BFE" w:rsidRDefault="008A1BFE">
      <w:pPr>
        <w:widowControl/>
        <w:spacing w:after="1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154"/>
        <w:gridCol w:w="1354"/>
        <w:gridCol w:w="1354"/>
        <w:gridCol w:w="1346"/>
        <w:gridCol w:w="1289"/>
      </w:tblGrid>
      <w:tr w:rsidR="008A1BFE">
        <w:tc>
          <w:tcPr>
            <w:tcW w:w="4154"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270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1174"/>
              <w:rPr>
                <w:rStyle w:val="FontStyle370"/>
              </w:rPr>
            </w:pPr>
            <w:r>
              <w:rPr>
                <w:rStyle w:val="FontStyle370"/>
              </w:rPr>
              <w:t>2002</w:t>
            </w:r>
          </w:p>
        </w:tc>
        <w:tc>
          <w:tcPr>
            <w:tcW w:w="26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1130"/>
              <w:rPr>
                <w:rStyle w:val="FontStyle370"/>
              </w:rPr>
            </w:pPr>
            <w:r>
              <w:rPr>
                <w:rStyle w:val="FontStyle370"/>
              </w:rPr>
              <w:t>2011</w:t>
            </w:r>
          </w:p>
        </w:tc>
      </w:tr>
      <w:tr w:rsidR="008A1BFE">
        <w:tc>
          <w:tcPr>
            <w:tcW w:w="4154" w:type="dxa"/>
            <w:tcBorders>
              <w:top w:val="nil"/>
              <w:left w:val="single" w:sz="6" w:space="0" w:color="auto"/>
              <w:bottom w:val="nil"/>
              <w:right w:val="single" w:sz="6" w:space="0" w:color="auto"/>
            </w:tcBorders>
          </w:tcPr>
          <w:p w:rsidR="008A1BFE" w:rsidRDefault="008A1BFE">
            <w:pPr>
              <w:pStyle w:val="Style236"/>
              <w:widowControl/>
              <w:spacing w:line="240" w:lineRule="auto"/>
              <w:ind w:left="1814"/>
              <w:rPr>
                <w:rStyle w:val="FontStyle370"/>
                <w:lang w:val="ro-RO" w:eastAsia="ro-RO"/>
              </w:rPr>
            </w:pPr>
            <w:r>
              <w:rPr>
                <w:rStyle w:val="FontStyle370"/>
                <w:lang w:val="ro-RO" w:eastAsia="ro-RO"/>
              </w:rPr>
              <w:t>Religie</w:t>
            </w:r>
          </w:p>
        </w:tc>
        <w:tc>
          <w:tcPr>
            <w:tcW w:w="1354" w:type="dxa"/>
            <w:tcBorders>
              <w:top w:val="single" w:sz="6" w:space="0" w:color="auto"/>
              <w:left w:val="single" w:sz="6" w:space="0" w:color="auto"/>
              <w:bottom w:val="nil"/>
              <w:right w:val="single" w:sz="6" w:space="0" w:color="auto"/>
            </w:tcBorders>
          </w:tcPr>
          <w:p w:rsidR="008A1BFE" w:rsidRDefault="008A1BFE">
            <w:pPr>
              <w:pStyle w:val="Style236"/>
              <w:widowControl/>
              <w:spacing w:line="240" w:lineRule="auto"/>
              <w:ind w:left="367"/>
              <w:rPr>
                <w:rStyle w:val="FontStyle370"/>
                <w:lang w:val="ro-RO" w:eastAsia="ro-RO"/>
              </w:rPr>
            </w:pPr>
            <w:r>
              <w:rPr>
                <w:rStyle w:val="FontStyle370"/>
                <w:lang w:val="ro-RO" w:eastAsia="ro-RO"/>
              </w:rPr>
              <w:t>Judeţul</w:t>
            </w:r>
          </w:p>
        </w:tc>
        <w:tc>
          <w:tcPr>
            <w:tcW w:w="1354" w:type="dxa"/>
            <w:tcBorders>
              <w:top w:val="single" w:sz="6" w:space="0" w:color="auto"/>
              <w:left w:val="single" w:sz="6" w:space="0" w:color="auto"/>
              <w:bottom w:val="nil"/>
              <w:right w:val="single" w:sz="6" w:space="0" w:color="auto"/>
            </w:tcBorders>
          </w:tcPr>
          <w:p w:rsidR="008A1BFE" w:rsidRDefault="008A1BFE">
            <w:pPr>
              <w:pStyle w:val="Style236"/>
              <w:widowControl/>
              <w:spacing w:line="240" w:lineRule="auto"/>
              <w:ind w:left="317"/>
              <w:rPr>
                <w:rStyle w:val="FontStyle370"/>
                <w:lang w:val="ro-RO" w:eastAsia="ro-RO"/>
              </w:rPr>
            </w:pPr>
            <w:r>
              <w:rPr>
                <w:rStyle w:val="FontStyle370"/>
                <w:lang w:val="ro-RO" w:eastAsia="ro-RO"/>
              </w:rPr>
              <w:t>Râmnicu</w:t>
            </w:r>
          </w:p>
        </w:tc>
        <w:tc>
          <w:tcPr>
            <w:tcW w:w="1346" w:type="dxa"/>
            <w:tcBorders>
              <w:top w:val="single" w:sz="6" w:space="0" w:color="auto"/>
              <w:left w:val="single" w:sz="6" w:space="0" w:color="auto"/>
              <w:bottom w:val="nil"/>
              <w:right w:val="single" w:sz="6" w:space="0" w:color="auto"/>
            </w:tcBorders>
          </w:tcPr>
          <w:p w:rsidR="008A1BFE" w:rsidRDefault="008A1BFE">
            <w:pPr>
              <w:pStyle w:val="Style236"/>
              <w:widowControl/>
              <w:spacing w:line="240" w:lineRule="auto"/>
              <w:ind w:left="360"/>
              <w:rPr>
                <w:rStyle w:val="FontStyle370"/>
                <w:lang w:val="ro-RO" w:eastAsia="ro-RO"/>
              </w:rPr>
            </w:pPr>
            <w:r>
              <w:rPr>
                <w:rStyle w:val="FontStyle370"/>
                <w:lang w:val="ro-RO" w:eastAsia="ro-RO"/>
              </w:rPr>
              <w:t>Judeţul</w:t>
            </w:r>
          </w:p>
        </w:tc>
        <w:tc>
          <w:tcPr>
            <w:tcW w:w="1289" w:type="dxa"/>
            <w:tcBorders>
              <w:top w:val="single" w:sz="6" w:space="0" w:color="auto"/>
              <w:left w:val="single" w:sz="6" w:space="0" w:color="auto"/>
              <w:bottom w:val="nil"/>
              <w:right w:val="single" w:sz="6" w:space="0" w:color="auto"/>
            </w:tcBorders>
          </w:tcPr>
          <w:p w:rsidR="008A1BFE" w:rsidRDefault="008A1BFE">
            <w:pPr>
              <w:pStyle w:val="Style236"/>
              <w:widowControl/>
              <w:spacing w:line="240" w:lineRule="auto"/>
              <w:ind w:left="288"/>
              <w:rPr>
                <w:rStyle w:val="FontStyle370"/>
                <w:lang w:val="ro-RO" w:eastAsia="ro-RO"/>
              </w:rPr>
            </w:pPr>
            <w:r>
              <w:rPr>
                <w:rStyle w:val="FontStyle370"/>
                <w:lang w:val="ro-RO" w:eastAsia="ro-RO"/>
              </w:rPr>
              <w:t>Râmnicu</w:t>
            </w:r>
          </w:p>
        </w:tc>
      </w:tr>
      <w:tr w:rsidR="008A1BFE">
        <w:tc>
          <w:tcPr>
            <w:tcW w:w="4154"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354" w:type="dxa"/>
            <w:tcBorders>
              <w:top w:val="nil"/>
              <w:left w:val="single" w:sz="6" w:space="0" w:color="auto"/>
              <w:bottom w:val="single" w:sz="6" w:space="0" w:color="auto"/>
              <w:right w:val="single" w:sz="6" w:space="0" w:color="auto"/>
            </w:tcBorders>
          </w:tcPr>
          <w:p w:rsidR="008A1BFE" w:rsidRDefault="008A1BFE">
            <w:pPr>
              <w:pStyle w:val="Style236"/>
              <w:widowControl/>
              <w:spacing w:line="240" w:lineRule="auto"/>
              <w:ind w:left="418"/>
              <w:rPr>
                <w:rStyle w:val="FontStyle370"/>
                <w:lang w:val="ro-RO" w:eastAsia="ro-RO"/>
              </w:rPr>
            </w:pPr>
            <w:r>
              <w:rPr>
                <w:rStyle w:val="FontStyle370"/>
                <w:lang w:val="ro-RO" w:eastAsia="ro-RO"/>
              </w:rPr>
              <w:t>Vâlcea</w:t>
            </w:r>
          </w:p>
        </w:tc>
        <w:tc>
          <w:tcPr>
            <w:tcW w:w="1354" w:type="dxa"/>
            <w:tcBorders>
              <w:top w:val="nil"/>
              <w:left w:val="single" w:sz="6" w:space="0" w:color="auto"/>
              <w:bottom w:val="single" w:sz="6" w:space="0" w:color="auto"/>
              <w:right w:val="single" w:sz="6" w:space="0" w:color="auto"/>
            </w:tcBorders>
          </w:tcPr>
          <w:p w:rsidR="008A1BFE" w:rsidRDefault="008A1BFE">
            <w:pPr>
              <w:pStyle w:val="Style236"/>
              <w:widowControl/>
              <w:spacing w:line="240" w:lineRule="auto"/>
              <w:ind w:left="410"/>
              <w:rPr>
                <w:rStyle w:val="FontStyle370"/>
                <w:lang w:val="ro-RO" w:eastAsia="ro-RO"/>
              </w:rPr>
            </w:pPr>
            <w:r>
              <w:rPr>
                <w:rStyle w:val="FontStyle370"/>
                <w:lang w:val="ro-RO" w:eastAsia="ro-RO"/>
              </w:rPr>
              <w:t>Vâlcea</w:t>
            </w:r>
          </w:p>
        </w:tc>
        <w:tc>
          <w:tcPr>
            <w:tcW w:w="1346" w:type="dxa"/>
            <w:tcBorders>
              <w:top w:val="nil"/>
              <w:left w:val="single" w:sz="6" w:space="0" w:color="auto"/>
              <w:bottom w:val="single" w:sz="6" w:space="0" w:color="auto"/>
              <w:right w:val="single" w:sz="6" w:space="0" w:color="auto"/>
            </w:tcBorders>
          </w:tcPr>
          <w:p w:rsidR="008A1BFE" w:rsidRDefault="008A1BFE">
            <w:pPr>
              <w:pStyle w:val="Style236"/>
              <w:widowControl/>
              <w:spacing w:line="240" w:lineRule="auto"/>
              <w:ind w:left="410"/>
              <w:rPr>
                <w:rStyle w:val="FontStyle370"/>
                <w:lang w:val="ro-RO" w:eastAsia="ro-RO"/>
              </w:rPr>
            </w:pPr>
            <w:r>
              <w:rPr>
                <w:rStyle w:val="FontStyle370"/>
                <w:lang w:val="ro-RO" w:eastAsia="ro-RO"/>
              </w:rPr>
              <w:t>Vâlcea</w:t>
            </w:r>
          </w:p>
        </w:tc>
        <w:tc>
          <w:tcPr>
            <w:tcW w:w="1289" w:type="dxa"/>
            <w:tcBorders>
              <w:top w:val="nil"/>
              <w:left w:val="single" w:sz="6" w:space="0" w:color="auto"/>
              <w:bottom w:val="single" w:sz="6" w:space="0" w:color="auto"/>
              <w:right w:val="single" w:sz="6" w:space="0" w:color="auto"/>
            </w:tcBorders>
          </w:tcPr>
          <w:p w:rsidR="008A1BFE" w:rsidRDefault="008A1BFE">
            <w:pPr>
              <w:pStyle w:val="Style236"/>
              <w:widowControl/>
              <w:spacing w:line="240" w:lineRule="auto"/>
              <w:ind w:left="374"/>
              <w:rPr>
                <w:rStyle w:val="FontStyle370"/>
                <w:lang w:val="ro-RO" w:eastAsia="ro-RO"/>
              </w:rPr>
            </w:pPr>
            <w:r>
              <w:rPr>
                <w:rStyle w:val="FontStyle370"/>
                <w:lang w:val="ro-RO" w:eastAsia="ro-RO"/>
              </w:rPr>
              <w:t>Vâlcea</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Ortodoxă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74"/>
              <w:rPr>
                <w:rStyle w:val="FontStyle315"/>
              </w:rPr>
            </w:pPr>
            <w:r>
              <w:rPr>
                <w:rStyle w:val="FontStyle315"/>
              </w:rPr>
              <w:t>409.925</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106.302</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7"/>
              <w:rPr>
                <w:rStyle w:val="FontStyle315"/>
              </w:rPr>
            </w:pPr>
            <w:r>
              <w:rPr>
                <w:rStyle w:val="FontStyle315"/>
              </w:rPr>
              <w:t>351.851</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90.938</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Adventista de ziua a Şaptea</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97"/>
              <w:rPr>
                <w:rStyle w:val="FontStyle315"/>
              </w:rPr>
            </w:pPr>
            <w:r>
              <w:rPr>
                <w:rStyle w:val="FontStyle315"/>
              </w:rPr>
              <w:t>1.065</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297</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47"/>
              <w:rPr>
                <w:rStyle w:val="FontStyle315"/>
              </w:rPr>
            </w:pPr>
            <w:r>
              <w:rPr>
                <w:rStyle w:val="FontStyle315"/>
              </w:rPr>
              <w:t>882</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11"/>
              <w:rPr>
                <w:rStyle w:val="FontStyle315"/>
              </w:rPr>
            </w:pPr>
            <w:r>
              <w:rPr>
                <w:rStyle w:val="FontStyle315"/>
              </w:rPr>
              <w:t>309</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Romano-catolică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47"/>
              <w:rPr>
                <w:rStyle w:val="FontStyle315"/>
              </w:rPr>
            </w:pPr>
            <w:r>
              <w:rPr>
                <w:rStyle w:val="FontStyle315"/>
              </w:rPr>
              <w:t>719</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462</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33"/>
              <w:rPr>
                <w:rStyle w:val="FontStyle315"/>
              </w:rPr>
            </w:pPr>
            <w:r>
              <w:rPr>
                <w:rStyle w:val="FontStyle315"/>
              </w:rPr>
              <w:t>497</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11"/>
              <w:rPr>
                <w:rStyle w:val="FontStyle315"/>
              </w:rPr>
            </w:pPr>
            <w:r>
              <w:rPr>
                <w:rStyle w:val="FontStyle315"/>
              </w:rPr>
              <w:t>302</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Penticostală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47"/>
              <w:rPr>
                <w:rStyle w:val="FontStyle315"/>
              </w:rPr>
            </w:pPr>
            <w:r>
              <w:rPr>
                <w:rStyle w:val="FontStyle315"/>
              </w:rPr>
              <w:t>490</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112</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47"/>
              <w:rPr>
                <w:rStyle w:val="FontStyle315"/>
              </w:rPr>
            </w:pPr>
            <w:r>
              <w:rPr>
                <w:rStyle w:val="FontStyle315"/>
              </w:rPr>
              <w:t>815</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11"/>
              <w:rPr>
                <w:rStyle w:val="FontStyle315"/>
              </w:rPr>
            </w:pPr>
            <w:r>
              <w:rPr>
                <w:rStyle w:val="FontStyle315"/>
              </w:rPr>
              <w:t>293</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Baptistă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47"/>
              <w:rPr>
                <w:rStyle w:val="FontStyle315"/>
              </w:rPr>
            </w:pPr>
            <w:r>
              <w:rPr>
                <w:rStyle w:val="FontStyle315"/>
              </w:rPr>
              <w:t>289</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67</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40"/>
              <w:rPr>
                <w:rStyle w:val="FontStyle315"/>
              </w:rPr>
            </w:pPr>
            <w:r>
              <w:rPr>
                <w:rStyle w:val="FontStyle315"/>
              </w:rPr>
              <w:t>211</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9"/>
              <w:rPr>
                <w:rStyle w:val="FontStyle315"/>
              </w:rPr>
            </w:pPr>
            <w:r>
              <w:rPr>
                <w:rStyle w:val="FontStyle315"/>
              </w:rPr>
              <w:t>85</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es-ES_tradnl"/>
              </w:rPr>
            </w:pPr>
            <w:r>
              <w:rPr>
                <w:rStyle w:val="FontStyle319"/>
                <w:lang w:val="es-ES_tradnl" w:eastAsia="es-ES_tradnl"/>
              </w:rPr>
              <w:t xml:space="preserve">Greco </w:t>
            </w:r>
            <w:r>
              <w:rPr>
                <w:rStyle w:val="FontStyle319"/>
                <w:lang w:val="ro-RO" w:eastAsia="es-ES_tradnl"/>
              </w:rPr>
              <w:t>catolică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9"/>
              <w:rPr>
                <w:rStyle w:val="FontStyle315"/>
              </w:rPr>
            </w:pPr>
            <w:r>
              <w:rPr>
                <w:rStyle w:val="FontStyle315"/>
              </w:rPr>
              <w:t>152</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108</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2"/>
              <w:rPr>
                <w:rStyle w:val="FontStyle315"/>
              </w:rPr>
            </w:pPr>
            <w:r>
              <w:rPr>
                <w:rStyle w:val="FontStyle315"/>
              </w:rPr>
              <w:t>182</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33"/>
              <w:rPr>
                <w:rStyle w:val="FontStyle315"/>
              </w:rPr>
            </w:pPr>
            <w:r>
              <w:rPr>
                <w:rStyle w:val="FontStyle315"/>
              </w:rPr>
              <w:t>106</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Reformată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76"/>
              <w:rPr>
                <w:rStyle w:val="FontStyle315"/>
              </w:rPr>
            </w:pPr>
            <w:r>
              <w:rPr>
                <w:rStyle w:val="FontStyle315"/>
              </w:rPr>
              <w:t>101</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59</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8"/>
              <w:rPr>
                <w:rStyle w:val="FontStyle315"/>
              </w:rPr>
            </w:pPr>
            <w:r>
              <w:rPr>
                <w:rStyle w:val="FontStyle315"/>
              </w:rPr>
              <w:t>61</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2"/>
              <w:rPr>
                <w:rStyle w:val="FontStyle315"/>
              </w:rPr>
            </w:pPr>
            <w:r>
              <w:rPr>
                <w:rStyle w:val="FontStyle315"/>
              </w:rPr>
              <w:t>41</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Creştină după Evangelie</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2"/>
              <w:rPr>
                <w:rStyle w:val="FontStyle315"/>
              </w:rPr>
            </w:pPr>
            <w:r>
              <w:rPr>
                <w:rStyle w:val="FontStyle315"/>
              </w:rPr>
              <w:t>81</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54</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05"/>
              <w:rPr>
                <w:rStyle w:val="FontStyle315"/>
              </w:rPr>
            </w:pPr>
            <w:r>
              <w:rPr>
                <w:rStyle w:val="FontStyle315"/>
              </w:rPr>
              <w:t>82</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9"/>
              <w:rPr>
                <w:rStyle w:val="FontStyle315"/>
              </w:rPr>
            </w:pPr>
            <w:r>
              <w:rPr>
                <w:rStyle w:val="FontStyle315"/>
              </w:rPr>
              <w:t>39</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Musulmană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05"/>
              <w:rPr>
                <w:rStyle w:val="FontStyle315"/>
              </w:rPr>
            </w:pPr>
            <w:r>
              <w:rPr>
                <w:rStyle w:val="FontStyle315"/>
              </w:rPr>
              <w:t>68</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48</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2"/>
              <w:rPr>
                <w:rStyle w:val="FontStyle315"/>
              </w:rPr>
            </w:pPr>
            <w:r>
              <w:rPr>
                <w:rStyle w:val="FontStyle315"/>
              </w:rPr>
              <w:t>107</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9"/>
              <w:rPr>
                <w:rStyle w:val="FontStyle315"/>
              </w:rPr>
            </w:pPr>
            <w:r>
              <w:rPr>
                <w:rStyle w:val="FontStyle315"/>
              </w:rPr>
              <w:t>71</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Evanghelică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8"/>
              <w:rPr>
                <w:rStyle w:val="FontStyle315"/>
              </w:rPr>
            </w:pPr>
            <w:r>
              <w:rPr>
                <w:rStyle w:val="FontStyle315"/>
              </w:rPr>
              <w:t>23</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18</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14</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0"/>
              <w:rPr>
                <w:rStyle w:val="FontStyle315"/>
              </w:rPr>
            </w:pPr>
            <w:r>
              <w:rPr>
                <w:rStyle w:val="FontStyle315"/>
              </w:rPr>
              <w:t>12</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Evanghelică lutherană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8"/>
              <w:rPr>
                <w:rStyle w:val="FontStyle315"/>
              </w:rPr>
            </w:pPr>
            <w:r>
              <w:rPr>
                <w:rStyle w:val="FontStyle315"/>
              </w:rPr>
              <w:t>22</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21</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8"/>
              <w:rPr>
                <w:rStyle w:val="FontStyle315"/>
              </w:rPr>
            </w:pPr>
            <w:r>
              <w:rPr>
                <w:rStyle w:val="FontStyle315"/>
              </w:rPr>
              <w:t>7</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26"/>
              <w:rPr>
                <w:rStyle w:val="FontStyle315"/>
              </w:rPr>
            </w:pPr>
            <w:r>
              <w:rPr>
                <w:rStyle w:val="FontStyle315"/>
              </w:rPr>
              <w:t>6</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Unitariană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26"/>
              <w:rPr>
                <w:rStyle w:val="FontStyle315"/>
              </w:rPr>
            </w:pPr>
            <w:r>
              <w:rPr>
                <w:rStyle w:val="FontStyle315"/>
              </w:rPr>
              <w:t>16</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9</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11</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6</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Evanghelică de confesiune augustană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26"/>
              <w:rPr>
                <w:rStyle w:val="FontStyle315"/>
              </w:rPr>
            </w:pPr>
            <w:r>
              <w:rPr>
                <w:rStyle w:val="FontStyle315"/>
              </w:rPr>
              <w:t>11</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11</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8"/>
              <w:rPr>
                <w:rStyle w:val="FontStyle315"/>
              </w:rPr>
            </w:pPr>
            <w:r>
              <w:rPr>
                <w:rStyle w:val="FontStyle315"/>
              </w:rPr>
              <w:t>9</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7</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Creştină de rit vechi</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9</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9</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8"/>
              <w:rPr>
                <w:rStyle w:val="FontStyle315"/>
              </w:rPr>
            </w:pPr>
            <w:r>
              <w:rPr>
                <w:rStyle w:val="FontStyle315"/>
              </w:rPr>
              <w:t>29</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2"/>
              <w:rPr>
                <w:rStyle w:val="FontStyle315"/>
              </w:rPr>
            </w:pPr>
            <w:r>
              <w:rPr>
                <w:rStyle w:val="FontStyle315"/>
              </w:rPr>
              <w:t>4</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Mozaică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7</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6</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8"/>
              <w:rPr>
                <w:rStyle w:val="FontStyle315"/>
              </w:rPr>
            </w:pPr>
            <w:r>
              <w:rPr>
                <w:rStyle w:val="FontStyle315"/>
              </w:rPr>
              <w:t>4</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3</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Martorii lui Iehova</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250"/>
              <w:widowControl/>
              <w:ind w:left="662"/>
              <w:rPr>
                <w:rStyle w:val="FontStyle436"/>
              </w:rPr>
            </w:pPr>
            <w:r>
              <w:rPr>
                <w:rStyle w:val="FontStyle436"/>
              </w:rPr>
              <w:t>*</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250"/>
              <w:widowControl/>
              <w:jc w:val="right"/>
              <w:rPr>
                <w:rStyle w:val="FontStyle436"/>
              </w:rPr>
            </w:pPr>
            <w:r>
              <w:rPr>
                <w:rStyle w:val="FontStyle436"/>
              </w:rPr>
              <w:t>*</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9"/>
              <w:rPr>
                <w:rStyle w:val="FontStyle315"/>
              </w:rPr>
            </w:pPr>
            <w:r>
              <w:rPr>
                <w:rStyle w:val="FontStyle315"/>
              </w:rPr>
              <w:t>131</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9"/>
              <w:rPr>
                <w:rStyle w:val="FontStyle315"/>
              </w:rPr>
            </w:pPr>
            <w:r>
              <w:rPr>
                <w:rStyle w:val="FontStyle315"/>
              </w:rPr>
              <w:t>48</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Ortodoxă sârbă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250"/>
              <w:widowControl/>
              <w:ind w:left="662"/>
              <w:rPr>
                <w:rStyle w:val="FontStyle436"/>
              </w:rPr>
            </w:pPr>
            <w:r>
              <w:rPr>
                <w:rStyle w:val="FontStyle436"/>
              </w:rPr>
              <w:t>*</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250"/>
              <w:widowControl/>
              <w:jc w:val="right"/>
              <w:rPr>
                <w:rStyle w:val="FontStyle436"/>
              </w:rPr>
            </w:pPr>
            <w:r>
              <w:rPr>
                <w:rStyle w:val="FontStyle436"/>
              </w:rPr>
              <w:t>*</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15</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26"/>
              <w:rPr>
                <w:rStyle w:val="FontStyle315"/>
              </w:rPr>
            </w:pPr>
            <w:r>
              <w:rPr>
                <w:rStyle w:val="FontStyle315"/>
              </w:rPr>
              <w:t>9</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Altă religie</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76"/>
              <w:rPr>
                <w:rStyle w:val="FontStyle315"/>
              </w:rPr>
            </w:pPr>
            <w:r>
              <w:rPr>
                <w:rStyle w:val="FontStyle315"/>
              </w:rPr>
              <w:t>169</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77</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8"/>
              <w:rPr>
                <w:rStyle w:val="FontStyle315"/>
              </w:rPr>
            </w:pPr>
            <w:r>
              <w:rPr>
                <w:rStyle w:val="FontStyle315"/>
              </w:rPr>
              <w:t>32</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8"/>
              <w:rPr>
                <w:rStyle w:val="FontStyle315"/>
              </w:rPr>
            </w:pPr>
            <w:r>
              <w:rPr>
                <w:rStyle w:val="FontStyle315"/>
              </w:rPr>
              <w:t>10</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Fără religie</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26"/>
              <w:rPr>
                <w:rStyle w:val="FontStyle315"/>
              </w:rPr>
            </w:pPr>
            <w:r>
              <w:rPr>
                <w:rStyle w:val="FontStyle315"/>
              </w:rPr>
              <w:t>18</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11</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8"/>
              <w:rPr>
                <w:rStyle w:val="FontStyle315"/>
              </w:rPr>
            </w:pPr>
            <w:r>
              <w:rPr>
                <w:rStyle w:val="FontStyle315"/>
              </w:rPr>
              <w:t>73</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76"/>
              <w:rPr>
                <w:rStyle w:val="FontStyle315"/>
              </w:rPr>
            </w:pPr>
            <w:r>
              <w:rPr>
                <w:rStyle w:val="FontStyle315"/>
              </w:rPr>
              <w:t>52</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Atei</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05"/>
              <w:rPr>
                <w:rStyle w:val="FontStyle315"/>
              </w:rPr>
            </w:pPr>
            <w:r>
              <w:rPr>
                <w:rStyle w:val="FontStyle315"/>
              </w:rPr>
              <w:t>30</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21</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69"/>
              <w:rPr>
                <w:rStyle w:val="FontStyle315"/>
              </w:rPr>
            </w:pPr>
            <w:r>
              <w:rPr>
                <w:rStyle w:val="FontStyle315"/>
              </w:rPr>
              <w:t>109</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76"/>
              <w:rPr>
                <w:rStyle w:val="FontStyle315"/>
              </w:rPr>
            </w:pPr>
            <w:r>
              <w:rPr>
                <w:rStyle w:val="FontStyle315"/>
              </w:rPr>
              <w:t>78</w:t>
            </w:r>
          </w:p>
        </w:tc>
      </w:tr>
      <w:tr w:rsidR="008A1BFE">
        <w:tc>
          <w:tcPr>
            <w:tcW w:w="41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Informaţie nedisponibilă</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2"/>
              <w:rPr>
                <w:rStyle w:val="FontStyle315"/>
              </w:rPr>
            </w:pPr>
            <w:r>
              <w:rPr>
                <w:rStyle w:val="FontStyle315"/>
              </w:rPr>
              <w:t>52</w:t>
            </w:r>
          </w:p>
        </w:tc>
        <w:tc>
          <w:tcPr>
            <w:tcW w:w="135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34</w:t>
            </w:r>
          </w:p>
        </w:tc>
        <w:tc>
          <w:tcPr>
            <w:tcW w:w="134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16.591</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6.356</w:t>
            </w:r>
          </w:p>
        </w:tc>
      </w:tr>
    </w:tbl>
    <w:p w:rsidR="008A1BFE" w:rsidRDefault="008A1BFE">
      <w:pPr>
        <w:pStyle w:val="Style102"/>
        <w:widowControl/>
        <w:ind w:left="4579"/>
        <w:jc w:val="both"/>
        <w:rPr>
          <w:rStyle w:val="FontStyle320"/>
          <w:lang w:eastAsia="ro-RO"/>
        </w:rPr>
      </w:pPr>
      <w:r>
        <w:rPr>
          <w:rStyle w:val="FontStyle378"/>
          <w:lang w:val="ro-RO" w:eastAsia="ro-RO"/>
        </w:rPr>
        <w:t xml:space="preserve">Sursa: Recensământul Populapei şi Locuinţelor, </w:t>
      </w:r>
      <w:r>
        <w:rPr>
          <w:rStyle w:val="FontStyle320"/>
          <w:lang w:eastAsia="ro-RO"/>
        </w:rPr>
        <w:t xml:space="preserve">2002 </w:t>
      </w:r>
      <w:r>
        <w:rPr>
          <w:rStyle w:val="FontStyle378"/>
          <w:lang w:val="ro-RO" w:eastAsia="ro-RO"/>
        </w:rPr>
        <w:t xml:space="preserve">şi </w:t>
      </w:r>
      <w:r>
        <w:rPr>
          <w:rStyle w:val="FontStyle320"/>
          <w:lang w:eastAsia="ro-RO"/>
        </w:rPr>
        <w:t>2011</w:t>
      </w:r>
    </w:p>
    <w:p w:rsidR="008A1BFE" w:rsidRDefault="008A1BFE">
      <w:pPr>
        <w:pStyle w:val="Style64"/>
        <w:widowControl/>
        <w:spacing w:line="240" w:lineRule="exact"/>
        <w:ind w:left="288"/>
        <w:jc w:val="both"/>
        <w:rPr>
          <w:sz w:val="20"/>
          <w:szCs w:val="20"/>
        </w:rPr>
      </w:pPr>
    </w:p>
    <w:p w:rsidR="008A1BFE" w:rsidRDefault="008A1BFE">
      <w:pPr>
        <w:pStyle w:val="Style64"/>
        <w:widowControl/>
        <w:spacing w:line="240" w:lineRule="exact"/>
        <w:ind w:left="288"/>
        <w:jc w:val="both"/>
        <w:rPr>
          <w:sz w:val="20"/>
          <w:szCs w:val="20"/>
        </w:rPr>
      </w:pPr>
    </w:p>
    <w:p w:rsidR="008A1BFE" w:rsidRDefault="008A1BFE">
      <w:pPr>
        <w:pStyle w:val="Style64"/>
        <w:widowControl/>
        <w:spacing w:before="146" w:line="382" w:lineRule="exact"/>
        <w:ind w:left="288"/>
        <w:jc w:val="both"/>
        <w:rPr>
          <w:rStyle w:val="FontStyle321"/>
          <w:lang w:val="ro-RO" w:eastAsia="ro-RO"/>
        </w:rPr>
      </w:pPr>
      <w:r>
        <w:rPr>
          <w:rStyle w:val="FontStyle321"/>
          <w:lang w:val="ro-RO" w:eastAsia="ro-RO"/>
        </w:rPr>
        <w:t>Tabel nr.10 - Populaţia stabilă pe sexe şi nivel de educaţie, la nivelul judeţului Vâlcea şi</w:t>
      </w:r>
    </w:p>
    <w:p w:rsidR="008A1BFE" w:rsidRDefault="008A1BFE">
      <w:pPr>
        <w:pStyle w:val="Style64"/>
        <w:widowControl/>
        <w:spacing w:line="382" w:lineRule="exact"/>
        <w:ind w:left="238"/>
        <w:jc w:val="center"/>
        <w:rPr>
          <w:rStyle w:val="FontStyle321"/>
          <w:lang w:val="ro-RO" w:eastAsia="ro-RO"/>
        </w:rPr>
      </w:pPr>
      <w:r>
        <w:rPr>
          <w:rStyle w:val="FontStyle321"/>
          <w:lang w:val="ro-RO" w:eastAsia="ro-RO"/>
        </w:rPr>
        <w:t>municipiului Râmnicu Vâlcea (2011)</w:t>
      </w:r>
    </w:p>
    <w:p w:rsidR="008A1BFE" w:rsidRDefault="009B2727">
      <w:pPr>
        <w:pStyle w:val="Style64"/>
        <w:widowControl/>
        <w:spacing w:line="382" w:lineRule="exact"/>
        <w:jc w:val="right"/>
        <w:rPr>
          <w:rStyle w:val="FontStyle321"/>
          <w:lang w:val="ro-RO" w:eastAsia="ro-RO"/>
        </w:rPr>
      </w:pPr>
      <w:r>
        <w:rPr>
          <w:noProof/>
        </w:rPr>
        <mc:AlternateContent>
          <mc:Choice Requires="wpg">
            <w:drawing>
              <wp:anchor distT="0" distB="0" distL="22860" distR="22860" simplePos="0" relativeHeight="251698176" behindDoc="0" locked="0" layoutInCell="1" allowOverlap="1">
                <wp:simplePos x="0" y="0"/>
                <wp:positionH relativeFrom="margin">
                  <wp:posOffset>-118745</wp:posOffset>
                </wp:positionH>
                <wp:positionV relativeFrom="paragraph">
                  <wp:posOffset>191770</wp:posOffset>
                </wp:positionV>
                <wp:extent cx="6268085" cy="1924685"/>
                <wp:effectExtent l="0" t="0" r="0" b="0"/>
                <wp:wrapTopAndBottom/>
                <wp:docPr id="22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085" cy="1924685"/>
                          <a:chOff x="1303" y="11974"/>
                          <a:chExt cx="9871" cy="3031"/>
                        </a:xfrm>
                      </wpg:grpSpPr>
                      <wps:wsp>
                        <wps:cNvPr id="221" name="Text Box 176"/>
                        <wps:cNvSpPr txBox="1">
                          <a:spLocks noChangeArrowheads="1"/>
                        </wps:cNvSpPr>
                        <wps:spPr bwMode="auto">
                          <a:xfrm>
                            <a:off x="1303" y="11974"/>
                            <a:ext cx="9871" cy="282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951"/>
                                <w:gridCol w:w="1447"/>
                                <w:gridCol w:w="1260"/>
                                <w:gridCol w:w="1195"/>
                                <w:gridCol w:w="1541"/>
                                <w:gridCol w:w="1274"/>
                                <w:gridCol w:w="1202"/>
                              </w:tblGrid>
                              <w:tr w:rsidR="008A1BFE">
                                <w:tc>
                                  <w:tcPr>
                                    <w:tcW w:w="1951" w:type="dxa"/>
                                    <w:vMerge w:val="restart"/>
                                    <w:tcBorders>
                                      <w:top w:val="single" w:sz="6" w:space="0" w:color="auto"/>
                                      <w:left w:val="single" w:sz="6" w:space="0" w:color="auto"/>
                                      <w:bottom w:val="nil"/>
                                      <w:right w:val="single" w:sz="6" w:space="0" w:color="auto"/>
                                    </w:tcBorders>
                                  </w:tcPr>
                                  <w:p w:rsidR="008A1BFE" w:rsidRDefault="008A1BFE">
                                    <w:pPr>
                                      <w:pStyle w:val="Style236"/>
                                      <w:widowControl/>
                                      <w:spacing w:line="274" w:lineRule="exact"/>
                                      <w:ind w:left="641"/>
                                      <w:rPr>
                                        <w:rStyle w:val="FontStyle370"/>
                                        <w:lang w:val="ro-RO" w:eastAsia="ro-RO"/>
                                      </w:rPr>
                                    </w:pPr>
                                    <w:r>
                                      <w:rPr>
                                        <w:rStyle w:val="FontStyle370"/>
                                        <w:lang w:val="ro-RO" w:eastAsia="ro-RO"/>
                                      </w:rPr>
                                      <w:t>Nivel de educaţie</w:t>
                                    </w:r>
                                  </w:p>
                                </w:tc>
                                <w:tc>
                                  <w:tcPr>
                                    <w:tcW w:w="390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1274"/>
                                      <w:rPr>
                                        <w:rStyle w:val="FontStyle370"/>
                                        <w:lang w:val="ro-RO" w:eastAsia="ro-RO"/>
                                      </w:rPr>
                                    </w:pPr>
                                    <w:r>
                                      <w:rPr>
                                        <w:rStyle w:val="FontStyle370"/>
                                        <w:lang w:val="ro-RO" w:eastAsia="ro-RO"/>
                                      </w:rPr>
                                      <w:t>Râmnicu Vâlcea</w:t>
                                    </w:r>
                                  </w:p>
                                </w:tc>
                                <w:tc>
                                  <w:tcPr>
                                    <w:tcW w:w="40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1375"/>
                                      <w:rPr>
                                        <w:rStyle w:val="FontStyle370"/>
                                        <w:lang w:val="ro-RO" w:eastAsia="ro-RO"/>
                                      </w:rPr>
                                    </w:pPr>
                                    <w:r>
                                      <w:rPr>
                                        <w:rStyle w:val="FontStyle370"/>
                                        <w:lang w:val="ro-RO" w:eastAsia="ro-RO"/>
                                      </w:rPr>
                                      <w:t>Judeţul Vâlcea</w:t>
                                    </w:r>
                                  </w:p>
                                </w:tc>
                              </w:tr>
                              <w:tr w:rsidR="008A1BFE">
                                <w:tc>
                                  <w:tcPr>
                                    <w:tcW w:w="1951" w:type="dxa"/>
                                    <w:vMerge/>
                                    <w:tcBorders>
                                      <w:top w:val="nil"/>
                                      <w:left w:val="single" w:sz="6" w:space="0" w:color="auto"/>
                                      <w:bottom w:val="single" w:sz="6" w:space="0" w:color="auto"/>
                                      <w:right w:val="single" w:sz="6" w:space="0" w:color="auto"/>
                                    </w:tcBorders>
                                  </w:tcPr>
                                  <w:p w:rsidR="008A1BFE" w:rsidRDefault="008A1BFE">
                                    <w:pPr>
                                      <w:widowControl/>
                                      <w:rPr>
                                        <w:rStyle w:val="FontStyle370"/>
                                        <w:lang w:val="ro-RO" w:eastAsia="ro-RO"/>
                                      </w:rPr>
                                    </w:pPr>
                                  </w:p>
                                  <w:p w:rsidR="008A1BFE" w:rsidRDefault="008A1BFE">
                                    <w:pPr>
                                      <w:widowControl/>
                                      <w:rPr>
                                        <w:rStyle w:val="FontStyle370"/>
                                        <w:lang w:val="ro-RO" w:eastAsia="ro-RO"/>
                                      </w:rPr>
                                    </w:pP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425"/>
                                      <w:rPr>
                                        <w:rStyle w:val="FontStyle370"/>
                                        <w:lang w:val="ro-RO" w:eastAsia="ro-RO"/>
                                      </w:rPr>
                                    </w:pPr>
                                    <w:r>
                                      <w:rPr>
                                        <w:rStyle w:val="FontStyle370"/>
                                        <w:lang w:val="ro-RO" w:eastAsia="ro-RO"/>
                                      </w:rPr>
                                      <w:t>Ambele sexe</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317"/>
                                      <w:rPr>
                                        <w:rStyle w:val="FontStyle370"/>
                                        <w:lang w:val="ro-RO" w:eastAsia="ro-RO"/>
                                      </w:rPr>
                                    </w:pPr>
                                    <w:r>
                                      <w:rPr>
                                        <w:rStyle w:val="FontStyle370"/>
                                        <w:lang w:val="ro-RO" w:eastAsia="ro-RO"/>
                                      </w:rPr>
                                      <w:t>Masculi n</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331"/>
                                      <w:rPr>
                                        <w:rStyle w:val="FontStyle370"/>
                                        <w:lang w:val="ro-RO" w:eastAsia="ro-RO"/>
                                      </w:rPr>
                                    </w:pPr>
                                    <w:r>
                                      <w:rPr>
                                        <w:rStyle w:val="FontStyle370"/>
                                        <w:lang w:val="ro-RO" w:eastAsia="ro-RO"/>
                                      </w:rPr>
                                      <w:t>Femini n</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475"/>
                                      <w:rPr>
                                        <w:rStyle w:val="FontStyle370"/>
                                        <w:lang w:val="ro-RO" w:eastAsia="ro-RO"/>
                                      </w:rPr>
                                    </w:pPr>
                                    <w:r>
                                      <w:rPr>
                                        <w:rStyle w:val="FontStyle370"/>
                                        <w:lang w:val="ro-RO" w:eastAsia="ro-RO"/>
                                      </w:rPr>
                                      <w:t>Ambele sexe</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331"/>
                                      <w:rPr>
                                        <w:rStyle w:val="FontStyle370"/>
                                        <w:lang w:val="ro-RO" w:eastAsia="ro-RO"/>
                                      </w:rPr>
                                    </w:pPr>
                                    <w:r>
                                      <w:rPr>
                                        <w:rStyle w:val="FontStyle370"/>
                                        <w:lang w:val="ro-RO" w:eastAsia="ro-RO"/>
                                      </w:rPr>
                                      <w:t>Masculi n</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324"/>
                                      <w:rPr>
                                        <w:rStyle w:val="FontStyle370"/>
                                        <w:lang w:val="ro-RO" w:eastAsia="ro-RO"/>
                                      </w:rPr>
                                    </w:pPr>
                                    <w:r>
                                      <w:rPr>
                                        <w:rStyle w:val="FontStyle370"/>
                                        <w:lang w:val="ro-RO" w:eastAsia="ro-RO"/>
                                      </w:rPr>
                                      <w:t>Femini n</w:t>
                                    </w:r>
                                  </w:p>
                                </w:tc>
                              </w:tr>
                              <w:tr w:rsidR="008A1BFE">
                                <w:tc>
                                  <w:tcPr>
                                    <w:tcW w:w="19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62"/>
                                      <w:jc w:val="left"/>
                                      <w:rPr>
                                        <w:rStyle w:val="FontStyle319"/>
                                        <w:lang w:val="ro-RO" w:eastAsia="ro-RO"/>
                                      </w:rPr>
                                    </w:pPr>
                                    <w:r>
                                      <w:rPr>
                                        <w:rStyle w:val="FontStyle319"/>
                                        <w:lang w:val="ro-RO" w:eastAsia="ro-RO"/>
                                      </w:rPr>
                                      <w:t>Superior</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23.825</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11.128</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7"/>
                                      <w:rPr>
                                        <w:rStyle w:val="FontStyle315"/>
                                      </w:rPr>
                                    </w:pPr>
                                    <w:r>
                                      <w:rPr>
                                        <w:rStyle w:val="FontStyle315"/>
                                      </w:rPr>
                                      <w:t>12.697</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40.384</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0"/>
                                      <w:rPr>
                                        <w:rStyle w:val="FontStyle315"/>
                                      </w:rPr>
                                    </w:pPr>
                                    <w:r>
                                      <w:rPr>
                                        <w:rStyle w:val="FontStyle315"/>
                                      </w:rPr>
                                      <w:t>19.342</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46"/>
                                      <w:rPr>
                                        <w:rStyle w:val="FontStyle315"/>
                                      </w:rPr>
                                    </w:pPr>
                                    <w:r>
                                      <w:rPr>
                                        <w:rStyle w:val="FontStyle315"/>
                                      </w:rPr>
                                      <w:t>21.042</w:t>
                                    </w:r>
                                  </w:p>
                                </w:tc>
                              </w:tr>
                              <w:tr w:rsidR="008A1BFE">
                                <w:tc>
                                  <w:tcPr>
                                    <w:tcW w:w="19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12"/>
                                      <w:jc w:val="left"/>
                                      <w:rPr>
                                        <w:rStyle w:val="FontStyle319"/>
                                        <w:lang w:val="ro-RO" w:eastAsia="ro-RO"/>
                                      </w:rPr>
                                    </w:pPr>
                                    <w:r>
                                      <w:rPr>
                                        <w:rStyle w:val="FontStyle319"/>
                                        <w:lang w:val="ro-RO" w:eastAsia="ro-RO"/>
                                      </w:rPr>
                                      <w:t>Postliceal</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6.236</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3.171</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3.065</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13.384</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7.284</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6.100</w:t>
                                    </w:r>
                                  </w:p>
                                </w:tc>
                              </w:tr>
                              <w:tr w:rsidR="008A1BFE">
                                <w:tc>
                                  <w:tcPr>
                                    <w:tcW w:w="19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41"/>
                                      <w:jc w:val="left"/>
                                      <w:rPr>
                                        <w:rStyle w:val="FontStyle319"/>
                                        <w:lang w:val="ro-RO" w:eastAsia="ro-RO"/>
                                      </w:rPr>
                                    </w:pPr>
                                    <w:r>
                                      <w:rPr>
                                        <w:rStyle w:val="FontStyle319"/>
                                        <w:lang w:val="ro-RO" w:eastAsia="ro-RO"/>
                                      </w:rPr>
                                      <w:t>Secundar</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51.730</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24.380</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46"/>
                                      <w:rPr>
                                        <w:rStyle w:val="FontStyle315"/>
                                      </w:rPr>
                                    </w:pPr>
                                    <w:r>
                                      <w:rPr>
                                        <w:rStyle w:val="FontStyle315"/>
                                      </w:rPr>
                                      <w:t>27.350</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221.837</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0"/>
                                      <w:rPr>
                                        <w:rStyle w:val="FontStyle315"/>
                                      </w:rPr>
                                    </w:pPr>
                                    <w:r>
                                      <w:rPr>
                                        <w:rStyle w:val="FontStyle315"/>
                                      </w:rPr>
                                      <w:t>112.902</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17"/>
                                      <w:rPr>
                                        <w:rStyle w:val="FontStyle315"/>
                                      </w:rPr>
                                    </w:pPr>
                                    <w:r>
                                      <w:rPr>
                                        <w:rStyle w:val="FontStyle315"/>
                                      </w:rPr>
                                      <w:t>108.935</w:t>
                                    </w:r>
                                  </w:p>
                                </w:tc>
                              </w:tr>
                              <w:tr w:rsidR="008A1BFE">
                                <w:tc>
                                  <w:tcPr>
                                    <w:tcW w:w="19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727"/>
                                      <w:jc w:val="left"/>
                                      <w:rPr>
                                        <w:rStyle w:val="FontStyle319"/>
                                        <w:lang w:val="ro-RO" w:eastAsia="ro-RO"/>
                                      </w:rPr>
                                    </w:pPr>
                                    <w:r>
                                      <w:rPr>
                                        <w:rStyle w:val="FontStyle319"/>
                                        <w:lang w:val="ro-RO" w:eastAsia="ro-RO"/>
                                      </w:rPr>
                                      <w:t>Primar</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5.507</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rPr>
                                    </w:pPr>
                                    <w:r>
                                      <w:rPr>
                                        <w:rStyle w:val="FontStyle315"/>
                                      </w:rPr>
                                      <w:t>2.402</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3.105</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50.757</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0"/>
                                      <w:rPr>
                                        <w:rStyle w:val="FontStyle315"/>
                                      </w:rPr>
                                    </w:pPr>
                                    <w:r>
                                      <w:rPr>
                                        <w:rStyle w:val="FontStyle315"/>
                                      </w:rPr>
                                      <w:t>19.640</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46"/>
                                      <w:rPr>
                                        <w:rStyle w:val="FontStyle315"/>
                                      </w:rPr>
                                    </w:pPr>
                                    <w:r>
                                      <w:rPr>
                                        <w:rStyle w:val="FontStyle315"/>
                                      </w:rPr>
                                      <w:t>31.117</w:t>
                                    </w:r>
                                  </w:p>
                                </w:tc>
                              </w:tr>
                              <w:tr w:rsidR="008A1BFE">
                                <w:tc>
                                  <w:tcPr>
                                    <w:tcW w:w="19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554"/>
                                      <w:jc w:val="left"/>
                                      <w:rPr>
                                        <w:rStyle w:val="FontStyle319"/>
                                        <w:lang w:val="ro-RO" w:eastAsia="ro-RO"/>
                                      </w:rPr>
                                    </w:pPr>
                                    <w:r>
                                      <w:rPr>
                                        <w:rStyle w:val="FontStyle319"/>
                                        <w:lang w:val="ro-RO" w:eastAsia="ro-RO"/>
                                      </w:rPr>
                                      <w:t>Fără şcoală absovită</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1.504</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11"/>
                                      <w:rPr>
                                        <w:rStyle w:val="FontStyle315"/>
                                      </w:rPr>
                                    </w:pPr>
                                    <w:r>
                                      <w:rPr>
                                        <w:rStyle w:val="FontStyle315"/>
                                      </w:rPr>
                                      <w:t>667</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82"/>
                                      <w:rPr>
                                        <w:rStyle w:val="FontStyle315"/>
                                      </w:rPr>
                                    </w:pPr>
                                    <w:r>
                                      <w:rPr>
                                        <w:rStyle w:val="FontStyle315"/>
                                      </w:rPr>
                                      <w:t>837</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10.125</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3.814</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6.311</w:t>
                                    </w:r>
                                  </w:p>
                                </w:tc>
                              </w:tr>
                            </w:tbl>
                            <w:p w:rsidR="00000000" w:rsidRDefault="002A7771"/>
                          </w:txbxContent>
                        </wps:txbx>
                        <wps:bodyPr rot="0" vert="horz" wrap="square" lIns="0" tIns="0" rIns="0" bIns="0" anchor="t" anchorCtr="0" upright="1">
                          <a:noAutofit/>
                        </wps:bodyPr>
                      </wps:wsp>
                      <wps:wsp>
                        <wps:cNvPr id="222" name="Text Box 177"/>
                        <wps:cNvSpPr txBox="1">
                          <a:spLocks noChangeArrowheads="1"/>
                        </wps:cNvSpPr>
                        <wps:spPr bwMode="auto">
                          <a:xfrm>
                            <a:off x="6761" y="14775"/>
                            <a:ext cx="4277" cy="23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02"/>
                                <w:widowControl/>
                                <w:jc w:val="both"/>
                                <w:rPr>
                                  <w:rStyle w:val="FontStyle320"/>
                                  <w:lang w:eastAsia="ro-RO"/>
                                </w:rPr>
                              </w:pPr>
                              <w:r>
                                <w:rPr>
                                  <w:rStyle w:val="FontStyle378"/>
                                  <w:lang w:val="ro-RO" w:eastAsia="ro-RO"/>
                                </w:rPr>
                                <w:t xml:space="preserve">Sursa: Recensământul Populapei şi Locuinţelor, </w:t>
                              </w:r>
                              <w:r>
                                <w:rPr>
                                  <w:rStyle w:val="FontStyle320"/>
                                  <w:lang w:eastAsia="ro-RO"/>
                                </w:rPr>
                                <w:t>2011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197" style="position:absolute;left:0;text-align:left;margin-left:-9.35pt;margin-top:15.1pt;width:493.55pt;height:151.55pt;z-index:251698176;mso-wrap-distance-left:1.8pt;mso-wrap-distance-right:1.8pt;mso-position-horizontal-relative:margin" coordorigin="1303,11974" coordsize="9871,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">
                <v:shape id="Text Box 176" o:spid="_x0000_s1198" type="#_x0000_t202" style="position:absolute;left:1303;top:11974;width:9871;height:2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zWcYA&#10;AADcAAAADwAAAGRycy9kb3ducmV2LnhtbESPQWvCQBSE7wX/w/IKvUjdmIPY1FWKIHgoFBNLr4/s&#10;M5s0+zZmtxr99a4g9DjMzDfMYjXYVpyo97VjBdNJAoK4dLrmSsG+2LzOQfiArLF1TAou5GG1HD0t&#10;MNPuzDs65aESEcI+QwUmhC6T0peGLPqJ64ijd3C9xRBlX0nd4znCbSvTJJlJizXHBYMdrQ2Vv/mf&#10;VfB1+G62XfqZh5/juGjeTHM140Kpl+fh4x1EoCH8hx/trVaQpl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1zW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951"/>
                          <w:gridCol w:w="1447"/>
                          <w:gridCol w:w="1260"/>
                          <w:gridCol w:w="1195"/>
                          <w:gridCol w:w="1541"/>
                          <w:gridCol w:w="1274"/>
                          <w:gridCol w:w="1202"/>
                        </w:tblGrid>
                        <w:tr w:rsidR="008A1BFE">
                          <w:tc>
                            <w:tcPr>
                              <w:tcW w:w="1951" w:type="dxa"/>
                              <w:vMerge w:val="restart"/>
                              <w:tcBorders>
                                <w:top w:val="single" w:sz="6" w:space="0" w:color="auto"/>
                                <w:left w:val="single" w:sz="6" w:space="0" w:color="auto"/>
                                <w:bottom w:val="nil"/>
                                <w:right w:val="single" w:sz="6" w:space="0" w:color="auto"/>
                              </w:tcBorders>
                            </w:tcPr>
                            <w:p w:rsidR="008A1BFE" w:rsidRDefault="008A1BFE">
                              <w:pPr>
                                <w:pStyle w:val="Style236"/>
                                <w:widowControl/>
                                <w:spacing w:line="274" w:lineRule="exact"/>
                                <w:ind w:left="641"/>
                                <w:rPr>
                                  <w:rStyle w:val="FontStyle370"/>
                                  <w:lang w:val="ro-RO" w:eastAsia="ro-RO"/>
                                </w:rPr>
                              </w:pPr>
                              <w:r>
                                <w:rPr>
                                  <w:rStyle w:val="FontStyle370"/>
                                  <w:lang w:val="ro-RO" w:eastAsia="ro-RO"/>
                                </w:rPr>
                                <w:t>Nivel de educaţie</w:t>
                              </w:r>
                            </w:p>
                          </w:tc>
                          <w:tc>
                            <w:tcPr>
                              <w:tcW w:w="390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1274"/>
                                <w:rPr>
                                  <w:rStyle w:val="FontStyle370"/>
                                  <w:lang w:val="ro-RO" w:eastAsia="ro-RO"/>
                                </w:rPr>
                              </w:pPr>
                              <w:r>
                                <w:rPr>
                                  <w:rStyle w:val="FontStyle370"/>
                                  <w:lang w:val="ro-RO" w:eastAsia="ro-RO"/>
                                </w:rPr>
                                <w:t>Râmnicu Vâlcea</w:t>
                              </w:r>
                            </w:p>
                          </w:tc>
                          <w:tc>
                            <w:tcPr>
                              <w:tcW w:w="401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1375"/>
                                <w:rPr>
                                  <w:rStyle w:val="FontStyle370"/>
                                  <w:lang w:val="ro-RO" w:eastAsia="ro-RO"/>
                                </w:rPr>
                              </w:pPr>
                              <w:r>
                                <w:rPr>
                                  <w:rStyle w:val="FontStyle370"/>
                                  <w:lang w:val="ro-RO" w:eastAsia="ro-RO"/>
                                </w:rPr>
                                <w:t>Judeţul Vâlcea</w:t>
                              </w:r>
                            </w:p>
                          </w:tc>
                        </w:tr>
                        <w:tr w:rsidR="008A1BFE">
                          <w:tc>
                            <w:tcPr>
                              <w:tcW w:w="1951" w:type="dxa"/>
                              <w:vMerge/>
                              <w:tcBorders>
                                <w:top w:val="nil"/>
                                <w:left w:val="single" w:sz="6" w:space="0" w:color="auto"/>
                                <w:bottom w:val="single" w:sz="6" w:space="0" w:color="auto"/>
                                <w:right w:val="single" w:sz="6" w:space="0" w:color="auto"/>
                              </w:tcBorders>
                            </w:tcPr>
                            <w:p w:rsidR="008A1BFE" w:rsidRDefault="008A1BFE">
                              <w:pPr>
                                <w:widowControl/>
                                <w:rPr>
                                  <w:rStyle w:val="FontStyle370"/>
                                  <w:lang w:val="ro-RO" w:eastAsia="ro-RO"/>
                                </w:rPr>
                              </w:pPr>
                            </w:p>
                            <w:p w:rsidR="008A1BFE" w:rsidRDefault="008A1BFE">
                              <w:pPr>
                                <w:widowControl/>
                                <w:rPr>
                                  <w:rStyle w:val="FontStyle370"/>
                                  <w:lang w:val="ro-RO" w:eastAsia="ro-RO"/>
                                </w:rPr>
                              </w:pP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425"/>
                                <w:rPr>
                                  <w:rStyle w:val="FontStyle370"/>
                                  <w:lang w:val="ro-RO" w:eastAsia="ro-RO"/>
                                </w:rPr>
                              </w:pPr>
                              <w:r>
                                <w:rPr>
                                  <w:rStyle w:val="FontStyle370"/>
                                  <w:lang w:val="ro-RO" w:eastAsia="ro-RO"/>
                                </w:rPr>
                                <w:t>Ambele sexe</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317"/>
                                <w:rPr>
                                  <w:rStyle w:val="FontStyle370"/>
                                  <w:lang w:val="ro-RO" w:eastAsia="ro-RO"/>
                                </w:rPr>
                              </w:pPr>
                              <w:r>
                                <w:rPr>
                                  <w:rStyle w:val="FontStyle370"/>
                                  <w:lang w:val="ro-RO" w:eastAsia="ro-RO"/>
                                </w:rPr>
                                <w:t>Masculi n</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331"/>
                                <w:rPr>
                                  <w:rStyle w:val="FontStyle370"/>
                                  <w:lang w:val="ro-RO" w:eastAsia="ro-RO"/>
                                </w:rPr>
                              </w:pPr>
                              <w:r>
                                <w:rPr>
                                  <w:rStyle w:val="FontStyle370"/>
                                  <w:lang w:val="ro-RO" w:eastAsia="ro-RO"/>
                                </w:rPr>
                                <w:t>Femini n</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475"/>
                                <w:rPr>
                                  <w:rStyle w:val="FontStyle370"/>
                                  <w:lang w:val="ro-RO" w:eastAsia="ro-RO"/>
                                </w:rPr>
                              </w:pPr>
                              <w:r>
                                <w:rPr>
                                  <w:rStyle w:val="FontStyle370"/>
                                  <w:lang w:val="ro-RO" w:eastAsia="ro-RO"/>
                                </w:rPr>
                                <w:t>Ambele sexe</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331"/>
                                <w:rPr>
                                  <w:rStyle w:val="FontStyle370"/>
                                  <w:lang w:val="ro-RO" w:eastAsia="ro-RO"/>
                                </w:rPr>
                              </w:pPr>
                              <w:r>
                                <w:rPr>
                                  <w:rStyle w:val="FontStyle370"/>
                                  <w:lang w:val="ro-RO" w:eastAsia="ro-RO"/>
                                </w:rPr>
                                <w:t>Masculi n</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324"/>
                                <w:rPr>
                                  <w:rStyle w:val="FontStyle370"/>
                                  <w:lang w:val="ro-RO" w:eastAsia="ro-RO"/>
                                </w:rPr>
                              </w:pPr>
                              <w:r>
                                <w:rPr>
                                  <w:rStyle w:val="FontStyle370"/>
                                  <w:lang w:val="ro-RO" w:eastAsia="ro-RO"/>
                                </w:rPr>
                                <w:t>Femini n</w:t>
                              </w:r>
                            </w:p>
                          </w:tc>
                        </w:tr>
                        <w:tr w:rsidR="008A1BFE">
                          <w:tc>
                            <w:tcPr>
                              <w:tcW w:w="19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62"/>
                                <w:jc w:val="left"/>
                                <w:rPr>
                                  <w:rStyle w:val="FontStyle319"/>
                                  <w:lang w:val="ro-RO" w:eastAsia="ro-RO"/>
                                </w:rPr>
                              </w:pPr>
                              <w:r>
                                <w:rPr>
                                  <w:rStyle w:val="FontStyle319"/>
                                  <w:lang w:val="ro-RO" w:eastAsia="ro-RO"/>
                                </w:rPr>
                                <w:t>Superior</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23.825</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11.128</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7"/>
                                <w:rPr>
                                  <w:rStyle w:val="FontStyle315"/>
                                </w:rPr>
                              </w:pPr>
                              <w:r>
                                <w:rPr>
                                  <w:rStyle w:val="FontStyle315"/>
                                </w:rPr>
                                <w:t>12.697</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40.384</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0"/>
                                <w:rPr>
                                  <w:rStyle w:val="FontStyle315"/>
                                </w:rPr>
                              </w:pPr>
                              <w:r>
                                <w:rPr>
                                  <w:rStyle w:val="FontStyle315"/>
                                </w:rPr>
                                <w:t>19.342</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46"/>
                                <w:rPr>
                                  <w:rStyle w:val="FontStyle315"/>
                                </w:rPr>
                              </w:pPr>
                              <w:r>
                                <w:rPr>
                                  <w:rStyle w:val="FontStyle315"/>
                                </w:rPr>
                                <w:t>21.042</w:t>
                              </w:r>
                            </w:p>
                          </w:tc>
                        </w:tr>
                        <w:tr w:rsidR="008A1BFE">
                          <w:tc>
                            <w:tcPr>
                              <w:tcW w:w="19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12"/>
                                <w:jc w:val="left"/>
                                <w:rPr>
                                  <w:rStyle w:val="FontStyle319"/>
                                  <w:lang w:val="ro-RO" w:eastAsia="ro-RO"/>
                                </w:rPr>
                              </w:pPr>
                              <w:r>
                                <w:rPr>
                                  <w:rStyle w:val="FontStyle319"/>
                                  <w:lang w:val="ro-RO" w:eastAsia="ro-RO"/>
                                </w:rPr>
                                <w:t>Postliceal</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6.236</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3.171</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3.065</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13.384</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7.284</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6.100</w:t>
                              </w:r>
                            </w:p>
                          </w:tc>
                        </w:tr>
                        <w:tr w:rsidR="008A1BFE">
                          <w:tc>
                            <w:tcPr>
                              <w:tcW w:w="19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41"/>
                                <w:jc w:val="left"/>
                                <w:rPr>
                                  <w:rStyle w:val="FontStyle319"/>
                                  <w:lang w:val="ro-RO" w:eastAsia="ro-RO"/>
                                </w:rPr>
                              </w:pPr>
                              <w:r>
                                <w:rPr>
                                  <w:rStyle w:val="FontStyle319"/>
                                  <w:lang w:val="ro-RO" w:eastAsia="ro-RO"/>
                                </w:rPr>
                                <w:t>Secundar</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51.730</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24.380</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46"/>
                                <w:rPr>
                                  <w:rStyle w:val="FontStyle315"/>
                                </w:rPr>
                              </w:pPr>
                              <w:r>
                                <w:rPr>
                                  <w:rStyle w:val="FontStyle315"/>
                                </w:rPr>
                                <w:t>27.350</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221.837</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0"/>
                                <w:rPr>
                                  <w:rStyle w:val="FontStyle315"/>
                                </w:rPr>
                              </w:pPr>
                              <w:r>
                                <w:rPr>
                                  <w:rStyle w:val="FontStyle315"/>
                                </w:rPr>
                                <w:t>112.902</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17"/>
                                <w:rPr>
                                  <w:rStyle w:val="FontStyle315"/>
                                </w:rPr>
                              </w:pPr>
                              <w:r>
                                <w:rPr>
                                  <w:rStyle w:val="FontStyle315"/>
                                </w:rPr>
                                <w:t>108.935</w:t>
                              </w:r>
                            </w:p>
                          </w:tc>
                        </w:tr>
                        <w:tr w:rsidR="008A1BFE">
                          <w:tc>
                            <w:tcPr>
                              <w:tcW w:w="19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727"/>
                                <w:jc w:val="left"/>
                                <w:rPr>
                                  <w:rStyle w:val="FontStyle319"/>
                                  <w:lang w:val="ro-RO" w:eastAsia="ro-RO"/>
                                </w:rPr>
                              </w:pPr>
                              <w:r>
                                <w:rPr>
                                  <w:rStyle w:val="FontStyle319"/>
                                  <w:lang w:val="ro-RO" w:eastAsia="ro-RO"/>
                                </w:rPr>
                                <w:t>Primar</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5.507</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rPr>
                              </w:pPr>
                              <w:r>
                                <w:rPr>
                                  <w:rStyle w:val="FontStyle315"/>
                                </w:rPr>
                                <w:t>2.402</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3.105</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50.757</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0"/>
                                <w:rPr>
                                  <w:rStyle w:val="FontStyle315"/>
                                </w:rPr>
                              </w:pPr>
                              <w:r>
                                <w:rPr>
                                  <w:rStyle w:val="FontStyle315"/>
                                </w:rPr>
                                <w:t>19.640</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46"/>
                                <w:rPr>
                                  <w:rStyle w:val="FontStyle315"/>
                                </w:rPr>
                              </w:pPr>
                              <w:r>
                                <w:rPr>
                                  <w:rStyle w:val="FontStyle315"/>
                                </w:rPr>
                                <w:t>31.117</w:t>
                              </w:r>
                            </w:p>
                          </w:tc>
                        </w:tr>
                        <w:tr w:rsidR="008A1BFE">
                          <w:tc>
                            <w:tcPr>
                              <w:tcW w:w="19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554"/>
                                <w:jc w:val="left"/>
                                <w:rPr>
                                  <w:rStyle w:val="FontStyle319"/>
                                  <w:lang w:val="ro-RO" w:eastAsia="ro-RO"/>
                                </w:rPr>
                              </w:pPr>
                              <w:r>
                                <w:rPr>
                                  <w:rStyle w:val="FontStyle319"/>
                                  <w:lang w:val="ro-RO" w:eastAsia="ro-RO"/>
                                </w:rPr>
                                <w:t>Fără şcoală absovită</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1.504</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11"/>
                                <w:rPr>
                                  <w:rStyle w:val="FontStyle315"/>
                                </w:rPr>
                              </w:pPr>
                              <w:r>
                                <w:rPr>
                                  <w:rStyle w:val="FontStyle315"/>
                                </w:rPr>
                                <w:t>667</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82"/>
                                <w:rPr>
                                  <w:rStyle w:val="FontStyle315"/>
                                </w:rPr>
                              </w:pPr>
                              <w:r>
                                <w:rPr>
                                  <w:rStyle w:val="FontStyle315"/>
                                </w:rPr>
                                <w:t>837</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10.125</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3.814</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6.311</w:t>
                              </w:r>
                            </w:p>
                          </w:tc>
                        </w:tr>
                      </w:tbl>
                      <w:p w:rsidR="00000000" w:rsidRDefault="002A7771"/>
                    </w:txbxContent>
                  </v:textbox>
                </v:shape>
                <v:shape id="Text Box 177" o:spid="_x0000_s1199" type="#_x0000_t202" style="position:absolute;left:6761;top:14775;width:42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LsYA&#10;AADcAAAADwAAAGRycy9kb3ducmV2LnhtbESPQUvDQBSE7wX/w/IEL8Vs3INo7LYUQehBEJMWr4/s&#10;azZp9m3Mrm3013cLQo/DzHzDLFaT68WRxtB61vCQ5SCIa29abjRsq7f7JxAhIhvsPZOGXwqwWt7M&#10;FlgYf+JPOpaxEQnCoUANNsahkDLUlhyGzA/Eydv70WFMcmykGfGU4K6XKs8fpcOW04LFgV4t1Yfy&#10;x2n42O+6zaDey/j1Pa+6Z9v92Xml9d3ttH4BEWmK1/B/e2M0KKXgciYdAb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LsYAAADcAAAADwAAAAAAAAAAAAAAAACYAgAAZHJz&#10;L2Rvd25yZXYueG1sUEsFBgAAAAAEAAQA9QAAAIsDAAAAAA==&#10;" filled="f" strokecolor="white" strokeweight="0">
                  <v:textbox inset="0,0,0,0">
                    <w:txbxContent>
                      <w:p w:rsidR="008A1BFE" w:rsidRDefault="008A1BFE">
                        <w:pPr>
                          <w:pStyle w:val="Style102"/>
                          <w:widowControl/>
                          <w:jc w:val="both"/>
                          <w:rPr>
                            <w:rStyle w:val="FontStyle320"/>
                            <w:lang w:eastAsia="ro-RO"/>
                          </w:rPr>
                        </w:pPr>
                        <w:r>
                          <w:rPr>
                            <w:rStyle w:val="FontStyle378"/>
                            <w:lang w:val="ro-RO" w:eastAsia="ro-RO"/>
                          </w:rPr>
                          <w:t xml:space="preserve">Sursa: Recensământul Populapei şi Locuinţelor, </w:t>
                        </w:r>
                        <w:r>
                          <w:rPr>
                            <w:rStyle w:val="FontStyle320"/>
                            <w:lang w:eastAsia="ro-RO"/>
                          </w:rPr>
                          <w:t>2011</w:t>
                        </w:r>
                      </w:p>
                    </w:txbxContent>
                  </v:textbox>
                </v:shape>
                <w10:wrap type="topAndBottom" anchorx="margin"/>
              </v:group>
            </w:pict>
          </mc:Fallback>
        </mc:AlternateContent>
      </w:r>
      <w:r w:rsidR="008A1BFE">
        <w:rPr>
          <w:rStyle w:val="FontStyle321"/>
          <w:lang w:val="ro-RO" w:eastAsia="ro-RO"/>
        </w:rPr>
        <w:t>- nr. persoane -</w:t>
      </w:r>
    </w:p>
    <w:p w:rsidR="008A1BFE" w:rsidRDefault="008A1BFE">
      <w:pPr>
        <w:pStyle w:val="Style64"/>
        <w:widowControl/>
        <w:spacing w:before="58"/>
        <w:ind w:left="526"/>
        <w:jc w:val="both"/>
        <w:rPr>
          <w:rStyle w:val="FontStyle321"/>
          <w:lang w:val="ro-RO" w:eastAsia="ro-RO"/>
        </w:rPr>
      </w:pPr>
      <w:r>
        <w:rPr>
          <w:rStyle w:val="FontStyle321"/>
          <w:lang w:val="ro-RO" w:eastAsia="ro-RO"/>
        </w:rPr>
        <w:t>Tabel nr 11 - Lungimea străzilor orăşeneşti ia nivelul judeţului Vâlcea şi municipiului</w:t>
      </w:r>
    </w:p>
    <w:p w:rsidR="008A1BFE" w:rsidRDefault="008A1BFE">
      <w:pPr>
        <w:pStyle w:val="Style64"/>
        <w:widowControl/>
        <w:spacing w:before="115"/>
        <w:ind w:left="252"/>
        <w:jc w:val="center"/>
        <w:rPr>
          <w:rStyle w:val="FontStyle321"/>
          <w:lang w:val="ro-RO" w:eastAsia="ro-RO"/>
        </w:rPr>
      </w:pPr>
      <w:r>
        <w:rPr>
          <w:rStyle w:val="FontStyle321"/>
          <w:lang w:val="ro-RO" w:eastAsia="ro-RO"/>
        </w:rPr>
        <w:t>Râmnicu Vâlcea (2007 - 2013)</w:t>
      </w:r>
    </w:p>
    <w:p w:rsidR="008A1BFE" w:rsidRDefault="008A1BFE">
      <w:pPr>
        <w:pStyle w:val="Style64"/>
        <w:widowControl/>
        <w:spacing w:before="158"/>
        <w:jc w:val="right"/>
        <w:rPr>
          <w:rStyle w:val="FontStyle321"/>
          <w:lang w:val="ro-RO" w:eastAsia="ro-RO"/>
        </w:rPr>
      </w:pPr>
      <w:r>
        <w:rPr>
          <w:rStyle w:val="FontStyle321"/>
          <w:lang w:val="ro-RO" w:eastAsia="ro-RO"/>
        </w:rPr>
        <w:t>-kilometri-</w:t>
      </w:r>
    </w:p>
    <w:tbl>
      <w:tblPr>
        <w:tblW w:w="0" w:type="auto"/>
        <w:tblInd w:w="40" w:type="dxa"/>
        <w:tblLayout w:type="fixed"/>
        <w:tblCellMar>
          <w:left w:w="40" w:type="dxa"/>
          <w:right w:w="40" w:type="dxa"/>
        </w:tblCellMar>
        <w:tblLook w:val="0000" w:firstRow="0" w:lastRow="0" w:firstColumn="0" w:lastColumn="0" w:noHBand="0" w:noVBand="0"/>
      </w:tblPr>
      <w:tblGrid>
        <w:gridCol w:w="2138"/>
        <w:gridCol w:w="936"/>
        <w:gridCol w:w="936"/>
        <w:gridCol w:w="929"/>
        <w:gridCol w:w="936"/>
        <w:gridCol w:w="950"/>
        <w:gridCol w:w="936"/>
        <w:gridCol w:w="943"/>
      </w:tblGrid>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60"/>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2"/>
                <w:spacing w:val="-10"/>
                <w:lang w:val="ro-RO" w:eastAsia="ro-RO"/>
              </w:rPr>
              <w:t>agregare</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2007</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2008</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lang w:val="ro-RO" w:eastAsia="ro-RO"/>
              </w:rPr>
            </w:pPr>
            <w:r>
              <w:rPr>
                <w:rStyle w:val="FontStyle312"/>
                <w:spacing w:val="-10"/>
                <w:lang w:val="ro-RO" w:eastAsia="ro-RO"/>
              </w:rPr>
              <w:t>2009</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2010</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2011</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lang w:val="ro-RO" w:eastAsia="ro-RO"/>
              </w:rPr>
            </w:pPr>
            <w:r>
              <w:rPr>
                <w:rStyle w:val="FontStyle312"/>
                <w:spacing w:val="-10"/>
                <w:lang w:val="ro-RO" w:eastAsia="ro-RO"/>
              </w:rPr>
              <w:t>2012</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2013</w:t>
            </w:r>
          </w:p>
        </w:tc>
      </w:tr>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8"/>
              <w:rPr>
                <w:rStyle w:val="FontStyle319"/>
                <w:lang w:val="ro-RO" w:eastAsia="ro-RO"/>
              </w:rPr>
            </w:pPr>
            <w:r>
              <w:rPr>
                <w:rStyle w:val="FontStyle319"/>
                <w:lang w:val="ro-RO" w:eastAsia="ro-RO"/>
              </w:rPr>
              <w:t>Judeţ Vâlcea - Total</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646</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651</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lang w:val="ro-RO" w:eastAsia="ro-RO"/>
              </w:rPr>
            </w:pPr>
            <w:r>
              <w:rPr>
                <w:rStyle w:val="FontStyle319"/>
                <w:lang w:val="ro-RO" w:eastAsia="ro-RO"/>
              </w:rPr>
              <w:t>681</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733</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733</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lang w:val="ro-RO" w:eastAsia="ro-RO"/>
              </w:rPr>
            </w:pPr>
            <w:r>
              <w:rPr>
                <w:rStyle w:val="FontStyle319"/>
                <w:lang w:val="ro-RO" w:eastAsia="ro-RO"/>
              </w:rPr>
              <w:t>733</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746</w:t>
            </w:r>
          </w:p>
        </w:tc>
      </w:tr>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ind w:left="302" w:hanging="22"/>
              <w:rPr>
                <w:rStyle w:val="FontStyle319"/>
                <w:lang w:val="ro-RO" w:eastAsia="ro-RO"/>
              </w:rPr>
            </w:pPr>
            <w:r>
              <w:rPr>
                <w:rStyle w:val="FontStyle319"/>
                <w:lang w:val="ro-RO" w:eastAsia="ro-RO"/>
              </w:rPr>
              <w:t>Municipiul Râmnicu Vâlcea</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198</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203</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lang w:val="ro-RO" w:eastAsia="ro-RO"/>
              </w:rPr>
            </w:pPr>
            <w:r>
              <w:rPr>
                <w:rStyle w:val="FontStyle319"/>
                <w:lang w:val="ro-RO" w:eastAsia="ro-RO"/>
              </w:rPr>
              <w:t>203</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212</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212</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lang w:val="ro-RO" w:eastAsia="ro-RO"/>
              </w:rPr>
            </w:pPr>
            <w:r>
              <w:rPr>
                <w:rStyle w:val="FontStyle319"/>
                <w:lang w:val="ro-RO" w:eastAsia="ro-RO"/>
              </w:rPr>
              <w:t>212</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212</w:t>
            </w:r>
          </w:p>
        </w:tc>
      </w:tr>
    </w:tbl>
    <w:p w:rsidR="008A1BFE" w:rsidRDefault="008A1BFE">
      <w:pPr>
        <w:pStyle w:val="Style125"/>
        <w:widowControl/>
        <w:ind w:left="4183"/>
        <w:jc w:val="both"/>
        <w:rPr>
          <w:rStyle w:val="FontStyle320"/>
          <w:lang w:val="ro-RO" w:eastAsia="ro-RO"/>
        </w:rPr>
      </w:pPr>
      <w:r>
        <w:rPr>
          <w:rStyle w:val="FontStyle320"/>
          <w:lang w:val="ro-RO" w:eastAsia="ro-RO"/>
        </w:rPr>
        <w:t>Sursa: Institutul Naţional de Statistică, baza de date TEMPO, 2014</w:t>
      </w:r>
    </w:p>
    <w:p w:rsidR="008A1BFE" w:rsidRDefault="008A1BFE">
      <w:pPr>
        <w:pStyle w:val="Style64"/>
        <w:widowControl/>
        <w:spacing w:line="240" w:lineRule="exact"/>
        <w:ind w:left="454"/>
        <w:jc w:val="both"/>
        <w:rPr>
          <w:sz w:val="20"/>
          <w:szCs w:val="20"/>
        </w:rPr>
      </w:pPr>
    </w:p>
    <w:p w:rsidR="008A1BFE" w:rsidRDefault="008A1BFE">
      <w:pPr>
        <w:pStyle w:val="Style64"/>
        <w:widowControl/>
        <w:spacing w:line="240" w:lineRule="exact"/>
        <w:ind w:left="454"/>
        <w:jc w:val="both"/>
        <w:rPr>
          <w:sz w:val="20"/>
          <w:szCs w:val="20"/>
        </w:rPr>
      </w:pPr>
    </w:p>
    <w:p w:rsidR="008A1BFE" w:rsidRDefault="008A1BFE">
      <w:pPr>
        <w:pStyle w:val="Style64"/>
        <w:widowControl/>
        <w:spacing w:line="240" w:lineRule="exact"/>
        <w:ind w:left="454"/>
        <w:jc w:val="both"/>
        <w:rPr>
          <w:sz w:val="20"/>
          <w:szCs w:val="20"/>
        </w:rPr>
      </w:pPr>
    </w:p>
    <w:p w:rsidR="008A1BFE" w:rsidRDefault="008A1BFE">
      <w:pPr>
        <w:pStyle w:val="Style64"/>
        <w:widowControl/>
        <w:spacing w:line="240" w:lineRule="exact"/>
        <w:ind w:left="454"/>
        <w:jc w:val="both"/>
        <w:rPr>
          <w:sz w:val="20"/>
          <w:szCs w:val="20"/>
        </w:rPr>
      </w:pPr>
    </w:p>
    <w:p w:rsidR="008A1BFE" w:rsidRDefault="008A1BFE">
      <w:pPr>
        <w:pStyle w:val="Style64"/>
        <w:widowControl/>
        <w:spacing w:line="240" w:lineRule="exact"/>
        <w:ind w:left="454"/>
        <w:jc w:val="both"/>
        <w:rPr>
          <w:sz w:val="20"/>
          <w:szCs w:val="20"/>
        </w:rPr>
      </w:pPr>
    </w:p>
    <w:p w:rsidR="008A1BFE" w:rsidRDefault="008A1BFE">
      <w:pPr>
        <w:pStyle w:val="Style64"/>
        <w:widowControl/>
        <w:spacing w:line="240" w:lineRule="exact"/>
        <w:ind w:left="454"/>
        <w:jc w:val="both"/>
        <w:rPr>
          <w:sz w:val="20"/>
          <w:szCs w:val="20"/>
        </w:rPr>
      </w:pPr>
    </w:p>
    <w:p w:rsidR="008A1BFE" w:rsidRDefault="008A1BFE">
      <w:pPr>
        <w:pStyle w:val="Style64"/>
        <w:widowControl/>
        <w:spacing w:line="240" w:lineRule="exact"/>
        <w:ind w:left="454"/>
        <w:jc w:val="both"/>
        <w:rPr>
          <w:sz w:val="20"/>
          <w:szCs w:val="20"/>
        </w:rPr>
      </w:pPr>
    </w:p>
    <w:p w:rsidR="008A1BFE" w:rsidRDefault="008A1BFE">
      <w:pPr>
        <w:pStyle w:val="Style64"/>
        <w:widowControl/>
        <w:spacing w:line="240" w:lineRule="exact"/>
        <w:ind w:left="454"/>
        <w:jc w:val="both"/>
        <w:rPr>
          <w:sz w:val="20"/>
          <w:szCs w:val="20"/>
        </w:rPr>
      </w:pPr>
    </w:p>
    <w:p w:rsidR="008A1BFE" w:rsidRDefault="008A1BFE">
      <w:pPr>
        <w:pStyle w:val="Style64"/>
        <w:widowControl/>
        <w:spacing w:line="240" w:lineRule="exact"/>
        <w:ind w:left="454"/>
        <w:jc w:val="both"/>
        <w:rPr>
          <w:sz w:val="20"/>
          <w:szCs w:val="20"/>
        </w:rPr>
      </w:pPr>
    </w:p>
    <w:p w:rsidR="008A1BFE" w:rsidRDefault="008A1BFE">
      <w:pPr>
        <w:pStyle w:val="Style64"/>
        <w:widowControl/>
        <w:spacing w:before="238" w:line="389" w:lineRule="exact"/>
        <w:ind w:left="454"/>
        <w:jc w:val="both"/>
        <w:rPr>
          <w:rStyle w:val="FontStyle321"/>
          <w:lang w:val="ro-RO" w:eastAsia="ro-RO"/>
        </w:rPr>
      </w:pPr>
      <w:r>
        <w:rPr>
          <w:rStyle w:val="FontStyle321"/>
          <w:lang w:val="ro-RO" w:eastAsia="ro-RO"/>
        </w:rPr>
        <w:t>Tabel nr. 12 - Lungimea străzilor orăşeneşti modernizate la nivelul judeţului Vâlcea şi</w:t>
      </w:r>
    </w:p>
    <w:p w:rsidR="008A1BFE" w:rsidRDefault="008A1BFE">
      <w:pPr>
        <w:pStyle w:val="Style64"/>
        <w:widowControl/>
        <w:spacing w:line="389" w:lineRule="exact"/>
        <w:ind w:left="252"/>
        <w:jc w:val="center"/>
        <w:rPr>
          <w:rStyle w:val="FontStyle321"/>
          <w:lang w:val="ro-RO" w:eastAsia="ro-RO"/>
        </w:rPr>
      </w:pPr>
      <w:r>
        <w:rPr>
          <w:rStyle w:val="FontStyle321"/>
          <w:lang w:val="ro-RO" w:eastAsia="ro-RO"/>
        </w:rPr>
        <w:t>municipiului Râmnicu Vâlcea (2007 - 2013)</w:t>
      </w:r>
    </w:p>
    <w:p w:rsidR="008A1BFE" w:rsidRDefault="008A1BFE">
      <w:pPr>
        <w:pStyle w:val="Style64"/>
        <w:widowControl/>
        <w:spacing w:line="389" w:lineRule="exact"/>
        <w:jc w:val="right"/>
        <w:rPr>
          <w:rStyle w:val="FontStyle321"/>
          <w:lang w:val="ro-RO" w:eastAsia="ro-RO"/>
        </w:rPr>
      </w:pPr>
      <w:r>
        <w:rPr>
          <w:rStyle w:val="FontStyle321"/>
          <w:lang w:val="ro-RO" w:eastAsia="ro-RO"/>
        </w:rPr>
        <w:t>-kilometri-</w:t>
      </w:r>
    </w:p>
    <w:tbl>
      <w:tblPr>
        <w:tblW w:w="0" w:type="auto"/>
        <w:tblInd w:w="40" w:type="dxa"/>
        <w:tblLayout w:type="fixed"/>
        <w:tblCellMar>
          <w:left w:w="40" w:type="dxa"/>
          <w:right w:w="40" w:type="dxa"/>
        </w:tblCellMar>
        <w:tblLook w:val="0000" w:firstRow="0" w:lastRow="0" w:firstColumn="0" w:lastColumn="0" w:noHBand="0" w:noVBand="0"/>
      </w:tblPr>
      <w:tblGrid>
        <w:gridCol w:w="2138"/>
        <w:gridCol w:w="943"/>
        <w:gridCol w:w="936"/>
        <w:gridCol w:w="936"/>
        <w:gridCol w:w="936"/>
        <w:gridCol w:w="936"/>
        <w:gridCol w:w="936"/>
        <w:gridCol w:w="943"/>
      </w:tblGrid>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53"/>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2"/>
                <w:spacing w:val="-10"/>
                <w:lang w:val="ro-RO" w:eastAsia="ro-RO"/>
              </w:rPr>
              <w:t>agregare</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2007</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2008</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2009</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2010</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2011</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2012</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2013</w:t>
            </w:r>
          </w:p>
        </w:tc>
      </w:tr>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Judeţ Vâlcea-Total</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368</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343</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398</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424</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439</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452</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450</w:t>
            </w:r>
          </w:p>
        </w:tc>
      </w:tr>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95" w:hanging="22"/>
              <w:rPr>
                <w:rStyle w:val="FontStyle319"/>
                <w:lang w:val="ro-RO" w:eastAsia="ro-RO"/>
              </w:rPr>
            </w:pPr>
            <w:r>
              <w:rPr>
                <w:rStyle w:val="FontStyle319"/>
                <w:lang w:val="ro-RO" w:eastAsia="ro-RO"/>
              </w:rPr>
              <w:t>Municipiul Râmnicu Vâlcea</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152</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115</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154</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155</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155</w:t>
            </w:r>
          </w:p>
        </w:tc>
        <w:tc>
          <w:tcPr>
            <w:tcW w:w="93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155</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jc w:val="right"/>
              <w:rPr>
                <w:rStyle w:val="FontStyle319"/>
              </w:rPr>
            </w:pPr>
            <w:r>
              <w:rPr>
                <w:rStyle w:val="FontStyle319"/>
              </w:rPr>
              <w:t>155</w:t>
            </w:r>
          </w:p>
        </w:tc>
      </w:tr>
    </w:tbl>
    <w:p w:rsidR="008A1BFE" w:rsidRDefault="008A1BFE">
      <w:pPr>
        <w:pStyle w:val="Style125"/>
        <w:widowControl/>
        <w:ind w:left="4183"/>
        <w:jc w:val="both"/>
        <w:rPr>
          <w:rStyle w:val="FontStyle320"/>
          <w:lang w:val="ro-RO" w:eastAsia="ro-RO"/>
        </w:rPr>
      </w:pPr>
      <w:r>
        <w:rPr>
          <w:rStyle w:val="FontStyle320"/>
          <w:lang w:val="ro-RO" w:eastAsia="ro-RO"/>
        </w:rPr>
        <w:t>Sursa: Institutul Naţional de Statistică, baza de date TEMPO, 2014</w:t>
      </w:r>
    </w:p>
    <w:p w:rsidR="008A1BFE" w:rsidRDefault="008A1BFE">
      <w:pPr>
        <w:pStyle w:val="Style64"/>
        <w:widowControl/>
        <w:spacing w:line="240" w:lineRule="exact"/>
        <w:ind w:left="274"/>
        <w:jc w:val="both"/>
        <w:rPr>
          <w:sz w:val="20"/>
          <w:szCs w:val="20"/>
        </w:rPr>
      </w:pPr>
    </w:p>
    <w:p w:rsidR="008A1BFE" w:rsidRDefault="008A1BFE">
      <w:pPr>
        <w:pStyle w:val="Style64"/>
        <w:widowControl/>
        <w:spacing w:line="240" w:lineRule="exact"/>
        <w:ind w:left="274"/>
        <w:jc w:val="both"/>
        <w:rPr>
          <w:sz w:val="20"/>
          <w:szCs w:val="20"/>
        </w:rPr>
      </w:pPr>
    </w:p>
    <w:p w:rsidR="008A1BFE" w:rsidRDefault="008A1BFE">
      <w:pPr>
        <w:pStyle w:val="Style64"/>
        <w:widowControl/>
        <w:spacing w:before="24" w:line="382" w:lineRule="exact"/>
        <w:ind w:left="274"/>
        <w:jc w:val="both"/>
        <w:rPr>
          <w:rStyle w:val="FontStyle321"/>
          <w:lang w:val="ro-RO" w:eastAsia="ro-RO"/>
        </w:rPr>
      </w:pPr>
      <w:r>
        <w:rPr>
          <w:rStyle w:val="FontStyle321"/>
          <w:lang w:val="ro-RO" w:eastAsia="ro-RO"/>
        </w:rPr>
        <w:t>Tabel nr. 13 - Lungime totală reţea simplă de distribuţie apă la nivelul judeţului Vâlcea şi</w:t>
      </w:r>
    </w:p>
    <w:p w:rsidR="008A1BFE" w:rsidRDefault="008A1BFE">
      <w:pPr>
        <w:pStyle w:val="Style64"/>
        <w:widowControl/>
        <w:spacing w:line="382" w:lineRule="exact"/>
        <w:ind w:left="259"/>
        <w:jc w:val="center"/>
        <w:rPr>
          <w:rStyle w:val="FontStyle321"/>
          <w:lang w:val="ro-RO" w:eastAsia="ro-RO"/>
        </w:rPr>
      </w:pPr>
      <w:r>
        <w:rPr>
          <w:rStyle w:val="FontStyle321"/>
          <w:lang w:val="ro-RO" w:eastAsia="ro-RO"/>
        </w:rPr>
        <w:t>municipiului Râmnicu Vâlcea (2007 - 2013)</w:t>
      </w:r>
    </w:p>
    <w:p w:rsidR="008A1BFE" w:rsidRDefault="008A1BFE">
      <w:pPr>
        <w:pStyle w:val="Style64"/>
        <w:widowControl/>
        <w:spacing w:line="382" w:lineRule="exact"/>
        <w:ind w:left="8215"/>
        <w:rPr>
          <w:rStyle w:val="FontStyle321"/>
          <w:lang w:val="ro-RO" w:eastAsia="ro-RO"/>
        </w:rPr>
      </w:pPr>
      <w:r>
        <w:rPr>
          <w:rStyle w:val="FontStyle321"/>
          <w:lang w:val="ro-RO" w:eastAsia="ro-RO"/>
        </w:rPr>
        <w:t>-kilometri-</w:t>
      </w:r>
    </w:p>
    <w:p w:rsidR="008A1BFE" w:rsidRDefault="008A1BFE">
      <w:pPr>
        <w:widowControl/>
        <w:spacing w:after="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90"/>
        <w:gridCol w:w="1102"/>
        <w:gridCol w:w="1094"/>
        <w:gridCol w:w="1094"/>
        <w:gridCol w:w="943"/>
        <w:gridCol w:w="1094"/>
        <w:gridCol w:w="1087"/>
        <w:gridCol w:w="1109"/>
      </w:tblGrid>
      <w:tr w:rsidR="008A1BFE">
        <w:tc>
          <w:tcPr>
            <w:tcW w:w="1390"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ind w:left="353" w:firstLine="58"/>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 agregare</w:t>
            </w:r>
          </w:p>
        </w:tc>
        <w:tc>
          <w:tcPr>
            <w:tcW w:w="1102"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74"/>
              <w:rPr>
                <w:rStyle w:val="FontStyle312"/>
                <w:spacing w:val="-10"/>
              </w:rPr>
            </w:pPr>
            <w:r>
              <w:rPr>
                <w:rStyle w:val="FontStyle312"/>
                <w:spacing w:val="-10"/>
              </w:rPr>
              <w:t>2007</w:t>
            </w:r>
          </w:p>
        </w:tc>
        <w:tc>
          <w:tcPr>
            <w:tcW w:w="1094"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74"/>
              <w:rPr>
                <w:rStyle w:val="FontStyle312"/>
                <w:spacing w:val="-10"/>
              </w:rPr>
            </w:pPr>
            <w:r>
              <w:rPr>
                <w:rStyle w:val="FontStyle312"/>
                <w:spacing w:val="-10"/>
              </w:rPr>
              <w:t>2008</w:t>
            </w:r>
          </w:p>
        </w:tc>
        <w:tc>
          <w:tcPr>
            <w:tcW w:w="1094"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67"/>
              <w:rPr>
                <w:rStyle w:val="FontStyle312"/>
                <w:spacing w:val="-10"/>
              </w:rPr>
            </w:pPr>
            <w:r>
              <w:rPr>
                <w:rStyle w:val="FontStyle312"/>
                <w:spacing w:val="-10"/>
              </w:rPr>
              <w:t>2009</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295"/>
              <w:rPr>
                <w:rStyle w:val="FontStyle312"/>
                <w:spacing w:val="-10"/>
              </w:rPr>
            </w:pPr>
            <w:r>
              <w:rPr>
                <w:rStyle w:val="FontStyle312"/>
                <w:spacing w:val="-10"/>
              </w:rPr>
              <w:t>2010</w:t>
            </w:r>
          </w:p>
        </w:tc>
        <w:tc>
          <w:tcPr>
            <w:tcW w:w="1094"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74"/>
              <w:rPr>
                <w:rStyle w:val="FontStyle312"/>
                <w:spacing w:val="-10"/>
                <w:lang w:val="ro-RO" w:eastAsia="ro-RO"/>
              </w:rPr>
            </w:pPr>
            <w:r>
              <w:rPr>
                <w:rStyle w:val="FontStyle312"/>
                <w:spacing w:val="-10"/>
                <w:lang w:val="ro-RO" w:eastAsia="ro-RO"/>
              </w:rPr>
              <w:t>2011</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74"/>
              <w:rPr>
                <w:rStyle w:val="FontStyle312"/>
                <w:spacing w:val="-10"/>
                <w:lang w:val="ro-RO" w:eastAsia="ro-RO"/>
              </w:rPr>
            </w:pPr>
            <w:r>
              <w:rPr>
                <w:rStyle w:val="FontStyle312"/>
                <w:spacing w:val="-10"/>
                <w:lang w:val="ro-RO" w:eastAsia="ro-RO"/>
              </w:rPr>
              <w:t>2012</w:t>
            </w:r>
          </w:p>
        </w:tc>
        <w:tc>
          <w:tcPr>
            <w:tcW w:w="1109"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74"/>
              <w:rPr>
                <w:rStyle w:val="FontStyle312"/>
                <w:spacing w:val="-10"/>
              </w:rPr>
            </w:pPr>
            <w:r>
              <w:rPr>
                <w:rStyle w:val="FontStyle312"/>
                <w:spacing w:val="-10"/>
              </w:rPr>
              <w:t>2013</w:t>
            </w:r>
          </w:p>
        </w:tc>
      </w:tr>
      <w:tr w:rsidR="008A1BFE">
        <w:tc>
          <w:tcPr>
            <w:tcW w:w="139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317" w:hanging="36"/>
              <w:rPr>
                <w:rStyle w:val="FontStyle319"/>
                <w:lang w:val="ro-RO" w:eastAsia="ro-RO"/>
              </w:rPr>
            </w:pPr>
            <w:r>
              <w:rPr>
                <w:rStyle w:val="FontStyle319"/>
                <w:lang w:val="ro-RO" w:eastAsia="ro-RO"/>
              </w:rPr>
              <w:t xml:space="preserve">Judeţ Vâlcea </w:t>
            </w:r>
            <w:r>
              <w:rPr>
                <w:rStyle w:val="FontStyle319"/>
                <w:lang w:eastAsia="ro-RO"/>
              </w:rPr>
              <w:t>-</w:t>
            </w:r>
            <w:r>
              <w:rPr>
                <w:rStyle w:val="FontStyle319"/>
                <w:lang w:val="ro-RO" w:eastAsia="ro-RO"/>
              </w:rPr>
              <w:t>Total</w:t>
            </w:r>
          </w:p>
        </w:tc>
        <w:tc>
          <w:tcPr>
            <w:tcW w:w="110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8"/>
              <w:rPr>
                <w:rStyle w:val="FontStyle319"/>
              </w:rPr>
            </w:pPr>
            <w:r>
              <w:rPr>
                <w:rStyle w:val="FontStyle319"/>
              </w:rPr>
              <w:t>1.243,2</w:t>
            </w:r>
          </w:p>
        </w:tc>
        <w:tc>
          <w:tcPr>
            <w:tcW w:w="1094"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8"/>
              <w:rPr>
                <w:rStyle w:val="FontStyle319"/>
              </w:rPr>
            </w:pPr>
            <w:r>
              <w:rPr>
                <w:rStyle w:val="FontStyle319"/>
              </w:rPr>
              <w:t>1.383,5</w:t>
            </w:r>
          </w:p>
        </w:tc>
        <w:tc>
          <w:tcPr>
            <w:tcW w:w="1094"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95"/>
              <w:rPr>
                <w:rStyle w:val="FontStyle319"/>
              </w:rPr>
            </w:pPr>
            <w:r>
              <w:rPr>
                <w:rStyle w:val="FontStyle319"/>
              </w:rPr>
              <w:t>1.598,4</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95"/>
              <w:rPr>
                <w:rStyle w:val="FontStyle319"/>
              </w:rPr>
            </w:pPr>
            <w:r>
              <w:rPr>
                <w:rStyle w:val="FontStyle319"/>
              </w:rPr>
              <w:t>1.674</w:t>
            </w:r>
          </w:p>
        </w:tc>
        <w:tc>
          <w:tcPr>
            <w:tcW w:w="1094"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95"/>
              <w:rPr>
                <w:rStyle w:val="FontStyle319"/>
                <w:lang w:val="ro-RO" w:eastAsia="ro-RO"/>
              </w:rPr>
            </w:pPr>
            <w:r>
              <w:rPr>
                <w:rStyle w:val="FontStyle319"/>
                <w:lang w:val="ro-RO" w:eastAsia="ro-RO"/>
              </w:rPr>
              <w:t>1.804,5</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95"/>
              <w:rPr>
                <w:rStyle w:val="FontStyle319"/>
                <w:lang w:val="ro-RO" w:eastAsia="ro-RO"/>
              </w:rPr>
            </w:pPr>
            <w:r>
              <w:rPr>
                <w:rStyle w:val="FontStyle319"/>
                <w:lang w:val="ro-RO" w:eastAsia="ro-RO"/>
              </w:rPr>
              <w:t>1.942,4</w:t>
            </w:r>
          </w:p>
        </w:tc>
        <w:tc>
          <w:tcPr>
            <w:tcW w:w="1109"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74"/>
              <w:rPr>
                <w:rStyle w:val="FontStyle319"/>
              </w:rPr>
            </w:pPr>
            <w:r>
              <w:rPr>
                <w:rStyle w:val="FontStyle319"/>
              </w:rPr>
              <w:t>2.011,4</w:t>
            </w:r>
          </w:p>
        </w:tc>
      </w:tr>
    </w:tbl>
    <w:p w:rsidR="008A1BFE" w:rsidRDefault="009B2727">
      <w:pPr>
        <w:pStyle w:val="Style278"/>
        <w:widowControl/>
        <w:spacing w:line="288" w:lineRule="exact"/>
        <w:ind w:left="958" w:firstLine="0"/>
        <w:jc w:val="both"/>
        <w:rPr>
          <w:rStyle w:val="FontStyle321"/>
          <w:position w:val="5"/>
          <w:lang w:val="ro-RO" w:eastAsia="ro-RO"/>
        </w:rPr>
      </w:pPr>
      <w:r>
        <w:rPr>
          <w:noProof/>
        </w:rPr>
        <mc:AlternateContent>
          <mc:Choice Requires="wpg">
            <w:drawing>
              <wp:anchor distT="0" distB="407035" distL="22860" distR="22860" simplePos="0" relativeHeight="251699200" behindDoc="0" locked="0" layoutInCell="1" allowOverlap="1">
                <wp:simplePos x="0" y="0"/>
                <wp:positionH relativeFrom="margin">
                  <wp:posOffset>466090</wp:posOffset>
                </wp:positionH>
                <wp:positionV relativeFrom="paragraph">
                  <wp:posOffset>0</wp:posOffset>
                </wp:positionV>
                <wp:extent cx="5883910" cy="722630"/>
                <wp:effectExtent l="0" t="0" r="0" b="0"/>
                <wp:wrapTopAndBottom/>
                <wp:docPr id="21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722630"/>
                          <a:chOff x="1721" y="1951"/>
                          <a:chExt cx="9266" cy="1138"/>
                        </a:xfrm>
                      </wpg:grpSpPr>
                      <wps:wsp>
                        <wps:cNvPr id="218" name="Text Box 179"/>
                        <wps:cNvSpPr txBox="1">
                          <a:spLocks noChangeArrowheads="1"/>
                        </wps:cNvSpPr>
                        <wps:spPr bwMode="auto">
                          <a:xfrm>
                            <a:off x="1721" y="1951"/>
                            <a:ext cx="8935" cy="95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397"/>
                                <w:gridCol w:w="1087"/>
                                <w:gridCol w:w="1102"/>
                                <w:gridCol w:w="1102"/>
                                <w:gridCol w:w="950"/>
                                <w:gridCol w:w="1094"/>
                                <w:gridCol w:w="1102"/>
                                <w:gridCol w:w="1102"/>
                              </w:tblGrid>
                              <w:tr w:rsidR="008A1BFE">
                                <w:tc>
                                  <w:tcPr>
                                    <w:tcW w:w="1397" w:type="dxa"/>
                                    <w:tcBorders>
                                      <w:top w:val="single" w:sz="6" w:space="0" w:color="auto"/>
                                      <w:left w:val="single" w:sz="6" w:space="0" w:color="auto"/>
                                      <w:bottom w:val="nil"/>
                                      <w:right w:val="single" w:sz="6" w:space="0" w:color="auto"/>
                                    </w:tcBorders>
                                  </w:tcPr>
                                  <w:p w:rsidR="008A1BFE" w:rsidRDefault="008A1BFE">
                                    <w:pPr>
                                      <w:pStyle w:val="Style269"/>
                                      <w:widowControl/>
                                      <w:spacing w:line="240" w:lineRule="auto"/>
                                      <w:ind w:left="288"/>
                                      <w:rPr>
                                        <w:rStyle w:val="FontStyle319"/>
                                        <w:lang w:val="ro-RO" w:eastAsia="ro-RO"/>
                                      </w:rPr>
                                    </w:pPr>
                                    <w:r>
                                      <w:rPr>
                                        <w:rStyle w:val="FontStyle319"/>
                                        <w:lang w:val="ro-RO" w:eastAsia="ro-RO"/>
                                      </w:rPr>
                                      <w:t>Municipiul</w:t>
                                    </w:r>
                                  </w:p>
                                </w:tc>
                                <w:tc>
                                  <w:tcPr>
                                    <w:tcW w:w="108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215,7</w:t>
                                    </w:r>
                                  </w:p>
                                </w:tc>
                                <w:tc>
                                  <w:tcPr>
                                    <w:tcW w:w="110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225,3</w:t>
                                    </w:r>
                                  </w:p>
                                </w:tc>
                                <w:tc>
                                  <w:tcPr>
                                    <w:tcW w:w="110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576"/>
                                      <w:rPr>
                                        <w:rStyle w:val="FontStyle315"/>
                                      </w:rPr>
                                    </w:pPr>
                                    <w:r>
                                      <w:rPr>
                                        <w:rStyle w:val="FontStyle315"/>
                                      </w:rPr>
                                      <w:t>227</w:t>
                                    </w:r>
                                  </w:p>
                                </w:tc>
                                <w:tc>
                                  <w:tcPr>
                                    <w:tcW w:w="95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227</w:t>
                                    </w:r>
                                  </w:p>
                                </w:tc>
                                <w:tc>
                                  <w:tcPr>
                                    <w:tcW w:w="109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569"/>
                                      <w:rPr>
                                        <w:rStyle w:val="FontStyle315"/>
                                      </w:rPr>
                                    </w:pPr>
                                    <w:r>
                                      <w:rPr>
                                        <w:rStyle w:val="FontStyle315"/>
                                      </w:rPr>
                                      <w:t>316</w:t>
                                    </w:r>
                                  </w:p>
                                </w:tc>
                                <w:tc>
                                  <w:tcPr>
                                    <w:tcW w:w="110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583"/>
                                      <w:rPr>
                                        <w:rStyle w:val="FontStyle315"/>
                                      </w:rPr>
                                    </w:pPr>
                                    <w:r>
                                      <w:rPr>
                                        <w:rStyle w:val="FontStyle315"/>
                                      </w:rPr>
                                      <w:t>345</w:t>
                                    </w:r>
                                  </w:p>
                                </w:tc>
                                <w:tc>
                                  <w:tcPr>
                                    <w:tcW w:w="110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583"/>
                                      <w:rPr>
                                        <w:rStyle w:val="FontStyle315"/>
                                      </w:rPr>
                                    </w:pPr>
                                    <w:r>
                                      <w:rPr>
                                        <w:rStyle w:val="FontStyle315"/>
                                      </w:rPr>
                                      <w:t>345</w:t>
                                    </w:r>
                                  </w:p>
                                </w:tc>
                              </w:tr>
                              <w:tr w:rsidR="008A1BFE">
                                <w:tc>
                                  <w:tcPr>
                                    <w:tcW w:w="1397" w:type="dxa"/>
                                    <w:tcBorders>
                                      <w:top w:val="nil"/>
                                      <w:left w:val="single" w:sz="6" w:space="0" w:color="auto"/>
                                      <w:bottom w:val="nil"/>
                                      <w:right w:val="single" w:sz="6" w:space="0" w:color="auto"/>
                                    </w:tcBorders>
                                  </w:tcPr>
                                  <w:p w:rsidR="008A1BFE" w:rsidRDefault="008A1BFE">
                                    <w:pPr>
                                      <w:pStyle w:val="Style269"/>
                                      <w:widowControl/>
                                      <w:spacing w:line="240" w:lineRule="auto"/>
                                      <w:ind w:left="295"/>
                                      <w:rPr>
                                        <w:rStyle w:val="FontStyle319"/>
                                        <w:lang w:val="ro-RO" w:eastAsia="ro-RO"/>
                                      </w:rPr>
                                    </w:pPr>
                                    <w:r>
                                      <w:rPr>
                                        <w:rStyle w:val="FontStyle319"/>
                                        <w:lang w:val="ro-RO" w:eastAsia="ro-RO"/>
                                      </w:rPr>
                                      <w:t>Râmnicu</w:t>
                                    </w:r>
                                  </w:p>
                                </w:tc>
                                <w:tc>
                                  <w:tcPr>
                                    <w:tcW w:w="1087" w:type="dxa"/>
                                    <w:tcBorders>
                                      <w:top w:val="nil"/>
                                      <w:left w:val="single" w:sz="6" w:space="0" w:color="auto"/>
                                      <w:bottom w:val="nil"/>
                                      <w:right w:val="single" w:sz="6" w:space="0" w:color="auto"/>
                                    </w:tcBorders>
                                  </w:tcPr>
                                  <w:p w:rsidR="008A1BFE" w:rsidRDefault="008A1BFE">
                                    <w:pPr>
                                      <w:pStyle w:val="Style96"/>
                                      <w:widowControl/>
                                    </w:pPr>
                                  </w:p>
                                </w:tc>
                                <w:tc>
                                  <w:tcPr>
                                    <w:tcW w:w="1102" w:type="dxa"/>
                                    <w:tcBorders>
                                      <w:top w:val="nil"/>
                                      <w:left w:val="single" w:sz="6" w:space="0" w:color="auto"/>
                                      <w:bottom w:val="nil"/>
                                      <w:right w:val="single" w:sz="6" w:space="0" w:color="auto"/>
                                    </w:tcBorders>
                                  </w:tcPr>
                                  <w:p w:rsidR="008A1BFE" w:rsidRDefault="008A1BFE">
                                    <w:pPr>
                                      <w:pStyle w:val="Style96"/>
                                      <w:widowControl/>
                                    </w:pPr>
                                  </w:p>
                                </w:tc>
                                <w:tc>
                                  <w:tcPr>
                                    <w:tcW w:w="1102" w:type="dxa"/>
                                    <w:tcBorders>
                                      <w:top w:val="nil"/>
                                      <w:left w:val="single" w:sz="6" w:space="0" w:color="auto"/>
                                      <w:bottom w:val="nil"/>
                                      <w:right w:val="single" w:sz="6" w:space="0" w:color="auto"/>
                                    </w:tcBorders>
                                  </w:tcPr>
                                  <w:p w:rsidR="008A1BFE" w:rsidRDefault="008A1BFE">
                                    <w:pPr>
                                      <w:pStyle w:val="Style96"/>
                                      <w:widowControl/>
                                    </w:pPr>
                                  </w:p>
                                </w:tc>
                                <w:tc>
                                  <w:tcPr>
                                    <w:tcW w:w="950" w:type="dxa"/>
                                    <w:tcBorders>
                                      <w:top w:val="nil"/>
                                      <w:left w:val="single" w:sz="6" w:space="0" w:color="auto"/>
                                      <w:bottom w:val="nil"/>
                                      <w:right w:val="single" w:sz="6" w:space="0" w:color="auto"/>
                                    </w:tcBorders>
                                  </w:tcPr>
                                  <w:p w:rsidR="008A1BFE" w:rsidRDefault="008A1BFE">
                                    <w:pPr>
                                      <w:pStyle w:val="Style96"/>
                                      <w:widowControl/>
                                    </w:pPr>
                                  </w:p>
                                </w:tc>
                                <w:tc>
                                  <w:tcPr>
                                    <w:tcW w:w="1094" w:type="dxa"/>
                                    <w:tcBorders>
                                      <w:top w:val="nil"/>
                                      <w:left w:val="single" w:sz="6" w:space="0" w:color="auto"/>
                                      <w:bottom w:val="nil"/>
                                      <w:right w:val="single" w:sz="6" w:space="0" w:color="auto"/>
                                    </w:tcBorders>
                                  </w:tcPr>
                                  <w:p w:rsidR="008A1BFE" w:rsidRDefault="008A1BFE">
                                    <w:pPr>
                                      <w:pStyle w:val="Style96"/>
                                      <w:widowControl/>
                                    </w:pPr>
                                  </w:p>
                                </w:tc>
                                <w:tc>
                                  <w:tcPr>
                                    <w:tcW w:w="1102" w:type="dxa"/>
                                    <w:tcBorders>
                                      <w:top w:val="nil"/>
                                      <w:left w:val="single" w:sz="6" w:space="0" w:color="auto"/>
                                      <w:bottom w:val="nil"/>
                                      <w:right w:val="single" w:sz="6" w:space="0" w:color="auto"/>
                                    </w:tcBorders>
                                  </w:tcPr>
                                  <w:p w:rsidR="008A1BFE" w:rsidRDefault="008A1BFE">
                                    <w:pPr>
                                      <w:pStyle w:val="Style96"/>
                                      <w:widowControl/>
                                    </w:pPr>
                                  </w:p>
                                </w:tc>
                                <w:tc>
                                  <w:tcPr>
                                    <w:tcW w:w="110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397" w:type="dxa"/>
                                    <w:tcBorders>
                                      <w:top w:val="nil"/>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Vâlcea</w:t>
                                    </w: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0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0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5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94"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0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02"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wps:txbx>
                        <wps:bodyPr rot="0" vert="horz" wrap="square" lIns="0" tIns="0" rIns="0" bIns="0" anchor="t" anchorCtr="0" upright="1">
                          <a:noAutofit/>
                        </wps:bodyPr>
                      </wps:wsp>
                      <wps:wsp>
                        <wps:cNvPr id="219" name="Text Box 180"/>
                        <wps:cNvSpPr txBox="1">
                          <a:spLocks noChangeArrowheads="1"/>
                        </wps:cNvSpPr>
                        <wps:spPr bwMode="auto">
                          <a:xfrm>
                            <a:off x="5616" y="2880"/>
                            <a:ext cx="5371"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eastAsia="ro-RO"/>
                                </w:rPr>
                              </w:pPr>
                              <w:r>
                                <w:rPr>
                                  <w:rStyle w:val="FontStyle320"/>
                                  <w:lang w:val="ro-RO" w:eastAsia="ro-RO"/>
                                </w:rPr>
                                <w:t xml:space="preserve">Sursa: Institutul Naponal de Statistică, baza de date TEMPO, </w:t>
                              </w:r>
                              <w:r>
                                <w:rPr>
                                  <w:rStyle w:val="FontStyle320"/>
                                  <w:lang w:eastAsia="ro-RO"/>
                                </w:rPr>
                                <w:t>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200" style="position:absolute;left:0;text-align:left;margin-left:36.7pt;margin-top:0;width:463.3pt;height:56.9pt;z-index:251699200;mso-wrap-distance-left:1.8pt;mso-wrap-distance-right:1.8pt;mso-wrap-distance-bottom:32.05pt;mso-position-horizontal-relative:margin" coordorigin="1721,1951" coordsize="9266,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">
                <v:shape id="Text Box 179" o:spid="_x0000_s1201" type="#_x0000_t202" style="position:absolute;left:1721;top:1951;width:8935;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QecMA&#10;AADcAAAADwAAAGRycy9kb3ducmV2LnhtbERPz2vCMBS+C/4P4Qm7yEztQVxnFBEGHgaydmPXR/Ns&#10;WpuX2mRa99ebg+Dx4/u92gy2FRfqfe1YwXyWgCAuna65UvBdfLwuQfiArLF1TApu5GGzHo9WmGl3&#10;5S+65KESMYR9hgpMCF0mpS8NWfQz1xFH7uh6iyHCvpK6x2sMt61Mk2QhLdYcGwx2tDNUnvI/q+Bw&#10;/Gn2XfqZh9/ztGjeTPNvpoVSL5Nh+w4i0BCe4od7rxWk87g2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sQec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397"/>
                          <w:gridCol w:w="1087"/>
                          <w:gridCol w:w="1102"/>
                          <w:gridCol w:w="1102"/>
                          <w:gridCol w:w="950"/>
                          <w:gridCol w:w="1094"/>
                          <w:gridCol w:w="1102"/>
                          <w:gridCol w:w="1102"/>
                        </w:tblGrid>
                        <w:tr w:rsidR="008A1BFE">
                          <w:tc>
                            <w:tcPr>
                              <w:tcW w:w="1397" w:type="dxa"/>
                              <w:tcBorders>
                                <w:top w:val="single" w:sz="6" w:space="0" w:color="auto"/>
                                <w:left w:val="single" w:sz="6" w:space="0" w:color="auto"/>
                                <w:bottom w:val="nil"/>
                                <w:right w:val="single" w:sz="6" w:space="0" w:color="auto"/>
                              </w:tcBorders>
                            </w:tcPr>
                            <w:p w:rsidR="008A1BFE" w:rsidRDefault="008A1BFE">
                              <w:pPr>
                                <w:pStyle w:val="Style269"/>
                                <w:widowControl/>
                                <w:spacing w:line="240" w:lineRule="auto"/>
                                <w:ind w:left="288"/>
                                <w:rPr>
                                  <w:rStyle w:val="FontStyle319"/>
                                  <w:lang w:val="ro-RO" w:eastAsia="ro-RO"/>
                                </w:rPr>
                              </w:pPr>
                              <w:r>
                                <w:rPr>
                                  <w:rStyle w:val="FontStyle319"/>
                                  <w:lang w:val="ro-RO" w:eastAsia="ro-RO"/>
                                </w:rPr>
                                <w:t>Municipiul</w:t>
                              </w:r>
                            </w:p>
                          </w:tc>
                          <w:tc>
                            <w:tcPr>
                              <w:tcW w:w="108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215,7</w:t>
                              </w:r>
                            </w:p>
                          </w:tc>
                          <w:tc>
                            <w:tcPr>
                              <w:tcW w:w="110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225,3</w:t>
                              </w:r>
                            </w:p>
                          </w:tc>
                          <w:tc>
                            <w:tcPr>
                              <w:tcW w:w="110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576"/>
                                <w:rPr>
                                  <w:rStyle w:val="FontStyle315"/>
                                </w:rPr>
                              </w:pPr>
                              <w:r>
                                <w:rPr>
                                  <w:rStyle w:val="FontStyle315"/>
                                </w:rPr>
                                <w:t>227</w:t>
                              </w:r>
                            </w:p>
                          </w:tc>
                          <w:tc>
                            <w:tcPr>
                              <w:tcW w:w="95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227</w:t>
                              </w:r>
                            </w:p>
                          </w:tc>
                          <w:tc>
                            <w:tcPr>
                              <w:tcW w:w="109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569"/>
                                <w:rPr>
                                  <w:rStyle w:val="FontStyle315"/>
                                </w:rPr>
                              </w:pPr>
                              <w:r>
                                <w:rPr>
                                  <w:rStyle w:val="FontStyle315"/>
                                </w:rPr>
                                <w:t>316</w:t>
                              </w:r>
                            </w:p>
                          </w:tc>
                          <w:tc>
                            <w:tcPr>
                              <w:tcW w:w="110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583"/>
                                <w:rPr>
                                  <w:rStyle w:val="FontStyle315"/>
                                </w:rPr>
                              </w:pPr>
                              <w:r>
                                <w:rPr>
                                  <w:rStyle w:val="FontStyle315"/>
                                </w:rPr>
                                <w:t>345</w:t>
                              </w:r>
                            </w:p>
                          </w:tc>
                          <w:tc>
                            <w:tcPr>
                              <w:tcW w:w="110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583"/>
                                <w:rPr>
                                  <w:rStyle w:val="FontStyle315"/>
                                </w:rPr>
                              </w:pPr>
                              <w:r>
                                <w:rPr>
                                  <w:rStyle w:val="FontStyle315"/>
                                </w:rPr>
                                <w:t>345</w:t>
                              </w:r>
                            </w:p>
                          </w:tc>
                        </w:tr>
                        <w:tr w:rsidR="008A1BFE">
                          <w:tc>
                            <w:tcPr>
                              <w:tcW w:w="1397" w:type="dxa"/>
                              <w:tcBorders>
                                <w:top w:val="nil"/>
                                <w:left w:val="single" w:sz="6" w:space="0" w:color="auto"/>
                                <w:bottom w:val="nil"/>
                                <w:right w:val="single" w:sz="6" w:space="0" w:color="auto"/>
                              </w:tcBorders>
                            </w:tcPr>
                            <w:p w:rsidR="008A1BFE" w:rsidRDefault="008A1BFE">
                              <w:pPr>
                                <w:pStyle w:val="Style269"/>
                                <w:widowControl/>
                                <w:spacing w:line="240" w:lineRule="auto"/>
                                <w:ind w:left="295"/>
                                <w:rPr>
                                  <w:rStyle w:val="FontStyle319"/>
                                  <w:lang w:val="ro-RO" w:eastAsia="ro-RO"/>
                                </w:rPr>
                              </w:pPr>
                              <w:r>
                                <w:rPr>
                                  <w:rStyle w:val="FontStyle319"/>
                                  <w:lang w:val="ro-RO" w:eastAsia="ro-RO"/>
                                </w:rPr>
                                <w:t>Râmnicu</w:t>
                              </w:r>
                            </w:p>
                          </w:tc>
                          <w:tc>
                            <w:tcPr>
                              <w:tcW w:w="1087" w:type="dxa"/>
                              <w:tcBorders>
                                <w:top w:val="nil"/>
                                <w:left w:val="single" w:sz="6" w:space="0" w:color="auto"/>
                                <w:bottom w:val="nil"/>
                                <w:right w:val="single" w:sz="6" w:space="0" w:color="auto"/>
                              </w:tcBorders>
                            </w:tcPr>
                            <w:p w:rsidR="008A1BFE" w:rsidRDefault="008A1BFE">
                              <w:pPr>
                                <w:pStyle w:val="Style96"/>
                                <w:widowControl/>
                              </w:pPr>
                            </w:p>
                          </w:tc>
                          <w:tc>
                            <w:tcPr>
                              <w:tcW w:w="1102" w:type="dxa"/>
                              <w:tcBorders>
                                <w:top w:val="nil"/>
                                <w:left w:val="single" w:sz="6" w:space="0" w:color="auto"/>
                                <w:bottom w:val="nil"/>
                                <w:right w:val="single" w:sz="6" w:space="0" w:color="auto"/>
                              </w:tcBorders>
                            </w:tcPr>
                            <w:p w:rsidR="008A1BFE" w:rsidRDefault="008A1BFE">
                              <w:pPr>
                                <w:pStyle w:val="Style96"/>
                                <w:widowControl/>
                              </w:pPr>
                            </w:p>
                          </w:tc>
                          <w:tc>
                            <w:tcPr>
                              <w:tcW w:w="1102" w:type="dxa"/>
                              <w:tcBorders>
                                <w:top w:val="nil"/>
                                <w:left w:val="single" w:sz="6" w:space="0" w:color="auto"/>
                                <w:bottom w:val="nil"/>
                                <w:right w:val="single" w:sz="6" w:space="0" w:color="auto"/>
                              </w:tcBorders>
                            </w:tcPr>
                            <w:p w:rsidR="008A1BFE" w:rsidRDefault="008A1BFE">
                              <w:pPr>
                                <w:pStyle w:val="Style96"/>
                                <w:widowControl/>
                              </w:pPr>
                            </w:p>
                          </w:tc>
                          <w:tc>
                            <w:tcPr>
                              <w:tcW w:w="950" w:type="dxa"/>
                              <w:tcBorders>
                                <w:top w:val="nil"/>
                                <w:left w:val="single" w:sz="6" w:space="0" w:color="auto"/>
                                <w:bottom w:val="nil"/>
                                <w:right w:val="single" w:sz="6" w:space="0" w:color="auto"/>
                              </w:tcBorders>
                            </w:tcPr>
                            <w:p w:rsidR="008A1BFE" w:rsidRDefault="008A1BFE">
                              <w:pPr>
                                <w:pStyle w:val="Style96"/>
                                <w:widowControl/>
                              </w:pPr>
                            </w:p>
                          </w:tc>
                          <w:tc>
                            <w:tcPr>
                              <w:tcW w:w="1094" w:type="dxa"/>
                              <w:tcBorders>
                                <w:top w:val="nil"/>
                                <w:left w:val="single" w:sz="6" w:space="0" w:color="auto"/>
                                <w:bottom w:val="nil"/>
                                <w:right w:val="single" w:sz="6" w:space="0" w:color="auto"/>
                              </w:tcBorders>
                            </w:tcPr>
                            <w:p w:rsidR="008A1BFE" w:rsidRDefault="008A1BFE">
                              <w:pPr>
                                <w:pStyle w:val="Style96"/>
                                <w:widowControl/>
                              </w:pPr>
                            </w:p>
                          </w:tc>
                          <w:tc>
                            <w:tcPr>
                              <w:tcW w:w="1102" w:type="dxa"/>
                              <w:tcBorders>
                                <w:top w:val="nil"/>
                                <w:left w:val="single" w:sz="6" w:space="0" w:color="auto"/>
                                <w:bottom w:val="nil"/>
                                <w:right w:val="single" w:sz="6" w:space="0" w:color="auto"/>
                              </w:tcBorders>
                            </w:tcPr>
                            <w:p w:rsidR="008A1BFE" w:rsidRDefault="008A1BFE">
                              <w:pPr>
                                <w:pStyle w:val="Style96"/>
                                <w:widowControl/>
                              </w:pPr>
                            </w:p>
                          </w:tc>
                          <w:tc>
                            <w:tcPr>
                              <w:tcW w:w="110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397" w:type="dxa"/>
                              <w:tcBorders>
                                <w:top w:val="nil"/>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Vâlcea</w:t>
                              </w: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0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0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5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94"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0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02"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v:textbox>
                </v:shape>
                <v:shape id="Text Box 180" o:spid="_x0000_s1202" type="#_x0000_t202" style="position:absolute;left:5616;top:2880;width:537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14sYA&#10;AADcAAAADwAAAGRycy9kb3ducmV2LnhtbESPQWvCQBSE70L/w/IKXqRuzKE0qauUguChIE2UXh/Z&#10;ZzZp9m3MbjX667uFgsdhZr5hluvRduJMg28cK1jMExDEldMN1wr25ebpBYQPyBo7x6TgSh7Wq4fJ&#10;EnPtLvxJ5yLUIkLY56jAhNDnUvrKkEU/dz1x9I5usBiiHGqpB7xEuO1kmiTP0mLDccFgT++Gqu/i&#10;xyrYHQ/ttk8/ivB1mpVtZtqbmZVKTR/Ht1cQgcZwD/+3t1pBusj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14sYAAADcAAAADwAAAAAAAAAAAAAAAACYAgAAZHJz&#10;L2Rvd25yZXYueG1sUEsFBgAAAAAEAAQA9QAAAIsDAAAAAA==&#10;" filled="f" strokecolor="white" strokeweight="0">
                  <v:textbox inset="0,0,0,0">
                    <w:txbxContent>
                      <w:p w:rsidR="008A1BFE" w:rsidRDefault="008A1BFE">
                        <w:pPr>
                          <w:pStyle w:val="Style125"/>
                          <w:widowControl/>
                          <w:jc w:val="both"/>
                          <w:rPr>
                            <w:rStyle w:val="FontStyle320"/>
                            <w:lang w:eastAsia="ro-RO"/>
                          </w:rPr>
                        </w:pPr>
                        <w:r>
                          <w:rPr>
                            <w:rStyle w:val="FontStyle320"/>
                            <w:lang w:val="ro-RO" w:eastAsia="ro-RO"/>
                          </w:rPr>
                          <w:t xml:space="preserve">Sursa: Institutul Naponal de Statistică, baza de date TEMPO, </w:t>
                        </w:r>
                        <w:r>
                          <w:rPr>
                            <w:rStyle w:val="FontStyle320"/>
                            <w:lang w:eastAsia="ro-RO"/>
                          </w:rPr>
                          <w:t>2014</w:t>
                        </w:r>
                      </w:p>
                    </w:txbxContent>
                  </v:textbox>
                </v:shape>
                <w10:wrap type="topAndBottom" anchorx="margin"/>
              </v:group>
            </w:pict>
          </mc:Fallback>
        </mc:AlternateContent>
      </w:r>
      <w:r w:rsidR="008A1BFE">
        <w:rPr>
          <w:rStyle w:val="FontStyle321"/>
          <w:position w:val="5"/>
          <w:lang w:val="ro-RO" w:eastAsia="ro-RO"/>
        </w:rPr>
        <w:t>Tabel nr. 14 - Cantitatea de apă distribuită la nivelul judeţului Vâlcea şi municipiului</w:t>
      </w:r>
    </w:p>
    <w:p w:rsidR="008A1BFE" w:rsidRDefault="008A1BFE">
      <w:pPr>
        <w:pStyle w:val="Style64"/>
        <w:widowControl/>
        <w:spacing w:before="72"/>
        <w:ind w:left="274"/>
        <w:jc w:val="center"/>
        <w:rPr>
          <w:rStyle w:val="FontStyle321"/>
          <w:lang w:val="ro-RO" w:eastAsia="ro-RO"/>
        </w:rPr>
      </w:pPr>
      <w:r>
        <w:rPr>
          <w:rStyle w:val="FontStyle321"/>
          <w:lang w:val="ro-RO" w:eastAsia="ro-RO"/>
        </w:rPr>
        <w:t>Râmnicu Vâlcea (2007 - 2013)</w:t>
      </w:r>
    </w:p>
    <w:p w:rsidR="008A1BFE" w:rsidRDefault="008A1BFE">
      <w:pPr>
        <w:pStyle w:val="Style64"/>
        <w:widowControl/>
        <w:spacing w:before="130"/>
        <w:ind w:left="8914"/>
        <w:jc w:val="both"/>
        <w:rPr>
          <w:rStyle w:val="FontStyle321"/>
          <w:lang w:val="ro-RO" w:eastAsia="ro-RO"/>
        </w:rPr>
      </w:pPr>
      <w:r>
        <w:rPr>
          <w:rStyle w:val="FontStyle321"/>
          <w:lang w:val="ro-RO" w:eastAsia="ro-RO"/>
        </w:rPr>
        <w:t>-mii mc-</w:t>
      </w:r>
    </w:p>
    <w:p w:rsidR="008A1BFE" w:rsidRDefault="008A1BFE">
      <w:pPr>
        <w:widowControl/>
        <w:spacing w:after="4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97"/>
        <w:gridCol w:w="1044"/>
        <w:gridCol w:w="1051"/>
        <w:gridCol w:w="1058"/>
        <w:gridCol w:w="1044"/>
        <w:gridCol w:w="1044"/>
        <w:gridCol w:w="1051"/>
        <w:gridCol w:w="1066"/>
      </w:tblGrid>
      <w:tr w:rsidR="008A1BFE">
        <w:tc>
          <w:tcPr>
            <w:tcW w:w="1397"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ind w:left="346"/>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 agregare</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346" w:firstLine="0"/>
              <w:rPr>
                <w:rStyle w:val="FontStyle312"/>
                <w:spacing w:val="-10"/>
              </w:rPr>
            </w:pPr>
            <w:r>
              <w:rPr>
                <w:rStyle w:val="FontStyle312"/>
                <w:spacing w:val="-10"/>
              </w:rPr>
              <w:t>2007</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353" w:firstLine="0"/>
              <w:rPr>
                <w:rStyle w:val="FontStyle312"/>
                <w:spacing w:val="-10"/>
              </w:rPr>
            </w:pPr>
            <w:r>
              <w:rPr>
                <w:rStyle w:val="FontStyle312"/>
                <w:spacing w:val="-10"/>
              </w:rPr>
              <w:t>2008</w:t>
            </w:r>
          </w:p>
        </w:tc>
        <w:tc>
          <w:tcPr>
            <w:tcW w:w="1058"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346" w:firstLine="0"/>
              <w:rPr>
                <w:rStyle w:val="FontStyle312"/>
                <w:spacing w:val="-10"/>
              </w:rPr>
            </w:pPr>
            <w:r>
              <w:rPr>
                <w:rStyle w:val="FontStyle312"/>
                <w:spacing w:val="-10"/>
              </w:rPr>
              <w:t>2009</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346" w:firstLine="0"/>
              <w:rPr>
                <w:rStyle w:val="FontStyle312"/>
                <w:spacing w:val="-10"/>
              </w:rPr>
            </w:pPr>
            <w:r>
              <w:rPr>
                <w:rStyle w:val="FontStyle312"/>
                <w:spacing w:val="-10"/>
              </w:rPr>
              <w:t>2010</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346" w:firstLine="0"/>
              <w:rPr>
                <w:rStyle w:val="FontStyle312"/>
                <w:spacing w:val="-10"/>
              </w:rPr>
            </w:pPr>
            <w:r>
              <w:rPr>
                <w:rStyle w:val="FontStyle312"/>
                <w:spacing w:val="-10"/>
              </w:rPr>
              <w:t>2011</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353" w:firstLine="0"/>
              <w:rPr>
                <w:rStyle w:val="FontStyle312"/>
                <w:spacing w:val="-10"/>
              </w:rPr>
            </w:pPr>
            <w:r>
              <w:rPr>
                <w:rStyle w:val="FontStyle312"/>
                <w:spacing w:val="-10"/>
              </w:rPr>
              <w:t>2012</w:t>
            </w: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346" w:firstLine="0"/>
              <w:rPr>
                <w:rStyle w:val="FontStyle312"/>
                <w:spacing w:val="-10"/>
              </w:rPr>
            </w:pPr>
            <w:r>
              <w:rPr>
                <w:rStyle w:val="FontStyle312"/>
                <w:spacing w:val="-10"/>
              </w:rPr>
              <w:t>2013</w:t>
            </w:r>
          </w:p>
        </w:tc>
      </w:tr>
      <w:tr w:rsidR="008A1BFE">
        <w:tc>
          <w:tcPr>
            <w:tcW w:w="1397"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95" w:hanging="22"/>
              <w:rPr>
                <w:rStyle w:val="FontStyle319"/>
                <w:lang w:val="ro-RO" w:eastAsia="ro-RO"/>
              </w:rPr>
            </w:pPr>
            <w:r>
              <w:rPr>
                <w:rStyle w:val="FontStyle319"/>
                <w:lang w:val="ro-RO" w:eastAsia="ro-RO"/>
              </w:rPr>
              <w:t>Judeţ Vâlcea -Total</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32.174</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29.470</w:t>
            </w:r>
          </w:p>
        </w:tc>
        <w:tc>
          <w:tcPr>
            <w:tcW w:w="10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28.788</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15.440</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15.648</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16.478</w:t>
            </w: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15.066</w:t>
            </w:r>
          </w:p>
        </w:tc>
      </w:tr>
      <w:tr w:rsidR="008A1BFE">
        <w:tc>
          <w:tcPr>
            <w:tcW w:w="1397"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81"/>
              <w:rPr>
                <w:rStyle w:val="FontStyle319"/>
                <w:lang w:val="ro-RO" w:eastAsia="ro-RO"/>
              </w:rPr>
            </w:pPr>
            <w:r>
              <w:rPr>
                <w:rStyle w:val="FontStyle319"/>
                <w:lang w:val="ro-RO" w:eastAsia="ro-RO"/>
              </w:rPr>
              <w:t>Municipiul</w:t>
            </w:r>
          </w:p>
          <w:p w:rsidR="008A1BFE" w:rsidRDefault="008A1BFE">
            <w:pPr>
              <w:pStyle w:val="Style269"/>
              <w:widowControl/>
              <w:spacing w:line="259" w:lineRule="exact"/>
              <w:ind w:left="281"/>
              <w:rPr>
                <w:rStyle w:val="FontStyle319"/>
                <w:lang w:val="ro-RO" w:eastAsia="ro-RO"/>
              </w:rPr>
            </w:pPr>
            <w:r>
              <w:rPr>
                <w:rStyle w:val="FontStyle319"/>
                <w:lang w:val="ro-RO" w:eastAsia="ro-RO"/>
              </w:rPr>
              <w:t>Râmnicu</w:t>
            </w:r>
          </w:p>
          <w:p w:rsidR="008A1BFE" w:rsidRDefault="008A1BFE">
            <w:pPr>
              <w:pStyle w:val="Style269"/>
              <w:widowControl/>
              <w:spacing w:line="259" w:lineRule="exact"/>
              <w:ind w:left="281"/>
              <w:rPr>
                <w:rStyle w:val="FontStyle319"/>
                <w:lang w:val="ro-RO" w:eastAsia="ro-RO"/>
              </w:rPr>
            </w:pPr>
            <w:r>
              <w:rPr>
                <w:rStyle w:val="FontStyle319"/>
                <w:lang w:val="ro-RO" w:eastAsia="ro-RO"/>
              </w:rPr>
              <w:t>Vâlcea</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8"/>
              <w:rPr>
                <w:rStyle w:val="FontStyle315"/>
              </w:rPr>
            </w:pPr>
            <w:r>
              <w:rPr>
                <w:rStyle w:val="FontStyle315"/>
              </w:rPr>
              <w:t>11.343</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12.261</w:t>
            </w:r>
          </w:p>
        </w:tc>
        <w:tc>
          <w:tcPr>
            <w:tcW w:w="10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13.880</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10.004</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10.328</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02"/>
              <w:rPr>
                <w:rStyle w:val="FontStyle315"/>
              </w:rPr>
            </w:pPr>
            <w:r>
              <w:rPr>
                <w:rStyle w:val="FontStyle315"/>
              </w:rPr>
              <w:t>10.273</w:t>
            </w: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9.440</w:t>
            </w:r>
          </w:p>
        </w:tc>
      </w:tr>
    </w:tbl>
    <w:p w:rsidR="008A1BFE" w:rsidRDefault="008A1BFE">
      <w:pPr>
        <w:pStyle w:val="Style125"/>
        <w:widowControl/>
        <w:ind w:left="4457"/>
        <w:jc w:val="both"/>
        <w:rPr>
          <w:rStyle w:val="FontStyle320"/>
          <w:lang w:val="ro-RO" w:eastAsia="ro-RO"/>
        </w:rPr>
      </w:pPr>
      <w:r>
        <w:rPr>
          <w:rStyle w:val="FontStyle320"/>
          <w:lang w:val="ro-RO" w:eastAsia="ro-RO"/>
        </w:rPr>
        <w:t>Sursa: Institutul Naponal de Statistică, baza de date TEMPO, 2014</w:t>
      </w:r>
    </w:p>
    <w:p w:rsidR="008A1BFE" w:rsidRDefault="008A1BFE">
      <w:pPr>
        <w:pStyle w:val="Style278"/>
        <w:widowControl/>
        <w:spacing w:line="240" w:lineRule="exact"/>
        <w:ind w:left="3139"/>
        <w:rPr>
          <w:sz w:val="20"/>
          <w:szCs w:val="20"/>
        </w:rPr>
      </w:pPr>
    </w:p>
    <w:p w:rsidR="008A1BFE" w:rsidRDefault="008A1BFE">
      <w:pPr>
        <w:pStyle w:val="Style278"/>
        <w:widowControl/>
        <w:spacing w:line="240" w:lineRule="exact"/>
        <w:ind w:left="3139"/>
        <w:rPr>
          <w:sz w:val="20"/>
          <w:szCs w:val="20"/>
        </w:rPr>
      </w:pPr>
    </w:p>
    <w:p w:rsidR="008A1BFE" w:rsidRDefault="008A1BFE">
      <w:pPr>
        <w:pStyle w:val="Style278"/>
        <w:widowControl/>
        <w:spacing w:before="96"/>
        <w:ind w:left="3139"/>
        <w:rPr>
          <w:rStyle w:val="FontStyle321"/>
          <w:lang w:val="ro-RO" w:eastAsia="ro-RO"/>
        </w:rPr>
      </w:pPr>
      <w:r>
        <w:rPr>
          <w:rStyle w:val="FontStyle321"/>
          <w:lang w:val="ro-RO" w:eastAsia="ro-RO"/>
        </w:rPr>
        <w:t>Tabel nr. 15 - Cantitatea de energie termică distribuită la nivelul judeţului Vâlcea şi municipiului Râmnicu Vâlcea (2007 - 2013)</w:t>
      </w:r>
    </w:p>
    <w:p w:rsidR="008A1BFE" w:rsidRDefault="008A1BFE">
      <w:pPr>
        <w:pStyle w:val="Style64"/>
        <w:widowControl/>
        <w:spacing w:line="389" w:lineRule="exact"/>
        <w:jc w:val="right"/>
        <w:rPr>
          <w:rStyle w:val="FontStyle321"/>
          <w:lang w:val="ro-RO" w:eastAsia="ro-RO"/>
        </w:rPr>
      </w:pPr>
      <w:r>
        <w:rPr>
          <w:rStyle w:val="FontStyle321"/>
          <w:lang w:val="ro-RO" w:eastAsia="ro-RO"/>
        </w:rPr>
        <w:t>-gigacalorii-</w:t>
      </w:r>
    </w:p>
    <w:p w:rsidR="008A1BFE" w:rsidRDefault="008A1BFE">
      <w:pPr>
        <w:widowControl/>
        <w:spacing w:after="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16"/>
        <w:gridCol w:w="1152"/>
        <w:gridCol w:w="1152"/>
        <w:gridCol w:w="1152"/>
        <w:gridCol w:w="1152"/>
        <w:gridCol w:w="1145"/>
        <w:gridCol w:w="1152"/>
        <w:gridCol w:w="1159"/>
      </w:tblGrid>
      <w:tr w:rsidR="008A1BFE">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ind w:firstLine="72"/>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 agregare</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03" w:firstLine="0"/>
              <w:rPr>
                <w:rStyle w:val="FontStyle312"/>
                <w:spacing w:val="-10"/>
              </w:rPr>
            </w:pPr>
            <w:r>
              <w:rPr>
                <w:rStyle w:val="FontStyle312"/>
                <w:spacing w:val="-10"/>
              </w:rPr>
              <w:t>2007</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396" w:firstLine="0"/>
              <w:rPr>
                <w:rStyle w:val="FontStyle312"/>
                <w:spacing w:val="-10"/>
              </w:rPr>
            </w:pPr>
            <w:r>
              <w:rPr>
                <w:rStyle w:val="FontStyle312"/>
                <w:spacing w:val="-10"/>
              </w:rPr>
              <w:t>2008</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03" w:firstLine="0"/>
              <w:rPr>
                <w:rStyle w:val="FontStyle312"/>
                <w:spacing w:val="-10"/>
              </w:rPr>
            </w:pPr>
            <w:r>
              <w:rPr>
                <w:rStyle w:val="FontStyle312"/>
                <w:spacing w:val="-10"/>
              </w:rPr>
              <w:t>2009</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03" w:firstLine="0"/>
              <w:rPr>
                <w:rStyle w:val="FontStyle312"/>
                <w:spacing w:val="-10"/>
              </w:rPr>
            </w:pPr>
            <w:r>
              <w:rPr>
                <w:rStyle w:val="FontStyle312"/>
                <w:spacing w:val="-10"/>
              </w:rPr>
              <w:t>2010</w:t>
            </w:r>
          </w:p>
        </w:tc>
        <w:tc>
          <w:tcPr>
            <w:tcW w:w="1145"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396" w:firstLine="0"/>
              <w:rPr>
                <w:rStyle w:val="FontStyle312"/>
                <w:spacing w:val="-10"/>
              </w:rPr>
            </w:pPr>
            <w:r>
              <w:rPr>
                <w:rStyle w:val="FontStyle312"/>
                <w:spacing w:val="-10"/>
              </w:rPr>
              <w:t>2011</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03" w:firstLine="0"/>
              <w:rPr>
                <w:rStyle w:val="FontStyle312"/>
                <w:spacing w:val="-10"/>
              </w:rPr>
            </w:pPr>
            <w:r>
              <w:rPr>
                <w:rStyle w:val="FontStyle312"/>
                <w:spacing w:val="-10"/>
              </w:rPr>
              <w:t>2012</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396" w:firstLine="0"/>
              <w:rPr>
                <w:rStyle w:val="FontStyle312"/>
                <w:spacing w:val="-10"/>
              </w:rPr>
            </w:pPr>
            <w:r>
              <w:rPr>
                <w:rStyle w:val="FontStyle312"/>
                <w:spacing w:val="-10"/>
              </w:rPr>
              <w:t>2013</w:t>
            </w:r>
          </w:p>
        </w:tc>
      </w:tr>
      <w:tr w:rsidR="008A1BFE">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2" w:hanging="22"/>
              <w:rPr>
                <w:rStyle w:val="FontStyle319"/>
                <w:lang w:val="ro-RO" w:eastAsia="ro-RO"/>
              </w:rPr>
            </w:pPr>
            <w:r>
              <w:rPr>
                <w:rStyle w:val="FontStyle319"/>
                <w:lang w:val="ro-RO" w:eastAsia="ro-RO"/>
              </w:rPr>
              <w:t>Judeţ Vâlcea -Total</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277.265</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286.194</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289.978</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rPr>
            </w:pPr>
            <w:r>
              <w:rPr>
                <w:rStyle w:val="FontStyle315"/>
              </w:rPr>
              <w:t>305.008</w:t>
            </w:r>
          </w:p>
        </w:tc>
        <w:tc>
          <w:tcPr>
            <w:tcW w:w="114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rPr>
            </w:pPr>
            <w:r>
              <w:rPr>
                <w:rStyle w:val="FontStyle315"/>
              </w:rPr>
              <w:t>321.498</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rPr>
            </w:pPr>
            <w:r>
              <w:rPr>
                <w:rStyle w:val="FontStyle315"/>
              </w:rPr>
              <w:t>302.517</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294.559</w:t>
            </w:r>
          </w:p>
        </w:tc>
      </w:tr>
      <w:tr w:rsidR="008A1BFE">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rPr>
                <w:rStyle w:val="FontStyle319"/>
                <w:lang w:val="ro-RO" w:eastAsia="ro-RO"/>
              </w:rPr>
            </w:pPr>
            <w:r>
              <w:rPr>
                <w:rStyle w:val="FontStyle319"/>
                <w:lang w:val="ro-RO" w:eastAsia="ro-RO"/>
              </w:rPr>
              <w:t>Municipiul</w:t>
            </w:r>
          </w:p>
          <w:p w:rsidR="008A1BFE" w:rsidRDefault="008A1BFE">
            <w:pPr>
              <w:pStyle w:val="Style269"/>
              <w:widowControl/>
              <w:spacing w:line="259" w:lineRule="exact"/>
              <w:rPr>
                <w:rStyle w:val="FontStyle319"/>
                <w:lang w:val="ro-RO" w:eastAsia="ro-RO"/>
              </w:rPr>
            </w:pPr>
            <w:r>
              <w:rPr>
                <w:rStyle w:val="FontStyle319"/>
                <w:lang w:val="ro-RO" w:eastAsia="ro-RO"/>
              </w:rPr>
              <w:t>Râmnicu</w:t>
            </w:r>
          </w:p>
          <w:p w:rsidR="008A1BFE" w:rsidRDefault="008A1BFE">
            <w:pPr>
              <w:pStyle w:val="Style269"/>
              <w:widowControl/>
              <w:spacing w:line="259" w:lineRule="exact"/>
              <w:rPr>
                <w:rStyle w:val="FontStyle319"/>
                <w:lang w:val="ro-RO" w:eastAsia="ro-RO"/>
              </w:rPr>
            </w:pPr>
            <w:r>
              <w:rPr>
                <w:rStyle w:val="FontStyle319"/>
                <w:lang w:val="ro-RO" w:eastAsia="ro-RO"/>
              </w:rPr>
              <w:t>Vâlcea</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266.165</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273.851</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278.550</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rPr>
            </w:pPr>
            <w:r>
              <w:rPr>
                <w:rStyle w:val="FontStyle315"/>
              </w:rPr>
              <w:t>293.485</w:t>
            </w:r>
          </w:p>
        </w:tc>
        <w:tc>
          <w:tcPr>
            <w:tcW w:w="114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310.156</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1"/>
              <w:rPr>
                <w:rStyle w:val="FontStyle315"/>
              </w:rPr>
            </w:pPr>
            <w:r>
              <w:rPr>
                <w:rStyle w:val="FontStyle315"/>
              </w:rPr>
              <w:t>291.539</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284.720</w:t>
            </w:r>
          </w:p>
        </w:tc>
      </w:tr>
    </w:tbl>
    <w:p w:rsidR="008A1BFE" w:rsidRDefault="008A1BFE">
      <w:pPr>
        <w:pStyle w:val="Style125"/>
        <w:widowControl/>
        <w:ind w:left="4637"/>
        <w:jc w:val="both"/>
        <w:rPr>
          <w:rStyle w:val="FontStyle320"/>
          <w:lang w:val="ro-RO" w:eastAsia="ro-RO"/>
        </w:rPr>
      </w:pPr>
      <w:r>
        <w:rPr>
          <w:rStyle w:val="FontStyle320"/>
          <w:lang w:val="ro-RO" w:eastAsia="ro-RO"/>
        </w:rPr>
        <w:t>Sursa: Institutul Naponal de Statistică, baza de date TEMPO, 2014</w:t>
      </w:r>
    </w:p>
    <w:p w:rsidR="008A1BFE" w:rsidRDefault="008A1BFE">
      <w:pPr>
        <w:pStyle w:val="Style10"/>
        <w:widowControl/>
        <w:spacing w:line="240" w:lineRule="exact"/>
        <w:ind w:left="1102"/>
        <w:rPr>
          <w:sz w:val="20"/>
          <w:szCs w:val="20"/>
        </w:rPr>
      </w:pPr>
    </w:p>
    <w:p w:rsidR="008A1BFE" w:rsidRDefault="008A1BFE">
      <w:pPr>
        <w:pStyle w:val="Style10"/>
        <w:widowControl/>
        <w:spacing w:line="240" w:lineRule="exact"/>
        <w:ind w:left="1102"/>
        <w:rPr>
          <w:sz w:val="20"/>
          <w:szCs w:val="20"/>
        </w:rPr>
      </w:pPr>
    </w:p>
    <w:p w:rsidR="008A1BFE" w:rsidRDefault="008A1BFE">
      <w:pPr>
        <w:pStyle w:val="Style10"/>
        <w:widowControl/>
        <w:spacing w:before="24" w:line="382" w:lineRule="exact"/>
        <w:ind w:left="1102"/>
        <w:rPr>
          <w:rStyle w:val="FontStyle321"/>
          <w:lang w:val="ro-RO" w:eastAsia="ro-RO"/>
        </w:rPr>
      </w:pPr>
      <w:r>
        <w:rPr>
          <w:rStyle w:val="FontStyle321"/>
          <w:lang w:val="ro-RO" w:eastAsia="ro-RO"/>
        </w:rPr>
        <w:t>Tabel nr. 16 - Cantitatea de gaze naturale distribuită la nivelul judeţului Vâlcea şi municipiului Râmnicu Vâlcea (2007 - 2013)</w:t>
      </w:r>
    </w:p>
    <w:p w:rsidR="008A1BFE" w:rsidRDefault="008A1BFE">
      <w:pPr>
        <w:pStyle w:val="Style64"/>
        <w:widowControl/>
        <w:spacing w:before="122"/>
        <w:jc w:val="right"/>
        <w:rPr>
          <w:rStyle w:val="FontStyle321"/>
          <w:lang w:val="ro-RO" w:eastAsia="ro-RO"/>
        </w:rPr>
      </w:pPr>
      <w:r>
        <w:rPr>
          <w:rStyle w:val="FontStyle321"/>
          <w:lang w:val="ro-RO" w:eastAsia="ro-RO"/>
        </w:rPr>
        <w:t>-mii mc-</w:t>
      </w:r>
    </w:p>
    <w:p w:rsidR="008A1BFE" w:rsidRDefault="008A1BFE">
      <w:pPr>
        <w:widowControl/>
        <w:spacing w:after="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99"/>
        <w:gridCol w:w="1282"/>
        <w:gridCol w:w="1282"/>
        <w:gridCol w:w="1274"/>
        <w:gridCol w:w="1274"/>
        <w:gridCol w:w="1274"/>
        <w:gridCol w:w="1159"/>
        <w:gridCol w:w="1166"/>
      </w:tblGrid>
      <w:tr w:rsidR="008A1BFE">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ind w:left="360"/>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 agregare</w:t>
            </w:r>
          </w:p>
        </w:tc>
        <w:tc>
          <w:tcPr>
            <w:tcW w:w="1282"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68" w:firstLine="0"/>
              <w:rPr>
                <w:rStyle w:val="FontStyle312"/>
                <w:spacing w:val="-10"/>
                <w:lang w:val="ro-RO" w:eastAsia="ro-RO"/>
              </w:rPr>
            </w:pPr>
            <w:r>
              <w:rPr>
                <w:rStyle w:val="FontStyle312"/>
                <w:spacing w:val="-10"/>
                <w:lang w:val="ro-RO" w:eastAsia="ro-RO"/>
              </w:rPr>
              <w:t>2007</w:t>
            </w:r>
          </w:p>
        </w:tc>
        <w:tc>
          <w:tcPr>
            <w:tcW w:w="1282"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68" w:firstLine="0"/>
              <w:rPr>
                <w:rStyle w:val="FontStyle312"/>
                <w:spacing w:val="-10"/>
              </w:rPr>
            </w:pPr>
            <w:r>
              <w:rPr>
                <w:rStyle w:val="FontStyle312"/>
                <w:spacing w:val="-10"/>
              </w:rPr>
              <w:t>2008</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61" w:firstLine="0"/>
              <w:rPr>
                <w:rStyle w:val="FontStyle312"/>
                <w:spacing w:val="-10"/>
              </w:rPr>
            </w:pPr>
            <w:r>
              <w:rPr>
                <w:rStyle w:val="FontStyle312"/>
                <w:spacing w:val="-10"/>
              </w:rPr>
              <w:t>2009</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68" w:firstLine="0"/>
              <w:rPr>
                <w:rStyle w:val="FontStyle312"/>
                <w:spacing w:val="-10"/>
              </w:rPr>
            </w:pPr>
            <w:r>
              <w:rPr>
                <w:rStyle w:val="FontStyle312"/>
                <w:spacing w:val="-10"/>
              </w:rPr>
              <w:t>2010</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61" w:firstLine="0"/>
              <w:rPr>
                <w:rStyle w:val="FontStyle312"/>
                <w:spacing w:val="-10"/>
                <w:lang w:val="ro-RO" w:eastAsia="ro-RO"/>
              </w:rPr>
            </w:pPr>
            <w:r>
              <w:rPr>
                <w:rStyle w:val="FontStyle312"/>
                <w:spacing w:val="-10"/>
                <w:lang w:val="ro-RO" w:eastAsia="ro-RO"/>
              </w:rPr>
              <w:t>2011</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03" w:firstLine="0"/>
              <w:rPr>
                <w:rStyle w:val="FontStyle312"/>
                <w:spacing w:val="-10"/>
              </w:rPr>
            </w:pPr>
            <w:r>
              <w:rPr>
                <w:rStyle w:val="FontStyle312"/>
                <w:spacing w:val="-10"/>
              </w:rPr>
              <w:t>2012</w:t>
            </w:r>
          </w:p>
        </w:tc>
        <w:tc>
          <w:tcPr>
            <w:tcW w:w="1166" w:type="dxa"/>
            <w:tcBorders>
              <w:top w:val="single" w:sz="6" w:space="0" w:color="auto"/>
              <w:left w:val="single" w:sz="6" w:space="0" w:color="auto"/>
              <w:bottom w:val="single" w:sz="6" w:space="0" w:color="auto"/>
              <w:right w:val="single" w:sz="6" w:space="0" w:color="auto"/>
            </w:tcBorders>
          </w:tcPr>
          <w:p w:rsidR="008A1BFE" w:rsidRDefault="008A1BFE">
            <w:pPr>
              <w:pStyle w:val="Style302"/>
              <w:widowControl/>
              <w:spacing w:line="240" w:lineRule="auto"/>
              <w:ind w:left="403" w:firstLine="0"/>
              <w:rPr>
                <w:rStyle w:val="FontStyle312"/>
                <w:spacing w:val="-10"/>
              </w:rPr>
            </w:pPr>
            <w:r>
              <w:rPr>
                <w:rStyle w:val="FontStyle312"/>
                <w:spacing w:val="-10"/>
              </w:rPr>
              <w:t>2013</w:t>
            </w:r>
          </w:p>
        </w:tc>
      </w:tr>
      <w:tr w:rsidR="008A1BFE">
        <w:tc>
          <w:tcPr>
            <w:tcW w:w="1699"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rPr>
                <w:rStyle w:val="FontStyle319"/>
                <w:lang w:val="ro-RO" w:eastAsia="ro-RO"/>
              </w:rPr>
            </w:pPr>
            <w:r>
              <w:rPr>
                <w:rStyle w:val="FontStyle319"/>
                <w:lang w:val="ro-RO" w:eastAsia="ro-RO"/>
              </w:rPr>
              <w:t xml:space="preserve">Judeţ Vâlcea </w:t>
            </w:r>
            <w:r>
              <w:rPr>
                <w:rStyle w:val="FontStyle319"/>
                <w:lang w:eastAsia="ro-RO"/>
              </w:rPr>
              <w:t>-</w:t>
            </w:r>
            <w:r>
              <w:rPr>
                <w:rStyle w:val="FontStyle319"/>
                <w:lang w:val="ro-RO" w:eastAsia="ro-RO"/>
              </w:rPr>
              <w:t>Total</w:t>
            </w:r>
          </w:p>
        </w:tc>
        <w:tc>
          <w:tcPr>
            <w:tcW w:w="128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lang w:val="ro-RO" w:eastAsia="ro-RO"/>
              </w:rPr>
            </w:pPr>
            <w:r>
              <w:rPr>
                <w:rStyle w:val="FontStyle315"/>
                <w:lang w:val="ro-RO" w:eastAsia="ro-RO"/>
              </w:rPr>
              <w:t>177.877</w:t>
            </w:r>
          </w:p>
        </w:tc>
        <w:tc>
          <w:tcPr>
            <w:tcW w:w="128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rPr>
            </w:pPr>
            <w:r>
              <w:rPr>
                <w:rStyle w:val="FontStyle315"/>
              </w:rPr>
              <w:t>158.768</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8"/>
              <w:rPr>
                <w:rStyle w:val="FontStyle315"/>
              </w:rPr>
            </w:pPr>
            <w:r>
              <w:rPr>
                <w:rStyle w:val="FontStyle315"/>
              </w:rPr>
              <w:t>121.167</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rPr>
            </w:pPr>
            <w:r>
              <w:rPr>
                <w:rStyle w:val="FontStyle315"/>
              </w:rPr>
              <w:t>127.165</w:t>
            </w:r>
          </w:p>
        </w:tc>
        <w:tc>
          <w:tcPr>
            <w:tcW w:w="127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lang w:val="ro-RO" w:eastAsia="ro-RO"/>
              </w:rPr>
            </w:pPr>
            <w:r>
              <w:rPr>
                <w:rStyle w:val="FontStyle315"/>
                <w:lang w:val="ro-RO" w:eastAsia="ro-RO"/>
              </w:rPr>
              <w:t>270.431</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76.858</w:t>
            </w:r>
          </w:p>
        </w:tc>
        <w:tc>
          <w:tcPr>
            <w:tcW w:w="116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65.698</w:t>
            </w:r>
          </w:p>
        </w:tc>
      </w:tr>
    </w:tbl>
    <w:p w:rsidR="008A1BFE" w:rsidRDefault="009B2727">
      <w:pPr>
        <w:pStyle w:val="Style283"/>
        <w:widowControl/>
        <w:ind w:left="2340"/>
        <w:rPr>
          <w:rStyle w:val="FontStyle321"/>
          <w:lang w:val="ro-RO" w:eastAsia="ro-RO"/>
        </w:rPr>
      </w:pPr>
      <w:r>
        <w:rPr>
          <w:noProof/>
        </w:rPr>
        <w:lastRenderedPageBreak/>
        <mc:AlternateContent>
          <mc:Choice Requires="wpg">
            <w:drawing>
              <wp:anchor distT="0" distB="315595" distL="22860" distR="22860" simplePos="0" relativeHeight="251700224" behindDoc="0" locked="0" layoutInCell="1" allowOverlap="1">
                <wp:simplePos x="0" y="0"/>
                <wp:positionH relativeFrom="margin">
                  <wp:posOffset>-168910</wp:posOffset>
                </wp:positionH>
                <wp:positionV relativeFrom="paragraph">
                  <wp:posOffset>0</wp:posOffset>
                </wp:positionV>
                <wp:extent cx="6551930" cy="685800"/>
                <wp:effectExtent l="0" t="0" r="0" b="0"/>
                <wp:wrapTopAndBottom/>
                <wp:docPr id="21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685800"/>
                          <a:chOff x="662" y="1944"/>
                          <a:chExt cx="10318" cy="1080"/>
                        </a:xfrm>
                      </wpg:grpSpPr>
                      <wps:wsp>
                        <wps:cNvPr id="215" name="Text Box 182"/>
                        <wps:cNvSpPr txBox="1">
                          <a:spLocks noChangeArrowheads="1"/>
                        </wps:cNvSpPr>
                        <wps:spPr bwMode="auto">
                          <a:xfrm>
                            <a:off x="662" y="1944"/>
                            <a:ext cx="10318" cy="89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685"/>
                                <w:gridCol w:w="1260"/>
                                <w:gridCol w:w="1267"/>
                                <w:gridCol w:w="1260"/>
                                <w:gridCol w:w="1267"/>
                                <w:gridCol w:w="1274"/>
                                <w:gridCol w:w="1152"/>
                                <w:gridCol w:w="1152"/>
                              </w:tblGrid>
                              <w:tr w:rsidR="008A1BFE">
                                <w:tc>
                                  <w:tcPr>
                                    <w:tcW w:w="1685"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Municipiul</w:t>
                                    </w:r>
                                  </w:p>
                                </w:tc>
                                <w:tc>
                                  <w:tcPr>
                                    <w:tcW w:w="126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155.778</w:t>
                                    </w:r>
                                  </w:p>
                                </w:tc>
                                <w:tc>
                                  <w:tcPr>
                                    <w:tcW w:w="126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143.432</w:t>
                                    </w:r>
                                  </w:p>
                                </w:tc>
                                <w:tc>
                                  <w:tcPr>
                                    <w:tcW w:w="126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0"/>
                                      <w:rPr>
                                        <w:rStyle w:val="FontStyle315"/>
                                      </w:rPr>
                                    </w:pPr>
                                    <w:r>
                                      <w:rPr>
                                        <w:rStyle w:val="FontStyle315"/>
                                      </w:rPr>
                                      <w:t>103.167</w:t>
                                    </w:r>
                                  </w:p>
                                </w:tc>
                                <w:tc>
                                  <w:tcPr>
                                    <w:tcW w:w="126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107.859</w:t>
                                    </w:r>
                                  </w:p>
                                </w:tc>
                                <w:tc>
                                  <w:tcPr>
                                    <w:tcW w:w="127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518"/>
                                      <w:rPr>
                                        <w:rStyle w:val="FontStyle315"/>
                                      </w:rPr>
                                    </w:pPr>
                                    <w:r>
                                      <w:rPr>
                                        <w:rStyle w:val="FontStyle315"/>
                                      </w:rPr>
                                      <w:t>87.852</w:t>
                                    </w:r>
                                  </w:p>
                                </w:tc>
                                <w:tc>
                                  <w:tcPr>
                                    <w:tcW w:w="115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9"/>
                                      <w:rPr>
                                        <w:rStyle w:val="FontStyle315"/>
                                      </w:rPr>
                                    </w:pPr>
                                    <w:r>
                                      <w:rPr>
                                        <w:rStyle w:val="FontStyle315"/>
                                      </w:rPr>
                                      <w:t>56.404</w:t>
                                    </w:r>
                                  </w:p>
                                </w:tc>
                                <w:tc>
                                  <w:tcPr>
                                    <w:tcW w:w="115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2"/>
                                      <w:rPr>
                                        <w:rStyle w:val="FontStyle315"/>
                                      </w:rPr>
                                    </w:pPr>
                                    <w:r>
                                      <w:rPr>
                                        <w:rStyle w:val="FontStyle315"/>
                                      </w:rPr>
                                      <w:t>44.624</w:t>
                                    </w:r>
                                  </w:p>
                                </w:tc>
                              </w:tr>
                              <w:tr w:rsidR="008A1BFE">
                                <w:tc>
                                  <w:tcPr>
                                    <w:tcW w:w="1685"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Râranicu Vâlcea</w:t>
                                    </w:r>
                                  </w:p>
                                </w:tc>
                                <w:tc>
                                  <w:tcPr>
                                    <w:tcW w:w="126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26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26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26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274"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5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52"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wps:txbx>
                        <wps:bodyPr rot="0" vert="horz" wrap="square" lIns="0" tIns="0" rIns="0" bIns="0" anchor="t" anchorCtr="0" upright="1">
                          <a:noAutofit/>
                        </wps:bodyPr>
                      </wps:wsp>
                      <wps:wsp>
                        <wps:cNvPr id="216" name="Text Box 183"/>
                        <wps:cNvSpPr txBox="1">
                          <a:spLocks noChangeArrowheads="1"/>
                        </wps:cNvSpPr>
                        <wps:spPr bwMode="auto">
                          <a:xfrm>
                            <a:off x="5241" y="2815"/>
                            <a:ext cx="5356"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val="ro-RO" w:eastAsia="ro-RO"/>
                                </w:rPr>
                              </w:pPr>
                              <w:r>
                                <w:rPr>
                                  <w:rStyle w:val="FontStyle320"/>
                                  <w:lang w:val="ro-RO" w:eastAsia="ro-RO"/>
                                </w:rPr>
                                <w:t>Sursa: Institutul Naţional de Statistică, baza de date TEMPO, 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203" style="position:absolute;left:0;text-align:left;margin-left:-13.3pt;margin-top:0;width:515.9pt;height:54pt;z-index:251700224;mso-wrap-distance-left:1.8pt;mso-wrap-distance-right:1.8pt;mso-wrap-distance-bottom:24.85pt;mso-position-horizontal-relative:margin" coordorigin="662,1944" coordsize="10318,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">
                <v:shape id="Text Box 182" o:spid="_x0000_s1204" type="#_x0000_t202" style="position:absolute;left:662;top:1944;width:10318;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58YA&#10;AADcAAAADwAAAGRycy9kb3ducmV2LnhtbESPQWvCQBSE7wX/w/KEXqRuDFhs6ipSEDwUpEml10f2&#10;mU3Mvk2zq0Z/fbdQ6HGYmW+Y5XqwrbhQ72vHCmbTBARx6XTNlYLPYvu0AOEDssbWMSm4kYf1avSw&#10;xEy7K3/QJQ+ViBD2GSowIXSZlL40ZNFPXUccvaPrLYYo+0rqHq8RbluZJsmztFhzXDDY0Zuh8pSf&#10;rYL98dDsuvQ9D1/fk6J5Mc3dTAqlHsfD5hVEoCH8h//aO60gnc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q/5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685"/>
                          <w:gridCol w:w="1260"/>
                          <w:gridCol w:w="1267"/>
                          <w:gridCol w:w="1260"/>
                          <w:gridCol w:w="1267"/>
                          <w:gridCol w:w="1274"/>
                          <w:gridCol w:w="1152"/>
                          <w:gridCol w:w="1152"/>
                        </w:tblGrid>
                        <w:tr w:rsidR="008A1BFE">
                          <w:tc>
                            <w:tcPr>
                              <w:tcW w:w="1685"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Municipiul</w:t>
                              </w:r>
                            </w:p>
                          </w:tc>
                          <w:tc>
                            <w:tcPr>
                              <w:tcW w:w="126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155.778</w:t>
                              </w:r>
                            </w:p>
                          </w:tc>
                          <w:tc>
                            <w:tcPr>
                              <w:tcW w:w="126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143.432</w:t>
                              </w:r>
                            </w:p>
                          </w:tc>
                          <w:tc>
                            <w:tcPr>
                              <w:tcW w:w="126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0"/>
                                <w:rPr>
                                  <w:rStyle w:val="FontStyle315"/>
                                </w:rPr>
                              </w:pPr>
                              <w:r>
                                <w:rPr>
                                  <w:rStyle w:val="FontStyle315"/>
                                </w:rPr>
                                <w:t>103.167</w:t>
                              </w:r>
                            </w:p>
                          </w:tc>
                          <w:tc>
                            <w:tcPr>
                              <w:tcW w:w="126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107.859</w:t>
                              </w:r>
                            </w:p>
                          </w:tc>
                          <w:tc>
                            <w:tcPr>
                              <w:tcW w:w="127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518"/>
                                <w:rPr>
                                  <w:rStyle w:val="FontStyle315"/>
                                </w:rPr>
                              </w:pPr>
                              <w:r>
                                <w:rPr>
                                  <w:rStyle w:val="FontStyle315"/>
                                </w:rPr>
                                <w:t>87.852</w:t>
                              </w:r>
                            </w:p>
                          </w:tc>
                          <w:tc>
                            <w:tcPr>
                              <w:tcW w:w="115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9"/>
                                <w:rPr>
                                  <w:rStyle w:val="FontStyle315"/>
                                </w:rPr>
                              </w:pPr>
                              <w:r>
                                <w:rPr>
                                  <w:rStyle w:val="FontStyle315"/>
                                </w:rPr>
                                <w:t>56.404</w:t>
                              </w:r>
                            </w:p>
                          </w:tc>
                          <w:tc>
                            <w:tcPr>
                              <w:tcW w:w="1152"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2"/>
                                <w:rPr>
                                  <w:rStyle w:val="FontStyle315"/>
                                </w:rPr>
                              </w:pPr>
                              <w:r>
                                <w:rPr>
                                  <w:rStyle w:val="FontStyle315"/>
                                </w:rPr>
                                <w:t>44.624</w:t>
                              </w:r>
                            </w:p>
                          </w:tc>
                        </w:tr>
                        <w:tr w:rsidR="008A1BFE">
                          <w:tc>
                            <w:tcPr>
                              <w:tcW w:w="1685"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Râranicu Vâlcea</w:t>
                              </w:r>
                            </w:p>
                          </w:tc>
                          <w:tc>
                            <w:tcPr>
                              <w:tcW w:w="126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26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26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26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274"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5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152"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v:textbox>
                </v:shape>
                <v:shape id="Text Box 183" o:spid="_x0000_s1205" type="#_x0000_t202" style="position:absolute;left:5241;top:2815;width:5356;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hkMYA&#10;AADcAAAADwAAAGRycy9kb3ducmV2LnhtbESPQWvCQBSE7wX/w/IEL6Ibc5AaXUWEggehNGnx+sg+&#10;s4nZtzG71bS/vlso9DjMzDfMZjfYVtyp97VjBYt5AoK4dLrmSsF78TJ7BuEDssbWMSn4Ig+77ehp&#10;g5l2D36jex4qESHsM1RgQugyKX1pyKKfu444ehfXWwxR9pXUPT4i3LYyTZKltFhzXDDY0cFQec0/&#10;rYLXy0dz7NJTHs63adGsTPNtpoVSk/GwX4MINIT/8F/7qBWkiy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ghkMYAAADcAAAADwAAAAAAAAAAAAAAAACYAgAAZHJz&#10;L2Rvd25yZXYueG1sUEsFBgAAAAAEAAQA9QAAAIsDAAAAAA==&#10;" filled="f" strokecolor="white" strokeweight="0">
                  <v:textbox inset="0,0,0,0">
                    <w:txbxContent>
                      <w:p w:rsidR="008A1BFE" w:rsidRDefault="008A1BFE">
                        <w:pPr>
                          <w:pStyle w:val="Style125"/>
                          <w:widowControl/>
                          <w:jc w:val="both"/>
                          <w:rPr>
                            <w:rStyle w:val="FontStyle320"/>
                            <w:lang w:val="ro-RO" w:eastAsia="ro-RO"/>
                          </w:rPr>
                        </w:pPr>
                        <w:r>
                          <w:rPr>
                            <w:rStyle w:val="FontStyle320"/>
                            <w:lang w:val="ro-RO" w:eastAsia="ro-RO"/>
                          </w:rPr>
                          <w:t>Sursa: Institutul Naţional de Statistică, baza de date TEMPO, 2014</w:t>
                        </w:r>
                      </w:p>
                    </w:txbxContent>
                  </v:textbox>
                </v:shape>
                <w10:wrap type="topAndBottom" anchorx="margin"/>
              </v:group>
            </w:pict>
          </mc:Fallback>
        </mc:AlternateContent>
      </w:r>
      <w:r w:rsidR="008A1BFE">
        <w:rPr>
          <w:rStyle w:val="FontStyle314"/>
          <w:lang w:val="ro-RO" w:eastAsia="ro-RO"/>
        </w:rPr>
        <w:t xml:space="preserve">Tabel nr. </w:t>
      </w:r>
      <w:r w:rsidR="008A1BFE">
        <w:rPr>
          <w:rStyle w:val="FontStyle321"/>
          <w:lang w:val="ro-RO" w:eastAsia="ro-RO"/>
        </w:rPr>
        <w:t xml:space="preserve">17 </w:t>
      </w:r>
      <w:r w:rsidR="008A1BFE">
        <w:rPr>
          <w:rStyle w:val="FontStyle314"/>
          <w:lang w:val="ro-RO" w:eastAsia="ro-RO"/>
        </w:rPr>
        <w:t xml:space="preserve">- Lungimea totală simplă a conductelor de canalizare la nivelul judeţului Vâlcea şi municipiului Râmnicu Vâlcea </w:t>
      </w:r>
      <w:r w:rsidR="008A1BFE">
        <w:rPr>
          <w:rStyle w:val="FontStyle321"/>
          <w:lang w:val="ro-RO" w:eastAsia="ro-RO"/>
        </w:rPr>
        <w:t>(2007 - 2013)</w:t>
      </w:r>
    </w:p>
    <w:p w:rsidR="008A1BFE" w:rsidRDefault="008A1BFE">
      <w:pPr>
        <w:pStyle w:val="Style200"/>
        <w:widowControl/>
        <w:spacing w:before="7" w:line="396" w:lineRule="exact"/>
        <w:jc w:val="right"/>
        <w:rPr>
          <w:rStyle w:val="FontStyle314"/>
          <w:lang w:val="ro-RO" w:eastAsia="ro-RO"/>
        </w:rPr>
      </w:pPr>
      <w:r>
        <w:rPr>
          <w:rStyle w:val="FontStyle314"/>
          <w:lang w:val="ro-RO" w:eastAsia="ro-RO"/>
        </w:rPr>
        <w:t>-kilometri-</w:t>
      </w:r>
    </w:p>
    <w:tbl>
      <w:tblPr>
        <w:tblW w:w="0" w:type="auto"/>
        <w:tblInd w:w="40" w:type="dxa"/>
        <w:tblLayout w:type="fixed"/>
        <w:tblCellMar>
          <w:left w:w="40" w:type="dxa"/>
          <w:right w:w="40" w:type="dxa"/>
        </w:tblCellMar>
        <w:tblLook w:val="0000" w:firstRow="0" w:lastRow="0" w:firstColumn="0" w:lastColumn="0" w:noHBand="0" w:noVBand="0"/>
      </w:tblPr>
      <w:tblGrid>
        <w:gridCol w:w="2074"/>
        <w:gridCol w:w="950"/>
        <w:gridCol w:w="929"/>
        <w:gridCol w:w="950"/>
        <w:gridCol w:w="943"/>
        <w:gridCol w:w="950"/>
        <w:gridCol w:w="943"/>
        <w:gridCol w:w="958"/>
      </w:tblGrid>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17"/>
              <w:jc w:val="left"/>
              <w:rPr>
                <w:rStyle w:val="FontStyle319"/>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9"/>
                <w:lang w:val="ro-RO" w:eastAsia="ro-RO"/>
              </w:rPr>
              <w:t>agregare</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jc w:val="right"/>
              <w:rPr>
                <w:rStyle w:val="FontStyle312"/>
                <w:spacing w:val="-10"/>
              </w:rPr>
            </w:pPr>
            <w:r>
              <w:rPr>
                <w:rStyle w:val="FontStyle312"/>
                <w:spacing w:val="-10"/>
              </w:rPr>
              <w:t>2007</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88"/>
              <w:rPr>
                <w:rStyle w:val="FontStyle312"/>
                <w:spacing w:val="-10"/>
              </w:rPr>
            </w:pPr>
            <w:r>
              <w:rPr>
                <w:rStyle w:val="FontStyle312"/>
                <w:spacing w:val="-10"/>
              </w:rPr>
              <w:t>2008</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95"/>
              <w:rPr>
                <w:rStyle w:val="FontStyle312"/>
                <w:spacing w:val="-10"/>
              </w:rPr>
            </w:pPr>
            <w:r>
              <w:rPr>
                <w:rStyle w:val="FontStyle312"/>
                <w:spacing w:val="-10"/>
              </w:rPr>
              <w:t>2009</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95"/>
              <w:rPr>
                <w:rStyle w:val="FontStyle312"/>
                <w:spacing w:val="-10"/>
              </w:rPr>
            </w:pPr>
            <w:r>
              <w:rPr>
                <w:rStyle w:val="FontStyle312"/>
                <w:spacing w:val="-10"/>
              </w:rPr>
              <w:t>2010</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88"/>
              <w:rPr>
                <w:rStyle w:val="FontStyle312"/>
                <w:spacing w:val="-10"/>
              </w:rPr>
            </w:pPr>
            <w:r>
              <w:rPr>
                <w:rStyle w:val="FontStyle312"/>
                <w:spacing w:val="-10"/>
              </w:rPr>
              <w:t>2011</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jc w:val="right"/>
              <w:rPr>
                <w:rStyle w:val="FontStyle312"/>
                <w:spacing w:val="-10"/>
              </w:rPr>
            </w:pPr>
            <w:r>
              <w:rPr>
                <w:rStyle w:val="FontStyle312"/>
                <w:spacing w:val="-10"/>
              </w:rPr>
              <w:t>2012</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95"/>
              <w:rPr>
                <w:rStyle w:val="FontStyle312"/>
                <w:spacing w:val="-10"/>
              </w:rPr>
            </w:pPr>
            <w:r>
              <w:rPr>
                <w:rStyle w:val="FontStyle312"/>
                <w:spacing w:val="-10"/>
              </w:rPr>
              <w:t>2013</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Judeţ Vâlcea Total</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325</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66"/>
              <w:rPr>
                <w:rStyle w:val="FontStyle315"/>
              </w:rPr>
            </w:pPr>
            <w:r>
              <w:rPr>
                <w:rStyle w:val="FontStyle315"/>
              </w:rPr>
              <w:t>338,8</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417,1</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488,5</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544,6</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606</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711,2</w:t>
            </w:r>
          </w:p>
        </w:tc>
      </w:tr>
      <w:tr w:rsidR="008A1BFE">
        <w:tc>
          <w:tcPr>
            <w:tcW w:w="207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88" w:hanging="7"/>
              <w:jc w:val="left"/>
              <w:rPr>
                <w:rStyle w:val="FontStyle319"/>
                <w:lang w:val="ro-RO" w:eastAsia="ro-RO"/>
              </w:rPr>
            </w:pPr>
            <w:r>
              <w:rPr>
                <w:rStyle w:val="FontStyle319"/>
                <w:lang w:val="ro-RO" w:eastAsia="ro-RO"/>
              </w:rPr>
              <w:t>Municipiul Râmnicu Vâlcea</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145,7</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8"/>
              <w:rPr>
                <w:rStyle w:val="FontStyle315"/>
              </w:rPr>
            </w:pPr>
            <w:r>
              <w:rPr>
                <w:rStyle w:val="FontStyle315"/>
              </w:rPr>
              <w:t>145,7</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146,4</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152,4</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88"/>
              <w:rPr>
                <w:rStyle w:val="FontStyle315"/>
              </w:rPr>
            </w:pPr>
            <w:r>
              <w:rPr>
                <w:rStyle w:val="FontStyle315"/>
              </w:rPr>
              <w:t>152,4</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152,4</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152,4</w:t>
            </w:r>
          </w:p>
        </w:tc>
      </w:tr>
    </w:tbl>
    <w:p w:rsidR="008A1BFE" w:rsidRDefault="008A1BFE">
      <w:pPr>
        <w:pStyle w:val="Style125"/>
        <w:widowControl/>
        <w:ind w:left="4320"/>
        <w:jc w:val="both"/>
        <w:rPr>
          <w:rStyle w:val="FontStyle320"/>
          <w:lang w:eastAsia="ro-RO"/>
        </w:rPr>
      </w:pPr>
      <w:r>
        <w:rPr>
          <w:rStyle w:val="FontStyle320"/>
          <w:lang w:val="ro-RO" w:eastAsia="ro-RO"/>
        </w:rPr>
        <w:t xml:space="preserve">Sursa: Institutul </w:t>
      </w:r>
      <w:r>
        <w:rPr>
          <w:rStyle w:val="FontStyle320"/>
          <w:lang w:val="de-DE" w:eastAsia="ro-RO"/>
        </w:rPr>
        <w:t xml:space="preserve">Naäonal </w:t>
      </w:r>
      <w:r>
        <w:rPr>
          <w:rStyle w:val="FontStyle320"/>
          <w:lang w:val="ro-RO" w:eastAsia="ro-RO"/>
        </w:rPr>
        <w:t xml:space="preserve">de Statistică, baza de date TEMPO, </w:t>
      </w:r>
      <w:r>
        <w:rPr>
          <w:rStyle w:val="FontStyle320"/>
          <w:lang w:eastAsia="ro-RO"/>
        </w:rPr>
        <w:t>2014</w:t>
      </w:r>
    </w:p>
    <w:p w:rsidR="008A1BFE" w:rsidRDefault="008A1BFE">
      <w:pPr>
        <w:pStyle w:val="Style179"/>
        <w:widowControl/>
        <w:spacing w:line="240" w:lineRule="exact"/>
        <w:ind w:left="785"/>
        <w:rPr>
          <w:sz w:val="20"/>
          <w:szCs w:val="20"/>
        </w:rPr>
      </w:pPr>
    </w:p>
    <w:p w:rsidR="008A1BFE" w:rsidRDefault="008A1BFE">
      <w:pPr>
        <w:pStyle w:val="Style179"/>
        <w:widowControl/>
        <w:spacing w:line="240" w:lineRule="exact"/>
        <w:ind w:left="785"/>
        <w:rPr>
          <w:sz w:val="20"/>
          <w:szCs w:val="20"/>
        </w:rPr>
      </w:pPr>
    </w:p>
    <w:p w:rsidR="008A1BFE" w:rsidRDefault="008A1BFE">
      <w:pPr>
        <w:pStyle w:val="Style179"/>
        <w:widowControl/>
        <w:spacing w:before="2" w:line="389" w:lineRule="exact"/>
        <w:ind w:left="785"/>
        <w:rPr>
          <w:rStyle w:val="FontStyle314"/>
          <w:lang w:val="ro-RO" w:eastAsia="ro-RO"/>
        </w:rPr>
      </w:pPr>
      <w:r>
        <w:rPr>
          <w:rStyle w:val="FontStyle314"/>
          <w:lang w:val="ro-RO" w:eastAsia="ro-RO"/>
        </w:rPr>
        <w:t xml:space="preserve">Tabel nr. </w:t>
      </w:r>
      <w:r>
        <w:rPr>
          <w:rStyle w:val="FontStyle321"/>
          <w:lang w:val="ro-RO" w:eastAsia="ro-RO"/>
        </w:rPr>
        <w:t xml:space="preserve">18 </w:t>
      </w:r>
      <w:r>
        <w:rPr>
          <w:rStyle w:val="FontStyle314"/>
          <w:lang w:val="ro-RO" w:eastAsia="ro-RO"/>
        </w:rPr>
        <w:t xml:space="preserve">- Lista proiectelor din domeniul infrastructurii de transport şi tehnico -edilitare demarate şi/sau finalizate în perioada </w:t>
      </w:r>
      <w:r>
        <w:rPr>
          <w:rStyle w:val="FontStyle321"/>
          <w:lang w:val="ro-RO" w:eastAsia="ro-RO"/>
        </w:rPr>
        <w:t xml:space="preserve">2007 - 2013, </w:t>
      </w:r>
      <w:r>
        <w:rPr>
          <w:rStyle w:val="FontStyle314"/>
          <w:lang w:val="ro-RO" w:eastAsia="ro-RO"/>
        </w:rPr>
        <w:t>conform informaţiilor</w:t>
      </w:r>
    </w:p>
    <w:p w:rsidR="008A1BFE" w:rsidRDefault="008A1BFE">
      <w:pPr>
        <w:pStyle w:val="Style200"/>
        <w:widowControl/>
        <w:spacing w:line="389" w:lineRule="exact"/>
        <w:ind w:left="389"/>
        <w:jc w:val="center"/>
        <w:rPr>
          <w:rStyle w:val="FontStyle314"/>
          <w:lang w:val="ro-RO" w:eastAsia="ro-RO"/>
        </w:rPr>
      </w:pPr>
      <w:r>
        <w:rPr>
          <w:rStyle w:val="FontStyle314"/>
          <w:lang w:val="ro-RO" w:eastAsia="ro-RO"/>
        </w:rPr>
        <w:t>publice regăsite</w:t>
      </w:r>
    </w:p>
    <w:p w:rsidR="008A1BFE" w:rsidRDefault="008A1BFE">
      <w:pPr>
        <w:widowControl/>
        <w:spacing w:after="48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66"/>
        <w:gridCol w:w="8"/>
        <w:gridCol w:w="7545"/>
        <w:gridCol w:w="44"/>
      </w:tblGrid>
      <w:tr w:rsidR="008A1BFE">
        <w:trPr>
          <w:gridAfter w:val="1"/>
          <w:wAfter w:w="44"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Titlu proiect</w:t>
            </w:r>
          </w:p>
        </w:tc>
        <w:tc>
          <w:tcPr>
            <w:tcW w:w="755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right="1454"/>
              <w:rPr>
                <w:rStyle w:val="FontStyle314"/>
                <w:lang w:val="ro-RO" w:eastAsia="ro-RO"/>
              </w:rPr>
            </w:pPr>
            <w:r>
              <w:rPr>
                <w:rStyle w:val="FontStyle314"/>
                <w:lang w:val="ro-RO" w:eastAsia="ro-RO"/>
              </w:rPr>
              <w:t>"Pasaj denivelat suprateran pe B-dul Tudor Vladimirescu"</w:t>
            </w:r>
          </w:p>
        </w:tc>
      </w:tr>
      <w:tr w:rsidR="008A1BFE">
        <w:trPr>
          <w:gridAfter w:val="1"/>
          <w:wAfter w:w="44"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95"/>
              <w:jc w:val="left"/>
              <w:rPr>
                <w:rStyle w:val="FontStyle314"/>
                <w:lang w:val="ro-RO" w:eastAsia="ro-RO"/>
              </w:rPr>
            </w:pPr>
            <w:r>
              <w:rPr>
                <w:rStyle w:val="FontStyle314"/>
                <w:lang w:val="ro-RO" w:eastAsia="ro-RO"/>
              </w:rPr>
              <w:t>Sursă de finanţare</w:t>
            </w:r>
          </w:p>
        </w:tc>
        <w:tc>
          <w:tcPr>
            <w:tcW w:w="755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rPr>
                <w:rStyle w:val="FontStyle314"/>
                <w:lang w:val="ro-RO" w:eastAsia="ro-RO"/>
              </w:rPr>
            </w:pPr>
            <w:r>
              <w:rPr>
                <w:rStyle w:val="FontStyle314"/>
                <w:lang w:val="ro-RO" w:eastAsia="ro-RO"/>
              </w:rPr>
              <w:t>Finanţat în cadrul Programului Operaţional Regional; Axa prioritară 1 -Sprijinirea dezvoltării durabile a oraşelor - poli urbani de creştere; Domeniul Major de Intervenţie 1.1 - Planuri integrate de dezvoltare urbană</w:t>
            </w:r>
          </w:p>
        </w:tc>
      </w:tr>
      <w:tr w:rsidR="008A1BFE">
        <w:trPr>
          <w:gridAfter w:val="1"/>
          <w:wAfter w:w="44"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302" w:firstLine="7"/>
              <w:jc w:val="left"/>
              <w:rPr>
                <w:rStyle w:val="FontStyle314"/>
                <w:lang w:val="ro-RO" w:eastAsia="ro-RO"/>
              </w:rPr>
            </w:pPr>
            <w:r>
              <w:rPr>
                <w:rStyle w:val="FontStyle314"/>
                <w:lang w:val="ro-RO" w:eastAsia="ro-RO"/>
              </w:rPr>
              <w:t>Obiectivele proiectului</w:t>
            </w:r>
          </w:p>
        </w:tc>
        <w:tc>
          <w:tcPr>
            <w:tcW w:w="755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74" w:firstLine="7"/>
              <w:rPr>
                <w:rStyle w:val="FontStyle314"/>
                <w:lang w:val="ro-RO" w:eastAsia="ro-RO"/>
              </w:rPr>
            </w:pPr>
            <w:r>
              <w:rPr>
                <w:rStyle w:val="FontStyle314"/>
                <w:lang w:val="ro-RO" w:eastAsia="ro-RO"/>
              </w:rPr>
              <w:t>I. Facilitarea accesului autovehiculelor şi pietonilor către şi dinspre zonele de interes ale municipiului Râmnicu Vâlcea. Prin această investiţie s-a urmărit, în primul rând, soluţionarea problemei fluenţei traficului pe cele două direcţii de circulaţie ale oraşului: est-vest, nord-sud. S-a dorit astfel, crearea unui nod de circulaţie rutieră eficient organizat prin utilizarea unui pasaj suprateran, construit peste calea ferată care străbate municipiul Râmnicu Vâlcea. Pasajul va elimina blocajul rutier creat de calea ferată care intersectează artera principală de acces în şi dinspre centrul oraşului către destinaţii</w:t>
            </w:r>
          </w:p>
        </w:tc>
      </w:tr>
      <w:tr w:rsidR="008A1BFE">
        <w:tc>
          <w:tcPr>
            <w:tcW w:w="2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5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hanging="7"/>
              <w:rPr>
                <w:rStyle w:val="FontStyle314"/>
                <w:lang w:val="ro-RO" w:eastAsia="ro-RO"/>
              </w:rPr>
            </w:pPr>
            <w:r>
              <w:rPr>
                <w:rStyle w:val="FontStyle314"/>
                <w:lang w:val="ro-RO" w:eastAsia="ro-RO"/>
              </w:rPr>
              <w:t>importante, respectiv Bucureşti, Piteşti, Valea Oltului, Sibiu. De asemenea, prin realizarea pasajului se va fluidiza traficul între cartierele importante ale municipiului, respectiv cartierul Goranu, cartierul Ostroveni şi Centrul Civic.</w:t>
            </w:r>
          </w:p>
          <w:p w:rsidR="008A1BFE" w:rsidRDefault="008A1BFE">
            <w:pPr>
              <w:pStyle w:val="Style169"/>
              <w:widowControl/>
              <w:spacing w:line="382" w:lineRule="exact"/>
              <w:ind w:left="274" w:firstLine="7"/>
              <w:rPr>
                <w:rStyle w:val="FontStyle314"/>
                <w:lang w:val="ro-RO" w:eastAsia="ro-RO"/>
              </w:rPr>
            </w:pPr>
            <w:r>
              <w:rPr>
                <w:rStyle w:val="FontStyle314"/>
                <w:lang w:val="ro-RO" w:eastAsia="ro-RO"/>
              </w:rPr>
              <w:t>II. Creşterea calităţii serviciilor publice (salvare, pompieri) şi a gradului de siguranţă a circulaţiei. Prin construcţia pasajului, timpii de aşteptare ai maşinilor de intervenţie pentru situaţii de urgenţă (pompieri, salvare) vor fi eliminaţi, furnizarea serviciilor publice realizându-se cu maxim de eficienţă.</w:t>
            </w:r>
          </w:p>
        </w:tc>
      </w:tr>
      <w:tr w:rsidR="008A1BFE">
        <w:tc>
          <w:tcPr>
            <w:tcW w:w="2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firstLine="7"/>
              <w:jc w:val="left"/>
              <w:rPr>
                <w:rStyle w:val="FontStyle314"/>
                <w:lang w:val="ro-RO" w:eastAsia="ro-RO"/>
              </w:rPr>
            </w:pPr>
            <w:r>
              <w:rPr>
                <w:rStyle w:val="FontStyle314"/>
                <w:lang w:val="ro-RO" w:eastAsia="ro-RO"/>
              </w:rPr>
              <w:t>Bugetul proiectului</w:t>
            </w:r>
          </w:p>
        </w:tc>
        <w:tc>
          <w:tcPr>
            <w:tcW w:w="75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hanging="7"/>
              <w:rPr>
                <w:rStyle w:val="FontStyle314"/>
                <w:lang w:val="ro-RO" w:eastAsia="ro-RO"/>
              </w:rPr>
            </w:pPr>
            <w:r>
              <w:rPr>
                <w:rStyle w:val="FontStyle314"/>
                <w:lang w:val="ro-RO" w:eastAsia="ro-RO"/>
              </w:rPr>
              <w:t>Valoarea totală a proiectului: 40.084.268,71 lei; asistenţa financiară nerambursabilă solicitată: 31.741.820,02 lei.</w:t>
            </w:r>
          </w:p>
        </w:tc>
      </w:tr>
      <w:tr w:rsidR="008A1BFE">
        <w:tc>
          <w:tcPr>
            <w:tcW w:w="2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8"/>
              <w:jc w:val="left"/>
              <w:rPr>
                <w:rStyle w:val="FontStyle314"/>
                <w:lang w:val="ro-RO" w:eastAsia="ro-RO"/>
              </w:rPr>
            </w:pPr>
            <w:r>
              <w:rPr>
                <w:rStyle w:val="FontStyle314"/>
                <w:lang w:val="ro-RO" w:eastAsia="ro-RO"/>
              </w:rPr>
              <w:t>Perioada de implementare</w:t>
            </w:r>
          </w:p>
        </w:tc>
        <w:tc>
          <w:tcPr>
            <w:tcW w:w="75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1" w:hanging="14"/>
              <w:rPr>
                <w:rStyle w:val="FontStyle314"/>
                <w:lang w:val="ro-RO" w:eastAsia="ro-RO"/>
              </w:rPr>
            </w:pPr>
            <w:r>
              <w:rPr>
                <w:rStyle w:val="FontStyle314"/>
                <w:lang w:val="ro-RO" w:eastAsia="ro-RO"/>
              </w:rPr>
              <w:t>42 luni de la data semnării Contractului de Finanţare; în data de 06.09.2011 a fost semnat Contractul de Finanţare aferent proiectului.</w:t>
            </w:r>
          </w:p>
          <w:p w:rsidR="008A1BFE" w:rsidRDefault="008A1BFE">
            <w:pPr>
              <w:pStyle w:val="Style169"/>
              <w:widowControl/>
              <w:spacing w:line="240" w:lineRule="auto"/>
              <w:ind w:left="266"/>
              <w:rPr>
                <w:rStyle w:val="FontStyle314"/>
                <w:lang w:val="ro-RO" w:eastAsia="ro-RO"/>
              </w:rPr>
            </w:pPr>
            <w:r>
              <w:rPr>
                <w:rStyle w:val="FontStyle314"/>
                <w:lang w:val="ro-RO" w:eastAsia="ro-RO"/>
              </w:rPr>
              <w:t>Stadiu proiect: proiect în implementare.</w:t>
            </w:r>
          </w:p>
        </w:tc>
      </w:tr>
    </w:tbl>
    <w:p w:rsidR="008A1BFE" w:rsidRDefault="008A1BFE">
      <w:pPr>
        <w:widowControl/>
        <w:spacing w:after="7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66"/>
        <w:gridCol w:w="8"/>
        <w:gridCol w:w="79"/>
        <w:gridCol w:w="7646"/>
        <w:gridCol w:w="22"/>
        <w:gridCol w:w="50"/>
      </w:tblGrid>
      <w:tr w:rsidR="008A1BFE">
        <w:tc>
          <w:tcPr>
            <w:tcW w:w="215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lastRenderedPageBreak/>
              <w:t>Titlu proiect</w:t>
            </w:r>
          </w:p>
        </w:tc>
        <w:tc>
          <w:tcPr>
            <w:tcW w:w="771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ight="1800"/>
              <w:rPr>
                <w:rStyle w:val="FontStyle314"/>
                <w:lang w:val="ro-RO" w:eastAsia="ro-RO"/>
              </w:rPr>
            </w:pPr>
            <w:r>
              <w:rPr>
                <w:rStyle w:val="FontStyle314"/>
                <w:lang w:val="ro-RO" w:eastAsia="ro-RO"/>
              </w:rPr>
              <w:t>"Modernizare Parc Zăvoi în municipiul Râmnicu Vâlcea"</w:t>
            </w:r>
          </w:p>
        </w:tc>
      </w:tr>
      <w:tr w:rsidR="008A1BFE">
        <w:tc>
          <w:tcPr>
            <w:tcW w:w="215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95" w:firstLine="7"/>
              <w:jc w:val="left"/>
              <w:rPr>
                <w:rStyle w:val="FontStyle314"/>
                <w:lang w:val="ro-RO" w:eastAsia="ro-RO"/>
              </w:rPr>
            </w:pPr>
            <w:r>
              <w:rPr>
                <w:rStyle w:val="FontStyle314"/>
                <w:lang w:val="ro-RO" w:eastAsia="ro-RO"/>
              </w:rPr>
              <w:t>Sursă de finanţare</w:t>
            </w:r>
          </w:p>
        </w:tc>
        <w:tc>
          <w:tcPr>
            <w:tcW w:w="771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81" w:firstLine="7"/>
              <w:rPr>
                <w:rStyle w:val="FontStyle314"/>
                <w:lang w:val="ro-RO" w:eastAsia="ro-RO"/>
              </w:rPr>
            </w:pPr>
            <w:r>
              <w:rPr>
                <w:rStyle w:val="FontStyle314"/>
                <w:lang w:val="ro-RO" w:eastAsia="ro-RO"/>
              </w:rPr>
              <w:t>Finanţat în cadrul Programului Operaţional Regional; Axa prioritară 1 -Sprijinirea dezvoltării durabile a oraşelor - poli urbani de creştere; Domeniul Major de Intervenţie 1.1 - Planuri integrate de dezvoltare urbană</w:t>
            </w:r>
          </w:p>
        </w:tc>
      </w:tr>
      <w:tr w:rsidR="008A1BFE">
        <w:tc>
          <w:tcPr>
            <w:tcW w:w="215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302" w:firstLine="7"/>
              <w:jc w:val="left"/>
              <w:rPr>
                <w:rStyle w:val="FontStyle314"/>
                <w:lang w:val="ro-RO" w:eastAsia="ro-RO"/>
              </w:rPr>
            </w:pPr>
            <w:r>
              <w:rPr>
                <w:rStyle w:val="FontStyle314"/>
                <w:lang w:val="ro-RO" w:eastAsia="ro-RO"/>
              </w:rPr>
              <w:t>Obiectivele proiectului</w:t>
            </w:r>
          </w:p>
        </w:tc>
        <w:tc>
          <w:tcPr>
            <w:tcW w:w="771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74" w:firstLine="7"/>
              <w:rPr>
                <w:rStyle w:val="FontStyle314"/>
                <w:lang w:val="ro-RO" w:eastAsia="ro-RO"/>
              </w:rPr>
            </w:pPr>
            <w:r>
              <w:rPr>
                <w:rStyle w:val="FontStyle314"/>
                <w:lang w:val="ro-RO" w:eastAsia="ro-RO"/>
              </w:rPr>
              <w:t>Proiectul a contribuit la amenajarea unei oaze de verdeaţă pentru recreere şi relaxare, ca măsură de acţiune împotriva efectelor nocive ale poluării cu emisii şi noxe şi a nivelului de zgomot, şi de asemenea la protecţia şi extinderea mediului înconjurător natural prin: conservarea şi îmbunătăţirea biodiversităţii naturii şi minimizarea efectelor negative asupra zonelor cu spaţii verzi.</w:t>
            </w:r>
          </w:p>
        </w:tc>
      </w:tr>
      <w:tr w:rsidR="008A1BFE">
        <w:tc>
          <w:tcPr>
            <w:tcW w:w="215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jc w:val="left"/>
              <w:rPr>
                <w:rStyle w:val="FontStyle314"/>
                <w:lang w:val="ro-RO" w:eastAsia="ro-RO"/>
              </w:rPr>
            </w:pPr>
            <w:r>
              <w:rPr>
                <w:rStyle w:val="FontStyle314"/>
                <w:lang w:val="ro-RO" w:eastAsia="ro-RO"/>
              </w:rPr>
              <w:t>Bugetul proiectului</w:t>
            </w:r>
          </w:p>
        </w:tc>
        <w:tc>
          <w:tcPr>
            <w:tcW w:w="771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hanging="14"/>
              <w:rPr>
                <w:rStyle w:val="FontStyle314"/>
                <w:lang w:val="ro-RO" w:eastAsia="ro-RO"/>
              </w:rPr>
            </w:pPr>
            <w:r>
              <w:rPr>
                <w:rStyle w:val="FontStyle314"/>
                <w:lang w:val="ro-RO" w:eastAsia="ro-RO"/>
              </w:rPr>
              <w:t>Valoarea totală a proiectului: 25.256.748,49 lei; asistenţa financiară nerambursabilă solicitată: 20.008.406,67 lei.</w:t>
            </w:r>
          </w:p>
        </w:tc>
      </w:tr>
      <w:tr w:rsidR="008A1BFE">
        <w:tc>
          <w:tcPr>
            <w:tcW w:w="215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Perioada de</w:t>
            </w:r>
          </w:p>
        </w:tc>
        <w:tc>
          <w:tcPr>
            <w:tcW w:w="771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14 luni de la semnarea Contractului de Finanţare. In data de 06.03.2012</w:t>
            </w:r>
          </w:p>
        </w:tc>
      </w:tr>
      <w:tr w:rsidR="008A1BFE">
        <w:trPr>
          <w:gridAfter w:val="2"/>
          <w:wAfter w:w="72"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245"/>
              <w:widowControl/>
              <w:spacing w:line="240" w:lineRule="auto"/>
              <w:ind w:left="288"/>
              <w:rPr>
                <w:rStyle w:val="FontStyle314"/>
                <w:lang w:val="ro-RO" w:eastAsia="ro-RO"/>
              </w:rPr>
            </w:pPr>
            <w:r>
              <w:rPr>
                <w:rStyle w:val="FontStyle314"/>
                <w:lang w:val="ro-RO" w:eastAsia="ro-RO"/>
              </w:rPr>
              <w:t>implementare</w:t>
            </w:r>
          </w:p>
        </w:tc>
        <w:tc>
          <w:tcPr>
            <w:tcW w:w="773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5"/>
              <w:widowControl/>
              <w:ind w:left="346" w:right="1440"/>
              <w:rPr>
                <w:rStyle w:val="FontStyle314"/>
                <w:lang w:val="ro-RO" w:eastAsia="ro-RO"/>
              </w:rPr>
            </w:pPr>
            <w:r>
              <w:rPr>
                <w:rStyle w:val="FontStyle314"/>
                <w:lang w:val="ro-RO" w:eastAsia="ro-RO"/>
              </w:rPr>
              <w:t>a fost semnat Contractul de Finanţare aferent proiectului. Stadiu proiect: în implementare.</w:t>
            </w:r>
          </w:p>
        </w:tc>
      </w:tr>
      <w:tr w:rsidR="008A1BFE">
        <w:trPr>
          <w:gridAfter w:val="2"/>
          <w:wAfter w:w="72" w:type="dxa"/>
        </w:trPr>
        <w:tc>
          <w:tcPr>
            <w:tcW w:w="9799" w:type="dxa"/>
            <w:gridSpan w:val="4"/>
            <w:tcBorders>
              <w:top w:val="single" w:sz="6" w:space="0" w:color="auto"/>
              <w:left w:val="nil"/>
              <w:bottom w:val="single" w:sz="6" w:space="0" w:color="auto"/>
              <w:right w:val="nil"/>
            </w:tcBorders>
          </w:tcPr>
          <w:p w:rsidR="008A1BFE" w:rsidRDefault="008A1BFE">
            <w:pPr>
              <w:pStyle w:val="Style96"/>
              <w:widowControl/>
            </w:pPr>
          </w:p>
        </w:tc>
      </w:tr>
      <w:tr w:rsidR="008A1BFE">
        <w:trPr>
          <w:gridAfter w:val="2"/>
          <w:wAfter w:w="72"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245"/>
              <w:widowControl/>
              <w:spacing w:line="240" w:lineRule="auto"/>
              <w:ind w:left="288"/>
              <w:rPr>
                <w:rStyle w:val="FontStyle314"/>
                <w:lang w:val="ro-RO" w:eastAsia="ro-RO"/>
              </w:rPr>
            </w:pPr>
            <w:r>
              <w:rPr>
                <w:rStyle w:val="FontStyle314"/>
                <w:lang w:val="ro-RO" w:eastAsia="ro-RO"/>
              </w:rPr>
              <w:t>Titlu proiect</w:t>
            </w:r>
          </w:p>
        </w:tc>
        <w:tc>
          <w:tcPr>
            <w:tcW w:w="773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74" w:hanging="14"/>
              <w:rPr>
                <w:rStyle w:val="FontStyle314"/>
                <w:lang w:val="ro-RO" w:eastAsia="ro-RO"/>
              </w:rPr>
            </w:pPr>
            <w:r>
              <w:rPr>
                <w:rStyle w:val="FontStyle314"/>
                <w:lang w:val="ro-RO" w:eastAsia="ro-RO"/>
              </w:rPr>
              <w:t>"Lărgire pasaj Hervil, pasaj inferior pe CF, Piatra Olt-Podu Olt km 293+808"</w:t>
            </w:r>
          </w:p>
        </w:tc>
      </w:tr>
      <w:tr w:rsidR="008A1BFE">
        <w:trPr>
          <w:gridAfter w:val="2"/>
          <w:wAfter w:w="72"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88"/>
              <w:jc w:val="left"/>
              <w:rPr>
                <w:rStyle w:val="FontStyle314"/>
                <w:lang w:val="ro-RO" w:eastAsia="ro-RO"/>
              </w:rPr>
            </w:pPr>
            <w:r>
              <w:rPr>
                <w:rStyle w:val="FontStyle314"/>
                <w:lang w:val="ro-RO" w:eastAsia="ro-RO"/>
              </w:rPr>
              <w:t>Sursă de finanţare</w:t>
            </w:r>
          </w:p>
        </w:tc>
        <w:tc>
          <w:tcPr>
            <w:tcW w:w="773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74" w:hanging="7"/>
              <w:rPr>
                <w:rStyle w:val="FontStyle314"/>
                <w:lang w:val="ro-RO" w:eastAsia="ro-RO"/>
              </w:rPr>
            </w:pPr>
            <w:r>
              <w:rPr>
                <w:rStyle w:val="FontStyle314"/>
                <w:lang w:val="ro-RO" w:eastAsia="ro-RO"/>
              </w:rPr>
              <w:t>Finanţat în cadrul Programului Operaţional Regional; Axa prioritară 1 -Sprijinirea dezvoltării durabile a oraşelor - poli urbani de creştere; Domeniul Major de Intervenţie 1.1 - Planuri integrate de dezvoltare urbană</w:t>
            </w:r>
          </w:p>
        </w:tc>
      </w:tr>
      <w:tr w:rsidR="008A1BFE">
        <w:trPr>
          <w:gridAfter w:val="2"/>
          <w:wAfter w:w="72"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hanging="7"/>
              <w:jc w:val="left"/>
              <w:rPr>
                <w:rStyle w:val="FontStyle314"/>
                <w:lang w:val="ro-RO" w:eastAsia="ro-RO"/>
              </w:rPr>
            </w:pPr>
            <w:r>
              <w:rPr>
                <w:rStyle w:val="FontStyle314"/>
                <w:lang w:val="ro-RO" w:eastAsia="ro-RO"/>
              </w:rPr>
              <w:t>Obiectivele proiectului</w:t>
            </w:r>
          </w:p>
        </w:tc>
        <w:tc>
          <w:tcPr>
            <w:tcW w:w="773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37"/>
              <w:widowControl/>
              <w:tabs>
                <w:tab w:val="left" w:pos="547"/>
              </w:tabs>
              <w:spacing w:line="374" w:lineRule="exact"/>
              <w:ind w:left="281"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reducerea congestionărilor traficului autovehiculelor prin lărgire pasaj Hervil, pasaj inferior pe calea ferată Piatra Olt - Podu Olt, Km 293+808, amenajare sens giratoriu şi lărgire carosabil;</w:t>
            </w:r>
          </w:p>
          <w:p w:rsidR="008A1BFE" w:rsidRDefault="008A1BFE">
            <w:pPr>
              <w:pStyle w:val="Style237"/>
              <w:widowControl/>
              <w:tabs>
                <w:tab w:val="left" w:pos="634"/>
              </w:tabs>
              <w:spacing w:line="382" w:lineRule="exact"/>
              <w:ind w:left="281"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unei circulaţii pietonale în condiţii de siguranţă prin amenajarea de trotuare în zona pasajului inclusiv paravan de protecţie.</w:t>
            </w:r>
          </w:p>
        </w:tc>
      </w:tr>
      <w:tr w:rsidR="008A1BFE">
        <w:trPr>
          <w:gridAfter w:val="2"/>
          <w:wAfter w:w="72"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95"/>
              <w:jc w:val="left"/>
              <w:rPr>
                <w:rStyle w:val="FontStyle314"/>
                <w:lang w:val="ro-RO" w:eastAsia="ro-RO"/>
              </w:rPr>
            </w:pPr>
            <w:r>
              <w:rPr>
                <w:rStyle w:val="FontStyle314"/>
                <w:lang w:val="ro-RO" w:eastAsia="ro-RO"/>
              </w:rPr>
              <w:t>Bugetul proiectului</w:t>
            </w:r>
          </w:p>
        </w:tc>
        <w:tc>
          <w:tcPr>
            <w:tcW w:w="773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hanging="14"/>
              <w:rPr>
                <w:rStyle w:val="FontStyle314"/>
                <w:lang w:val="ro-RO" w:eastAsia="ro-RO"/>
              </w:rPr>
            </w:pPr>
            <w:r>
              <w:rPr>
                <w:rStyle w:val="FontStyle314"/>
                <w:lang w:val="ro-RO" w:eastAsia="ro-RO"/>
              </w:rPr>
              <w:t>Valoarea totală a proiectului: 3.228.342,20 lei; asistenţa financiară nerambursabilă solicitată: 2.040.446,24 lei.</w:t>
            </w:r>
          </w:p>
        </w:tc>
      </w:tr>
      <w:tr w:rsidR="008A1BFE">
        <w:trPr>
          <w:gridAfter w:val="2"/>
          <w:wAfter w:w="72"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1"/>
              <w:jc w:val="left"/>
              <w:rPr>
                <w:rStyle w:val="FontStyle314"/>
                <w:lang w:val="ro-RO" w:eastAsia="ro-RO"/>
              </w:rPr>
            </w:pPr>
            <w:r>
              <w:rPr>
                <w:rStyle w:val="FontStyle314"/>
                <w:lang w:val="ro-RO" w:eastAsia="ro-RO"/>
              </w:rPr>
              <w:t>Perioada de implementare</w:t>
            </w:r>
          </w:p>
        </w:tc>
        <w:tc>
          <w:tcPr>
            <w:tcW w:w="773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74"/>
              <w:rPr>
                <w:rStyle w:val="FontStyle314"/>
                <w:lang w:val="ro-RO" w:eastAsia="ro-RO"/>
              </w:rPr>
            </w:pPr>
            <w:r>
              <w:rPr>
                <w:rStyle w:val="FontStyle314"/>
                <w:lang w:val="ro-RO" w:eastAsia="ro-RO"/>
              </w:rPr>
              <w:t>12 luni de la semnarea Contractului de Finanţare. In data de 29.09.2011 a fost semnat Contractul de Finanţare aferent proiectului.</w:t>
            </w:r>
          </w:p>
          <w:p w:rsidR="008A1BFE" w:rsidRDefault="008A1BFE">
            <w:pPr>
              <w:pStyle w:val="Style245"/>
              <w:widowControl/>
              <w:spacing w:line="240" w:lineRule="auto"/>
              <w:ind w:left="274"/>
              <w:jc w:val="both"/>
              <w:rPr>
                <w:rStyle w:val="FontStyle314"/>
                <w:lang w:val="ro-RO" w:eastAsia="ro-RO"/>
              </w:rPr>
            </w:pPr>
            <w:r>
              <w:rPr>
                <w:rStyle w:val="FontStyle314"/>
                <w:lang w:val="ro-RO" w:eastAsia="ro-RO"/>
              </w:rPr>
              <w:t>Stadiu proiect: proiect finalizat.</w:t>
            </w:r>
          </w:p>
        </w:tc>
      </w:tr>
      <w:tr w:rsidR="008A1BFE">
        <w:trPr>
          <w:gridAfter w:val="2"/>
          <w:wAfter w:w="72" w:type="dxa"/>
        </w:trPr>
        <w:tc>
          <w:tcPr>
            <w:tcW w:w="9799" w:type="dxa"/>
            <w:gridSpan w:val="4"/>
            <w:tcBorders>
              <w:top w:val="single" w:sz="6" w:space="0" w:color="auto"/>
              <w:left w:val="nil"/>
              <w:bottom w:val="single" w:sz="6" w:space="0" w:color="auto"/>
              <w:right w:val="nil"/>
            </w:tcBorders>
          </w:tcPr>
          <w:p w:rsidR="008A1BFE" w:rsidRDefault="008A1BFE">
            <w:pPr>
              <w:pStyle w:val="Style96"/>
              <w:widowControl/>
            </w:pPr>
          </w:p>
        </w:tc>
      </w:tr>
      <w:tr w:rsidR="008A1BFE">
        <w:trPr>
          <w:gridAfter w:val="2"/>
          <w:wAfter w:w="72"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245"/>
              <w:widowControl/>
              <w:spacing w:line="240" w:lineRule="auto"/>
              <w:ind w:left="288"/>
              <w:rPr>
                <w:rStyle w:val="FontStyle314"/>
                <w:lang w:val="ro-RO" w:eastAsia="ro-RO"/>
              </w:rPr>
            </w:pPr>
            <w:r>
              <w:rPr>
                <w:rStyle w:val="FontStyle314"/>
                <w:lang w:val="ro-RO" w:eastAsia="ro-RO"/>
              </w:rPr>
              <w:t>Titlu proiect</w:t>
            </w:r>
          </w:p>
        </w:tc>
        <w:tc>
          <w:tcPr>
            <w:tcW w:w="773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hanging="7"/>
              <w:rPr>
                <w:rStyle w:val="FontStyle314"/>
                <w:lang w:val="ro-RO" w:eastAsia="ro-RO"/>
              </w:rPr>
            </w:pPr>
            <w:r>
              <w:rPr>
                <w:rStyle w:val="FontStyle314"/>
                <w:lang w:val="ro-RO" w:eastAsia="ro-RO"/>
              </w:rPr>
              <w:t>"Prelungire B-dul Tineretului spre Sud cu B-dul Dem Rădulescu de la intersecţia cu str. Ostroveni până la intersecţia cu DN67"</w:t>
            </w:r>
          </w:p>
        </w:tc>
      </w:tr>
      <w:tr w:rsidR="008A1BFE">
        <w:trPr>
          <w:gridAfter w:val="2"/>
          <w:wAfter w:w="72"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95"/>
              <w:jc w:val="left"/>
              <w:rPr>
                <w:rStyle w:val="FontStyle314"/>
                <w:lang w:val="ro-RO" w:eastAsia="ro-RO"/>
              </w:rPr>
            </w:pPr>
            <w:r>
              <w:rPr>
                <w:rStyle w:val="FontStyle314"/>
                <w:lang w:val="ro-RO" w:eastAsia="ro-RO"/>
              </w:rPr>
              <w:t>Sursă de finanţare</w:t>
            </w:r>
          </w:p>
        </w:tc>
        <w:tc>
          <w:tcPr>
            <w:tcW w:w="773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firstLine="7"/>
              <w:rPr>
                <w:rStyle w:val="FontStyle314"/>
                <w:lang w:val="ro-RO" w:eastAsia="ro-RO"/>
              </w:rPr>
            </w:pPr>
            <w:r>
              <w:rPr>
                <w:rStyle w:val="FontStyle314"/>
                <w:lang w:val="ro-RO" w:eastAsia="ro-RO"/>
              </w:rPr>
              <w:t>Finanţat în cadrul Programului Operaţional Regional; Axa prioritară 1 -Sprijinirea dezvoltării durabile a oraşelor - poli urbani de creştere; Domeniul Major de Intervenţie 1.1 - Planuri integrate de dezvoltare urbană</w:t>
            </w:r>
          </w:p>
        </w:tc>
      </w:tr>
      <w:tr w:rsidR="008A1BFE">
        <w:trPr>
          <w:gridAfter w:val="2"/>
          <w:wAfter w:w="72" w:type="dxa"/>
        </w:trPr>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245"/>
              <w:widowControl/>
              <w:spacing w:line="240" w:lineRule="auto"/>
              <w:ind w:left="302"/>
              <w:rPr>
                <w:rStyle w:val="FontStyle314"/>
                <w:lang w:val="ro-RO" w:eastAsia="ro-RO"/>
              </w:rPr>
            </w:pPr>
            <w:r>
              <w:rPr>
                <w:rStyle w:val="FontStyle314"/>
                <w:lang w:val="ro-RO" w:eastAsia="ro-RO"/>
              </w:rPr>
              <w:t>Obiectivele</w:t>
            </w:r>
          </w:p>
        </w:tc>
        <w:tc>
          <w:tcPr>
            <w:tcW w:w="773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5"/>
              <w:widowControl/>
              <w:spacing w:line="240" w:lineRule="auto"/>
              <w:ind w:left="288"/>
              <w:jc w:val="both"/>
              <w:rPr>
                <w:rStyle w:val="FontStyle314"/>
                <w:lang w:val="ro-RO" w:eastAsia="ro-RO"/>
              </w:rPr>
            </w:pPr>
            <w:r>
              <w:rPr>
                <w:rStyle w:val="FontStyle314"/>
                <w:lang w:val="ro-RO" w:eastAsia="ro-RO"/>
              </w:rPr>
              <w:t>Drumul propus prin proiect are o lungime de 918,32 m şi este prevăzut</w:t>
            </w:r>
          </w:p>
        </w:tc>
      </w:tr>
      <w:tr w:rsidR="008A1BFE">
        <w:trPr>
          <w:gridAfter w:val="1"/>
          <w:wAfter w:w="50" w:type="dxa"/>
        </w:trPr>
        <w:tc>
          <w:tcPr>
            <w:tcW w:w="2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17"/>
              <w:jc w:val="left"/>
              <w:rPr>
                <w:rStyle w:val="FontStyle314"/>
                <w:lang w:val="ro-RO" w:eastAsia="ro-RO"/>
              </w:rPr>
            </w:pPr>
            <w:r>
              <w:rPr>
                <w:rStyle w:val="FontStyle314"/>
                <w:lang w:val="ro-RO" w:eastAsia="ro-RO"/>
              </w:rPr>
              <w:t>proiectului</w:t>
            </w:r>
          </w:p>
        </w:tc>
        <w:tc>
          <w:tcPr>
            <w:tcW w:w="774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74" w:hanging="7"/>
              <w:rPr>
                <w:rStyle w:val="FontStyle314"/>
                <w:lang w:val="ro-RO" w:eastAsia="ro-RO"/>
              </w:rPr>
            </w:pPr>
            <w:r>
              <w:rPr>
                <w:rStyle w:val="FontStyle314"/>
                <w:lang w:val="ro-RO" w:eastAsia="ro-RO"/>
              </w:rPr>
              <w:t>cu două benzi pe fiecare sens de circulaţie, fiecare bandă având o lăţime de 3,50 m. între cele două benzi de circulaţie cu rol de separaţie fizică există o zonă verde mediană cu lăţimea de 4,00 m, care va găzdui cele două utilităţi: reţeaua subterană de telecomunicaţii şi iluminatul public stradal. De asemenea pe părţile laterale ale sensurilor de circulaţie sunt prevăzute spaţii verzi cu lăţimea de 1,50 m în care se vor planta arbori ornamentali. Prin proiect sunt prevăzute piste pentru biciclişti cu lăţimea de 1,50 m, câte una pe fiecare parte a bulevardului.</w:t>
            </w:r>
          </w:p>
          <w:p w:rsidR="008A1BFE" w:rsidRDefault="008A1BFE">
            <w:pPr>
              <w:pStyle w:val="Style169"/>
              <w:widowControl/>
              <w:spacing w:line="382" w:lineRule="exact"/>
              <w:ind w:left="281" w:hanging="14"/>
              <w:rPr>
                <w:rStyle w:val="FontStyle314"/>
                <w:lang w:val="ro-RO" w:eastAsia="ro-RO"/>
              </w:rPr>
            </w:pPr>
            <w:r>
              <w:rPr>
                <w:rStyle w:val="FontStyle314"/>
                <w:lang w:val="ro-RO" w:eastAsia="ro-RO"/>
              </w:rPr>
              <w:t xml:space="preserve">în vederea decongestionării traficului rutier şi pietonal în partea de sud a </w:t>
            </w:r>
            <w:r>
              <w:rPr>
                <w:rStyle w:val="FontStyle314"/>
                <w:lang w:val="ro-RO" w:eastAsia="ro-RO"/>
              </w:rPr>
              <w:lastRenderedPageBreak/>
              <w:t>oraşului, la intersecţia dintre B-dul Dem Rădulescu şi DN 67 proiectul a prevăzut amenajarea unui sens giratoriu cu cinci ramuri şi trei treceri de pietoni în proximitatea acestuia.</w:t>
            </w:r>
          </w:p>
          <w:p w:rsidR="008A1BFE" w:rsidRDefault="008A1BFE">
            <w:pPr>
              <w:pStyle w:val="Style169"/>
              <w:widowControl/>
              <w:spacing w:line="382" w:lineRule="exact"/>
              <w:ind w:left="266" w:firstLine="7"/>
              <w:rPr>
                <w:rStyle w:val="FontStyle314"/>
                <w:lang w:val="ro-RO" w:eastAsia="ro-RO"/>
              </w:rPr>
            </w:pPr>
            <w:r>
              <w:rPr>
                <w:rStyle w:val="FontStyle314"/>
                <w:lang w:val="ro-RO" w:eastAsia="ro-RO"/>
              </w:rPr>
              <w:t>Proiectul a avut ca obiectiv specific îmbunătăţirea fluenţei circulaţiei, creşterea gradului de siguranţă rutieră şi dublarea tranzitului rutier pe direcţia nord-sud a municipiului, pe malul drept al Oltului. Datorită dezvoltării urbanistice şi a traficului în continuă creştere în zona de sud a oraşului, infrastructura era depăşită. Prin realizarea acestui proiect se înlătură dezechilibrele care se manifestă în Zona Ostroveni datorită lipsei legăturilor rutiere cu restul oraşului, respectiv Zona Centrală şi Calea lui Traian Sud.</w:t>
            </w:r>
          </w:p>
        </w:tc>
      </w:tr>
      <w:tr w:rsidR="008A1BFE">
        <w:trPr>
          <w:gridAfter w:val="1"/>
          <w:wAfter w:w="50" w:type="dxa"/>
        </w:trPr>
        <w:tc>
          <w:tcPr>
            <w:tcW w:w="2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302" w:firstLine="7"/>
              <w:jc w:val="left"/>
              <w:rPr>
                <w:rStyle w:val="FontStyle314"/>
                <w:lang w:val="ro-RO" w:eastAsia="ro-RO"/>
              </w:rPr>
            </w:pPr>
            <w:r>
              <w:rPr>
                <w:rStyle w:val="FontStyle314"/>
                <w:lang w:val="ro-RO" w:eastAsia="ro-RO"/>
              </w:rPr>
              <w:lastRenderedPageBreak/>
              <w:t>Bugetul proiectului</w:t>
            </w:r>
          </w:p>
        </w:tc>
        <w:tc>
          <w:tcPr>
            <w:tcW w:w="774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8" w:hanging="7"/>
              <w:rPr>
                <w:rStyle w:val="FontStyle314"/>
                <w:lang w:val="ro-RO" w:eastAsia="ro-RO"/>
              </w:rPr>
            </w:pPr>
            <w:r>
              <w:rPr>
                <w:rStyle w:val="FontStyle314"/>
                <w:lang w:val="ro-RO" w:eastAsia="ro-RO"/>
              </w:rPr>
              <w:t>Valoarea totală a proiectului: 23.248.979,40 lei; asistenţa financiară nerambursabilă solicitată: 15.994.785,04 lei.</w:t>
            </w:r>
          </w:p>
        </w:tc>
      </w:tr>
      <w:tr w:rsidR="008A1BFE">
        <w:trPr>
          <w:gridAfter w:val="1"/>
          <w:wAfter w:w="50" w:type="dxa"/>
        </w:trPr>
        <w:tc>
          <w:tcPr>
            <w:tcW w:w="2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8"/>
              <w:jc w:val="left"/>
              <w:rPr>
                <w:rStyle w:val="FontStyle314"/>
                <w:lang w:val="ro-RO" w:eastAsia="ro-RO"/>
              </w:rPr>
            </w:pPr>
            <w:r>
              <w:rPr>
                <w:rStyle w:val="FontStyle314"/>
                <w:lang w:val="ro-RO" w:eastAsia="ro-RO"/>
              </w:rPr>
              <w:t>Perioada de implementare</w:t>
            </w:r>
          </w:p>
        </w:tc>
        <w:tc>
          <w:tcPr>
            <w:tcW w:w="7747"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rPr>
                <w:rStyle w:val="FontStyle314"/>
                <w:lang w:val="ro-RO" w:eastAsia="ro-RO"/>
              </w:rPr>
            </w:pPr>
            <w:r>
              <w:rPr>
                <w:rStyle w:val="FontStyle314"/>
                <w:lang w:val="ro-RO" w:eastAsia="ro-RO"/>
              </w:rPr>
              <w:t>32 de luni de la semnarea Contractului de Finanţare; în data de 30.12.2011 a fost semnat Contractul de Finanţare aferent proiectului.</w:t>
            </w:r>
          </w:p>
          <w:p w:rsidR="008A1BFE" w:rsidRDefault="008A1BFE">
            <w:pPr>
              <w:pStyle w:val="Style169"/>
              <w:widowControl/>
              <w:spacing w:line="240" w:lineRule="auto"/>
              <w:ind w:left="281"/>
              <w:rPr>
                <w:rStyle w:val="FontStyle314"/>
                <w:lang w:val="ro-RO" w:eastAsia="ro-RO"/>
              </w:rPr>
            </w:pPr>
            <w:r>
              <w:rPr>
                <w:rStyle w:val="FontStyle314"/>
                <w:lang w:val="ro-RO" w:eastAsia="ro-RO"/>
              </w:rPr>
              <w:t>Stadiu proiect: proiect finalizat.</w:t>
            </w:r>
          </w:p>
        </w:tc>
      </w:tr>
    </w:tbl>
    <w:p w:rsidR="008A1BFE" w:rsidRDefault="008A1BFE">
      <w:pPr>
        <w:widowControl/>
        <w:spacing w:after="110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66"/>
        <w:gridCol w:w="7762"/>
      </w:tblGrid>
      <w:tr w:rsidR="008A1BFE">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Titlu proiect</w:t>
            </w:r>
          </w:p>
        </w:tc>
        <w:tc>
          <w:tcPr>
            <w:tcW w:w="776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88"/>
              <w:jc w:val="left"/>
              <w:rPr>
                <w:rStyle w:val="FontStyle314"/>
                <w:lang w:val="ro-RO" w:eastAsia="ro-RO"/>
              </w:rPr>
            </w:pPr>
            <w:r>
              <w:rPr>
                <w:rStyle w:val="FontStyle314"/>
                <w:lang w:val="ro-RO" w:eastAsia="ro-RO"/>
              </w:rPr>
              <w:t xml:space="preserve">"Amenajare şi modernizare str. Aurelian Sacerdoţeanu şi str. Patriarh </w:t>
            </w:r>
            <w:r>
              <w:rPr>
                <w:rStyle w:val="FontStyle314"/>
                <w:lang w:eastAsia="ro-RO"/>
              </w:rPr>
              <w:t xml:space="preserve">Justinian </w:t>
            </w:r>
            <w:r>
              <w:rPr>
                <w:rStyle w:val="FontStyle314"/>
                <w:lang w:val="ro-RO" w:eastAsia="ro-RO"/>
              </w:rPr>
              <w:t>Marina, mun. Rm. Vâlcea, judeţ Vâlcea"</w:t>
            </w:r>
          </w:p>
        </w:tc>
      </w:tr>
      <w:tr w:rsidR="008A1BFE">
        <w:tc>
          <w:tcPr>
            <w:tcW w:w="206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Sursă de</w:t>
            </w:r>
          </w:p>
        </w:tc>
        <w:tc>
          <w:tcPr>
            <w:tcW w:w="776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eastAsia="ro-RO"/>
              </w:rPr>
            </w:pPr>
            <w:r>
              <w:rPr>
                <w:rStyle w:val="FontStyle314"/>
                <w:lang w:val="ro-RO" w:eastAsia="ro-RO"/>
              </w:rPr>
              <w:t xml:space="preserve">Finanţat în cadrul Programului Operaţional Regional; Axa prioritară </w:t>
            </w:r>
            <w:r>
              <w:rPr>
                <w:rStyle w:val="FontStyle314"/>
                <w:lang w:eastAsia="ro-RO"/>
              </w:rPr>
              <w:t>1 -</w:t>
            </w:r>
          </w:p>
        </w:tc>
      </w:tr>
    </w:tbl>
    <w:p w:rsidR="008A1BFE" w:rsidRDefault="008A1BFE">
      <w:pPr>
        <w:widowControl/>
        <w:rPr>
          <w:rStyle w:val="FontStyle314"/>
          <w:lang w:eastAsia="ro-RO"/>
        </w:rPr>
        <w:sectPr w:rsidR="008A1BFE">
          <w:headerReference w:type="even" r:id="rId526"/>
          <w:headerReference w:type="default" r:id="rId527"/>
          <w:footerReference w:type="even" r:id="rId528"/>
          <w:footerReference w:type="default" r:id="rId529"/>
          <w:type w:val="continuous"/>
          <w:pgSz w:w="15840" w:h="24480"/>
          <w:pgMar w:top="5541" w:right="2652" w:bottom="1440" w:left="3020" w:header="720" w:footer="720" w:gutter="0"/>
          <w:cols w:space="60"/>
          <w:noEndnote/>
        </w:sectPr>
      </w:pPr>
    </w:p>
    <w:p w:rsidR="008A1BFE" w:rsidRDefault="008A1BFE">
      <w:pPr>
        <w:widowControl/>
        <w:spacing w:line="120" w:lineRule="exact"/>
        <w:rPr>
          <w:sz w:val="12"/>
          <w:szCs w:val="12"/>
        </w:rPr>
      </w:pPr>
    </w:p>
    <w:p w:rsidR="008A1BFE" w:rsidRDefault="008A1BFE">
      <w:pPr>
        <w:widowControl/>
        <w:rPr>
          <w:rStyle w:val="FontStyle314"/>
          <w:lang w:eastAsia="ro-RO"/>
        </w:rPr>
        <w:sectPr w:rsidR="008A1BFE">
          <w:headerReference w:type="even" r:id="rId530"/>
          <w:headerReference w:type="default" r:id="rId531"/>
          <w:footerReference w:type="even" r:id="rId532"/>
          <w:footerReference w:type="default" r:id="rId533"/>
          <w:type w:val="continuous"/>
          <w:pgSz w:w="15840" w:h="24480"/>
          <w:pgMar w:top="5781" w:right="1947" w:bottom="1440" w:left="25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59"/>
        <w:gridCol w:w="7690"/>
      </w:tblGrid>
      <w:tr w:rsidR="008A1BFE">
        <w:tc>
          <w:tcPr>
            <w:tcW w:w="205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lastRenderedPageBreak/>
              <w:t>finanţare</w:t>
            </w:r>
          </w:p>
        </w:tc>
        <w:tc>
          <w:tcPr>
            <w:tcW w:w="76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74"/>
              <w:rPr>
                <w:rStyle w:val="FontStyle314"/>
                <w:lang w:val="ro-RO" w:eastAsia="ro-RO"/>
              </w:rPr>
            </w:pPr>
            <w:r>
              <w:rPr>
                <w:rStyle w:val="FontStyle314"/>
                <w:lang w:val="ro-RO" w:eastAsia="ro-RO"/>
              </w:rPr>
              <w:t>Sprijinirea dezvoltării durabile a oraşelor - poli urbani de creştere; Domeniul Major de Intervenţie 1.1 - Planuri integrate de dezvoltare urbană</w:t>
            </w:r>
          </w:p>
        </w:tc>
      </w:tr>
      <w:tr w:rsidR="008A1BFE">
        <w:tc>
          <w:tcPr>
            <w:tcW w:w="205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95" w:firstLine="7"/>
              <w:jc w:val="left"/>
              <w:rPr>
                <w:rStyle w:val="FontStyle314"/>
                <w:lang w:val="ro-RO" w:eastAsia="ro-RO"/>
              </w:rPr>
            </w:pPr>
            <w:r>
              <w:rPr>
                <w:rStyle w:val="FontStyle314"/>
                <w:lang w:val="ro-RO" w:eastAsia="ro-RO"/>
              </w:rPr>
              <w:t>Obiectivele proiectului</w:t>
            </w:r>
          </w:p>
        </w:tc>
        <w:tc>
          <w:tcPr>
            <w:tcW w:w="76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52"/>
              <w:rPr>
                <w:rStyle w:val="FontStyle314"/>
                <w:lang w:val="ro-RO" w:eastAsia="ro-RO"/>
              </w:rPr>
            </w:pPr>
            <w:r>
              <w:rPr>
                <w:rStyle w:val="FontStyle314"/>
                <w:lang w:val="ro-RO" w:eastAsia="ro-RO"/>
              </w:rPr>
              <w:t>Străzile Aurelian Sacerdoţeanu şi Patriarh Justinian Marina asigură accesul în cartierul Ostroveni şi legăturile cu zona industrială din sudul municipiului, reabilitarea acestora ducând şi la degrevarea circulaţiei existente pe străzile din cartier. Obiectivul general al proiectului a fost îmbunătăţirea infrastructurii de transport urbane prin amenajarea şi modernizarea străzilor Aurelian Sacerdoţeanu şi Patriarh Justinian Marina incluse în Planul Urbanistic Zonal al Municipiului Râmnicu Vâlcea ca pol de dezvoltare urbană. Proiectul a avut ca obiectiv specific fluidizarea traficului prin asfaltarea şi refacerea a 3.275 m de drum, asigurarea continuităţii circulaţiei dinspre DN 67 înspre zona Ostroveni (str. Pandurilor), lucrări de iluminat stradal şi canalizare pluvială.</w:t>
            </w:r>
          </w:p>
        </w:tc>
      </w:tr>
      <w:tr w:rsidR="008A1BFE">
        <w:tc>
          <w:tcPr>
            <w:tcW w:w="205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88" w:firstLine="7"/>
              <w:jc w:val="left"/>
              <w:rPr>
                <w:rStyle w:val="FontStyle314"/>
                <w:lang w:val="ro-RO" w:eastAsia="ro-RO"/>
              </w:rPr>
            </w:pPr>
            <w:r>
              <w:rPr>
                <w:rStyle w:val="FontStyle314"/>
                <w:lang w:val="ro-RO" w:eastAsia="ro-RO"/>
              </w:rPr>
              <w:t>Bugetul proiectului</w:t>
            </w:r>
          </w:p>
        </w:tc>
        <w:tc>
          <w:tcPr>
            <w:tcW w:w="76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74" w:hanging="7"/>
              <w:rPr>
                <w:rStyle w:val="FontStyle314"/>
                <w:lang w:val="ro-RO" w:eastAsia="ro-RO"/>
              </w:rPr>
            </w:pPr>
            <w:r>
              <w:rPr>
                <w:rStyle w:val="FontStyle314"/>
                <w:lang w:val="ro-RO" w:eastAsia="ro-RO"/>
              </w:rPr>
              <w:t>Valoarea totală a proiectului: 21.874.736,47 lei; asistenţa financiară nerambursabilă solicitată: 15.516.906,15 lei.</w:t>
            </w:r>
          </w:p>
        </w:tc>
      </w:tr>
      <w:tr w:rsidR="008A1BFE">
        <w:tc>
          <w:tcPr>
            <w:tcW w:w="205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firstLine="7"/>
              <w:jc w:val="left"/>
              <w:rPr>
                <w:rStyle w:val="FontStyle314"/>
                <w:lang w:val="ro-RO" w:eastAsia="ro-RO"/>
              </w:rPr>
            </w:pPr>
            <w:r>
              <w:rPr>
                <w:rStyle w:val="FontStyle314"/>
                <w:lang w:val="ro-RO" w:eastAsia="ro-RO"/>
              </w:rPr>
              <w:t>Perioada de implementare</w:t>
            </w:r>
          </w:p>
        </w:tc>
        <w:tc>
          <w:tcPr>
            <w:tcW w:w="7690"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74" w:firstLine="14"/>
              <w:rPr>
                <w:rStyle w:val="FontStyle314"/>
                <w:lang w:val="ro-RO" w:eastAsia="ro-RO"/>
              </w:rPr>
            </w:pPr>
            <w:r>
              <w:rPr>
                <w:rStyle w:val="FontStyle314"/>
                <w:lang w:val="ro-RO" w:eastAsia="ro-RO"/>
              </w:rPr>
              <w:t>14 luni de la data semnării Contractului de Finanţare. In data de 12.04.2012 a fost semnat Contractul de Finanţare aferent proiectului.</w:t>
            </w:r>
          </w:p>
          <w:p w:rsidR="008A1BFE" w:rsidRDefault="008A1BFE">
            <w:pPr>
              <w:pStyle w:val="Style169"/>
              <w:widowControl/>
              <w:spacing w:line="240" w:lineRule="auto"/>
              <w:ind w:left="274"/>
              <w:rPr>
                <w:rStyle w:val="FontStyle314"/>
                <w:lang w:val="ro-RO" w:eastAsia="ro-RO"/>
              </w:rPr>
            </w:pPr>
            <w:r>
              <w:rPr>
                <w:rStyle w:val="FontStyle314"/>
                <w:lang w:val="ro-RO" w:eastAsia="ro-RO"/>
              </w:rPr>
              <w:t>Stadiu proiect: proiect finalizat.</w:t>
            </w:r>
          </w:p>
        </w:tc>
      </w:tr>
    </w:tbl>
    <w:p w:rsidR="008A1BFE" w:rsidRDefault="008A1BFE">
      <w:pPr>
        <w:widowControl/>
        <w:spacing w:after="111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38"/>
        <w:gridCol w:w="7668"/>
      </w:tblGrid>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Titlu proiect</w:t>
            </w:r>
          </w:p>
        </w:tc>
        <w:tc>
          <w:tcPr>
            <w:tcW w:w="76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hanging="7"/>
              <w:rPr>
                <w:rStyle w:val="FontStyle314"/>
                <w:lang w:val="ro-RO" w:eastAsia="ro-RO"/>
              </w:rPr>
            </w:pPr>
            <w:r>
              <w:rPr>
                <w:rStyle w:val="FontStyle314"/>
                <w:lang w:val="ro-RO" w:eastAsia="ro-RO"/>
              </w:rPr>
              <w:t>"Artera de legătură între strada Ştirbei Vodă şi strada Morilor, inclusiv podul peste râul Olăneşti în Municipiul Râmnicu Vâlcea"</w:t>
            </w:r>
          </w:p>
        </w:tc>
      </w:tr>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288"/>
              <w:jc w:val="left"/>
              <w:rPr>
                <w:rStyle w:val="FontStyle314"/>
                <w:lang w:val="ro-RO" w:eastAsia="ro-RO"/>
              </w:rPr>
            </w:pPr>
            <w:r>
              <w:rPr>
                <w:rStyle w:val="FontStyle314"/>
                <w:lang w:val="ro-RO" w:eastAsia="ro-RO"/>
              </w:rPr>
              <w:t>Sursă de finanţare</w:t>
            </w:r>
          </w:p>
        </w:tc>
        <w:tc>
          <w:tcPr>
            <w:tcW w:w="76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rPr>
                <w:rStyle w:val="FontStyle314"/>
                <w:lang w:val="ro-RO" w:eastAsia="ro-RO"/>
              </w:rPr>
            </w:pPr>
            <w:r>
              <w:rPr>
                <w:rStyle w:val="FontStyle314"/>
                <w:lang w:val="ro-RO" w:eastAsia="ro-RO"/>
              </w:rPr>
              <w:t xml:space="preserve">Finanţat în cadrul Programului Operaţional Regional; Axa prioritară 1 </w:t>
            </w:r>
            <w:r>
              <w:rPr>
                <w:rStyle w:val="FontStyle314"/>
                <w:lang w:val="ro-RO" w:eastAsia="ro-RO"/>
              </w:rPr>
              <w:lastRenderedPageBreak/>
              <w:t>-Sprijinirea dezvoltării durabile a oraşelor - poli urbani de creştere; Domeniul Major de Intervenţie 1.1 - Planuri integrate de dezvoltare urbană</w:t>
            </w:r>
          </w:p>
        </w:tc>
      </w:tr>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95" w:firstLine="7"/>
              <w:jc w:val="left"/>
              <w:rPr>
                <w:rStyle w:val="FontStyle314"/>
                <w:lang w:val="ro-RO" w:eastAsia="ro-RO"/>
              </w:rPr>
            </w:pPr>
            <w:r>
              <w:rPr>
                <w:rStyle w:val="FontStyle314"/>
                <w:lang w:val="ro-RO" w:eastAsia="ro-RO"/>
              </w:rPr>
              <w:t>Obiectivele proiectului</w:t>
            </w:r>
          </w:p>
        </w:tc>
        <w:tc>
          <w:tcPr>
            <w:tcW w:w="766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66" w:firstLine="7"/>
              <w:rPr>
                <w:rStyle w:val="FontStyle314"/>
                <w:lang w:val="ro-RO" w:eastAsia="ro-RO"/>
              </w:rPr>
            </w:pPr>
            <w:r>
              <w:rPr>
                <w:rStyle w:val="FontStyle314"/>
                <w:lang w:val="ro-RO" w:eastAsia="ro-RO"/>
              </w:rPr>
              <w:t>Proiectul contribuie la dezvoltarea urbană integrată a municipiului Râmnicu Vâlcea ca pol de dezvoltare urbană prin asigurarea îmbunătăţirii infrastructurii de transport urban. Proiectul a avut ca</w:t>
            </w:r>
          </w:p>
        </w:tc>
      </w:tr>
    </w:tbl>
    <w:p w:rsidR="008A1BFE" w:rsidRDefault="008A1BFE">
      <w:pPr>
        <w:pStyle w:val="Style235"/>
        <w:widowControl/>
        <w:spacing w:line="240" w:lineRule="exact"/>
        <w:jc w:val="both"/>
        <w:rPr>
          <w:sz w:val="20"/>
          <w:szCs w:val="20"/>
        </w:rPr>
      </w:pPr>
      <w:r>
        <w:rPr>
          <w:rStyle w:val="FontStyle314"/>
          <w:lang w:val="ro-RO" w:eastAsia="ro-RO"/>
        </w:rPr>
        <w:br w:type="column"/>
      </w: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line="240" w:lineRule="exact"/>
        <w:jc w:val="both"/>
        <w:rPr>
          <w:sz w:val="20"/>
          <w:szCs w:val="20"/>
        </w:rPr>
      </w:pPr>
    </w:p>
    <w:p w:rsidR="008A1BFE" w:rsidRDefault="008A1BFE">
      <w:pPr>
        <w:pStyle w:val="Style235"/>
        <w:widowControl/>
        <w:spacing w:before="106"/>
        <w:jc w:val="both"/>
        <w:rPr>
          <w:rStyle w:val="FontStyle415"/>
          <w:spacing w:val="-20"/>
          <w:lang w:val="ro-RO" w:eastAsia="ro-RO"/>
        </w:rPr>
      </w:pPr>
      <w:r>
        <w:rPr>
          <w:rStyle w:val="FontStyle415"/>
          <w:spacing w:val="-20"/>
          <w:lang w:val="ro-RO" w:eastAsia="ro-RO"/>
        </w:rPr>
        <w:t>i</w:t>
      </w:r>
    </w:p>
    <w:p w:rsidR="008A1BFE" w:rsidRDefault="008A1BFE">
      <w:pPr>
        <w:pStyle w:val="Style235"/>
        <w:widowControl/>
        <w:spacing w:before="106"/>
        <w:jc w:val="both"/>
        <w:rPr>
          <w:rStyle w:val="FontStyle415"/>
          <w:spacing w:val="-20"/>
          <w:lang w:val="ro-RO" w:eastAsia="ro-RO"/>
        </w:rPr>
        <w:sectPr w:rsidR="008A1BFE">
          <w:type w:val="continuous"/>
          <w:pgSz w:w="15840" w:h="24480"/>
          <w:pgMar w:top="5781" w:right="1947" w:bottom="1440" w:left="2516" w:header="720" w:footer="720" w:gutter="0"/>
          <w:cols w:num="2" w:space="720" w:equalWidth="0">
            <w:col w:w="9813" w:space="842"/>
            <w:col w:w="720"/>
          </w:cols>
          <w:noEndnote/>
        </w:sectPr>
      </w:pPr>
    </w:p>
    <w:p w:rsidR="008A1BFE" w:rsidRDefault="008A1BFE">
      <w:pPr>
        <w:widowControl/>
        <w:spacing w:line="62" w:lineRule="exact"/>
        <w:rPr>
          <w:sz w:val="6"/>
          <w:szCs w:val="6"/>
        </w:rPr>
      </w:pPr>
    </w:p>
    <w:tbl>
      <w:tblPr>
        <w:tblW w:w="0" w:type="auto"/>
        <w:tblInd w:w="40" w:type="dxa"/>
        <w:tblLayout w:type="fixed"/>
        <w:tblCellMar>
          <w:left w:w="40" w:type="dxa"/>
          <w:right w:w="40" w:type="dxa"/>
        </w:tblCellMar>
        <w:tblLook w:val="0000" w:firstRow="0" w:lastRow="0" w:firstColumn="0" w:lastColumn="0" w:noHBand="0" w:noVBand="0"/>
      </w:tblPr>
      <w:tblGrid>
        <w:gridCol w:w="2138"/>
        <w:gridCol w:w="7697"/>
      </w:tblGrid>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69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rPr>
                <w:rStyle w:val="FontStyle314"/>
                <w:lang w:val="ro-RO" w:eastAsia="ro-RO"/>
              </w:rPr>
            </w:pPr>
            <w:r>
              <w:rPr>
                <w:rStyle w:val="FontStyle314"/>
                <w:lang w:val="ro-RO" w:eastAsia="ro-RO"/>
              </w:rPr>
              <w:t>obiectiv specific îmbunătăţirea circulaţiei, creşterea calităţii servicilor publice (salvare, pompieri) şi facilitarea accesului pietonilor şi autovehiculelor către zonele de interes prin crearea unei artere de legătură între strada Ştirbei Vodă şi strada Morilor, inclusiv a unui pod peste râul Olăneşti. Lungimea totală a arterei este de 270 m, podul peste râul Olăneşti având o lungime de 73,6 m şi o lăţime de 12,30 m.</w:t>
            </w:r>
          </w:p>
        </w:tc>
      </w:tr>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jc w:val="left"/>
              <w:rPr>
                <w:rStyle w:val="FontStyle314"/>
                <w:lang w:val="ro-RO" w:eastAsia="ro-RO"/>
              </w:rPr>
            </w:pPr>
            <w:r>
              <w:rPr>
                <w:rStyle w:val="FontStyle314"/>
                <w:lang w:val="ro-RO" w:eastAsia="ro-RO"/>
              </w:rPr>
              <w:t>Bugetul proiectului</w:t>
            </w:r>
          </w:p>
        </w:tc>
        <w:tc>
          <w:tcPr>
            <w:tcW w:w="769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hanging="7"/>
              <w:rPr>
                <w:rStyle w:val="FontStyle314"/>
                <w:lang w:val="ro-RO" w:eastAsia="ro-RO"/>
              </w:rPr>
            </w:pPr>
            <w:r>
              <w:rPr>
                <w:rStyle w:val="FontStyle314"/>
                <w:lang w:val="ro-RO" w:eastAsia="ro-RO"/>
              </w:rPr>
              <w:t>Valoarea totală a proiectului: 5.040.518,15 lei; asistenţa financiară nerambursabilă solicitată: 3.816.536,50 lei.</w:t>
            </w:r>
          </w:p>
        </w:tc>
      </w:tr>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jc w:val="left"/>
              <w:rPr>
                <w:rStyle w:val="FontStyle314"/>
                <w:lang w:val="ro-RO" w:eastAsia="ro-RO"/>
              </w:rPr>
            </w:pPr>
            <w:r>
              <w:rPr>
                <w:rStyle w:val="FontStyle314"/>
                <w:lang w:val="ro-RO" w:eastAsia="ro-RO"/>
              </w:rPr>
              <w:t>Perioada de implementare</w:t>
            </w:r>
          </w:p>
        </w:tc>
        <w:tc>
          <w:tcPr>
            <w:tcW w:w="769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firstLine="7"/>
              <w:rPr>
                <w:rStyle w:val="FontStyle314"/>
                <w:lang w:val="ro-RO" w:eastAsia="ro-RO"/>
              </w:rPr>
            </w:pPr>
            <w:r>
              <w:rPr>
                <w:rStyle w:val="FontStyle314"/>
                <w:lang w:val="ro-RO" w:eastAsia="ro-RO"/>
              </w:rPr>
              <w:t>Durata de implementare: 23 luni, de la data semnării Contractului de Finanţare; în data de 17.08.2010 a fost semnat Contractul de Finanţare aferent proiectului.</w:t>
            </w:r>
          </w:p>
          <w:p w:rsidR="008A1BFE" w:rsidRDefault="008A1BFE">
            <w:pPr>
              <w:pStyle w:val="Style169"/>
              <w:widowControl/>
              <w:spacing w:line="240" w:lineRule="auto"/>
              <w:ind w:left="281"/>
              <w:rPr>
                <w:rStyle w:val="FontStyle314"/>
                <w:lang w:val="ro-RO" w:eastAsia="ro-RO"/>
              </w:rPr>
            </w:pPr>
            <w:r>
              <w:rPr>
                <w:rStyle w:val="FontStyle314"/>
                <w:lang w:val="ro-RO" w:eastAsia="ro-RO"/>
              </w:rPr>
              <w:t>Stadiu proiect: proiect finalizat.</w:t>
            </w:r>
          </w:p>
        </w:tc>
      </w:tr>
    </w:tbl>
    <w:p w:rsidR="008A1BFE" w:rsidRDefault="008A1BFE">
      <w:pPr>
        <w:widowControl/>
        <w:spacing w:after="74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2"/>
        <w:gridCol w:w="29"/>
        <w:gridCol w:w="7668"/>
        <w:gridCol w:w="72"/>
      </w:tblGrid>
      <w:tr w:rsidR="008A1BFE">
        <w:tc>
          <w:tcPr>
            <w:tcW w:w="20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Titlu proiect</w:t>
            </w:r>
          </w:p>
        </w:tc>
        <w:tc>
          <w:tcPr>
            <w:tcW w:w="774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8" w:firstLine="7"/>
              <w:rPr>
                <w:rStyle w:val="FontStyle314"/>
                <w:lang w:val="ro-RO" w:eastAsia="ro-RO"/>
              </w:rPr>
            </w:pPr>
            <w:r>
              <w:rPr>
                <w:rStyle w:val="FontStyle314"/>
                <w:lang w:val="ro-RO" w:eastAsia="ro-RO"/>
              </w:rPr>
              <w:t>"Pod peste râul Olăneşti în prelungire strada Carol I, inclusiv legăturile cu Calea lui Traian şi Strada Morilor"</w:t>
            </w:r>
          </w:p>
        </w:tc>
      </w:tr>
      <w:tr w:rsidR="008A1BFE">
        <w:tc>
          <w:tcPr>
            <w:tcW w:w="20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310" w:firstLine="7"/>
              <w:jc w:val="left"/>
              <w:rPr>
                <w:rStyle w:val="FontStyle314"/>
                <w:lang w:val="ro-RO" w:eastAsia="ro-RO"/>
              </w:rPr>
            </w:pPr>
            <w:r>
              <w:rPr>
                <w:rStyle w:val="FontStyle314"/>
                <w:lang w:val="ro-RO" w:eastAsia="ro-RO"/>
              </w:rPr>
              <w:t>Sursă de finanţare</w:t>
            </w:r>
          </w:p>
        </w:tc>
        <w:tc>
          <w:tcPr>
            <w:tcW w:w="774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88" w:firstLine="7"/>
              <w:rPr>
                <w:rStyle w:val="FontStyle314"/>
                <w:lang w:val="ro-RO" w:eastAsia="ro-RO"/>
              </w:rPr>
            </w:pPr>
            <w:r>
              <w:rPr>
                <w:rStyle w:val="FontStyle314"/>
                <w:lang w:val="ro-RO" w:eastAsia="ro-RO"/>
              </w:rPr>
              <w:t>Finanţat în cadrul Programului Operaţional Regional; Axa prioritară 1 -Sprijinirea dezvoltării durabile a oraşelor - poli urbani de creştere; Domeniul Major de Intervenţie 1.1 - Planuri integrate de dezvoltare urbană</w:t>
            </w:r>
          </w:p>
        </w:tc>
      </w:tr>
      <w:tr w:rsidR="008A1BFE">
        <w:tc>
          <w:tcPr>
            <w:tcW w:w="20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310"/>
              <w:jc w:val="left"/>
              <w:rPr>
                <w:rStyle w:val="FontStyle314"/>
                <w:lang w:val="ro-RO" w:eastAsia="ro-RO"/>
              </w:rPr>
            </w:pPr>
            <w:r>
              <w:rPr>
                <w:rStyle w:val="FontStyle314"/>
                <w:lang w:val="ro-RO" w:eastAsia="ro-RO"/>
              </w:rPr>
              <w:t>Obiectivele proiectului</w:t>
            </w:r>
          </w:p>
        </w:tc>
        <w:tc>
          <w:tcPr>
            <w:tcW w:w="774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74" w:firstLine="7"/>
              <w:rPr>
                <w:rStyle w:val="FontStyle314"/>
                <w:lang w:val="ro-RO" w:eastAsia="ro-RO"/>
              </w:rPr>
            </w:pPr>
            <w:r>
              <w:rPr>
                <w:rStyle w:val="FontStyle314"/>
                <w:lang w:val="ro-RO" w:eastAsia="ro-RO"/>
              </w:rPr>
              <w:t xml:space="preserve">Proiectul a avut ca obiectiv specific îmbunătăţirea fluenţei circulaţiei, creşterea gradului de siguranţă rutieră şi facilitarea accesului pietonilor şi a autovehiculelor către zonele de interes prin construirea unui nou pod peste râul Olăneşti, cu o lungime de 76,10 m, în prelungirea străzii Carol I, </w:t>
            </w:r>
            <w:r>
              <w:rPr>
                <w:rStyle w:val="FontStyle314"/>
                <w:lang w:val="ro-RO" w:eastAsia="ro-RO"/>
              </w:rPr>
              <w:lastRenderedPageBreak/>
              <w:t>inclusiv crearea legăturilor cu Calea lui Traian şi strada Morilor. Noul pod va avea următoarele caracteristici:</w:t>
            </w:r>
          </w:p>
          <w:p w:rsidR="008A1BFE" w:rsidRDefault="008A1BFE">
            <w:pPr>
              <w:pStyle w:val="Style274"/>
              <w:widowControl/>
              <w:tabs>
                <w:tab w:val="left" w:pos="684"/>
              </w:tabs>
              <w:spacing w:line="374" w:lineRule="exact"/>
              <w:ind w:left="27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amplasat în amonte de podul existent la 90m (între axe) şi va avea o lungime totală de 76,10 m;</w:t>
            </w:r>
          </w:p>
          <w:p w:rsidR="008A1BFE" w:rsidRDefault="008A1BFE">
            <w:pPr>
              <w:pStyle w:val="Style274"/>
              <w:widowControl/>
              <w:tabs>
                <w:tab w:val="left" w:pos="684"/>
              </w:tabs>
              <w:spacing w:line="374" w:lineRule="exact"/>
              <w:ind w:left="281"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asigurarea continuităţii circulaţiei de pe strada Carol I, ce vine perpendicular pe râul Olăneşti, pe malul stâng al acestuia, debuşând în Aleea Olăneşti;</w:t>
            </w:r>
          </w:p>
        </w:tc>
      </w:tr>
      <w:tr w:rsidR="008A1BFE">
        <w:trPr>
          <w:gridAfter w:val="1"/>
          <w:wAfter w:w="72" w:type="dxa"/>
        </w:trPr>
        <w:tc>
          <w:tcPr>
            <w:tcW w:w="205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69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38"/>
              <w:widowControl/>
              <w:tabs>
                <w:tab w:val="left" w:pos="662"/>
              </w:tabs>
              <w:spacing w:line="367" w:lineRule="exact"/>
              <w:ind w:left="266"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trei benzi de circulaţie cu spaţii de siguranţă şi trotuare de fiecare parte;</w:t>
            </w:r>
          </w:p>
          <w:p w:rsidR="008A1BFE" w:rsidRDefault="008A1BFE">
            <w:pPr>
              <w:pStyle w:val="Style238"/>
              <w:widowControl/>
              <w:tabs>
                <w:tab w:val="left" w:pos="662"/>
              </w:tabs>
              <w:spacing w:line="240" w:lineRule="auto"/>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pe noul pod se va circula în sens unic (dinspre nord spre sud);</w:t>
            </w:r>
          </w:p>
          <w:p w:rsidR="008A1BFE" w:rsidRDefault="008A1BFE">
            <w:pPr>
              <w:pStyle w:val="Style238"/>
              <w:widowControl/>
              <w:tabs>
                <w:tab w:val="left" w:pos="662"/>
              </w:tabs>
              <w:spacing w:line="374" w:lineRule="exact"/>
              <w:ind w:left="26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protecţia taluzurilor râului Olăneşti se modifică pentru asigurarea scurgerii apelor.</w:t>
            </w:r>
          </w:p>
          <w:p w:rsidR="008A1BFE" w:rsidRDefault="008A1BFE">
            <w:pPr>
              <w:pStyle w:val="Style209"/>
              <w:widowControl/>
              <w:spacing w:line="374" w:lineRule="exact"/>
              <w:ind w:left="266" w:firstLine="7"/>
              <w:rPr>
                <w:rStyle w:val="FontStyle314"/>
                <w:lang w:val="ro-RO" w:eastAsia="ro-RO"/>
              </w:rPr>
            </w:pPr>
            <w:r>
              <w:rPr>
                <w:rStyle w:val="FontStyle314"/>
                <w:lang w:val="ro-RO" w:eastAsia="ro-RO"/>
              </w:rPr>
              <w:t>Noul pod se va continua pe partea dreaptă a râului Olăneşti cu o bandă de circulaţie spre Str. Morilor şi trei benzi de circulaţie spre Calea lui Traian. Acesta şi arterele de legătură nou create vor fi prevăzute cu iluminat public, marcaj şi semnalizare rutieră specifică. De asemenea, se vor proiecta şi intersecţiile aferente podului şi noilor artere cu străzile existente (Splaiul Independenţei, Calea lui Traian, str. Morilor), astfel încât acestea să asigure fluidizarea traficului şi siguranţa circulaţiei auto şi pietonale.</w:t>
            </w:r>
          </w:p>
        </w:tc>
      </w:tr>
      <w:tr w:rsidR="008A1BFE">
        <w:trPr>
          <w:gridAfter w:val="1"/>
          <w:wAfter w:w="72" w:type="dxa"/>
        </w:trPr>
        <w:tc>
          <w:tcPr>
            <w:tcW w:w="2052"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74" w:lineRule="exact"/>
              <w:ind w:left="288"/>
              <w:rPr>
                <w:rStyle w:val="FontStyle314"/>
                <w:lang w:val="ro-RO" w:eastAsia="ro-RO"/>
              </w:rPr>
            </w:pPr>
            <w:r>
              <w:rPr>
                <w:rStyle w:val="FontStyle314"/>
                <w:lang w:val="ro-RO" w:eastAsia="ro-RO"/>
              </w:rPr>
              <w:t>Bugetul proiectului</w:t>
            </w:r>
          </w:p>
        </w:tc>
        <w:tc>
          <w:tcPr>
            <w:tcW w:w="769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74" w:lineRule="exact"/>
              <w:ind w:left="274"/>
              <w:rPr>
                <w:rStyle w:val="FontStyle314"/>
                <w:lang w:val="ro-RO" w:eastAsia="ro-RO"/>
              </w:rPr>
            </w:pPr>
            <w:r>
              <w:rPr>
                <w:rStyle w:val="FontStyle314"/>
                <w:lang w:val="ro-RO" w:eastAsia="ro-RO"/>
              </w:rPr>
              <w:t>Valoarea totală a proiectului: 13.544.953,36 lei; valoarea contribuţiei nerambursabile: 10.491.459,52 lei.</w:t>
            </w:r>
          </w:p>
        </w:tc>
      </w:tr>
      <w:tr w:rsidR="008A1BFE">
        <w:trPr>
          <w:gridAfter w:val="1"/>
          <w:wAfter w:w="72" w:type="dxa"/>
        </w:trPr>
        <w:tc>
          <w:tcPr>
            <w:tcW w:w="2052"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81" w:firstLine="7"/>
              <w:rPr>
                <w:rStyle w:val="FontStyle314"/>
                <w:lang w:val="ro-RO" w:eastAsia="ro-RO"/>
              </w:rPr>
            </w:pPr>
            <w:r>
              <w:rPr>
                <w:rStyle w:val="FontStyle314"/>
                <w:lang w:val="ro-RO" w:eastAsia="ro-RO"/>
              </w:rPr>
              <w:t>Perioada de implementare</w:t>
            </w:r>
          </w:p>
        </w:tc>
        <w:tc>
          <w:tcPr>
            <w:tcW w:w="769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74" w:lineRule="exact"/>
              <w:ind w:left="281" w:firstLine="7"/>
              <w:rPr>
                <w:rStyle w:val="FontStyle314"/>
                <w:lang w:val="ro-RO" w:eastAsia="ro-RO"/>
              </w:rPr>
            </w:pPr>
            <w:r>
              <w:rPr>
                <w:rStyle w:val="FontStyle314"/>
                <w:lang w:val="ro-RO" w:eastAsia="ro-RO"/>
              </w:rPr>
              <w:t>23 de luni, începând cu data de 17 august 2010; în data de 17.08.2010 a fost semnat Contractul de Finanţare aferent proiectului.</w:t>
            </w:r>
          </w:p>
          <w:p w:rsidR="008A1BFE" w:rsidRDefault="008A1BFE">
            <w:pPr>
              <w:pStyle w:val="Style209"/>
              <w:widowControl/>
              <w:spacing w:line="240" w:lineRule="auto"/>
              <w:ind w:left="281"/>
              <w:rPr>
                <w:rStyle w:val="FontStyle314"/>
                <w:lang w:val="ro-RO" w:eastAsia="ro-RO"/>
              </w:rPr>
            </w:pPr>
            <w:r>
              <w:rPr>
                <w:rStyle w:val="FontStyle314"/>
                <w:lang w:val="ro-RO" w:eastAsia="ro-RO"/>
              </w:rPr>
              <w:t>Stadiu proiect: proiect finalizat.</w:t>
            </w:r>
          </w:p>
        </w:tc>
      </w:tr>
    </w:tbl>
    <w:p w:rsidR="008A1BFE" w:rsidRDefault="008A1BFE">
      <w:pPr>
        <w:widowControl/>
        <w:spacing w:after="110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38"/>
        <w:gridCol w:w="8"/>
        <w:gridCol w:w="7660"/>
        <w:gridCol w:w="37"/>
      </w:tblGrid>
      <w:tr w:rsidR="008A1BFE">
        <w:trPr>
          <w:gridAfter w:val="1"/>
          <w:wAfter w:w="37" w:type="dxa"/>
        </w:trPr>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Titlu proiect</w:t>
            </w:r>
          </w:p>
        </w:tc>
        <w:tc>
          <w:tcPr>
            <w:tcW w:w="766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jc w:val="both"/>
              <w:rPr>
                <w:rStyle w:val="FontStyle314"/>
                <w:lang w:val="ro-RO" w:eastAsia="ro-RO"/>
              </w:rPr>
            </w:pPr>
            <w:r>
              <w:rPr>
                <w:rStyle w:val="FontStyle314"/>
                <w:lang w:val="ro-RO" w:eastAsia="ro-RO"/>
              </w:rPr>
              <w:t>„Reabilitare şi modernizare clădire Colegiu Naţional Alexandru Lahovari"</w:t>
            </w:r>
          </w:p>
        </w:tc>
      </w:tr>
      <w:tr w:rsidR="008A1BFE">
        <w:trPr>
          <w:gridAfter w:val="1"/>
          <w:wAfter w:w="37" w:type="dxa"/>
        </w:trPr>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96" w:lineRule="exact"/>
              <w:ind w:left="288"/>
              <w:rPr>
                <w:rStyle w:val="FontStyle314"/>
                <w:lang w:val="ro-RO" w:eastAsia="ro-RO"/>
              </w:rPr>
            </w:pPr>
            <w:r>
              <w:rPr>
                <w:rStyle w:val="FontStyle314"/>
                <w:lang w:val="ro-RO" w:eastAsia="ro-RO"/>
              </w:rPr>
              <w:t>Sursă de finanţare</w:t>
            </w:r>
          </w:p>
        </w:tc>
        <w:tc>
          <w:tcPr>
            <w:tcW w:w="766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74" w:lineRule="exact"/>
              <w:ind w:left="266"/>
              <w:rPr>
                <w:rStyle w:val="FontStyle314"/>
                <w:lang w:val="ro-RO" w:eastAsia="ro-RO"/>
              </w:rPr>
            </w:pPr>
            <w:r>
              <w:rPr>
                <w:rStyle w:val="FontStyle314"/>
                <w:lang w:val="ro-RO" w:eastAsia="ro-RO"/>
              </w:rPr>
              <w:t>Finanţat în cadrul Programului Operaţional Regional, Axa pioritară 3 -„îmbunătăţirea infrastructurii sociale", Domeniul major de intervenţie 3.4 - „Reabilitarea, modernizarea, dezvoltarea şi echiparea infrastructurii educaţionale preuniversitare, universitare şi a infrastructurii pentru formare profesională continuă"</w:t>
            </w:r>
          </w:p>
        </w:tc>
      </w:tr>
      <w:tr w:rsidR="008A1BFE">
        <w:trPr>
          <w:gridAfter w:val="1"/>
          <w:wAfter w:w="37" w:type="dxa"/>
        </w:trPr>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firstLine="7"/>
              <w:jc w:val="left"/>
              <w:rPr>
                <w:rStyle w:val="FontStyle314"/>
                <w:lang w:val="ro-RO" w:eastAsia="ro-RO"/>
              </w:rPr>
            </w:pPr>
            <w:r>
              <w:rPr>
                <w:rStyle w:val="FontStyle314"/>
                <w:lang w:val="ro-RO" w:eastAsia="ro-RO"/>
              </w:rPr>
              <w:t>Obiectivele proiectului</w:t>
            </w:r>
          </w:p>
        </w:tc>
        <w:tc>
          <w:tcPr>
            <w:tcW w:w="766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rPr>
                <w:rStyle w:val="FontStyle314"/>
                <w:lang w:val="ro-RO" w:eastAsia="ro-RO"/>
              </w:rPr>
            </w:pPr>
            <w:r>
              <w:rPr>
                <w:rStyle w:val="FontStyle314"/>
                <w:lang w:val="ro-RO" w:eastAsia="ro-RO"/>
              </w:rPr>
              <w:t>Obiectivele proiectului au constat în reabilitarea şi modernizarea clădirii Colegiului Naţional "Alexandru Lahovari", precum şi modernizarea şi dotarea infrastructurii educaţionale a acestei instituţii de învăţământ. Proiectul a vizat reabilitarea şi modernizarea corpului</w:t>
            </w:r>
          </w:p>
        </w:tc>
      </w:tr>
      <w:tr w:rsidR="008A1BFE">
        <w:tc>
          <w:tcPr>
            <w:tcW w:w="214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69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74" w:hanging="7"/>
              <w:rPr>
                <w:rStyle w:val="FontStyle314"/>
                <w:lang w:val="ro-RO" w:eastAsia="ro-RO"/>
              </w:rPr>
            </w:pPr>
            <w:r>
              <w:rPr>
                <w:rStyle w:val="FontStyle314"/>
                <w:lang w:val="ro-RO" w:eastAsia="ro-RO"/>
              </w:rPr>
              <w:t>AC1 - AC4, suprafaţa totală reabilitată fiind de 5.245,02 mp, şi achiziţia de dotări şi echipamente IT. De asemenea, s-a urmărit creşterea numărului de elevi beneficiari ai serviciilor educaţionale oferite de colegiu de la 1.030 la 1.112 şi creşterea numărului elevilor cu dizabilităţi care studiază în cadrul acestei instituţii de la 0 la 15. Pentru reabilitarea clădirii s-au propus lucrări de structură, de arhitectură, amenajarea a două grupuri sanitare, înlocuirea instalaţiilor termice şi a instalaţiilor electrice.</w:t>
            </w:r>
          </w:p>
        </w:tc>
      </w:tr>
      <w:tr w:rsidR="008A1BFE">
        <w:tc>
          <w:tcPr>
            <w:tcW w:w="214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95" w:firstLine="7"/>
              <w:jc w:val="left"/>
              <w:rPr>
                <w:rStyle w:val="FontStyle314"/>
                <w:lang w:val="ro-RO" w:eastAsia="ro-RO"/>
              </w:rPr>
            </w:pPr>
            <w:r>
              <w:rPr>
                <w:rStyle w:val="FontStyle314"/>
                <w:lang w:val="ro-RO" w:eastAsia="ro-RO"/>
              </w:rPr>
              <w:t xml:space="preserve">Bugetul </w:t>
            </w:r>
            <w:r>
              <w:rPr>
                <w:rStyle w:val="FontStyle314"/>
                <w:lang w:val="ro-RO" w:eastAsia="ro-RO"/>
              </w:rPr>
              <w:lastRenderedPageBreak/>
              <w:t>proiectului</w:t>
            </w:r>
          </w:p>
        </w:tc>
        <w:tc>
          <w:tcPr>
            <w:tcW w:w="769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74"/>
              <w:rPr>
                <w:rStyle w:val="FontStyle314"/>
                <w:lang w:val="ro-RO" w:eastAsia="ro-RO"/>
              </w:rPr>
            </w:pPr>
            <w:r>
              <w:rPr>
                <w:rStyle w:val="FontStyle314"/>
                <w:lang w:val="ro-RO" w:eastAsia="ro-RO"/>
              </w:rPr>
              <w:lastRenderedPageBreak/>
              <w:t xml:space="preserve">Valoarea totală a proiectului: 17.005.614,41 lei; valoarea contribuţiei </w:t>
            </w:r>
            <w:r>
              <w:rPr>
                <w:rStyle w:val="FontStyle314"/>
                <w:lang w:val="ro-RO" w:eastAsia="ro-RO"/>
              </w:rPr>
              <w:lastRenderedPageBreak/>
              <w:t>nerambursabile alocate: 14.023.922,94 lei.</w:t>
            </w:r>
          </w:p>
        </w:tc>
      </w:tr>
      <w:tr w:rsidR="008A1BFE">
        <w:tc>
          <w:tcPr>
            <w:tcW w:w="214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8" w:firstLine="7"/>
              <w:jc w:val="left"/>
              <w:rPr>
                <w:rStyle w:val="FontStyle314"/>
                <w:lang w:val="ro-RO" w:eastAsia="ro-RO"/>
              </w:rPr>
            </w:pPr>
            <w:r>
              <w:rPr>
                <w:rStyle w:val="FontStyle314"/>
                <w:lang w:val="ro-RO" w:eastAsia="ro-RO"/>
              </w:rPr>
              <w:lastRenderedPageBreak/>
              <w:t>Perioada de implementare</w:t>
            </w:r>
          </w:p>
        </w:tc>
        <w:tc>
          <w:tcPr>
            <w:tcW w:w="769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firstLine="7"/>
              <w:rPr>
                <w:rStyle w:val="FontStyle314"/>
                <w:lang w:val="ro-RO" w:eastAsia="ro-RO"/>
              </w:rPr>
            </w:pPr>
            <w:r>
              <w:rPr>
                <w:rStyle w:val="FontStyle314"/>
                <w:lang w:val="ro-RO" w:eastAsia="ro-RO"/>
              </w:rPr>
              <w:t>62 de luni, începând cu data de 18 martie 2010; în data de 18.03.2010 a fost semnat Contractul de Finanţare aferent proiectului.</w:t>
            </w:r>
          </w:p>
          <w:p w:rsidR="008A1BFE" w:rsidRDefault="008A1BFE">
            <w:pPr>
              <w:pStyle w:val="Style169"/>
              <w:widowControl/>
              <w:spacing w:line="240" w:lineRule="auto"/>
              <w:ind w:left="281"/>
              <w:rPr>
                <w:rStyle w:val="FontStyle314"/>
                <w:lang w:val="ro-RO" w:eastAsia="ro-RO"/>
              </w:rPr>
            </w:pPr>
            <w:r>
              <w:rPr>
                <w:rStyle w:val="FontStyle314"/>
                <w:lang w:val="ro-RO" w:eastAsia="ro-RO"/>
              </w:rPr>
              <w:t>Stadiu proiect: finalizat.</w:t>
            </w:r>
          </w:p>
        </w:tc>
      </w:tr>
    </w:tbl>
    <w:p w:rsidR="008A1BFE" w:rsidRDefault="008A1BFE">
      <w:pPr>
        <w:widowControl/>
        <w:spacing w:after="74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25"/>
        <w:gridCol w:w="7646"/>
      </w:tblGrid>
      <w:tr w:rsidR="008A1BFE">
        <w:tc>
          <w:tcPr>
            <w:tcW w:w="222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Titlu proiect</w:t>
            </w:r>
          </w:p>
        </w:tc>
        <w:tc>
          <w:tcPr>
            <w:tcW w:w="764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24"/>
              <w:rPr>
                <w:rStyle w:val="FontStyle314"/>
                <w:lang w:val="ro-RO" w:eastAsia="ro-RO"/>
              </w:rPr>
            </w:pPr>
            <w:r>
              <w:rPr>
                <w:rStyle w:val="FontStyle314"/>
                <w:lang w:val="ro-RO" w:eastAsia="ro-RO"/>
              </w:rPr>
              <w:t>Amenajare şi modernizare Grădina Zoologică Râmnicu-Vâlcea"</w:t>
            </w:r>
          </w:p>
        </w:tc>
      </w:tr>
      <w:tr w:rsidR="008A1BFE">
        <w:tc>
          <w:tcPr>
            <w:tcW w:w="222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96" w:lineRule="exact"/>
              <w:ind w:left="302"/>
              <w:jc w:val="left"/>
              <w:rPr>
                <w:rStyle w:val="FontStyle314"/>
                <w:lang w:val="ro-RO" w:eastAsia="ro-RO"/>
              </w:rPr>
            </w:pPr>
            <w:r>
              <w:rPr>
                <w:rStyle w:val="FontStyle314"/>
                <w:lang w:val="ro-RO" w:eastAsia="ro-RO"/>
              </w:rPr>
              <w:t>Sursă de finanţare</w:t>
            </w:r>
          </w:p>
        </w:tc>
        <w:tc>
          <w:tcPr>
            <w:tcW w:w="764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1" w:firstLine="7"/>
              <w:rPr>
                <w:rStyle w:val="FontStyle314"/>
                <w:lang w:val="ro-RO" w:eastAsia="ro-RO"/>
              </w:rPr>
            </w:pPr>
            <w:r>
              <w:rPr>
                <w:rStyle w:val="FontStyle314"/>
                <w:lang w:val="ro-RO" w:eastAsia="ro-RO"/>
              </w:rPr>
              <w:t>Finanţat şi implementat prin programul multianual prioritar de mediu şi gospodărire a apelor „Implementarea şi realizarea proiectelor de investiţii în vederea atingerii standardelor necesare autorizării grădinilor zoologice</w:t>
            </w:r>
          </w:p>
        </w:tc>
      </w:tr>
      <w:tr w:rsidR="008A1BFE">
        <w:tc>
          <w:tcPr>
            <w:tcW w:w="222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302"/>
              <w:jc w:val="left"/>
              <w:rPr>
                <w:rStyle w:val="FontStyle314"/>
                <w:lang w:val="ro-RO" w:eastAsia="ro-RO"/>
              </w:rPr>
            </w:pPr>
            <w:r>
              <w:rPr>
                <w:rStyle w:val="FontStyle314"/>
                <w:lang w:val="ro-RO" w:eastAsia="ro-RO"/>
              </w:rPr>
              <w:t>Obiectivele proiectului</w:t>
            </w:r>
          </w:p>
        </w:tc>
        <w:tc>
          <w:tcPr>
            <w:tcW w:w="764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1"/>
              <w:rPr>
                <w:rStyle w:val="FontStyle314"/>
                <w:lang w:val="ro-RO" w:eastAsia="ro-RO"/>
              </w:rPr>
            </w:pPr>
            <w:r>
              <w:rPr>
                <w:rStyle w:val="FontStyle314"/>
                <w:lang w:val="ro-RO" w:eastAsia="ro-RO"/>
              </w:rPr>
              <w:t>Obiectivele proiectului au constat în reamenajarea şi modernizarea zonelor existente; crearea unor zone noi pentru alte specii de animale şi păsări; construirea unei zone de carantină, a unui cabinet veterinar; realizarea unei zone de depozitare şi preparare a hranei; construirea unei săli pentru organizarea de cursuri educative; reamenajarea locurilor de joacă; decolmatarea şi amenajarea lacului existent.</w:t>
            </w:r>
          </w:p>
        </w:tc>
      </w:tr>
      <w:tr w:rsidR="008A1BFE">
        <w:tc>
          <w:tcPr>
            <w:tcW w:w="222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302"/>
              <w:jc w:val="left"/>
              <w:rPr>
                <w:rStyle w:val="FontStyle314"/>
                <w:lang w:val="ro-RO" w:eastAsia="ro-RO"/>
              </w:rPr>
            </w:pPr>
            <w:r>
              <w:rPr>
                <w:rStyle w:val="FontStyle314"/>
                <w:lang w:val="ro-RO" w:eastAsia="ro-RO"/>
              </w:rPr>
              <w:t>Bugetul proiectului</w:t>
            </w:r>
          </w:p>
        </w:tc>
        <w:tc>
          <w:tcPr>
            <w:tcW w:w="764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2" w:lineRule="exact"/>
              <w:ind w:left="288" w:hanging="14"/>
              <w:rPr>
                <w:rStyle w:val="FontStyle314"/>
                <w:lang w:val="ro-RO" w:eastAsia="ro-RO"/>
              </w:rPr>
            </w:pPr>
            <w:r>
              <w:rPr>
                <w:rStyle w:val="FontStyle314"/>
                <w:lang w:val="ro-RO" w:eastAsia="ro-RO"/>
              </w:rPr>
              <w:t>Valoarea totală a proiectului: 5.428.375 lei; asistenţă financiară nerambursabilă solicitată: 4.037.983 lei.</w:t>
            </w:r>
          </w:p>
        </w:tc>
      </w:tr>
      <w:tr w:rsidR="008A1BFE">
        <w:tc>
          <w:tcPr>
            <w:tcW w:w="222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89" w:lineRule="exact"/>
              <w:ind w:left="288"/>
              <w:jc w:val="left"/>
              <w:rPr>
                <w:rStyle w:val="FontStyle314"/>
                <w:lang w:val="ro-RO" w:eastAsia="ro-RO"/>
              </w:rPr>
            </w:pPr>
            <w:r>
              <w:rPr>
                <w:rStyle w:val="FontStyle314"/>
                <w:lang w:val="ro-RO" w:eastAsia="ro-RO"/>
              </w:rPr>
              <w:t>Perioada de implementare</w:t>
            </w:r>
          </w:p>
        </w:tc>
        <w:tc>
          <w:tcPr>
            <w:tcW w:w="7646"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rPr>
                <w:rStyle w:val="FontStyle314"/>
                <w:lang w:val="ro-RO" w:eastAsia="ro-RO"/>
              </w:rPr>
            </w:pPr>
            <w:r>
              <w:rPr>
                <w:rStyle w:val="FontStyle314"/>
                <w:lang w:val="ro-RO" w:eastAsia="ro-RO"/>
              </w:rPr>
              <w:t>4 ani de la semnarea Convenţiei;</w:t>
            </w:r>
          </w:p>
          <w:p w:rsidR="008A1BFE" w:rsidRDefault="008A1BFE">
            <w:pPr>
              <w:pStyle w:val="Style169"/>
              <w:widowControl/>
              <w:spacing w:line="240" w:lineRule="auto"/>
              <w:ind w:left="274"/>
              <w:rPr>
                <w:rStyle w:val="FontStyle314"/>
                <w:lang w:val="ro-RO" w:eastAsia="ro-RO"/>
              </w:rPr>
            </w:pPr>
            <w:r>
              <w:rPr>
                <w:rStyle w:val="FontStyle314"/>
                <w:lang w:val="ro-RO" w:eastAsia="ro-RO"/>
              </w:rPr>
              <w:t>Stadiul implementării: proiect finalizat. Inaugurarea Grădinii Zoologice</w:t>
            </w:r>
          </w:p>
        </w:tc>
      </w:tr>
    </w:tbl>
    <w:p w:rsidR="008A1BFE" w:rsidRDefault="008A1BFE">
      <w:pPr>
        <w:pStyle w:val="Style179"/>
        <w:widowControl/>
        <w:spacing w:before="58" w:line="367" w:lineRule="exact"/>
        <w:ind w:left="2592"/>
        <w:rPr>
          <w:rStyle w:val="FontStyle314"/>
          <w:lang w:val="ro-RO" w:eastAsia="ro-RO"/>
        </w:rPr>
      </w:pPr>
      <w:r>
        <w:rPr>
          <w:rStyle w:val="FontStyle314"/>
          <w:lang w:val="ro-RO" w:eastAsia="ro-RO"/>
        </w:rPr>
        <w:t>Râmnicu Vâlcea a avut loc de Ziua Internaţională a Copilului - 1 iunie 2011.</w:t>
      </w:r>
    </w:p>
    <w:p w:rsidR="008A1BFE" w:rsidRDefault="008A1BFE">
      <w:pPr>
        <w:widowControl/>
        <w:spacing w:after="132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46"/>
        <w:gridCol w:w="7574"/>
      </w:tblGrid>
      <w:tr w:rsidR="008A1BFE">
        <w:tc>
          <w:tcPr>
            <w:tcW w:w="2146"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Titlu proiect</w:t>
            </w:r>
          </w:p>
        </w:tc>
        <w:tc>
          <w:tcPr>
            <w:tcW w:w="75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 Reabilitare pod peste râul Olt"</w:t>
            </w:r>
          </w:p>
        </w:tc>
      </w:tr>
      <w:tr w:rsidR="008A1BFE">
        <w:tc>
          <w:tcPr>
            <w:tcW w:w="2146"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96" w:lineRule="exact"/>
              <w:ind w:left="288"/>
              <w:rPr>
                <w:rStyle w:val="FontStyle314"/>
                <w:lang w:val="ro-RO" w:eastAsia="ro-RO"/>
              </w:rPr>
            </w:pPr>
            <w:r>
              <w:rPr>
                <w:rStyle w:val="FontStyle314"/>
                <w:lang w:val="ro-RO" w:eastAsia="ro-RO"/>
              </w:rPr>
              <w:t>Sursă de finanţare</w:t>
            </w:r>
          </w:p>
        </w:tc>
        <w:tc>
          <w:tcPr>
            <w:tcW w:w="75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74" w:lineRule="exact"/>
              <w:ind w:left="274"/>
              <w:rPr>
                <w:rStyle w:val="FontStyle314"/>
                <w:lang w:val="ro-RO" w:eastAsia="ro-RO"/>
              </w:rPr>
            </w:pPr>
            <w:r>
              <w:rPr>
                <w:rStyle w:val="FontStyle314"/>
                <w:lang w:val="ro-RO" w:eastAsia="ro-RO"/>
              </w:rPr>
              <w:t>Finanţat în cadrul Programului Operaţional Regional; Axa prioritară 1 -Sprijinirea dezvoltării durabile a oraşelor - poli urbani de creştere; Domeniul Major de Intervenţie 1.1 - Planuri integrate de dezvoltare urbană</w:t>
            </w:r>
          </w:p>
        </w:tc>
      </w:tr>
      <w:tr w:rsidR="008A1BFE">
        <w:tc>
          <w:tcPr>
            <w:tcW w:w="2146"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95"/>
              <w:rPr>
                <w:rStyle w:val="FontStyle314"/>
                <w:lang w:val="ro-RO" w:eastAsia="ro-RO"/>
              </w:rPr>
            </w:pPr>
            <w:r>
              <w:rPr>
                <w:rStyle w:val="FontStyle314"/>
                <w:lang w:val="ro-RO" w:eastAsia="ro-RO"/>
              </w:rPr>
              <w:t>Obiectivele proiectului</w:t>
            </w:r>
          </w:p>
        </w:tc>
        <w:tc>
          <w:tcPr>
            <w:tcW w:w="75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74" w:lineRule="exact"/>
              <w:rPr>
                <w:rStyle w:val="FontStyle314"/>
                <w:lang w:val="ro-RO" w:eastAsia="ro-RO"/>
              </w:rPr>
            </w:pPr>
            <w:r>
              <w:rPr>
                <w:rStyle w:val="FontStyle314"/>
                <w:lang w:val="ro-RO" w:eastAsia="ro-RO"/>
              </w:rPr>
              <w:t xml:space="preserve">Obiectivul general al proiectului: prin scopul propus, proiectul de faţă contribuie la dezvoltarea urbană integrată a Municipiului Râmnicu Vâlcea ca pol de dezvoltare urbană.  Proiectul are ca </w:t>
            </w:r>
            <w:r>
              <w:rPr>
                <w:rStyle w:val="FontStyle334"/>
                <w:lang w:val="ro-RO" w:eastAsia="ro-RO"/>
              </w:rPr>
              <w:t xml:space="preserve">obiectiv specific </w:t>
            </w:r>
            <w:r>
              <w:rPr>
                <w:rStyle w:val="FontStyle314"/>
                <w:lang w:val="ro-RO" w:eastAsia="ro-RO"/>
              </w:rPr>
              <w:t>reabilitarea podului existent peste râul Olt prin intervenţii la elementele de construcţie, pentru îmbunătăţirea calităţii infrastructurii de transport urbane şi desfăşurarea traficului rutier în condiţii de siguranţă.</w:t>
            </w:r>
          </w:p>
          <w:p w:rsidR="008A1BFE" w:rsidRDefault="008A1BFE">
            <w:pPr>
              <w:pStyle w:val="Style209"/>
              <w:widowControl/>
              <w:spacing w:line="240" w:lineRule="auto"/>
              <w:rPr>
                <w:rStyle w:val="FontStyle314"/>
                <w:lang w:val="ro-RO" w:eastAsia="ro-RO"/>
              </w:rPr>
            </w:pPr>
            <w:r>
              <w:rPr>
                <w:rStyle w:val="FontStyle314"/>
                <w:lang w:val="ro-RO" w:eastAsia="ro-RO"/>
              </w:rPr>
              <w:t>Lucrările constau în:</w:t>
            </w:r>
          </w:p>
          <w:p w:rsidR="008A1BFE" w:rsidRDefault="008A1BFE">
            <w:pPr>
              <w:pStyle w:val="Style268"/>
              <w:widowControl/>
              <w:tabs>
                <w:tab w:val="left" w:pos="814"/>
              </w:tabs>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Executarea unei plăci de suprabetonare pe podul principal şi pe viaductele de acces, cu refacerea completă a grinzilor de parapet;</w:t>
            </w:r>
          </w:p>
          <w:p w:rsidR="008A1BFE" w:rsidRDefault="008A1BFE">
            <w:pPr>
              <w:pStyle w:val="Style268"/>
              <w:widowControl/>
              <w:tabs>
                <w:tab w:val="left" w:pos="814"/>
              </w:tabs>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Repararea zonelor degradate ale tablierului, grinzilor şi consolei de trotuar;</w:t>
            </w:r>
          </w:p>
          <w:p w:rsidR="008A1BFE" w:rsidRDefault="008A1BFE">
            <w:pPr>
              <w:pStyle w:val="Style209"/>
              <w:widowControl/>
              <w:rPr>
                <w:rStyle w:val="FontStyle314"/>
                <w:lang w:val="ro-RO" w:eastAsia="ro-RO"/>
              </w:rPr>
            </w:pPr>
            <w:r>
              <w:rPr>
                <w:rStyle w:val="FontStyle314"/>
                <w:lang w:val="ro-RO" w:eastAsia="ro-RO"/>
              </w:rPr>
              <w:t>Precomprimarea adiţională a podului principal; Executarea hidroizolaţiei podului principal şi a viaductelor de acces, inclusiv calea pe pod;</w:t>
            </w:r>
          </w:p>
          <w:p w:rsidR="008A1BFE" w:rsidRDefault="008A1BFE">
            <w:pPr>
              <w:pStyle w:val="Style268"/>
              <w:widowControl/>
              <w:tabs>
                <w:tab w:val="left" w:pos="814"/>
              </w:tabs>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înlocuirea dispozitivelor de acoperire a rosturilor de dilataţie cu dispozitive moderne, durabile, etanşe, amplasate numai pe culee, înlocuirea gurilor de scurgere;</w:t>
            </w:r>
          </w:p>
          <w:p w:rsidR="008A1BFE" w:rsidRDefault="008A1BFE">
            <w:pPr>
              <w:pStyle w:val="Style268"/>
              <w:widowControl/>
              <w:tabs>
                <w:tab w:val="left" w:pos="814"/>
              </w:tabs>
              <w:rPr>
                <w:rStyle w:val="FontStyle314"/>
                <w:lang w:val="ro-RO" w:eastAsia="ro-RO"/>
              </w:rPr>
            </w:pPr>
            <w:r>
              <w:rPr>
                <w:rStyle w:val="FontStyle314"/>
                <w:lang w:val="ro-RO" w:eastAsia="ro-RO"/>
              </w:rPr>
              <w:lastRenderedPageBreak/>
              <w:t>-</w:t>
            </w:r>
            <w:r>
              <w:rPr>
                <w:rStyle w:val="FontStyle314"/>
                <w:rFonts w:ascii="Times New Roman" w:hAnsi="Times New Roman" w:cs="Times New Roman"/>
                <w:sz w:val="20"/>
                <w:szCs w:val="20"/>
                <w:lang w:val="ro-RO" w:eastAsia="ro-RO"/>
              </w:rPr>
              <w:tab/>
            </w:r>
            <w:r>
              <w:rPr>
                <w:rStyle w:val="FontStyle314"/>
                <w:lang w:val="ro-RO" w:eastAsia="ro-RO"/>
              </w:rPr>
              <w:t>Repararea culeelor şi pilelor podului principal şi a viaductelor de acces.</w:t>
            </w:r>
          </w:p>
          <w:p w:rsidR="008A1BFE" w:rsidRDefault="008A1BFE">
            <w:pPr>
              <w:pStyle w:val="Style209"/>
              <w:widowControl/>
              <w:rPr>
                <w:rStyle w:val="FontStyle314"/>
                <w:lang w:val="ro-RO" w:eastAsia="ro-RO"/>
              </w:rPr>
            </w:pPr>
            <w:r>
              <w:rPr>
                <w:rStyle w:val="FontStyle314"/>
                <w:lang w:val="ro-RO" w:eastAsia="ro-RO"/>
              </w:rPr>
              <w:t>De asemenea, se vor realiza marcarea şi semnalizarea rutieră specifică.</w:t>
            </w:r>
          </w:p>
        </w:tc>
      </w:tr>
      <w:tr w:rsidR="008A1BFE">
        <w:tc>
          <w:tcPr>
            <w:tcW w:w="2146"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lastRenderedPageBreak/>
              <w:t>Bugetul</w:t>
            </w:r>
          </w:p>
        </w:tc>
        <w:tc>
          <w:tcPr>
            <w:tcW w:w="75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Valoarea totală a proiectului: 21.744.739,06 lei; asistenţă financiară</w:t>
            </w:r>
          </w:p>
        </w:tc>
      </w:tr>
    </w:tbl>
    <w:p w:rsidR="008A1BFE" w:rsidRDefault="009B2727">
      <w:pPr>
        <w:pStyle w:val="Style64"/>
        <w:widowControl/>
        <w:spacing w:line="382" w:lineRule="exact"/>
        <w:ind w:left="533"/>
        <w:jc w:val="both"/>
        <w:rPr>
          <w:rStyle w:val="FontStyle321"/>
          <w:lang w:val="ro-RO" w:eastAsia="ro-RO"/>
        </w:rPr>
      </w:pPr>
      <w:r>
        <w:rPr>
          <w:noProof/>
        </w:rPr>
        <mc:AlternateContent>
          <mc:Choice Requires="wpg">
            <w:drawing>
              <wp:anchor distT="0" distB="196850" distL="22860" distR="22860" simplePos="0" relativeHeight="251701248" behindDoc="0" locked="0" layoutInCell="1" allowOverlap="1">
                <wp:simplePos x="0" y="0"/>
                <wp:positionH relativeFrom="margin">
                  <wp:posOffset>-237490</wp:posOffset>
                </wp:positionH>
                <wp:positionV relativeFrom="paragraph">
                  <wp:posOffset>0</wp:posOffset>
                </wp:positionV>
                <wp:extent cx="6492240" cy="3557270"/>
                <wp:effectExtent l="0" t="0" r="0" b="0"/>
                <wp:wrapTopAndBottom/>
                <wp:docPr id="211"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3557270"/>
                          <a:chOff x="1253" y="1915"/>
                          <a:chExt cx="10224" cy="5602"/>
                        </a:xfrm>
                      </wpg:grpSpPr>
                      <wps:wsp>
                        <wps:cNvPr id="212" name="Text Box 185"/>
                        <wps:cNvSpPr txBox="1">
                          <a:spLocks noChangeArrowheads="1"/>
                        </wps:cNvSpPr>
                        <wps:spPr bwMode="auto">
                          <a:xfrm>
                            <a:off x="1253" y="1915"/>
                            <a:ext cx="10224" cy="511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131"/>
                                <w:gridCol w:w="1426"/>
                                <w:gridCol w:w="1123"/>
                                <w:gridCol w:w="1130"/>
                                <w:gridCol w:w="1138"/>
                                <w:gridCol w:w="1130"/>
                                <w:gridCol w:w="994"/>
                                <w:gridCol w:w="1152"/>
                              </w:tblGrid>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Olchim S.A</w:t>
                                    </w:r>
                                  </w:p>
                                </w:tc>
                                <w:tc>
                                  <w:tcPr>
                                    <w:tcW w:w="1426" w:type="dxa"/>
                                    <w:vMerge w:val="restart"/>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382"/>
                                      <w:jc w:val="left"/>
                                      <w:rPr>
                                        <w:rStyle w:val="FontStyle319"/>
                                        <w:lang w:val="ro-RO" w:eastAsia="ro-RO"/>
                                      </w:rPr>
                                    </w:pPr>
                                    <w:r>
                                      <w:rPr>
                                        <w:rStyle w:val="FontStyle319"/>
                                        <w:lang w:val="ro-RO" w:eastAsia="ro-RO"/>
                                      </w:rPr>
                                      <w:t>Industrie</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463,66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310,7</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366,81</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53"/>
                                      <w:rPr>
                                        <w:rStyle w:val="FontStyle315"/>
                                      </w:rPr>
                                    </w:pPr>
                                    <w:r>
                                      <w:rPr>
                                        <w:rStyle w:val="FontStyle315"/>
                                      </w:rPr>
                                      <w:t>444,73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230,70</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181,47</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88" w:firstLine="7"/>
                                      <w:jc w:val="left"/>
                                      <w:rPr>
                                        <w:rStyle w:val="FontStyle319"/>
                                        <w:lang w:val="ro-RO" w:eastAsia="ro-RO"/>
                                      </w:rPr>
                                    </w:pPr>
                                    <w:r>
                                      <w:rPr>
                                        <w:rStyle w:val="FontStyle319"/>
                                        <w:lang w:val="ro-RO" w:eastAsia="ro-RO"/>
                                      </w:rPr>
                                      <w:t>Uzinele Sodice Govora S.A</w:t>
                                    </w:r>
                                  </w:p>
                                </w:tc>
                                <w:tc>
                                  <w:tcPr>
                                    <w:tcW w:w="1426" w:type="dxa"/>
                                    <w:vMerge/>
                                    <w:tcBorders>
                                      <w:top w:val="nil"/>
                                      <w:left w:val="single" w:sz="6" w:space="0" w:color="auto"/>
                                      <w:bottom w:val="nil"/>
                                      <w:right w:val="single" w:sz="6" w:space="0" w:color="auto"/>
                                    </w:tcBorders>
                                  </w:tcPr>
                                  <w:p w:rsidR="008A1BFE" w:rsidRDefault="008A1BFE">
                                    <w:pPr>
                                      <w:pStyle w:val="Style216"/>
                                      <w:widowControl/>
                                      <w:ind w:left="288" w:firstLine="7"/>
                                      <w:jc w:val="left"/>
                                      <w:rPr>
                                        <w:rStyle w:val="FontStyle319"/>
                                        <w:lang w:val="ro-RO" w:eastAsia="ro-RO"/>
                                      </w:rPr>
                                    </w:pPr>
                                  </w:p>
                                  <w:p w:rsidR="008A1BFE" w:rsidRDefault="008A1BFE">
                                    <w:pPr>
                                      <w:pStyle w:val="Style216"/>
                                      <w:widowControl/>
                                      <w:ind w:left="288" w:firstLine="7"/>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190,97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195,94</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247,87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0"/>
                                      <w:rPr>
                                        <w:rStyle w:val="FontStyle315"/>
                                      </w:rPr>
                                    </w:pPr>
                                    <w:r>
                                      <w:rPr>
                                        <w:rStyle w:val="FontStyle315"/>
                                      </w:rPr>
                                      <w:t>330,45</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366,89</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399,55</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Vel Pitar S.A</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95"/>
                                      <w:jc w:val="left"/>
                                      <w:rPr>
                                        <w:rStyle w:val="FontStyle319"/>
                                        <w:lang w:val="ro-RO" w:eastAsia="ro-RO"/>
                                      </w:rPr>
                                    </w:pPr>
                                  </w:p>
                                  <w:p w:rsidR="008A1BFE" w:rsidRDefault="008A1BFE">
                                    <w:pPr>
                                      <w:pStyle w:val="Style216"/>
                                      <w:widowControl/>
                                      <w:spacing w:line="240" w:lineRule="auto"/>
                                      <w:ind w:left="295"/>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119,466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89,15</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99,10</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74"/>
                                      <w:rPr>
                                        <w:rStyle w:val="FontStyle315"/>
                                      </w:rPr>
                                    </w:pPr>
                                    <w:r>
                                      <w:rPr>
                                        <w:rStyle w:val="FontStyle315"/>
                                      </w:rPr>
                                      <w:t>106,13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109,18</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119,46</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Vilmar S.A</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95"/>
                                      <w:jc w:val="left"/>
                                      <w:rPr>
                                        <w:rStyle w:val="FontStyle319"/>
                                        <w:lang w:val="ro-RO" w:eastAsia="ro-RO"/>
                                      </w:rPr>
                                    </w:pPr>
                                  </w:p>
                                  <w:p w:rsidR="008A1BFE" w:rsidRDefault="008A1BFE">
                                    <w:pPr>
                                      <w:pStyle w:val="Style216"/>
                                      <w:widowControl/>
                                      <w:spacing w:line="240" w:lineRule="auto"/>
                                      <w:ind w:left="295"/>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373,45</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526,10</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442,89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0"/>
                                      <w:rPr>
                                        <w:rStyle w:val="FontStyle315"/>
                                      </w:rPr>
                                    </w:pPr>
                                    <w:r>
                                      <w:rPr>
                                        <w:rStyle w:val="FontStyle315"/>
                                      </w:rPr>
                                      <w:t>544,29</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560,68</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542,43</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Boroniir Ind S.R.L</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95"/>
                                      <w:jc w:val="left"/>
                                      <w:rPr>
                                        <w:rStyle w:val="FontStyle319"/>
                                        <w:lang w:val="ro-RO" w:eastAsia="ro-RO"/>
                                      </w:rPr>
                                    </w:pPr>
                                  </w:p>
                                  <w:p w:rsidR="008A1BFE" w:rsidRDefault="008A1BFE">
                                    <w:pPr>
                                      <w:pStyle w:val="Style216"/>
                                      <w:widowControl/>
                                      <w:spacing w:line="240" w:lineRule="auto"/>
                                      <w:ind w:left="295"/>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264,52</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214,37</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262,37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0"/>
                                      <w:rPr>
                                        <w:rStyle w:val="FontStyle315"/>
                                      </w:rPr>
                                    </w:pPr>
                                    <w:r>
                                      <w:rPr>
                                        <w:rStyle w:val="FontStyle315"/>
                                      </w:rPr>
                                      <w:t>320,20</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333,60</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329,50</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Şapte Spice S.A</w:t>
                                    </w:r>
                                  </w:p>
                                </w:tc>
                                <w:tc>
                                  <w:tcPr>
                                    <w:tcW w:w="1426" w:type="dxa"/>
                                    <w:vMerge/>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p>
                                  <w:p w:rsidR="008A1BFE" w:rsidRDefault="008A1BFE">
                                    <w:pPr>
                                      <w:pStyle w:val="Style216"/>
                                      <w:widowControl/>
                                      <w:spacing w:line="240" w:lineRule="auto"/>
                                      <w:ind w:left="295"/>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449,38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306,58</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386,43</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53"/>
                                      <w:rPr>
                                        <w:rStyle w:val="FontStyle315"/>
                                      </w:rPr>
                                    </w:pPr>
                                    <w:r>
                                      <w:rPr>
                                        <w:rStyle w:val="FontStyle315"/>
                                      </w:rPr>
                                      <w:t>466,33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450,65</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516,01</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Annabella S.RX</w:t>
                                    </w:r>
                                  </w:p>
                                </w:tc>
                                <w:tc>
                                  <w:tcPr>
                                    <w:tcW w:w="1426" w:type="dxa"/>
                                    <w:vMerge w:val="restart"/>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432"/>
                                      <w:jc w:val="left"/>
                                      <w:rPr>
                                        <w:rStyle w:val="FontStyle319"/>
                                        <w:lang w:val="ro-RO" w:eastAsia="ro-RO"/>
                                      </w:rPr>
                                    </w:pPr>
                                    <w:r>
                                      <w:rPr>
                                        <w:rStyle w:val="FontStyle319"/>
                                        <w:lang w:val="ro-RO" w:eastAsia="ro-RO"/>
                                      </w:rPr>
                                      <w:t>Servicii</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273,16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242,39</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275,15</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53"/>
                                      <w:rPr>
                                        <w:rStyle w:val="FontStyle315"/>
                                      </w:rPr>
                                    </w:pPr>
                                    <w:r>
                                      <w:rPr>
                                        <w:rStyle w:val="FontStyle315"/>
                                      </w:rPr>
                                      <w:t>249,49</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233</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280</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Diana Com S.RX</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p>
                                  <w:p w:rsidR="008A1BFE" w:rsidRDefault="008A1BFE">
                                    <w:pPr>
                                      <w:pStyle w:val="Style216"/>
                                      <w:widowControl/>
                                      <w:spacing w:line="240" w:lineRule="auto"/>
                                      <w:ind w:left="281"/>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291,38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314,89</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271,94</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53"/>
                                      <w:rPr>
                                        <w:rStyle w:val="FontStyle315"/>
                                      </w:rPr>
                                    </w:pPr>
                                    <w:r>
                                      <w:rPr>
                                        <w:rStyle w:val="FontStyle315"/>
                                      </w:rPr>
                                      <w:t>273,91</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289,17</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335,84</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295" w:hanging="7"/>
                                      <w:jc w:val="left"/>
                                      <w:rPr>
                                        <w:rStyle w:val="FontStyle319"/>
                                        <w:lang w:val="ro-RO" w:eastAsia="ro-RO"/>
                                      </w:rPr>
                                    </w:pPr>
                                    <w:r>
                                      <w:rPr>
                                        <w:rStyle w:val="FontStyle319"/>
                                        <w:lang w:val="ro-RO" w:eastAsia="ro-RO"/>
                                      </w:rPr>
                                      <w:t>Comchim Chemical S.RX</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59" w:lineRule="exact"/>
                                      <w:ind w:left="295" w:hanging="7"/>
                                      <w:jc w:val="left"/>
                                      <w:rPr>
                                        <w:rStyle w:val="FontStyle319"/>
                                        <w:lang w:val="ro-RO" w:eastAsia="ro-RO"/>
                                      </w:rPr>
                                    </w:pPr>
                                  </w:p>
                                  <w:p w:rsidR="008A1BFE" w:rsidRDefault="008A1BFE">
                                    <w:pPr>
                                      <w:pStyle w:val="Style216"/>
                                      <w:widowControl/>
                                      <w:spacing w:line="259" w:lineRule="exact"/>
                                      <w:ind w:left="295" w:hanging="7"/>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152,67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136,02</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969,60</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114,59</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204,45</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214,89</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Prelchim S.R.L</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88"/>
                                      <w:jc w:val="left"/>
                                      <w:rPr>
                                        <w:rStyle w:val="FontStyle319"/>
                                        <w:lang w:val="ro-RO" w:eastAsia="ro-RO"/>
                                      </w:rPr>
                                    </w:pPr>
                                  </w:p>
                                  <w:p w:rsidR="008A1BFE" w:rsidRDefault="008A1BFE">
                                    <w:pPr>
                                      <w:pStyle w:val="Style216"/>
                                      <w:widowControl/>
                                      <w:spacing w:line="240" w:lineRule="auto"/>
                                      <w:ind w:left="288"/>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142,36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204,65</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169,86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163,63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168,30</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261,93</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95"/>
                                      <w:jc w:val="left"/>
                                      <w:rPr>
                                        <w:rStyle w:val="FontStyle319"/>
                                        <w:lang w:val="ro-RO" w:eastAsia="ro-RO"/>
                                      </w:rPr>
                                    </w:pPr>
                                    <w:r>
                                      <w:rPr>
                                        <w:rStyle w:val="FontStyle319"/>
                                        <w:lang w:val="ro-RO" w:eastAsia="ro-RO"/>
                                      </w:rPr>
                                      <w:t>Sano Vita S.R.L</w:t>
                                    </w:r>
                                  </w:p>
                                </w:tc>
                                <w:tc>
                                  <w:tcPr>
                                    <w:tcW w:w="1426" w:type="dxa"/>
                                    <w:vMerge/>
                                    <w:tcBorders>
                                      <w:top w:val="nil"/>
                                      <w:left w:val="single" w:sz="6" w:space="0" w:color="auto"/>
                                      <w:bottom w:val="single" w:sz="6" w:space="0" w:color="auto"/>
                                      <w:right w:val="single" w:sz="6" w:space="0" w:color="auto"/>
                                    </w:tcBorders>
                                  </w:tcPr>
                                  <w:p w:rsidR="008A1BFE" w:rsidRDefault="008A1BFE">
                                    <w:pPr>
                                      <w:pStyle w:val="Style216"/>
                                      <w:widowControl/>
                                      <w:ind w:left="295"/>
                                      <w:jc w:val="left"/>
                                      <w:rPr>
                                        <w:rStyle w:val="FontStyle319"/>
                                        <w:lang w:val="ro-RO" w:eastAsia="ro-RO"/>
                                      </w:rPr>
                                    </w:pPr>
                                  </w:p>
                                  <w:p w:rsidR="008A1BFE" w:rsidRDefault="008A1BFE">
                                    <w:pPr>
                                      <w:pStyle w:val="Style216"/>
                                      <w:widowControl/>
                                      <w:ind w:left="295"/>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192,76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224,63</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243,29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0"/>
                                      <w:rPr>
                                        <w:rStyle w:val="FontStyle315"/>
                                      </w:rPr>
                                    </w:pPr>
                                    <w:r>
                                      <w:rPr>
                                        <w:rStyle w:val="FontStyle315"/>
                                      </w:rPr>
                                      <w:t>272,78</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298,77</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308,32</w:t>
                                    </w:r>
                                  </w:p>
                                </w:tc>
                              </w:tr>
                            </w:tbl>
                            <w:p w:rsidR="00000000" w:rsidRDefault="002A7771"/>
                          </w:txbxContent>
                        </wps:txbx>
                        <wps:bodyPr rot="0" vert="horz" wrap="square" lIns="0" tIns="0" rIns="0" bIns="0" anchor="t" anchorCtr="0" upright="1">
                          <a:noAutofit/>
                        </wps:bodyPr>
                      </wps:wsp>
                      <wps:wsp>
                        <wps:cNvPr id="213" name="Text Box 186"/>
                        <wps:cNvSpPr txBox="1">
                          <a:spLocks noChangeArrowheads="1"/>
                        </wps:cNvSpPr>
                        <wps:spPr bwMode="auto">
                          <a:xfrm>
                            <a:off x="1656" y="7308"/>
                            <a:ext cx="4075"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eastAsia="ro-RO"/>
                                </w:rPr>
                              </w:pPr>
                              <w:r>
                                <w:rPr>
                                  <w:rStyle w:val="FontStyle320"/>
                                  <w:lang w:val="ro-RO" w:eastAsia="ro-RO"/>
                                </w:rPr>
                                <w:t xml:space="preserve">Sursa: Date prelucrate Ministerul Finanţelor, </w:t>
                              </w:r>
                              <w:r>
                                <w:rPr>
                                  <w:rStyle w:val="FontStyle320"/>
                                  <w:lang w:eastAsia="ro-RO"/>
                                </w:rPr>
                                <w:t>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206" style="position:absolute;left:0;text-align:left;margin-left:-18.7pt;margin-top:0;width:511.2pt;height:280.1pt;z-index:251701248;mso-wrap-distance-left:1.8pt;mso-wrap-distance-right:1.8pt;mso-wrap-distance-bottom:15.5pt;mso-position-horizontal-relative:margin" coordorigin="1253,1915" coordsize="10224,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">
                <v:shape id="Text Box 185" o:spid="_x0000_s1207" type="#_x0000_t202" style="position:absolute;left:1253;top:1915;width:10224;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nk8YA&#10;AADcAAAADwAAAGRycy9kb3ducmV2LnhtbESPQWvCQBSE7wX/w/IKvUjdmIPY1FWKIHgoFBNLr4/s&#10;M5s0+zZmtxr99a4g9DjMzDfMYjXYVpyo97VjBdNJAoK4dLrmSsG+2LzOQfiArLF1TAou5GG1HD0t&#10;MNPuzDs65aESEcI+QwUmhC6T0peGLPqJ64ijd3C9xRBlX0nd4znCbSvTJJlJizXHBYMdrQ2Vv/mf&#10;VfB1+G62XfqZh5/juGjeTHM140Kpl+fh4x1EoCH8hx/trVaQTl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Mnk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131"/>
                          <w:gridCol w:w="1426"/>
                          <w:gridCol w:w="1123"/>
                          <w:gridCol w:w="1130"/>
                          <w:gridCol w:w="1138"/>
                          <w:gridCol w:w="1130"/>
                          <w:gridCol w:w="994"/>
                          <w:gridCol w:w="1152"/>
                        </w:tblGrid>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Olchim S.A</w:t>
                              </w:r>
                            </w:p>
                          </w:tc>
                          <w:tc>
                            <w:tcPr>
                              <w:tcW w:w="1426" w:type="dxa"/>
                              <w:vMerge w:val="restart"/>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382"/>
                                <w:jc w:val="left"/>
                                <w:rPr>
                                  <w:rStyle w:val="FontStyle319"/>
                                  <w:lang w:val="ro-RO" w:eastAsia="ro-RO"/>
                                </w:rPr>
                              </w:pPr>
                              <w:r>
                                <w:rPr>
                                  <w:rStyle w:val="FontStyle319"/>
                                  <w:lang w:val="ro-RO" w:eastAsia="ro-RO"/>
                                </w:rPr>
                                <w:t>Industrie</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463,66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310,7</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366,81</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53"/>
                                <w:rPr>
                                  <w:rStyle w:val="FontStyle315"/>
                                </w:rPr>
                              </w:pPr>
                              <w:r>
                                <w:rPr>
                                  <w:rStyle w:val="FontStyle315"/>
                                </w:rPr>
                                <w:t>444,73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230,70</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181,47</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88" w:firstLine="7"/>
                                <w:jc w:val="left"/>
                                <w:rPr>
                                  <w:rStyle w:val="FontStyle319"/>
                                  <w:lang w:val="ro-RO" w:eastAsia="ro-RO"/>
                                </w:rPr>
                              </w:pPr>
                              <w:r>
                                <w:rPr>
                                  <w:rStyle w:val="FontStyle319"/>
                                  <w:lang w:val="ro-RO" w:eastAsia="ro-RO"/>
                                </w:rPr>
                                <w:t>Uzinele Sodice Govora S.A</w:t>
                              </w:r>
                            </w:p>
                          </w:tc>
                          <w:tc>
                            <w:tcPr>
                              <w:tcW w:w="1426" w:type="dxa"/>
                              <w:vMerge/>
                              <w:tcBorders>
                                <w:top w:val="nil"/>
                                <w:left w:val="single" w:sz="6" w:space="0" w:color="auto"/>
                                <w:bottom w:val="nil"/>
                                <w:right w:val="single" w:sz="6" w:space="0" w:color="auto"/>
                              </w:tcBorders>
                            </w:tcPr>
                            <w:p w:rsidR="008A1BFE" w:rsidRDefault="008A1BFE">
                              <w:pPr>
                                <w:pStyle w:val="Style216"/>
                                <w:widowControl/>
                                <w:ind w:left="288" w:firstLine="7"/>
                                <w:jc w:val="left"/>
                                <w:rPr>
                                  <w:rStyle w:val="FontStyle319"/>
                                  <w:lang w:val="ro-RO" w:eastAsia="ro-RO"/>
                                </w:rPr>
                              </w:pPr>
                            </w:p>
                            <w:p w:rsidR="008A1BFE" w:rsidRDefault="008A1BFE">
                              <w:pPr>
                                <w:pStyle w:val="Style216"/>
                                <w:widowControl/>
                                <w:ind w:left="288" w:firstLine="7"/>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190,97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195,94</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247,87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0"/>
                                <w:rPr>
                                  <w:rStyle w:val="FontStyle315"/>
                                </w:rPr>
                              </w:pPr>
                              <w:r>
                                <w:rPr>
                                  <w:rStyle w:val="FontStyle315"/>
                                </w:rPr>
                                <w:t>330,45</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366,89</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399,55</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Vel Pitar S.A</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95"/>
                                <w:jc w:val="left"/>
                                <w:rPr>
                                  <w:rStyle w:val="FontStyle319"/>
                                  <w:lang w:val="ro-RO" w:eastAsia="ro-RO"/>
                                </w:rPr>
                              </w:pPr>
                            </w:p>
                            <w:p w:rsidR="008A1BFE" w:rsidRDefault="008A1BFE">
                              <w:pPr>
                                <w:pStyle w:val="Style216"/>
                                <w:widowControl/>
                                <w:spacing w:line="240" w:lineRule="auto"/>
                                <w:ind w:left="295"/>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119,466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89,15</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99,10</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74"/>
                                <w:rPr>
                                  <w:rStyle w:val="FontStyle315"/>
                                </w:rPr>
                              </w:pPr>
                              <w:r>
                                <w:rPr>
                                  <w:rStyle w:val="FontStyle315"/>
                                </w:rPr>
                                <w:t>106,13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109,18</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119,46</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Vilmar S.A</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95"/>
                                <w:jc w:val="left"/>
                                <w:rPr>
                                  <w:rStyle w:val="FontStyle319"/>
                                  <w:lang w:val="ro-RO" w:eastAsia="ro-RO"/>
                                </w:rPr>
                              </w:pPr>
                            </w:p>
                            <w:p w:rsidR="008A1BFE" w:rsidRDefault="008A1BFE">
                              <w:pPr>
                                <w:pStyle w:val="Style216"/>
                                <w:widowControl/>
                                <w:spacing w:line="240" w:lineRule="auto"/>
                                <w:ind w:left="295"/>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373,45</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526,10</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442,89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0"/>
                                <w:rPr>
                                  <w:rStyle w:val="FontStyle315"/>
                                </w:rPr>
                              </w:pPr>
                              <w:r>
                                <w:rPr>
                                  <w:rStyle w:val="FontStyle315"/>
                                </w:rPr>
                                <w:t>544,29</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560,68</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542,43</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Boroniir Ind S.R.L</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95"/>
                                <w:jc w:val="left"/>
                                <w:rPr>
                                  <w:rStyle w:val="FontStyle319"/>
                                  <w:lang w:val="ro-RO" w:eastAsia="ro-RO"/>
                                </w:rPr>
                              </w:pPr>
                            </w:p>
                            <w:p w:rsidR="008A1BFE" w:rsidRDefault="008A1BFE">
                              <w:pPr>
                                <w:pStyle w:val="Style216"/>
                                <w:widowControl/>
                                <w:spacing w:line="240" w:lineRule="auto"/>
                                <w:ind w:left="295"/>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264,52</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214,37</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262,37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0"/>
                                <w:rPr>
                                  <w:rStyle w:val="FontStyle315"/>
                                </w:rPr>
                              </w:pPr>
                              <w:r>
                                <w:rPr>
                                  <w:rStyle w:val="FontStyle315"/>
                                </w:rPr>
                                <w:t>320,20</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333,60</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329,50</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Şapte Spice S.A</w:t>
                              </w:r>
                            </w:p>
                          </w:tc>
                          <w:tc>
                            <w:tcPr>
                              <w:tcW w:w="1426" w:type="dxa"/>
                              <w:vMerge/>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p>
                            <w:p w:rsidR="008A1BFE" w:rsidRDefault="008A1BFE">
                              <w:pPr>
                                <w:pStyle w:val="Style216"/>
                                <w:widowControl/>
                                <w:spacing w:line="240" w:lineRule="auto"/>
                                <w:ind w:left="295"/>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449,38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306,58</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386,43</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53"/>
                                <w:rPr>
                                  <w:rStyle w:val="FontStyle315"/>
                                </w:rPr>
                              </w:pPr>
                              <w:r>
                                <w:rPr>
                                  <w:rStyle w:val="FontStyle315"/>
                                </w:rPr>
                                <w:t>466,33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450,65</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516,01</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Annabella S.RX</w:t>
                              </w:r>
                            </w:p>
                          </w:tc>
                          <w:tc>
                            <w:tcPr>
                              <w:tcW w:w="1426" w:type="dxa"/>
                              <w:vMerge w:val="restart"/>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432"/>
                                <w:jc w:val="left"/>
                                <w:rPr>
                                  <w:rStyle w:val="FontStyle319"/>
                                  <w:lang w:val="ro-RO" w:eastAsia="ro-RO"/>
                                </w:rPr>
                              </w:pPr>
                              <w:r>
                                <w:rPr>
                                  <w:rStyle w:val="FontStyle319"/>
                                  <w:lang w:val="ro-RO" w:eastAsia="ro-RO"/>
                                </w:rPr>
                                <w:t>Servicii</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273,16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242,39</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275,15</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53"/>
                                <w:rPr>
                                  <w:rStyle w:val="FontStyle315"/>
                                </w:rPr>
                              </w:pPr>
                              <w:r>
                                <w:rPr>
                                  <w:rStyle w:val="FontStyle315"/>
                                </w:rPr>
                                <w:t>249,49</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233</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280</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Diana Com S.RX</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p>
                            <w:p w:rsidR="008A1BFE" w:rsidRDefault="008A1BFE">
                              <w:pPr>
                                <w:pStyle w:val="Style216"/>
                                <w:widowControl/>
                                <w:spacing w:line="240" w:lineRule="auto"/>
                                <w:ind w:left="281"/>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291,38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314,89</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271,94</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53"/>
                                <w:rPr>
                                  <w:rStyle w:val="FontStyle315"/>
                                </w:rPr>
                              </w:pPr>
                              <w:r>
                                <w:rPr>
                                  <w:rStyle w:val="FontStyle315"/>
                                </w:rPr>
                                <w:t>273,91</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289,17</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335,84</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295" w:hanging="7"/>
                                <w:jc w:val="left"/>
                                <w:rPr>
                                  <w:rStyle w:val="FontStyle319"/>
                                  <w:lang w:val="ro-RO" w:eastAsia="ro-RO"/>
                                </w:rPr>
                              </w:pPr>
                              <w:r>
                                <w:rPr>
                                  <w:rStyle w:val="FontStyle319"/>
                                  <w:lang w:val="ro-RO" w:eastAsia="ro-RO"/>
                                </w:rPr>
                                <w:t>Comchim Chemical S.RX</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59" w:lineRule="exact"/>
                                <w:ind w:left="295" w:hanging="7"/>
                                <w:jc w:val="left"/>
                                <w:rPr>
                                  <w:rStyle w:val="FontStyle319"/>
                                  <w:lang w:val="ro-RO" w:eastAsia="ro-RO"/>
                                </w:rPr>
                              </w:pPr>
                            </w:p>
                            <w:p w:rsidR="008A1BFE" w:rsidRDefault="008A1BFE">
                              <w:pPr>
                                <w:pStyle w:val="Style216"/>
                                <w:widowControl/>
                                <w:spacing w:line="259" w:lineRule="exact"/>
                                <w:ind w:left="295" w:hanging="7"/>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152,67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136,02</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969,60</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114,59</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204,45</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214,89</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Prelchim S.R.L</w:t>
                              </w:r>
                            </w:p>
                          </w:tc>
                          <w:tc>
                            <w:tcPr>
                              <w:tcW w:w="1426"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88"/>
                                <w:jc w:val="left"/>
                                <w:rPr>
                                  <w:rStyle w:val="FontStyle319"/>
                                  <w:lang w:val="ro-RO" w:eastAsia="ro-RO"/>
                                </w:rPr>
                              </w:pPr>
                            </w:p>
                            <w:p w:rsidR="008A1BFE" w:rsidRDefault="008A1BFE">
                              <w:pPr>
                                <w:pStyle w:val="Style216"/>
                                <w:widowControl/>
                                <w:spacing w:line="240" w:lineRule="auto"/>
                                <w:ind w:left="288"/>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142,36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204,65</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169,86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163,63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168,30</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261,93</w:t>
                              </w:r>
                            </w:p>
                          </w:tc>
                        </w:tr>
                        <w:tr w:rsidR="008A1BFE">
                          <w:tc>
                            <w:tcPr>
                              <w:tcW w:w="213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95"/>
                                <w:jc w:val="left"/>
                                <w:rPr>
                                  <w:rStyle w:val="FontStyle319"/>
                                  <w:lang w:val="ro-RO" w:eastAsia="ro-RO"/>
                                </w:rPr>
                              </w:pPr>
                              <w:r>
                                <w:rPr>
                                  <w:rStyle w:val="FontStyle319"/>
                                  <w:lang w:val="ro-RO" w:eastAsia="ro-RO"/>
                                </w:rPr>
                                <w:t>Sano Vita S.R.L</w:t>
                              </w:r>
                            </w:p>
                          </w:tc>
                          <w:tc>
                            <w:tcPr>
                              <w:tcW w:w="1426" w:type="dxa"/>
                              <w:vMerge/>
                              <w:tcBorders>
                                <w:top w:val="nil"/>
                                <w:left w:val="single" w:sz="6" w:space="0" w:color="auto"/>
                                <w:bottom w:val="single" w:sz="6" w:space="0" w:color="auto"/>
                                <w:right w:val="single" w:sz="6" w:space="0" w:color="auto"/>
                              </w:tcBorders>
                            </w:tcPr>
                            <w:p w:rsidR="008A1BFE" w:rsidRDefault="008A1BFE">
                              <w:pPr>
                                <w:pStyle w:val="Style216"/>
                                <w:widowControl/>
                                <w:ind w:left="295"/>
                                <w:jc w:val="left"/>
                                <w:rPr>
                                  <w:rStyle w:val="FontStyle319"/>
                                  <w:lang w:val="ro-RO" w:eastAsia="ro-RO"/>
                                </w:rPr>
                              </w:pPr>
                            </w:p>
                            <w:p w:rsidR="008A1BFE" w:rsidRDefault="008A1BFE">
                              <w:pPr>
                                <w:pStyle w:val="Style216"/>
                                <w:widowControl/>
                                <w:ind w:left="295"/>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192,76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224,63</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243,29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0"/>
                                <w:rPr>
                                  <w:rStyle w:val="FontStyle315"/>
                                </w:rPr>
                              </w:pPr>
                              <w:r>
                                <w:rPr>
                                  <w:rStyle w:val="FontStyle315"/>
                                </w:rPr>
                                <w:t>272,78</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298,77</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308,32</w:t>
                              </w:r>
                            </w:p>
                          </w:tc>
                        </w:tr>
                      </w:tbl>
                      <w:p w:rsidR="00000000" w:rsidRDefault="002A7771"/>
                    </w:txbxContent>
                  </v:textbox>
                </v:shape>
                <v:shape id="Text Box 186" o:spid="_x0000_s1208" type="#_x0000_t202" style="position:absolute;left:1656;top:7308;width:4075;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CMYA&#10;AADcAAAADwAAAGRycy9kb3ducmV2LnhtbESPQWvCQBSE7wX/w/KEXqRujFBs6ipSEDwUpEml10f2&#10;mU3Mvk2zq0Z/fbdQ6HGYmW+Y5XqwrbhQ72vHCmbTBARx6XTNlYLPYvu0AOEDssbWMSm4kYf1avSw&#10;xEy7K3/QJQ+ViBD2GSowIXSZlL40ZNFPXUccvaPrLYYo+0rqHq8RbluZJsmztFhzXDDY0Zuh8pSf&#10;rYL98dDsuvQ9D1/fk6J5Mc3dTAqlHsfD5hVEoCH8h//aO60gnc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CCMYAAADcAAAADwAAAAAAAAAAAAAAAACYAgAAZHJz&#10;L2Rvd25yZXYueG1sUEsFBgAAAAAEAAQA9QAAAIsDAAAAAA==&#10;" filled="f" strokecolor="white" strokeweight="0">
                  <v:textbox inset="0,0,0,0">
                    <w:txbxContent>
                      <w:p w:rsidR="008A1BFE" w:rsidRDefault="008A1BFE">
                        <w:pPr>
                          <w:pStyle w:val="Style125"/>
                          <w:widowControl/>
                          <w:jc w:val="both"/>
                          <w:rPr>
                            <w:rStyle w:val="FontStyle320"/>
                            <w:lang w:eastAsia="ro-RO"/>
                          </w:rPr>
                        </w:pPr>
                        <w:r>
                          <w:rPr>
                            <w:rStyle w:val="FontStyle320"/>
                            <w:lang w:val="ro-RO" w:eastAsia="ro-RO"/>
                          </w:rPr>
                          <w:t xml:space="preserve">Sursa: Date prelucrate Ministerul Finanţelor, </w:t>
                        </w:r>
                        <w:r>
                          <w:rPr>
                            <w:rStyle w:val="FontStyle320"/>
                            <w:lang w:eastAsia="ro-RO"/>
                          </w:rPr>
                          <w:t>2014</w:t>
                        </w:r>
                      </w:p>
                    </w:txbxContent>
                  </v:textbox>
                </v:shape>
                <w10:wrap type="topAndBottom" anchorx="margin"/>
              </v:group>
            </w:pict>
          </mc:Fallback>
        </mc:AlternateContent>
      </w:r>
      <w:r w:rsidR="008A1BFE">
        <w:rPr>
          <w:rStyle w:val="FontStyle321"/>
          <w:lang w:val="ro-RO" w:eastAsia="ro-RO"/>
        </w:rPr>
        <w:t>Tabel nr. 21 - Bilanţul teritorial al municipiului Râmnicu Vâlcea în anul 2013, pe</w:t>
      </w:r>
    </w:p>
    <w:p w:rsidR="008A1BFE" w:rsidRDefault="008A1BFE">
      <w:pPr>
        <w:pStyle w:val="Style64"/>
        <w:widowControl/>
        <w:spacing w:line="382" w:lineRule="exact"/>
        <w:jc w:val="center"/>
        <w:rPr>
          <w:rStyle w:val="FontStyle321"/>
          <w:lang w:val="ro-RO" w:eastAsia="ro-RO"/>
        </w:rPr>
      </w:pPr>
      <w:r>
        <w:rPr>
          <w:rStyle w:val="FontStyle321"/>
          <w:lang w:val="ro-RO" w:eastAsia="ro-RO"/>
        </w:rPr>
        <w:t>categorii de folosinţă</w:t>
      </w:r>
    </w:p>
    <w:p w:rsidR="008A1BFE" w:rsidRDefault="008A1BFE">
      <w:pPr>
        <w:pStyle w:val="Style200"/>
        <w:widowControl/>
        <w:spacing w:line="382" w:lineRule="exact"/>
        <w:ind w:left="6394"/>
        <w:rPr>
          <w:rStyle w:val="FontStyle314"/>
          <w:lang w:val="ro-RO" w:eastAsia="ro-RO"/>
        </w:rPr>
      </w:pPr>
      <w:r>
        <w:rPr>
          <w:rStyle w:val="FontStyle314"/>
          <w:lang w:val="ro-RO" w:eastAsia="ro-RO"/>
        </w:rPr>
        <w:t>-ha-</w:t>
      </w:r>
    </w:p>
    <w:p w:rsidR="008A1BFE" w:rsidRDefault="008A1BFE">
      <w:pPr>
        <w:widowControl/>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370"/>
        <w:gridCol w:w="2426"/>
      </w:tblGrid>
      <w:tr w:rsidR="008A1BFE">
        <w:tc>
          <w:tcPr>
            <w:tcW w:w="4370"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756"/>
              <w:rPr>
                <w:rStyle w:val="FontStyle370"/>
                <w:lang w:val="ro-RO" w:eastAsia="ro-RO"/>
              </w:rPr>
            </w:pPr>
            <w:r>
              <w:rPr>
                <w:rStyle w:val="FontStyle370"/>
                <w:lang w:val="ro-RO" w:eastAsia="ro-RO"/>
              </w:rPr>
              <w:t>Suprafaţa pe categorii de folosinţă</w:t>
            </w:r>
          </w:p>
        </w:tc>
        <w:tc>
          <w:tcPr>
            <w:tcW w:w="242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437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1246"/>
              <w:rPr>
                <w:rStyle w:val="FontStyle446"/>
                <w:lang w:val="ro-RO" w:eastAsia="ro-RO"/>
              </w:rPr>
            </w:pPr>
            <w:r>
              <w:rPr>
                <w:rStyle w:val="FontStyle446"/>
                <w:lang w:val="ro-RO" w:eastAsia="ro-RO"/>
              </w:rPr>
              <w:t>Total agricol - din care:</w:t>
            </w:r>
          </w:p>
        </w:tc>
        <w:tc>
          <w:tcPr>
            <w:tcW w:w="242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08"/>
              <w:rPr>
                <w:rStyle w:val="FontStyle315"/>
              </w:rPr>
            </w:pPr>
            <w:r>
              <w:rPr>
                <w:rStyle w:val="FontStyle315"/>
              </w:rPr>
              <w:t>3.399</w:t>
            </w:r>
          </w:p>
        </w:tc>
      </w:tr>
      <w:tr w:rsidR="008A1BFE">
        <w:tc>
          <w:tcPr>
            <w:tcW w:w="43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966"/>
              <w:rPr>
                <w:rStyle w:val="FontStyle315"/>
                <w:lang w:val="ro-RO" w:eastAsia="ro-RO"/>
              </w:rPr>
            </w:pPr>
            <w:r>
              <w:rPr>
                <w:rStyle w:val="FontStyle315"/>
                <w:lang w:val="ro-RO" w:eastAsia="ro-RO"/>
              </w:rPr>
              <w:t>Arabil</w:t>
            </w:r>
          </w:p>
        </w:tc>
        <w:tc>
          <w:tcPr>
            <w:tcW w:w="242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30"/>
              <w:rPr>
                <w:rStyle w:val="FontStyle315"/>
              </w:rPr>
            </w:pPr>
            <w:r>
              <w:rPr>
                <w:rStyle w:val="FontStyle315"/>
              </w:rPr>
              <w:t>1.620</w:t>
            </w:r>
          </w:p>
        </w:tc>
      </w:tr>
      <w:tr w:rsidR="008A1BFE">
        <w:tc>
          <w:tcPr>
            <w:tcW w:w="43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73"/>
              <w:rPr>
                <w:rStyle w:val="FontStyle315"/>
                <w:lang w:val="ro-RO" w:eastAsia="ro-RO"/>
              </w:rPr>
            </w:pPr>
            <w:r>
              <w:rPr>
                <w:rStyle w:val="FontStyle315"/>
                <w:lang w:val="ro-RO" w:eastAsia="ro-RO"/>
              </w:rPr>
              <w:t>Livezi şi pepiniere pomicole</w:t>
            </w:r>
          </w:p>
        </w:tc>
        <w:tc>
          <w:tcPr>
            <w:tcW w:w="242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87"/>
              <w:rPr>
                <w:rStyle w:val="FontStyle315"/>
              </w:rPr>
            </w:pPr>
            <w:r>
              <w:rPr>
                <w:rStyle w:val="FontStyle315"/>
              </w:rPr>
              <w:t>578</w:t>
            </w:r>
          </w:p>
        </w:tc>
      </w:tr>
      <w:tr w:rsidR="008A1BFE">
        <w:tc>
          <w:tcPr>
            <w:tcW w:w="43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951"/>
              <w:rPr>
                <w:rStyle w:val="FontStyle315"/>
                <w:lang w:val="ro-RO" w:eastAsia="ro-RO"/>
              </w:rPr>
            </w:pPr>
            <w:r>
              <w:rPr>
                <w:rStyle w:val="FontStyle315"/>
                <w:lang w:val="ro-RO" w:eastAsia="ro-RO"/>
              </w:rPr>
              <w:t>Păşuni</w:t>
            </w:r>
          </w:p>
        </w:tc>
        <w:tc>
          <w:tcPr>
            <w:tcW w:w="242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87"/>
              <w:rPr>
                <w:rStyle w:val="FontStyle315"/>
              </w:rPr>
            </w:pPr>
            <w:r>
              <w:rPr>
                <w:rStyle w:val="FontStyle315"/>
              </w:rPr>
              <w:t>826</w:t>
            </w:r>
          </w:p>
        </w:tc>
      </w:tr>
      <w:tr w:rsidR="008A1BFE">
        <w:tc>
          <w:tcPr>
            <w:tcW w:w="43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951"/>
              <w:rPr>
                <w:rStyle w:val="FontStyle315"/>
                <w:lang w:val="ro-RO" w:eastAsia="ro-RO"/>
              </w:rPr>
            </w:pPr>
            <w:r>
              <w:rPr>
                <w:rStyle w:val="FontStyle315"/>
                <w:lang w:val="ro-RO" w:eastAsia="ro-RO"/>
              </w:rPr>
              <w:t>Fâneţe</w:t>
            </w:r>
          </w:p>
        </w:tc>
        <w:tc>
          <w:tcPr>
            <w:tcW w:w="242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87"/>
              <w:rPr>
                <w:rStyle w:val="FontStyle315"/>
              </w:rPr>
            </w:pPr>
            <w:r>
              <w:rPr>
                <w:rStyle w:val="FontStyle315"/>
              </w:rPr>
              <w:t>367</w:t>
            </w:r>
          </w:p>
        </w:tc>
      </w:tr>
      <w:tr w:rsidR="008A1BFE">
        <w:tc>
          <w:tcPr>
            <w:tcW w:w="43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095"/>
              <w:rPr>
                <w:rStyle w:val="FontStyle315"/>
                <w:lang w:val="ro-RO" w:eastAsia="ro-RO"/>
              </w:rPr>
            </w:pPr>
            <w:r>
              <w:rPr>
                <w:rStyle w:val="FontStyle315"/>
                <w:lang w:val="ro-RO" w:eastAsia="ro-RO"/>
              </w:rPr>
              <w:t>Vii</w:t>
            </w:r>
          </w:p>
        </w:tc>
        <w:tc>
          <w:tcPr>
            <w:tcW w:w="242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195"/>
              <w:rPr>
                <w:rStyle w:val="FontStyle315"/>
              </w:rPr>
            </w:pPr>
            <w:r>
              <w:rPr>
                <w:rStyle w:val="FontStyle315"/>
              </w:rPr>
              <w:t>8</w:t>
            </w:r>
          </w:p>
        </w:tc>
      </w:tr>
      <w:tr w:rsidR="008A1BFE">
        <w:tc>
          <w:tcPr>
            <w:tcW w:w="437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1613"/>
              <w:rPr>
                <w:rStyle w:val="FontStyle446"/>
                <w:lang w:val="ro-RO" w:eastAsia="ro-RO"/>
              </w:rPr>
            </w:pPr>
            <w:r>
              <w:rPr>
                <w:rStyle w:val="FontStyle446"/>
                <w:lang w:val="ro-RO" w:eastAsia="ro-RO"/>
              </w:rPr>
              <w:t>Total neagricol</w:t>
            </w:r>
          </w:p>
        </w:tc>
        <w:tc>
          <w:tcPr>
            <w:tcW w:w="242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15"/>
              <w:rPr>
                <w:rStyle w:val="FontStyle315"/>
              </w:rPr>
            </w:pPr>
            <w:r>
              <w:rPr>
                <w:rStyle w:val="FontStyle315"/>
              </w:rPr>
              <w:t>5.553</w:t>
            </w:r>
          </w:p>
        </w:tc>
      </w:tr>
      <w:tr w:rsidR="008A1BFE">
        <w:tc>
          <w:tcPr>
            <w:tcW w:w="43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159"/>
              <w:rPr>
                <w:rStyle w:val="FontStyle315"/>
                <w:lang w:val="ro-RO" w:eastAsia="ro-RO"/>
              </w:rPr>
            </w:pPr>
            <w:r>
              <w:rPr>
                <w:rStyle w:val="FontStyle315"/>
                <w:lang w:val="ro-RO" w:eastAsia="ro-RO"/>
              </w:rPr>
              <w:t>Suprafaţă totală municipiu</w:t>
            </w:r>
          </w:p>
        </w:tc>
        <w:tc>
          <w:tcPr>
            <w:tcW w:w="242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1015"/>
              <w:rPr>
                <w:rStyle w:val="FontStyle315"/>
              </w:rPr>
            </w:pPr>
            <w:r>
              <w:rPr>
                <w:rStyle w:val="FontStyle315"/>
              </w:rPr>
              <w:t>8.952</w:t>
            </w:r>
          </w:p>
        </w:tc>
      </w:tr>
    </w:tbl>
    <w:p w:rsidR="008A1BFE" w:rsidRDefault="008A1BFE">
      <w:pPr>
        <w:pStyle w:val="Style125"/>
        <w:widowControl/>
        <w:ind w:left="3874"/>
        <w:jc w:val="both"/>
        <w:rPr>
          <w:rStyle w:val="FontStyle320"/>
          <w:lang w:val="ro-RO" w:eastAsia="ro-RO"/>
        </w:rPr>
      </w:pPr>
      <w:r>
        <w:rPr>
          <w:rStyle w:val="FontStyle320"/>
          <w:lang w:val="ro-RO" w:eastAsia="ro-RO"/>
        </w:rPr>
        <w:t>Sursa: Institutul Naţional de Statistică, baza de date Tempo, 2014</w:t>
      </w:r>
    </w:p>
    <w:p w:rsidR="008A1BFE" w:rsidRDefault="008A1BFE">
      <w:pPr>
        <w:pStyle w:val="Style64"/>
        <w:widowControl/>
        <w:spacing w:line="240" w:lineRule="exact"/>
        <w:ind w:left="274"/>
        <w:rPr>
          <w:sz w:val="20"/>
          <w:szCs w:val="20"/>
        </w:rPr>
      </w:pPr>
    </w:p>
    <w:p w:rsidR="008A1BFE" w:rsidRDefault="008A1BFE">
      <w:pPr>
        <w:pStyle w:val="Style64"/>
        <w:widowControl/>
        <w:spacing w:before="77" w:line="389" w:lineRule="exact"/>
        <w:ind w:left="274"/>
        <w:rPr>
          <w:rStyle w:val="FontStyle321"/>
          <w:lang w:val="ro-RO" w:eastAsia="ro-RO"/>
        </w:rPr>
      </w:pPr>
      <w:r>
        <w:rPr>
          <w:rStyle w:val="FontStyle321"/>
          <w:lang w:val="ro-RO" w:eastAsia="ro-RO"/>
        </w:rPr>
        <w:t>Tabel nr. 22 - Unităţi sanitare pe categorii la nivelul judeţului Vâlcea şi municipiului</w:t>
      </w:r>
    </w:p>
    <w:p w:rsidR="008A1BFE" w:rsidRDefault="008A1BFE">
      <w:pPr>
        <w:pStyle w:val="Style259"/>
        <w:widowControl/>
        <w:tabs>
          <w:tab w:val="left" w:leader="underscore" w:pos="3550"/>
          <w:tab w:val="left" w:pos="8582"/>
        </w:tabs>
        <w:spacing w:line="389" w:lineRule="exact"/>
        <w:ind w:left="252"/>
        <w:rPr>
          <w:rStyle w:val="FontStyle321"/>
          <w:lang w:val="ro-RO" w:eastAsia="ro-RO"/>
        </w:rPr>
      </w:pPr>
      <w:r>
        <w:rPr>
          <w:rStyle w:val="FontStyle321"/>
          <w:lang w:val="ro-RO" w:eastAsia="ro-RO"/>
        </w:rPr>
        <w:t>Râmnicu Vâlcea (anul 2013)</w:t>
      </w:r>
      <w:r>
        <w:rPr>
          <w:rStyle w:val="FontStyle321"/>
          <w:lang w:val="ro-RO" w:eastAsia="ro-RO"/>
        </w:rPr>
        <w:br/>
      </w:r>
      <w:r>
        <w:rPr>
          <w:rStyle w:val="FontStyle321"/>
          <w:lang w:eastAsia="ro-RO"/>
        </w:rPr>
        <w:tab/>
      </w:r>
      <w:r>
        <w:rPr>
          <w:rStyle w:val="FontStyle321"/>
          <w:rFonts w:ascii="Times New Roman" w:hAnsi="Times New Roman" w:cs="Times New Roman"/>
          <w:b w:val="0"/>
          <w:bCs w:val="0"/>
          <w:sz w:val="20"/>
          <w:szCs w:val="20"/>
          <w:lang w:eastAsia="ro-RO"/>
        </w:rPr>
        <w:tab/>
      </w:r>
      <w:r>
        <w:rPr>
          <w:rStyle w:val="FontStyle321"/>
          <w:lang w:val="ro-RO" w:eastAsia="ro-RO"/>
        </w:rPr>
        <w:t>-număr-</w:t>
      </w:r>
    </w:p>
    <w:tbl>
      <w:tblPr>
        <w:tblW w:w="0" w:type="auto"/>
        <w:tblInd w:w="40" w:type="dxa"/>
        <w:tblLayout w:type="fixed"/>
        <w:tblCellMar>
          <w:left w:w="40" w:type="dxa"/>
          <w:right w:w="40" w:type="dxa"/>
        </w:tblCellMar>
        <w:tblLook w:val="0000" w:firstRow="0" w:lastRow="0" w:firstColumn="0" w:lastColumn="0" w:noHBand="0" w:noVBand="0"/>
      </w:tblPr>
      <w:tblGrid>
        <w:gridCol w:w="3254"/>
        <w:gridCol w:w="1440"/>
        <w:gridCol w:w="1447"/>
        <w:gridCol w:w="1440"/>
        <w:gridCol w:w="1490"/>
      </w:tblGrid>
      <w:tr w:rsidR="008A1BFE">
        <w:tc>
          <w:tcPr>
            <w:tcW w:w="3254" w:type="dxa"/>
            <w:tcBorders>
              <w:top w:val="single" w:sz="6" w:space="0" w:color="auto"/>
              <w:left w:val="single" w:sz="6" w:space="0" w:color="auto"/>
              <w:bottom w:val="nil"/>
              <w:right w:val="single" w:sz="6" w:space="0" w:color="auto"/>
            </w:tcBorders>
          </w:tcPr>
          <w:p w:rsidR="008A1BFE" w:rsidRDefault="008A1BFE">
            <w:pPr>
              <w:pStyle w:val="Style75"/>
              <w:widowControl/>
              <w:ind w:left="1202"/>
              <w:rPr>
                <w:rStyle w:val="FontStyle370"/>
                <w:lang w:val="ro-RO" w:eastAsia="ro-RO"/>
              </w:rPr>
            </w:pPr>
            <w:r>
              <w:rPr>
                <w:rStyle w:val="FontStyle370"/>
                <w:lang w:val="ro-RO" w:eastAsia="ro-RO"/>
              </w:rPr>
              <w:t>Tip unităţi</w:t>
            </w:r>
          </w:p>
        </w:tc>
        <w:tc>
          <w:tcPr>
            <w:tcW w:w="2887"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914"/>
              <w:rPr>
                <w:rStyle w:val="FontStyle370"/>
                <w:lang w:val="ro-RO" w:eastAsia="ro-RO"/>
              </w:rPr>
            </w:pPr>
            <w:r>
              <w:rPr>
                <w:rStyle w:val="FontStyle370"/>
                <w:lang w:val="ro-RO" w:eastAsia="ro-RO"/>
              </w:rPr>
              <w:t>Sector public</w:t>
            </w:r>
          </w:p>
        </w:tc>
        <w:tc>
          <w:tcPr>
            <w:tcW w:w="293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936"/>
              <w:rPr>
                <w:rStyle w:val="FontStyle370"/>
                <w:lang w:val="ro-RO" w:eastAsia="ro-RO"/>
              </w:rPr>
            </w:pPr>
            <w:r>
              <w:rPr>
                <w:rStyle w:val="FontStyle370"/>
                <w:lang w:val="ro-RO" w:eastAsia="ro-RO"/>
              </w:rPr>
              <w:t>Sector privat</w:t>
            </w:r>
          </w:p>
        </w:tc>
      </w:tr>
      <w:tr w:rsidR="008A1BFE">
        <w:tc>
          <w:tcPr>
            <w:tcW w:w="3254" w:type="dxa"/>
            <w:tcBorders>
              <w:top w:val="nil"/>
              <w:left w:val="single" w:sz="6" w:space="0" w:color="auto"/>
              <w:bottom w:val="nil"/>
              <w:right w:val="single" w:sz="6" w:space="0" w:color="auto"/>
            </w:tcBorders>
          </w:tcPr>
          <w:p w:rsidR="008A1BFE" w:rsidRDefault="008A1BFE">
            <w:pPr>
              <w:pStyle w:val="Style96"/>
              <w:widowControl/>
            </w:pPr>
          </w:p>
        </w:tc>
        <w:tc>
          <w:tcPr>
            <w:tcW w:w="1440" w:type="dxa"/>
            <w:tcBorders>
              <w:top w:val="single" w:sz="6" w:space="0" w:color="auto"/>
              <w:left w:val="single" w:sz="6" w:space="0" w:color="auto"/>
              <w:bottom w:val="nil"/>
              <w:right w:val="single" w:sz="6" w:space="0" w:color="auto"/>
            </w:tcBorders>
          </w:tcPr>
          <w:p w:rsidR="008A1BFE" w:rsidRDefault="008A1BFE">
            <w:pPr>
              <w:pStyle w:val="Style75"/>
              <w:widowControl/>
              <w:ind w:left="425"/>
              <w:rPr>
                <w:rStyle w:val="FontStyle370"/>
                <w:lang w:val="ro-RO" w:eastAsia="ro-RO"/>
              </w:rPr>
            </w:pPr>
            <w:r>
              <w:rPr>
                <w:rStyle w:val="FontStyle370"/>
                <w:lang w:val="ro-RO" w:eastAsia="ro-RO"/>
              </w:rPr>
              <w:t>Judeţul</w:t>
            </w:r>
          </w:p>
        </w:tc>
        <w:tc>
          <w:tcPr>
            <w:tcW w:w="1447" w:type="dxa"/>
            <w:tcBorders>
              <w:top w:val="single" w:sz="6" w:space="0" w:color="auto"/>
              <w:left w:val="single" w:sz="6" w:space="0" w:color="auto"/>
              <w:bottom w:val="nil"/>
              <w:right w:val="single" w:sz="6" w:space="0" w:color="auto"/>
            </w:tcBorders>
          </w:tcPr>
          <w:p w:rsidR="008A1BFE" w:rsidRDefault="008A1BFE">
            <w:pPr>
              <w:pStyle w:val="Style75"/>
              <w:widowControl/>
              <w:ind w:left="310"/>
              <w:rPr>
                <w:rStyle w:val="FontStyle370"/>
                <w:lang w:val="ro-RO" w:eastAsia="ro-RO"/>
              </w:rPr>
            </w:pPr>
            <w:r>
              <w:rPr>
                <w:rStyle w:val="FontStyle370"/>
                <w:lang w:val="ro-RO" w:eastAsia="ro-RO"/>
              </w:rPr>
              <w:t>Municipiu</w:t>
            </w:r>
          </w:p>
        </w:tc>
        <w:tc>
          <w:tcPr>
            <w:tcW w:w="1440" w:type="dxa"/>
            <w:tcBorders>
              <w:top w:val="single" w:sz="6" w:space="0" w:color="auto"/>
              <w:left w:val="single" w:sz="6" w:space="0" w:color="auto"/>
              <w:bottom w:val="nil"/>
              <w:right w:val="single" w:sz="6" w:space="0" w:color="auto"/>
            </w:tcBorders>
          </w:tcPr>
          <w:p w:rsidR="008A1BFE" w:rsidRDefault="008A1BFE">
            <w:pPr>
              <w:pStyle w:val="Style75"/>
              <w:widowControl/>
              <w:ind w:left="418"/>
              <w:rPr>
                <w:rStyle w:val="FontStyle370"/>
                <w:lang w:val="ro-RO" w:eastAsia="ro-RO"/>
              </w:rPr>
            </w:pPr>
            <w:r>
              <w:rPr>
                <w:rStyle w:val="FontStyle370"/>
                <w:lang w:val="ro-RO" w:eastAsia="ro-RO"/>
              </w:rPr>
              <w:t>Judeţul</w:t>
            </w:r>
          </w:p>
        </w:tc>
        <w:tc>
          <w:tcPr>
            <w:tcW w:w="1490" w:type="dxa"/>
            <w:tcBorders>
              <w:top w:val="single" w:sz="6" w:space="0" w:color="auto"/>
              <w:left w:val="single" w:sz="6" w:space="0" w:color="auto"/>
              <w:bottom w:val="nil"/>
              <w:right w:val="single" w:sz="6" w:space="0" w:color="auto"/>
            </w:tcBorders>
          </w:tcPr>
          <w:p w:rsidR="008A1BFE" w:rsidRDefault="008A1BFE">
            <w:pPr>
              <w:pStyle w:val="Style75"/>
              <w:widowControl/>
              <w:ind w:left="295"/>
              <w:rPr>
                <w:rStyle w:val="FontStyle370"/>
                <w:lang w:val="ro-RO" w:eastAsia="ro-RO"/>
              </w:rPr>
            </w:pPr>
            <w:r>
              <w:rPr>
                <w:rStyle w:val="FontStyle370"/>
                <w:lang w:val="ro-RO" w:eastAsia="ro-RO"/>
              </w:rPr>
              <w:t>Municipiul</w:t>
            </w:r>
          </w:p>
        </w:tc>
      </w:tr>
      <w:tr w:rsidR="008A1BFE">
        <w:tc>
          <w:tcPr>
            <w:tcW w:w="3254" w:type="dxa"/>
            <w:tcBorders>
              <w:top w:val="nil"/>
              <w:left w:val="single" w:sz="6" w:space="0" w:color="auto"/>
              <w:bottom w:val="nil"/>
              <w:right w:val="single" w:sz="6" w:space="0" w:color="auto"/>
            </w:tcBorders>
          </w:tcPr>
          <w:p w:rsidR="008A1BFE" w:rsidRDefault="008A1BFE">
            <w:pPr>
              <w:pStyle w:val="Style96"/>
              <w:widowControl/>
            </w:pPr>
          </w:p>
        </w:tc>
        <w:tc>
          <w:tcPr>
            <w:tcW w:w="1440" w:type="dxa"/>
            <w:tcBorders>
              <w:top w:val="nil"/>
              <w:left w:val="single" w:sz="6" w:space="0" w:color="auto"/>
              <w:bottom w:val="nil"/>
              <w:right w:val="single" w:sz="6" w:space="0" w:color="auto"/>
            </w:tcBorders>
          </w:tcPr>
          <w:p w:rsidR="008A1BFE" w:rsidRDefault="008A1BFE">
            <w:pPr>
              <w:pStyle w:val="Style75"/>
              <w:widowControl/>
              <w:ind w:left="461"/>
              <w:rPr>
                <w:rStyle w:val="FontStyle370"/>
                <w:lang w:val="ro-RO" w:eastAsia="ro-RO"/>
              </w:rPr>
            </w:pPr>
            <w:r>
              <w:rPr>
                <w:rStyle w:val="FontStyle370"/>
                <w:lang w:val="ro-RO" w:eastAsia="ro-RO"/>
              </w:rPr>
              <w:t>Vâlcea</w:t>
            </w:r>
          </w:p>
        </w:tc>
        <w:tc>
          <w:tcPr>
            <w:tcW w:w="1447" w:type="dxa"/>
            <w:tcBorders>
              <w:top w:val="nil"/>
              <w:left w:val="single" w:sz="6" w:space="0" w:color="auto"/>
              <w:bottom w:val="nil"/>
              <w:right w:val="single" w:sz="6" w:space="0" w:color="auto"/>
            </w:tcBorders>
          </w:tcPr>
          <w:p w:rsidR="008A1BFE" w:rsidRDefault="008A1BFE">
            <w:pPr>
              <w:pStyle w:val="Style75"/>
              <w:widowControl/>
              <w:ind w:left="317"/>
              <w:rPr>
                <w:rStyle w:val="FontStyle370"/>
                <w:lang w:val="ro-RO"/>
              </w:rPr>
            </w:pPr>
            <w:r>
              <w:rPr>
                <w:rStyle w:val="FontStyle370"/>
              </w:rPr>
              <w:t xml:space="preserve">1 </w:t>
            </w:r>
            <w:r>
              <w:rPr>
                <w:rStyle w:val="FontStyle370"/>
                <w:lang w:val="ro-RO"/>
              </w:rPr>
              <w:t>Râmnicu</w:t>
            </w:r>
          </w:p>
        </w:tc>
        <w:tc>
          <w:tcPr>
            <w:tcW w:w="1440" w:type="dxa"/>
            <w:tcBorders>
              <w:top w:val="nil"/>
              <w:left w:val="single" w:sz="6" w:space="0" w:color="auto"/>
              <w:bottom w:val="nil"/>
              <w:right w:val="single" w:sz="6" w:space="0" w:color="auto"/>
            </w:tcBorders>
          </w:tcPr>
          <w:p w:rsidR="008A1BFE" w:rsidRDefault="008A1BFE">
            <w:pPr>
              <w:pStyle w:val="Style75"/>
              <w:widowControl/>
              <w:ind w:left="461"/>
              <w:rPr>
                <w:rStyle w:val="FontStyle370"/>
                <w:lang w:val="ro-RO" w:eastAsia="ro-RO"/>
              </w:rPr>
            </w:pPr>
            <w:r>
              <w:rPr>
                <w:rStyle w:val="FontStyle370"/>
                <w:lang w:val="ro-RO" w:eastAsia="ro-RO"/>
              </w:rPr>
              <w:t>Vâlcea</w:t>
            </w:r>
          </w:p>
        </w:tc>
        <w:tc>
          <w:tcPr>
            <w:tcW w:w="1490" w:type="dxa"/>
            <w:tcBorders>
              <w:top w:val="nil"/>
              <w:left w:val="single" w:sz="6" w:space="0" w:color="auto"/>
              <w:bottom w:val="nil"/>
              <w:right w:val="single" w:sz="6" w:space="0" w:color="auto"/>
            </w:tcBorders>
          </w:tcPr>
          <w:p w:rsidR="008A1BFE" w:rsidRDefault="008A1BFE">
            <w:pPr>
              <w:pStyle w:val="Style75"/>
              <w:widowControl/>
              <w:ind w:left="382"/>
              <w:rPr>
                <w:rStyle w:val="FontStyle370"/>
                <w:lang w:val="ro-RO" w:eastAsia="ro-RO"/>
              </w:rPr>
            </w:pPr>
            <w:r>
              <w:rPr>
                <w:rStyle w:val="FontStyle370"/>
                <w:lang w:val="ro-RO" w:eastAsia="ro-RO"/>
              </w:rPr>
              <w:t>Râmnicu</w:t>
            </w:r>
          </w:p>
        </w:tc>
      </w:tr>
      <w:tr w:rsidR="008A1BFE">
        <w:tc>
          <w:tcPr>
            <w:tcW w:w="3254"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44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447" w:type="dxa"/>
            <w:tcBorders>
              <w:top w:val="nil"/>
              <w:left w:val="single" w:sz="6" w:space="0" w:color="auto"/>
              <w:bottom w:val="single" w:sz="6" w:space="0" w:color="auto"/>
              <w:right w:val="single" w:sz="6" w:space="0" w:color="auto"/>
            </w:tcBorders>
          </w:tcPr>
          <w:p w:rsidR="008A1BFE" w:rsidRDefault="008A1BFE">
            <w:pPr>
              <w:pStyle w:val="Style75"/>
              <w:widowControl/>
              <w:ind w:left="461"/>
              <w:rPr>
                <w:rStyle w:val="FontStyle370"/>
                <w:lang w:val="ro-RO" w:eastAsia="ro-RO"/>
              </w:rPr>
            </w:pPr>
            <w:r>
              <w:rPr>
                <w:rStyle w:val="FontStyle370"/>
                <w:lang w:val="ro-RO" w:eastAsia="ro-RO"/>
              </w:rPr>
              <w:t>Vâlcea</w:t>
            </w:r>
          </w:p>
        </w:tc>
        <w:tc>
          <w:tcPr>
            <w:tcW w:w="144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490" w:type="dxa"/>
            <w:tcBorders>
              <w:top w:val="nil"/>
              <w:left w:val="single" w:sz="6" w:space="0" w:color="auto"/>
              <w:bottom w:val="single" w:sz="6" w:space="0" w:color="auto"/>
              <w:right w:val="single" w:sz="6" w:space="0" w:color="auto"/>
            </w:tcBorders>
          </w:tcPr>
          <w:p w:rsidR="008A1BFE" w:rsidRDefault="008A1BFE">
            <w:pPr>
              <w:pStyle w:val="Style75"/>
              <w:widowControl/>
              <w:ind w:left="475"/>
              <w:rPr>
                <w:rStyle w:val="FontStyle370"/>
                <w:lang w:val="ro-RO" w:eastAsia="ro-RO"/>
              </w:rPr>
            </w:pPr>
            <w:r>
              <w:rPr>
                <w:rStyle w:val="FontStyle370"/>
                <w:lang w:val="ro-RO" w:eastAsia="ro-RO"/>
              </w:rPr>
              <w:t>Vâlcea</w:t>
            </w:r>
          </w:p>
        </w:tc>
      </w:tr>
      <w:tr w:rsidR="008A1BFE">
        <w:tc>
          <w:tcPr>
            <w:tcW w:w="32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Spitale</w:t>
            </w:r>
          </w:p>
        </w:tc>
        <w:tc>
          <w:tcPr>
            <w:tcW w:w="14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8"/>
              <w:rPr>
                <w:rStyle w:val="FontStyle315"/>
              </w:rPr>
            </w:pPr>
            <w:r>
              <w:rPr>
                <w:rStyle w:val="FontStyle315"/>
              </w:rPr>
              <w:t>6</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20"/>
              <w:rPr>
                <w:rStyle w:val="FontStyle315"/>
              </w:rPr>
            </w:pPr>
            <w:r>
              <w:rPr>
                <w:rStyle w:val="FontStyle315"/>
              </w:rPr>
              <w:t>1</w:t>
            </w:r>
          </w:p>
        </w:tc>
        <w:tc>
          <w:tcPr>
            <w:tcW w:w="14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20"/>
              <w:rPr>
                <w:rStyle w:val="FontStyle315"/>
              </w:rPr>
            </w:pPr>
            <w:r>
              <w:rPr>
                <w:rStyle w:val="FontStyle315"/>
              </w:rPr>
              <w:t>1</w:t>
            </w:r>
          </w:p>
        </w:tc>
        <w:tc>
          <w:tcPr>
            <w:tcW w:w="149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25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Dispensare medicale</w:t>
            </w:r>
          </w:p>
        </w:tc>
        <w:tc>
          <w:tcPr>
            <w:tcW w:w="144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8"/>
              <w:rPr>
                <w:rStyle w:val="FontStyle315"/>
              </w:rPr>
            </w:pPr>
            <w:r>
              <w:rPr>
                <w:rStyle w:val="FontStyle315"/>
              </w:rPr>
              <w:t>3</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8"/>
              <w:rPr>
                <w:rStyle w:val="FontStyle315"/>
              </w:rPr>
            </w:pPr>
            <w:r>
              <w:rPr>
                <w:rStyle w:val="FontStyle315"/>
              </w:rPr>
              <w:t>2</w:t>
            </w:r>
          </w:p>
        </w:tc>
        <w:tc>
          <w:tcPr>
            <w:tcW w:w="144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9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bl>
    <w:p w:rsidR="008A1BFE" w:rsidRDefault="009B2727">
      <w:pPr>
        <w:pStyle w:val="Style200"/>
        <w:widowControl/>
        <w:spacing w:line="310" w:lineRule="exact"/>
        <w:ind w:left="756"/>
        <w:rPr>
          <w:rStyle w:val="FontStyle314"/>
          <w:position w:val="6"/>
          <w:lang w:val="ro-RO" w:eastAsia="ro-RO"/>
        </w:rPr>
      </w:pPr>
      <w:r>
        <w:rPr>
          <w:noProof/>
        </w:rPr>
        <w:lastRenderedPageBreak/>
        <mc:AlternateContent>
          <mc:Choice Requires="wpg">
            <w:drawing>
              <wp:anchor distT="0" distB="415925" distL="22860" distR="22860" simplePos="0" relativeHeight="251702272" behindDoc="0" locked="0" layoutInCell="1" allowOverlap="1">
                <wp:simplePos x="0" y="0"/>
                <wp:positionH relativeFrom="margin">
                  <wp:posOffset>219710</wp:posOffset>
                </wp:positionH>
                <wp:positionV relativeFrom="paragraph">
                  <wp:posOffset>0</wp:posOffset>
                </wp:positionV>
                <wp:extent cx="5888355" cy="4077970"/>
                <wp:effectExtent l="0" t="0" r="0" b="0"/>
                <wp:wrapTopAndBottom/>
                <wp:docPr id="20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4077970"/>
                          <a:chOff x="1390" y="1937"/>
                          <a:chExt cx="9273" cy="6422"/>
                        </a:xfrm>
                      </wpg:grpSpPr>
                      <wps:wsp>
                        <wps:cNvPr id="209" name="Text Box 188"/>
                        <wps:cNvSpPr txBox="1">
                          <a:spLocks noChangeArrowheads="1"/>
                        </wps:cNvSpPr>
                        <wps:spPr bwMode="auto">
                          <a:xfrm>
                            <a:off x="1390" y="1937"/>
                            <a:ext cx="9007" cy="576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218"/>
                                <w:gridCol w:w="1433"/>
                                <w:gridCol w:w="1433"/>
                                <w:gridCol w:w="1447"/>
                                <w:gridCol w:w="1476"/>
                              </w:tblGrid>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8"/>
                                      <w:rPr>
                                        <w:rStyle w:val="FontStyle319"/>
                                        <w:lang w:val="ro-RO" w:eastAsia="ro-RO"/>
                                      </w:rPr>
                                    </w:pPr>
                                    <w:r>
                                      <w:rPr>
                                        <w:rStyle w:val="FontStyle319"/>
                                        <w:lang w:val="ro-RO" w:eastAsia="ro-RO"/>
                                      </w:rPr>
                                      <w:t>Cabinete medicale Şcolare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17</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55"/>
                                      <w:rPr>
                                        <w:rStyle w:val="FontStyle315"/>
                                      </w:rPr>
                                    </w:pPr>
                                    <w:r>
                                      <w:rPr>
                                        <w:rStyle w:val="FontStyle315"/>
                                      </w:rPr>
                                      <w:t>15</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88" w:firstLine="7"/>
                                      <w:rPr>
                                        <w:rStyle w:val="FontStyle319"/>
                                        <w:lang w:val="ro-RO" w:eastAsia="ro-RO"/>
                                      </w:rPr>
                                    </w:pPr>
                                    <w:r>
                                      <w:rPr>
                                        <w:rStyle w:val="FontStyle319"/>
                                        <w:lang w:val="ro-RO" w:eastAsia="ro-RO"/>
                                      </w:rPr>
                                      <w:t>Cabinete medicale individuale (de familie)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0"/>
                                      <w:rPr>
                                        <w:rStyle w:val="FontStyle315"/>
                                      </w:rPr>
                                    </w:pPr>
                                    <w:r>
                                      <w:rPr>
                                        <w:rStyle w:val="FontStyle315"/>
                                      </w:rPr>
                                      <w:t>207</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1"/>
                                      <w:rPr>
                                        <w:rStyle w:val="FontStyle315"/>
                                      </w:rPr>
                                    </w:pPr>
                                    <w:r>
                                      <w:rPr>
                                        <w:rStyle w:val="FontStyle315"/>
                                      </w:rPr>
                                      <w:t>46</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06"/>
                                      <w:rPr>
                                        <w:rStyle w:val="FontStyle315"/>
                                      </w:rPr>
                                    </w:pPr>
                                    <w:r>
                                      <w:rPr>
                                        <w:rStyle w:val="FontStyle315"/>
                                      </w:rPr>
                                      <w:t>8</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8</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81" w:firstLine="7"/>
                                      <w:rPr>
                                        <w:rStyle w:val="FontStyle319"/>
                                        <w:lang w:val="ro-RO" w:eastAsia="ro-RO"/>
                                      </w:rPr>
                                    </w:pPr>
                                    <w:r>
                                      <w:rPr>
                                        <w:rStyle w:val="FontStyle319"/>
                                        <w:lang w:val="ro-RO" w:eastAsia="ro-RO"/>
                                      </w:rPr>
                                      <w:t>Cabinete medicale de medicină generală</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55"/>
                                      <w:rPr>
                                        <w:rStyle w:val="FontStyle315"/>
                                      </w:rPr>
                                    </w:pPr>
                                    <w:r>
                                      <w:rPr>
                                        <w:rStyle w:val="FontStyle315"/>
                                      </w:rPr>
                                      <w:t>66</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55"/>
                                      <w:rPr>
                                        <w:rStyle w:val="FontStyle315"/>
                                      </w:rPr>
                                    </w:pPr>
                                    <w:r>
                                      <w:rPr>
                                        <w:rStyle w:val="FontStyle315"/>
                                      </w:rPr>
                                      <w:t>49</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Farmacii</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7</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2</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125</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61</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8"/>
                                      <w:rPr>
                                        <w:rStyle w:val="FontStyle319"/>
                                        <w:lang w:val="ro-RO" w:eastAsia="ro-RO"/>
                                      </w:rPr>
                                    </w:pPr>
                                    <w:r>
                                      <w:rPr>
                                        <w:rStyle w:val="FontStyle319"/>
                                        <w:lang w:val="ro-RO" w:eastAsia="ro-RO"/>
                                      </w:rPr>
                                      <w:t>Puncte farmaceutice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20"/>
                                      <w:rPr>
                                        <w:rStyle w:val="FontStyle315"/>
                                      </w:rPr>
                                    </w:pPr>
                                    <w:r>
                                      <w:rPr>
                                        <w:rStyle w:val="FontStyle315"/>
                                      </w:rPr>
                                      <w:t>1</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8"/>
                                      <w:rPr>
                                        <w:rStyle w:val="FontStyle315"/>
                                      </w:rPr>
                                    </w:pPr>
                                    <w:r>
                                      <w:rPr>
                                        <w:rStyle w:val="FontStyle315"/>
                                      </w:rPr>
                                      <w:t>31</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06"/>
                                      <w:rPr>
                                        <w:rStyle w:val="FontStyle315"/>
                                      </w:rPr>
                                    </w:pPr>
                                    <w:r>
                                      <w:rPr>
                                        <w:rStyle w:val="FontStyle315"/>
                                      </w:rPr>
                                      <w:t>2</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Policlinici</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06"/>
                                      <w:rPr>
                                        <w:rStyle w:val="FontStyle315"/>
                                      </w:rPr>
                                    </w:pPr>
                                    <w:r>
                                      <w:rPr>
                                        <w:rStyle w:val="FontStyle315"/>
                                      </w:rPr>
                                      <w:t>1</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11</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8</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8"/>
                                      <w:rPr>
                                        <w:rStyle w:val="FontStyle319"/>
                                        <w:lang w:val="ro-RO" w:eastAsia="ro-RO"/>
                                      </w:rPr>
                                    </w:pPr>
                                    <w:r>
                                      <w:rPr>
                                        <w:rStyle w:val="FontStyle319"/>
                                        <w:lang w:val="ro-RO" w:eastAsia="ro-RO"/>
                                      </w:rPr>
                                      <w:t>Centre medicale de specialitate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220"/>
                                      <w:widowControl/>
                                      <w:ind w:left="727"/>
                                      <w:rPr>
                                        <w:rStyle w:val="FontStyle438"/>
                                        <w:vertAlign w:val="superscript"/>
                                        <w:lang w:val="ro-RO" w:eastAsia="ro-RO"/>
                                      </w:rPr>
                                    </w:pPr>
                                    <w:r>
                                      <w:rPr>
                                        <w:rStyle w:val="FontStyle438"/>
                                        <w:vertAlign w:val="superscript"/>
                                        <w:lang w:val="ro-RO" w:eastAsia="ro-RO"/>
                                      </w:rPr>
                                      <w:t>:</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Ambulatorii de spital</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8"/>
                                      <w:rPr>
                                        <w:rStyle w:val="FontStyle315"/>
                                      </w:rPr>
                                    </w:pPr>
                                    <w:r>
                                      <w:rPr>
                                        <w:rStyle w:val="FontStyle315"/>
                                      </w:rPr>
                                      <w:t>6</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81"/>
                                      <w:rPr>
                                        <w:rStyle w:val="FontStyle319"/>
                                        <w:lang w:val="ro-RO" w:eastAsia="ro-RO"/>
                                      </w:rPr>
                                    </w:pPr>
                                    <w:r>
                                      <w:rPr>
                                        <w:rStyle w:val="FontStyle319"/>
                                        <w:lang w:val="ro-RO" w:eastAsia="ro-RO"/>
                                      </w:rPr>
                                      <w:t>Cabinete stomatologice individuale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1"/>
                                      <w:rPr>
                                        <w:rStyle w:val="FontStyle315"/>
                                      </w:rPr>
                                    </w:pPr>
                                    <w:r>
                                      <w:rPr>
                                        <w:rStyle w:val="FontStyle315"/>
                                      </w:rPr>
                                      <w:t>23</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2</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184</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26"/>
                                      <w:rPr>
                                        <w:rStyle w:val="FontStyle315"/>
                                      </w:rPr>
                                    </w:pPr>
                                    <w:r>
                                      <w:rPr>
                                        <w:rStyle w:val="FontStyle315"/>
                                      </w:rPr>
                                      <w:t>137</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Creşe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10</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7</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224"/>
                                      <w:widowControl/>
                                      <w:ind w:left="742"/>
                                      <w:rPr>
                                        <w:rStyle w:val="FontStyle439"/>
                                      </w:rPr>
                                    </w:pPr>
                                    <w:r>
                                      <w:rPr>
                                        <w:rStyle w:val="FontStyle439"/>
                                      </w:rPr>
                                      <w:t>:</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Centre de transfuzie sanguină</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74"/>
                                      <w:rPr>
                                        <w:rStyle w:val="FontStyle319"/>
                                        <w:lang w:val="ro-RO" w:eastAsia="ro-RO"/>
                                      </w:rPr>
                                    </w:pPr>
                                    <w:r>
                                      <w:rPr>
                                        <w:rStyle w:val="FontStyle319"/>
                                        <w:lang w:val="ro-RO" w:eastAsia="ro-RO"/>
                                      </w:rPr>
                                      <w:t>Laboratoare medicale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1"/>
                                      <w:rPr>
                                        <w:rStyle w:val="FontStyle315"/>
                                      </w:rPr>
                                    </w:pPr>
                                    <w:r>
                                      <w:rPr>
                                        <w:rStyle w:val="FontStyle315"/>
                                      </w:rPr>
                                      <w:t>26</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15</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8"/>
                                      <w:rPr>
                                        <w:rStyle w:val="FontStyle315"/>
                                      </w:rPr>
                                    </w:pPr>
                                    <w:r>
                                      <w:rPr>
                                        <w:rStyle w:val="FontStyle315"/>
                                      </w:rPr>
                                      <w:t>25</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77"/>
                                      <w:rPr>
                                        <w:rStyle w:val="FontStyle315"/>
                                      </w:rPr>
                                    </w:pPr>
                                    <w:r>
                                      <w:rPr>
                                        <w:rStyle w:val="FontStyle315"/>
                                      </w:rPr>
                                      <w:t>19</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74"/>
                                      <w:rPr>
                                        <w:rStyle w:val="FontStyle319"/>
                                        <w:lang w:val="ro-RO" w:eastAsia="ro-RO"/>
                                      </w:rPr>
                                    </w:pPr>
                                    <w:r>
                                      <w:rPr>
                                        <w:rStyle w:val="FontStyle319"/>
                                        <w:lang w:val="ro-RO" w:eastAsia="ro-RO"/>
                                      </w:rPr>
                                      <w:t>Laboratoare tehnică dentară</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70"/>
                                      <w:rPr>
                                        <w:rStyle w:val="FontStyle315"/>
                                      </w:rPr>
                                    </w:pPr>
                                    <w:r>
                                      <w:rPr>
                                        <w:rStyle w:val="FontStyle315"/>
                                      </w:rPr>
                                      <w:t>19</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77"/>
                                      <w:rPr>
                                        <w:rStyle w:val="FontStyle315"/>
                                      </w:rPr>
                                    </w:pPr>
                                    <w:r>
                                      <w:rPr>
                                        <w:rStyle w:val="FontStyle315"/>
                                      </w:rPr>
                                      <w:t>14</w:t>
                                    </w:r>
                                  </w:p>
                                </w:tc>
                              </w:tr>
                            </w:tbl>
                            <w:p w:rsidR="00000000" w:rsidRDefault="002A7771"/>
                          </w:txbxContent>
                        </wps:txbx>
                        <wps:bodyPr rot="0" vert="horz" wrap="square" lIns="0" tIns="0" rIns="0" bIns="0" anchor="t" anchorCtr="0" upright="1">
                          <a:noAutofit/>
                        </wps:bodyPr>
                      </wps:wsp>
                      <wps:wsp>
                        <wps:cNvPr id="210" name="Text Box 189"/>
                        <wps:cNvSpPr txBox="1">
                          <a:spLocks noChangeArrowheads="1"/>
                        </wps:cNvSpPr>
                        <wps:spPr bwMode="auto">
                          <a:xfrm>
                            <a:off x="5314" y="7517"/>
                            <a:ext cx="5349" cy="84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spacing w:line="418" w:lineRule="exact"/>
                                <w:rPr>
                                  <w:rStyle w:val="FontStyle320"/>
                                  <w:lang w:val="ro-RO" w:eastAsia="ro-RO"/>
                                </w:rPr>
                              </w:pPr>
                              <w:r>
                                <w:rPr>
                                  <w:rStyle w:val="FontStyle320"/>
                                  <w:lang w:val="ro-RO" w:eastAsia="ro-RO"/>
                                </w:rPr>
                                <w:t>Legenda:":" - date lipsă Sursa: Institutul Naponal de Statistică, baza de date TEMPO, 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209" style="position:absolute;left:0;text-align:left;margin-left:17.3pt;margin-top:0;width:463.65pt;height:321.1pt;z-index:251702272;mso-wrap-distance-left:1.8pt;mso-wrap-distance-right:1.8pt;mso-wrap-distance-bottom:32.75pt;mso-position-horizontal-relative:margin" coordorigin="1390,1937" coordsize="9273,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">
                <v:shape id="Text Box 188" o:spid="_x0000_s1210" type="#_x0000_t202" style="position:absolute;left:1390;top:1937;width:9007;height:5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jP8YA&#10;AADcAAAADwAAAGRycy9kb3ducmV2LnhtbESPQWvCQBSE7wX/w/IEL1I3zaHU1FWKUPAgSBPF6yP7&#10;zCbNvo3ZVaO/vlso9DjMzDfMYjXYVlyp97VjBS+zBARx6XTNlYJ98fn8BsIHZI2tY1JwJw+r5ehp&#10;gZl2N/6iax4qESHsM1RgQugyKX1pyKKfuY44eifXWwxR9pXUPd4i3LYyTZJXabHmuGCwo7Wh8ju/&#10;WAW706HZdOk2D8fztGjmpnmYaaHUZDx8vIMINIT/8F97oxWkyR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4jP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218"/>
                          <w:gridCol w:w="1433"/>
                          <w:gridCol w:w="1433"/>
                          <w:gridCol w:w="1447"/>
                          <w:gridCol w:w="1476"/>
                        </w:tblGrid>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8"/>
                                <w:rPr>
                                  <w:rStyle w:val="FontStyle319"/>
                                  <w:lang w:val="ro-RO" w:eastAsia="ro-RO"/>
                                </w:rPr>
                              </w:pPr>
                              <w:r>
                                <w:rPr>
                                  <w:rStyle w:val="FontStyle319"/>
                                  <w:lang w:val="ro-RO" w:eastAsia="ro-RO"/>
                                </w:rPr>
                                <w:t>Cabinete medicale Şcolare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17</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55"/>
                                <w:rPr>
                                  <w:rStyle w:val="FontStyle315"/>
                                </w:rPr>
                              </w:pPr>
                              <w:r>
                                <w:rPr>
                                  <w:rStyle w:val="FontStyle315"/>
                                </w:rPr>
                                <w:t>15</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88" w:firstLine="7"/>
                                <w:rPr>
                                  <w:rStyle w:val="FontStyle319"/>
                                  <w:lang w:val="ro-RO" w:eastAsia="ro-RO"/>
                                </w:rPr>
                              </w:pPr>
                              <w:r>
                                <w:rPr>
                                  <w:rStyle w:val="FontStyle319"/>
                                  <w:lang w:val="ro-RO" w:eastAsia="ro-RO"/>
                                </w:rPr>
                                <w:t>Cabinete medicale individuale (de familie)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590"/>
                                <w:rPr>
                                  <w:rStyle w:val="FontStyle315"/>
                                </w:rPr>
                              </w:pPr>
                              <w:r>
                                <w:rPr>
                                  <w:rStyle w:val="FontStyle315"/>
                                </w:rPr>
                                <w:t>207</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1"/>
                                <w:rPr>
                                  <w:rStyle w:val="FontStyle315"/>
                                </w:rPr>
                              </w:pPr>
                              <w:r>
                                <w:rPr>
                                  <w:rStyle w:val="FontStyle315"/>
                                </w:rPr>
                                <w:t>46</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06"/>
                                <w:rPr>
                                  <w:rStyle w:val="FontStyle315"/>
                                </w:rPr>
                              </w:pPr>
                              <w:r>
                                <w:rPr>
                                  <w:rStyle w:val="FontStyle315"/>
                                </w:rPr>
                                <w:t>8</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8</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81" w:firstLine="7"/>
                                <w:rPr>
                                  <w:rStyle w:val="FontStyle319"/>
                                  <w:lang w:val="ro-RO" w:eastAsia="ro-RO"/>
                                </w:rPr>
                              </w:pPr>
                              <w:r>
                                <w:rPr>
                                  <w:rStyle w:val="FontStyle319"/>
                                  <w:lang w:val="ro-RO" w:eastAsia="ro-RO"/>
                                </w:rPr>
                                <w:t>Cabinete medicale de medicină generală</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55"/>
                                <w:rPr>
                                  <w:rStyle w:val="FontStyle315"/>
                                </w:rPr>
                              </w:pPr>
                              <w:r>
                                <w:rPr>
                                  <w:rStyle w:val="FontStyle315"/>
                                </w:rPr>
                                <w:t>66</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55"/>
                                <w:rPr>
                                  <w:rStyle w:val="FontStyle315"/>
                                </w:rPr>
                              </w:pPr>
                              <w:r>
                                <w:rPr>
                                  <w:rStyle w:val="FontStyle315"/>
                                </w:rPr>
                                <w:t>49</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Farmacii</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7</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2</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125</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61</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8"/>
                                <w:rPr>
                                  <w:rStyle w:val="FontStyle319"/>
                                  <w:lang w:val="ro-RO" w:eastAsia="ro-RO"/>
                                </w:rPr>
                              </w:pPr>
                              <w:r>
                                <w:rPr>
                                  <w:rStyle w:val="FontStyle319"/>
                                  <w:lang w:val="ro-RO" w:eastAsia="ro-RO"/>
                                </w:rPr>
                                <w:t>Puncte farmaceutice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20"/>
                                <w:rPr>
                                  <w:rStyle w:val="FontStyle315"/>
                                </w:rPr>
                              </w:pPr>
                              <w:r>
                                <w:rPr>
                                  <w:rStyle w:val="FontStyle315"/>
                                </w:rPr>
                                <w:t>1</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8"/>
                                <w:rPr>
                                  <w:rStyle w:val="FontStyle315"/>
                                </w:rPr>
                              </w:pPr>
                              <w:r>
                                <w:rPr>
                                  <w:rStyle w:val="FontStyle315"/>
                                </w:rPr>
                                <w:t>31</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06"/>
                                <w:rPr>
                                  <w:rStyle w:val="FontStyle315"/>
                                </w:rPr>
                              </w:pPr>
                              <w:r>
                                <w:rPr>
                                  <w:rStyle w:val="FontStyle315"/>
                                </w:rPr>
                                <w:t>2</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Policlinici</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06"/>
                                <w:rPr>
                                  <w:rStyle w:val="FontStyle315"/>
                                </w:rPr>
                              </w:pPr>
                              <w:r>
                                <w:rPr>
                                  <w:rStyle w:val="FontStyle315"/>
                                </w:rPr>
                                <w:t>1</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11</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8</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8"/>
                                <w:rPr>
                                  <w:rStyle w:val="FontStyle319"/>
                                  <w:lang w:val="ro-RO" w:eastAsia="ro-RO"/>
                                </w:rPr>
                              </w:pPr>
                              <w:r>
                                <w:rPr>
                                  <w:rStyle w:val="FontStyle319"/>
                                  <w:lang w:val="ro-RO" w:eastAsia="ro-RO"/>
                                </w:rPr>
                                <w:t>Centre medicale de specialitate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220"/>
                                <w:widowControl/>
                                <w:ind w:left="727"/>
                                <w:rPr>
                                  <w:rStyle w:val="FontStyle438"/>
                                  <w:vertAlign w:val="superscript"/>
                                  <w:lang w:val="ro-RO" w:eastAsia="ro-RO"/>
                                </w:rPr>
                              </w:pPr>
                              <w:r>
                                <w:rPr>
                                  <w:rStyle w:val="FontStyle438"/>
                                  <w:vertAlign w:val="superscript"/>
                                  <w:lang w:val="ro-RO" w:eastAsia="ro-RO"/>
                                </w:rPr>
                                <w:t>:</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Ambulatorii de spital</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8"/>
                                <w:rPr>
                                  <w:rStyle w:val="FontStyle315"/>
                                </w:rPr>
                              </w:pPr>
                              <w:r>
                                <w:rPr>
                                  <w:rStyle w:val="FontStyle315"/>
                                </w:rPr>
                                <w:t>6</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81"/>
                                <w:rPr>
                                  <w:rStyle w:val="FontStyle319"/>
                                  <w:lang w:val="ro-RO" w:eastAsia="ro-RO"/>
                                </w:rPr>
                              </w:pPr>
                              <w:r>
                                <w:rPr>
                                  <w:rStyle w:val="FontStyle319"/>
                                  <w:lang w:val="ro-RO" w:eastAsia="ro-RO"/>
                                </w:rPr>
                                <w:t>Cabinete stomatologice individuale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1"/>
                                <w:rPr>
                                  <w:rStyle w:val="FontStyle315"/>
                                </w:rPr>
                              </w:pPr>
                              <w:r>
                                <w:rPr>
                                  <w:rStyle w:val="FontStyle315"/>
                                </w:rPr>
                                <w:t>23</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2</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9"/>
                                <w:rPr>
                                  <w:rStyle w:val="FontStyle315"/>
                                </w:rPr>
                              </w:pPr>
                              <w:r>
                                <w:rPr>
                                  <w:rStyle w:val="FontStyle315"/>
                                </w:rPr>
                                <w:t>184</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26"/>
                                <w:rPr>
                                  <w:rStyle w:val="FontStyle315"/>
                                </w:rPr>
                              </w:pPr>
                              <w:r>
                                <w:rPr>
                                  <w:rStyle w:val="FontStyle315"/>
                                </w:rPr>
                                <w:t>137</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Creşe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10</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7</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224"/>
                                <w:widowControl/>
                                <w:ind w:left="742"/>
                                <w:rPr>
                                  <w:rStyle w:val="FontStyle439"/>
                                </w:rPr>
                              </w:pPr>
                              <w:r>
                                <w:rPr>
                                  <w:rStyle w:val="FontStyle439"/>
                                </w:rPr>
                                <w:t>:</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Centre de transfuzie sanguină</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13"/>
                                <w:rPr>
                                  <w:rStyle w:val="FontStyle315"/>
                                </w:rPr>
                              </w:pPr>
                              <w:r>
                                <w:rPr>
                                  <w:rStyle w:val="FontStyle315"/>
                                </w:rPr>
                                <w:t>1</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74"/>
                                <w:rPr>
                                  <w:rStyle w:val="FontStyle319"/>
                                  <w:lang w:val="ro-RO" w:eastAsia="ro-RO"/>
                                </w:rPr>
                              </w:pPr>
                              <w:r>
                                <w:rPr>
                                  <w:rStyle w:val="FontStyle319"/>
                                  <w:lang w:val="ro-RO" w:eastAsia="ro-RO"/>
                                </w:rPr>
                                <w:t>Laboratoare medicale</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1"/>
                                <w:rPr>
                                  <w:rStyle w:val="FontStyle315"/>
                                </w:rPr>
                              </w:pPr>
                              <w:r>
                                <w:rPr>
                                  <w:rStyle w:val="FontStyle315"/>
                                </w:rPr>
                                <w:t>26</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62"/>
                                <w:rPr>
                                  <w:rStyle w:val="FontStyle315"/>
                                </w:rPr>
                              </w:pPr>
                              <w:r>
                                <w:rPr>
                                  <w:rStyle w:val="FontStyle315"/>
                                </w:rPr>
                                <w:t>15</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8"/>
                                <w:rPr>
                                  <w:rStyle w:val="FontStyle315"/>
                                </w:rPr>
                              </w:pPr>
                              <w:r>
                                <w:rPr>
                                  <w:rStyle w:val="FontStyle315"/>
                                </w:rPr>
                                <w:t>25</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77"/>
                                <w:rPr>
                                  <w:rStyle w:val="FontStyle315"/>
                                </w:rPr>
                              </w:pPr>
                              <w:r>
                                <w:rPr>
                                  <w:rStyle w:val="FontStyle315"/>
                                </w:rPr>
                                <w:t>19</w:t>
                              </w:r>
                            </w:p>
                          </w:tc>
                        </w:tr>
                        <w:tr w:rsidR="008A1BFE">
                          <w:tc>
                            <w:tcPr>
                              <w:tcW w:w="321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74"/>
                                <w:rPr>
                                  <w:rStyle w:val="FontStyle319"/>
                                  <w:lang w:val="ro-RO" w:eastAsia="ro-RO"/>
                                </w:rPr>
                              </w:pPr>
                              <w:r>
                                <w:rPr>
                                  <w:rStyle w:val="FontStyle319"/>
                                  <w:lang w:val="ro-RO" w:eastAsia="ro-RO"/>
                                </w:rPr>
                                <w:t>Laboratoare tehnică dentară</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70"/>
                                <w:rPr>
                                  <w:rStyle w:val="FontStyle315"/>
                                </w:rPr>
                              </w:pPr>
                              <w:r>
                                <w:rPr>
                                  <w:rStyle w:val="FontStyle315"/>
                                </w:rPr>
                                <w:t>19</w:t>
                              </w:r>
                            </w:p>
                          </w:tc>
                          <w:tc>
                            <w:tcPr>
                              <w:tcW w:w="147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77"/>
                                <w:rPr>
                                  <w:rStyle w:val="FontStyle315"/>
                                </w:rPr>
                              </w:pPr>
                              <w:r>
                                <w:rPr>
                                  <w:rStyle w:val="FontStyle315"/>
                                </w:rPr>
                                <w:t>14</w:t>
                              </w:r>
                            </w:p>
                          </w:tc>
                        </w:tr>
                      </w:tbl>
                      <w:p w:rsidR="00000000" w:rsidRDefault="002A7771"/>
                    </w:txbxContent>
                  </v:textbox>
                </v:shape>
                <v:shape id="Text Box 189" o:spid="_x0000_s1211" type="#_x0000_t202" style="position:absolute;left:5314;top:7517;width:5349;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cf8MA&#10;AADcAAAADwAAAGRycy9kb3ducmV2LnhtbERPz2vCMBS+C/4P4Qm7yEztQVxnFBEGHgaydmPXR/Ns&#10;WpuX2mRa99ebg+Dx4/u92gy2FRfqfe1YwXyWgCAuna65UvBdfLwuQfiArLF1TApu5GGzHo9WmGl3&#10;5S+65KESMYR9hgpMCF0mpS8NWfQz1xFH7uh6iyHCvpK6x2sMt61Mk2QhLdYcGwx2tDNUnvI/q+Bw&#10;/Gn2XfqZh9/ztGjeTPNvpoVSL5Nh+w4i0BCe4od7rxWk8zg/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0cf8MAAADcAAAADwAAAAAAAAAAAAAAAACYAgAAZHJzL2Rv&#10;d25yZXYueG1sUEsFBgAAAAAEAAQA9QAAAIgDAAAAAA==&#10;" filled="f" strokecolor="white" strokeweight="0">
                  <v:textbox inset="0,0,0,0">
                    <w:txbxContent>
                      <w:p w:rsidR="008A1BFE" w:rsidRDefault="008A1BFE">
                        <w:pPr>
                          <w:pStyle w:val="Style125"/>
                          <w:widowControl/>
                          <w:spacing w:line="418" w:lineRule="exact"/>
                          <w:rPr>
                            <w:rStyle w:val="FontStyle320"/>
                            <w:lang w:val="ro-RO" w:eastAsia="ro-RO"/>
                          </w:rPr>
                        </w:pPr>
                        <w:r>
                          <w:rPr>
                            <w:rStyle w:val="FontStyle320"/>
                            <w:lang w:val="ro-RO" w:eastAsia="ro-RO"/>
                          </w:rPr>
                          <w:t>Legenda:":" - date lipsă Sursa: Institutul Naponal de Statistică, baza de date TEMPO, 2014</w:t>
                        </w:r>
                      </w:p>
                    </w:txbxContent>
                  </v:textbox>
                </v:shape>
                <w10:wrap type="topAndBottom" anchorx="margin"/>
              </v:group>
            </w:pict>
          </mc:Fallback>
        </mc:AlternateContent>
      </w:r>
      <w:r w:rsidR="008A1BFE">
        <w:rPr>
          <w:rStyle w:val="FontStyle314"/>
          <w:position w:val="6"/>
          <w:lang w:val="ro-RO" w:eastAsia="ro-RO"/>
        </w:rPr>
        <w:t>Tabel nr. 23 - Unităţi sanitare pe categorii la nivelul municipiului Râmnicu Vâlcea</w:t>
      </w:r>
    </w:p>
    <w:p w:rsidR="008A1BFE" w:rsidRDefault="008A1BFE">
      <w:pPr>
        <w:pStyle w:val="Style200"/>
        <w:widowControl/>
        <w:spacing w:before="43" w:line="240" w:lineRule="auto"/>
        <w:ind w:left="4255"/>
        <w:rPr>
          <w:rStyle w:val="FontStyle314"/>
          <w:lang w:val="ro-RO" w:eastAsia="ro-RO"/>
        </w:rPr>
      </w:pPr>
      <w:r>
        <w:rPr>
          <w:rStyle w:val="FontStyle314"/>
          <w:lang w:val="ro-RO" w:eastAsia="ro-RO"/>
        </w:rPr>
        <w:t>(2007-2013)</w:t>
      </w:r>
    </w:p>
    <w:p w:rsidR="008A1BFE" w:rsidRDefault="008A1BFE">
      <w:pPr>
        <w:pStyle w:val="Style200"/>
        <w:widowControl/>
        <w:spacing w:before="144" w:line="240" w:lineRule="auto"/>
        <w:jc w:val="right"/>
        <w:rPr>
          <w:rStyle w:val="FontStyle314"/>
          <w:lang w:val="ro-RO" w:eastAsia="ro-RO"/>
        </w:rPr>
      </w:pPr>
      <w:r>
        <w:rPr>
          <w:rStyle w:val="FontStyle314"/>
          <w:lang w:val="ro-RO" w:eastAsia="ro-RO"/>
        </w:rPr>
        <w:t>- număr -</w:t>
      </w:r>
    </w:p>
    <w:p w:rsidR="008A1BFE" w:rsidRDefault="008A1BFE">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53"/>
        <w:gridCol w:w="1181"/>
        <w:gridCol w:w="900"/>
        <w:gridCol w:w="893"/>
        <w:gridCol w:w="893"/>
        <w:gridCol w:w="900"/>
        <w:gridCol w:w="900"/>
        <w:gridCol w:w="900"/>
        <w:gridCol w:w="900"/>
        <w:gridCol w:w="129"/>
      </w:tblGrid>
      <w:tr w:rsidR="008A1BFE">
        <w:trPr>
          <w:gridAfter w:val="1"/>
          <w:wAfter w:w="129" w:type="dxa"/>
        </w:trPr>
        <w:tc>
          <w:tcPr>
            <w:tcW w:w="3334" w:type="dxa"/>
            <w:gridSpan w:val="2"/>
            <w:vMerge w:val="restart"/>
            <w:tcBorders>
              <w:top w:val="single" w:sz="6" w:space="0" w:color="auto"/>
              <w:left w:val="single" w:sz="6" w:space="0" w:color="auto"/>
              <w:bottom w:val="nil"/>
              <w:right w:val="single" w:sz="6" w:space="0" w:color="auto"/>
            </w:tcBorders>
          </w:tcPr>
          <w:p w:rsidR="008A1BFE" w:rsidRDefault="008A1BFE">
            <w:pPr>
              <w:pStyle w:val="Style269"/>
              <w:widowControl/>
              <w:spacing w:line="240" w:lineRule="auto"/>
              <w:ind w:left="1260"/>
              <w:rPr>
                <w:rStyle w:val="FontStyle319"/>
                <w:lang w:val="ro-RO" w:eastAsia="ro-RO"/>
              </w:rPr>
            </w:pPr>
            <w:r>
              <w:rPr>
                <w:rStyle w:val="FontStyle319"/>
                <w:lang w:val="ro-RO" w:eastAsia="ro-RO"/>
              </w:rPr>
              <w:t>Denumire</w:t>
            </w:r>
          </w:p>
        </w:tc>
        <w:tc>
          <w:tcPr>
            <w:tcW w:w="6286"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772"/>
              <w:rPr>
                <w:rStyle w:val="FontStyle319"/>
                <w:lang w:val="ro-RO" w:eastAsia="ro-RO"/>
              </w:rPr>
            </w:pPr>
            <w:r>
              <w:rPr>
                <w:rStyle w:val="FontStyle319"/>
                <w:lang w:val="ro-RO" w:eastAsia="ro-RO"/>
              </w:rPr>
              <w:t>Perioada</w:t>
            </w:r>
          </w:p>
        </w:tc>
      </w:tr>
      <w:tr w:rsidR="008A1BFE">
        <w:trPr>
          <w:gridAfter w:val="1"/>
          <w:wAfter w:w="129" w:type="dxa"/>
        </w:trPr>
        <w:tc>
          <w:tcPr>
            <w:tcW w:w="3334" w:type="dxa"/>
            <w:gridSpan w:val="2"/>
            <w:vMerge/>
            <w:tcBorders>
              <w:top w:val="nil"/>
              <w:left w:val="single" w:sz="6" w:space="0" w:color="auto"/>
              <w:bottom w:val="single" w:sz="6" w:space="0" w:color="auto"/>
              <w:right w:val="single" w:sz="6" w:space="0" w:color="auto"/>
            </w:tcBorders>
          </w:tcPr>
          <w:p w:rsidR="008A1BFE" w:rsidRDefault="008A1BFE">
            <w:pPr>
              <w:widowControl/>
              <w:rPr>
                <w:rStyle w:val="FontStyle319"/>
                <w:lang w:val="ro-RO" w:eastAsia="ro-RO"/>
              </w:rPr>
            </w:pPr>
          </w:p>
          <w:p w:rsidR="008A1BFE" w:rsidRDefault="008A1BFE">
            <w:pPr>
              <w:widowControl/>
              <w:rPr>
                <w:rStyle w:val="FontStyle319"/>
                <w:lang w:val="ro-RO" w:eastAsia="ro-RO"/>
              </w:rPr>
            </w:pP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66"/>
              <w:rPr>
                <w:rStyle w:val="FontStyle312"/>
                <w:spacing w:val="-10"/>
              </w:rPr>
            </w:pPr>
            <w:r>
              <w:rPr>
                <w:rStyle w:val="FontStyle312"/>
                <w:spacing w:val="-10"/>
              </w:rPr>
              <w:t>2007</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66"/>
              <w:rPr>
                <w:rStyle w:val="FontStyle312"/>
                <w:spacing w:val="-10"/>
              </w:rPr>
            </w:pPr>
            <w:r>
              <w:rPr>
                <w:rStyle w:val="FontStyle312"/>
                <w:spacing w:val="-10"/>
              </w:rPr>
              <w:t>2008</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66"/>
              <w:rPr>
                <w:rStyle w:val="FontStyle312"/>
                <w:spacing w:val="-10"/>
              </w:rPr>
            </w:pPr>
            <w:r>
              <w:rPr>
                <w:rStyle w:val="FontStyle312"/>
                <w:spacing w:val="-10"/>
              </w:rPr>
              <w:t>2009</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66"/>
              <w:rPr>
                <w:rStyle w:val="FontStyle312"/>
                <w:spacing w:val="-10"/>
              </w:rPr>
            </w:pPr>
            <w:r>
              <w:rPr>
                <w:rStyle w:val="FontStyle312"/>
                <w:spacing w:val="-10"/>
              </w:rPr>
              <w:t>2010</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66"/>
              <w:rPr>
                <w:rStyle w:val="FontStyle312"/>
                <w:spacing w:val="-10"/>
              </w:rPr>
            </w:pPr>
            <w:r>
              <w:rPr>
                <w:rStyle w:val="FontStyle312"/>
                <w:spacing w:val="-10"/>
              </w:rPr>
              <w:t>2011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66"/>
              <w:rPr>
                <w:rStyle w:val="FontStyle312"/>
                <w:spacing w:val="-10"/>
              </w:rPr>
            </w:pPr>
            <w:r>
              <w:rPr>
                <w:rStyle w:val="FontStyle312"/>
                <w:spacing w:val="-10"/>
              </w:rPr>
              <w:t>2012</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59"/>
              <w:rPr>
                <w:rStyle w:val="FontStyle312"/>
                <w:spacing w:val="-10"/>
              </w:rPr>
            </w:pPr>
            <w:r>
              <w:rPr>
                <w:rStyle w:val="FontStyle312"/>
                <w:spacing w:val="-10"/>
              </w:rPr>
              <w:t>2013</w:t>
            </w:r>
          </w:p>
        </w:tc>
      </w:tr>
      <w:tr w:rsidR="008A1BFE">
        <w:trPr>
          <w:gridAfter w:val="1"/>
          <w:wAfter w:w="129" w:type="dxa"/>
        </w:trPr>
        <w:tc>
          <w:tcPr>
            <w:tcW w:w="333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Spitale - proprietate publică</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8"/>
              <w:rPr>
                <w:rStyle w:val="FontStyle315"/>
              </w:rPr>
            </w:pPr>
            <w:r>
              <w:rPr>
                <w:rStyle w:val="FontStyle315"/>
              </w:rPr>
              <w:t>2</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8"/>
              <w:rPr>
                <w:rStyle w:val="FontStyle315"/>
              </w:rPr>
            </w:pPr>
            <w:r>
              <w:rPr>
                <w:rStyle w:val="FontStyle315"/>
              </w:rPr>
              <w:t>2</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8"/>
              <w:rPr>
                <w:rStyle w:val="FontStyle315"/>
              </w:rPr>
            </w:pPr>
            <w:r>
              <w:rPr>
                <w:rStyle w:val="FontStyle315"/>
              </w:rPr>
              <w:t>2</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w:t>
            </w:r>
          </w:p>
        </w:tc>
      </w:tr>
      <w:tr w:rsidR="008A1BFE">
        <w:trPr>
          <w:gridAfter w:val="1"/>
          <w:wAfter w:w="129" w:type="dxa"/>
        </w:trPr>
        <w:tc>
          <w:tcPr>
            <w:tcW w:w="333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81" w:hanging="7"/>
              <w:rPr>
                <w:rStyle w:val="FontStyle319"/>
                <w:lang w:val="ro-RO" w:eastAsia="ro-RO"/>
              </w:rPr>
            </w:pPr>
            <w:r>
              <w:rPr>
                <w:rStyle w:val="FontStyle319"/>
                <w:lang w:val="ro-RO" w:eastAsia="ro-RO"/>
              </w:rPr>
              <w:t>Ambulatorii integrate spitalelor - proprietate publică</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8"/>
              <w:rPr>
                <w:rStyle w:val="FontStyle315"/>
              </w:rPr>
            </w:pPr>
            <w:r>
              <w:rPr>
                <w:rStyle w:val="FontStyle315"/>
              </w:rPr>
              <w:t>2</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8"/>
              <w:rPr>
                <w:rStyle w:val="FontStyle315"/>
              </w:rPr>
            </w:pPr>
            <w:r>
              <w:rPr>
                <w:rStyle w:val="FontStyle315"/>
              </w:rPr>
              <w:t>2</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8"/>
              <w:rPr>
                <w:rStyle w:val="FontStyle315"/>
              </w:rPr>
            </w:pPr>
            <w:r>
              <w:rPr>
                <w:rStyle w:val="FontStyle315"/>
              </w:rPr>
              <w:t>2</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w:t>
            </w:r>
          </w:p>
        </w:tc>
      </w:tr>
      <w:tr w:rsidR="008A1BFE">
        <w:trPr>
          <w:gridAfter w:val="1"/>
          <w:wAfter w:w="129" w:type="dxa"/>
        </w:trPr>
        <w:tc>
          <w:tcPr>
            <w:tcW w:w="333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81" w:hanging="7"/>
              <w:rPr>
                <w:rStyle w:val="FontStyle319"/>
                <w:lang w:val="ro-RO" w:eastAsia="ro-RO"/>
              </w:rPr>
            </w:pPr>
            <w:r>
              <w:rPr>
                <w:rStyle w:val="FontStyle319"/>
                <w:lang w:val="ro-RO" w:eastAsia="ro-RO"/>
              </w:rPr>
              <w:t>Policlinici - proprietate publică</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w:t>
            </w:r>
          </w:p>
        </w:tc>
      </w:tr>
      <w:tr w:rsidR="008A1BFE">
        <w:trPr>
          <w:gridAfter w:val="1"/>
          <w:wAfter w:w="129" w:type="dxa"/>
        </w:trPr>
        <w:tc>
          <w:tcPr>
            <w:tcW w:w="333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81" w:hanging="7"/>
              <w:rPr>
                <w:rStyle w:val="FontStyle319"/>
                <w:lang w:val="ro-RO" w:eastAsia="ro-RO"/>
              </w:rPr>
            </w:pPr>
            <w:r>
              <w:rPr>
                <w:rStyle w:val="FontStyle319"/>
                <w:lang w:val="ro-RO" w:eastAsia="ro-RO"/>
              </w:rPr>
              <w:t>Policlinici - proprietate privată</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5</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5</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5</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5</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8</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rPr>
            </w:pPr>
            <w:r>
              <w:rPr>
                <w:rStyle w:val="FontStyle315"/>
              </w:rPr>
              <w:t>8</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8</w:t>
            </w:r>
          </w:p>
        </w:tc>
      </w:tr>
      <w:tr w:rsidR="008A1BFE">
        <w:trPr>
          <w:gridAfter w:val="1"/>
          <w:wAfter w:w="129" w:type="dxa"/>
        </w:trPr>
        <w:tc>
          <w:tcPr>
            <w:tcW w:w="333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81"/>
              <w:rPr>
                <w:rStyle w:val="FontStyle319"/>
                <w:lang w:val="ro-RO" w:eastAsia="ro-RO"/>
              </w:rPr>
            </w:pPr>
            <w:r>
              <w:rPr>
                <w:rStyle w:val="FontStyle319"/>
                <w:lang w:val="ro-RO" w:eastAsia="ro-RO"/>
              </w:rPr>
              <w:t>Dispensare medicale -proprietate publică</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8"/>
              <w:rPr>
                <w:rStyle w:val="FontStyle315"/>
              </w:rPr>
            </w:pPr>
            <w:r>
              <w:rPr>
                <w:rStyle w:val="FontStyle315"/>
              </w:rPr>
              <w:t>2</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w:t>
            </w:r>
          </w:p>
        </w:tc>
      </w:tr>
      <w:tr w:rsidR="008A1BFE">
        <w:trPr>
          <w:gridAfter w:val="1"/>
          <w:wAfter w:w="129" w:type="dxa"/>
        </w:trPr>
        <w:tc>
          <w:tcPr>
            <w:tcW w:w="333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74"/>
              <w:rPr>
                <w:rStyle w:val="FontStyle319"/>
                <w:lang w:val="ro-RO" w:eastAsia="ro-RO"/>
              </w:rPr>
            </w:pPr>
            <w:r>
              <w:rPr>
                <w:rStyle w:val="FontStyle319"/>
                <w:lang w:val="ro-RO" w:eastAsia="ro-RO"/>
              </w:rPr>
              <w:t>Centre medicale de specialitate - proprietate publică</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w:t>
            </w:r>
          </w:p>
        </w:tc>
      </w:tr>
      <w:tr w:rsidR="008A1BFE">
        <w:trPr>
          <w:gridAfter w:val="1"/>
          <w:wAfter w:w="129" w:type="dxa"/>
        </w:trPr>
        <w:tc>
          <w:tcPr>
            <w:tcW w:w="333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81" w:firstLine="7"/>
              <w:rPr>
                <w:rStyle w:val="FontStyle319"/>
                <w:lang w:val="ro-RO" w:eastAsia="ro-RO"/>
              </w:rPr>
            </w:pPr>
            <w:r>
              <w:rPr>
                <w:rStyle w:val="FontStyle319"/>
                <w:lang w:val="ro-RO" w:eastAsia="ro-RO"/>
              </w:rPr>
              <w:t>Cabinete medicale de medicină generală - proprietate privată</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43</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43</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49</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38</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37</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39</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49</w:t>
            </w:r>
          </w:p>
        </w:tc>
      </w:tr>
      <w:tr w:rsidR="008A1BFE">
        <w:trPr>
          <w:gridAfter w:val="1"/>
          <w:wAfter w:w="129" w:type="dxa"/>
        </w:trPr>
        <w:tc>
          <w:tcPr>
            <w:tcW w:w="333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81"/>
              <w:rPr>
                <w:rStyle w:val="FontStyle319"/>
                <w:lang w:val="ro-RO" w:eastAsia="ro-RO"/>
              </w:rPr>
            </w:pPr>
            <w:r>
              <w:rPr>
                <w:rStyle w:val="FontStyle319"/>
                <w:lang w:val="ro-RO" w:eastAsia="ro-RO"/>
              </w:rPr>
              <w:t>Cabinete medicale şcolare -proprietate publică</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10</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10</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11</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15</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15</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15</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15</w:t>
            </w:r>
          </w:p>
        </w:tc>
      </w:tr>
      <w:tr w:rsidR="008A1BFE">
        <w:tc>
          <w:tcPr>
            <w:tcW w:w="215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proiectului</w:t>
            </w:r>
          </w:p>
        </w:tc>
        <w:tc>
          <w:tcPr>
            <w:tcW w:w="7596" w:type="dxa"/>
            <w:gridSpan w:val="9"/>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nerambursabilă solicitată 21.309.844,28 lei.</w:t>
            </w:r>
          </w:p>
        </w:tc>
      </w:tr>
      <w:tr w:rsidR="008A1BFE">
        <w:tc>
          <w:tcPr>
            <w:tcW w:w="215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88" w:firstLine="7"/>
              <w:rPr>
                <w:rStyle w:val="FontStyle314"/>
                <w:lang w:val="ro-RO" w:eastAsia="ro-RO"/>
              </w:rPr>
            </w:pPr>
            <w:r>
              <w:rPr>
                <w:rStyle w:val="FontStyle314"/>
                <w:lang w:val="ro-RO" w:eastAsia="ro-RO"/>
              </w:rPr>
              <w:t>Perioada de implementare</w:t>
            </w:r>
          </w:p>
        </w:tc>
        <w:tc>
          <w:tcPr>
            <w:tcW w:w="7596" w:type="dxa"/>
            <w:gridSpan w:val="9"/>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81" w:firstLine="7"/>
              <w:rPr>
                <w:rStyle w:val="FontStyle314"/>
                <w:lang w:val="ro-RO" w:eastAsia="ro-RO"/>
              </w:rPr>
            </w:pPr>
            <w:r>
              <w:rPr>
                <w:rStyle w:val="FontStyle314"/>
                <w:lang w:val="ro-RO" w:eastAsia="ro-RO"/>
              </w:rPr>
              <w:t>31 luni de la semnarea Contractului de Finanţare. In data de 30.05.2013 a fost semnat Contractul de Finanţare aferent proiectului.</w:t>
            </w:r>
          </w:p>
          <w:p w:rsidR="008A1BFE" w:rsidRDefault="008A1BFE">
            <w:pPr>
              <w:pStyle w:val="Style209"/>
              <w:widowControl/>
              <w:spacing w:line="240" w:lineRule="auto"/>
              <w:ind w:left="281"/>
              <w:rPr>
                <w:rStyle w:val="FontStyle314"/>
                <w:lang w:val="ro-RO" w:eastAsia="ro-RO"/>
              </w:rPr>
            </w:pPr>
            <w:r>
              <w:rPr>
                <w:rStyle w:val="FontStyle314"/>
                <w:lang w:val="ro-RO" w:eastAsia="ro-RO"/>
              </w:rPr>
              <w:t>Stadiu proiect: în implementare.</w:t>
            </w:r>
          </w:p>
        </w:tc>
      </w:tr>
    </w:tbl>
    <w:p w:rsidR="008A1BFE" w:rsidRDefault="008A1BFE">
      <w:pPr>
        <w:widowControl/>
        <w:spacing w:after="48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74"/>
        <w:gridCol w:w="7747"/>
      </w:tblGrid>
      <w:tr w:rsidR="008A1BFE">
        <w:tc>
          <w:tcPr>
            <w:tcW w:w="21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Titlu proiect</w:t>
            </w:r>
          </w:p>
        </w:tc>
        <w:tc>
          <w:tcPr>
            <w:tcW w:w="7747"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74"/>
              <w:rPr>
                <w:rStyle w:val="FontStyle314"/>
                <w:lang w:val="ro-RO" w:eastAsia="ro-RO"/>
              </w:rPr>
            </w:pPr>
            <w:r>
              <w:rPr>
                <w:rStyle w:val="FontStyle314"/>
                <w:lang w:val="ro-RO" w:eastAsia="ro-RO"/>
              </w:rPr>
              <w:t>" Reorganizare si amenajare a spaţiului public central din municipiul Rm. Vâlcea"</w:t>
            </w:r>
          </w:p>
        </w:tc>
      </w:tr>
      <w:tr w:rsidR="008A1BFE">
        <w:tc>
          <w:tcPr>
            <w:tcW w:w="21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96" w:lineRule="exact"/>
              <w:ind w:left="302" w:firstLine="7"/>
              <w:rPr>
                <w:rStyle w:val="FontStyle314"/>
                <w:lang w:val="ro-RO" w:eastAsia="ro-RO"/>
              </w:rPr>
            </w:pPr>
            <w:r>
              <w:rPr>
                <w:rStyle w:val="FontStyle314"/>
                <w:lang w:val="ro-RO" w:eastAsia="ro-RO"/>
              </w:rPr>
              <w:t>Sursă de finanţare</w:t>
            </w:r>
          </w:p>
        </w:tc>
        <w:tc>
          <w:tcPr>
            <w:tcW w:w="7747"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81"/>
              <w:rPr>
                <w:rStyle w:val="FontStyle314"/>
                <w:lang w:val="ro-RO" w:eastAsia="ro-RO"/>
              </w:rPr>
            </w:pPr>
            <w:r>
              <w:rPr>
                <w:rStyle w:val="FontStyle314"/>
                <w:lang w:val="ro-RO" w:eastAsia="ro-RO"/>
              </w:rPr>
              <w:t>Finanţat în cadrul Programului Operaţional Regional; Axa prioritară 1 -Sprijinirea dezvoltării durabile a oraşelor - poli urbani de creştere; Domeniul Major de Intervenţie 1.1 - Planuri integrate de dezvoltare urbană</w:t>
            </w:r>
          </w:p>
        </w:tc>
      </w:tr>
      <w:tr w:rsidR="008A1BFE">
        <w:tc>
          <w:tcPr>
            <w:tcW w:w="21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310" w:firstLine="7"/>
              <w:rPr>
                <w:rStyle w:val="FontStyle314"/>
                <w:lang w:val="ro-RO" w:eastAsia="ro-RO"/>
              </w:rPr>
            </w:pPr>
            <w:r>
              <w:rPr>
                <w:rStyle w:val="FontStyle314"/>
                <w:lang w:val="ro-RO" w:eastAsia="ro-RO"/>
              </w:rPr>
              <w:t>Obiectivele proiectului</w:t>
            </w:r>
          </w:p>
        </w:tc>
        <w:tc>
          <w:tcPr>
            <w:tcW w:w="7747"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rPr>
                <w:rStyle w:val="FontStyle314"/>
                <w:lang w:val="ro-RO" w:eastAsia="ro-RO"/>
              </w:rPr>
            </w:pPr>
            <w:r>
              <w:rPr>
                <w:rStyle w:val="FontStyle314"/>
                <w:lang w:val="ro-RO" w:eastAsia="ro-RO"/>
              </w:rPr>
              <w:t>Obiectivul proiectului îl reprezintă reorganizarea şi amenajarea spaţiului public central din Municipiul Râmnicu Vâlcea, în vederea îmbunătăţirii infrastructurii publice locale pietonale şi rutiere.</w:t>
            </w:r>
          </w:p>
          <w:p w:rsidR="008A1BFE" w:rsidRDefault="008A1BFE">
            <w:pPr>
              <w:pStyle w:val="Style209"/>
              <w:widowControl/>
              <w:spacing w:line="382" w:lineRule="exact"/>
              <w:rPr>
                <w:rStyle w:val="FontStyle314"/>
                <w:lang w:val="ro-RO" w:eastAsia="ro-RO"/>
              </w:rPr>
            </w:pPr>
            <w:r>
              <w:rPr>
                <w:rStyle w:val="FontStyle314"/>
                <w:lang w:val="ro-RO" w:eastAsia="ro-RO"/>
              </w:rPr>
              <w:lastRenderedPageBreak/>
              <w:t>Lucrările constau în:</w:t>
            </w:r>
          </w:p>
          <w:p w:rsidR="008A1BFE" w:rsidRDefault="008A1BFE">
            <w:pPr>
              <w:pStyle w:val="Style209"/>
              <w:widowControl/>
              <w:spacing w:line="382" w:lineRule="exact"/>
              <w:rPr>
                <w:rStyle w:val="FontStyle314"/>
                <w:lang w:val="ro-RO" w:eastAsia="ro-RO"/>
              </w:rPr>
            </w:pPr>
            <w:r>
              <w:rPr>
                <w:rStyle w:val="FontStyle314"/>
                <w:lang w:val="ro-RO" w:eastAsia="ro-RO"/>
              </w:rPr>
              <w:t>-amenajarea spaţiului public, prin păstrarea unei părţi a actualei amenajări</w:t>
            </w:r>
          </w:p>
          <w:p w:rsidR="008A1BFE" w:rsidRDefault="008A1BFE">
            <w:pPr>
              <w:pStyle w:val="Style209"/>
              <w:widowControl/>
              <w:spacing w:line="382" w:lineRule="exact"/>
              <w:rPr>
                <w:rStyle w:val="FontStyle314"/>
                <w:lang w:val="ro-RO" w:eastAsia="ro-RO"/>
              </w:rPr>
            </w:pPr>
            <w:r>
              <w:rPr>
                <w:rStyle w:val="FontStyle314"/>
                <w:lang w:val="ro-RO" w:eastAsia="ro-RO"/>
              </w:rPr>
              <w:t>de tip parc cu spaţii verzi şi amenajarea unei alte porţiuni ca spaţiu liber</w:t>
            </w:r>
          </w:p>
          <w:p w:rsidR="008A1BFE" w:rsidRDefault="008A1BFE">
            <w:pPr>
              <w:pStyle w:val="Style209"/>
              <w:widowControl/>
              <w:spacing w:line="382" w:lineRule="exact"/>
              <w:rPr>
                <w:rStyle w:val="FontStyle314"/>
                <w:lang w:val="ro-RO" w:eastAsia="ro-RO"/>
              </w:rPr>
            </w:pPr>
            <w:r>
              <w:rPr>
                <w:rStyle w:val="FontStyle314"/>
                <w:lang w:val="ro-RO" w:eastAsia="ro-RO"/>
              </w:rPr>
              <w:t>de tip piaţă urbană; -construirea unui pasaj pietonal, care va subtraversa intersecţia străzii</w:t>
            </w:r>
          </w:p>
          <w:p w:rsidR="008A1BFE" w:rsidRDefault="008A1BFE">
            <w:pPr>
              <w:pStyle w:val="Style209"/>
              <w:widowControl/>
              <w:spacing w:line="382" w:lineRule="exact"/>
              <w:rPr>
                <w:rStyle w:val="FontStyle314"/>
                <w:lang w:val="ro-RO" w:eastAsia="ro-RO"/>
              </w:rPr>
            </w:pPr>
            <w:r>
              <w:rPr>
                <w:rStyle w:val="FontStyle314"/>
                <w:lang w:val="ro-RO" w:eastAsia="ro-RO"/>
              </w:rPr>
              <w:t>Calea lui Traian cu străzile Ştirbei Vodă şi fosta stradă Regina Măria; -construirea unei parcări subterane sub fostastradă Regina Măria, cu două</w:t>
            </w:r>
          </w:p>
          <w:p w:rsidR="008A1BFE" w:rsidRDefault="008A1BFE">
            <w:pPr>
              <w:pStyle w:val="Style209"/>
              <w:widowControl/>
              <w:spacing w:line="382" w:lineRule="exact"/>
              <w:rPr>
                <w:rStyle w:val="FontStyle314"/>
                <w:lang w:val="ro-RO" w:eastAsia="ro-RO"/>
              </w:rPr>
            </w:pPr>
            <w:r>
              <w:rPr>
                <w:rStyle w:val="FontStyle314"/>
                <w:lang w:val="ro-RO" w:eastAsia="ro-RO"/>
              </w:rPr>
              <w:t>niveluri subterane cu o capacitate de 192 de locuri pentru autoturisme şi</w:t>
            </w:r>
          </w:p>
          <w:p w:rsidR="008A1BFE" w:rsidRDefault="008A1BFE">
            <w:pPr>
              <w:pStyle w:val="Style209"/>
              <w:widowControl/>
              <w:spacing w:line="382" w:lineRule="exact"/>
              <w:rPr>
                <w:rStyle w:val="FontStyle314"/>
                <w:lang w:val="ro-RO" w:eastAsia="ro-RO"/>
              </w:rPr>
            </w:pPr>
            <w:r>
              <w:rPr>
                <w:rStyle w:val="FontStyle314"/>
                <w:lang w:val="ro-RO" w:eastAsia="ro-RO"/>
              </w:rPr>
              <w:t>8 locuri pentru motociclete.</w:t>
            </w:r>
          </w:p>
        </w:tc>
      </w:tr>
      <w:tr w:rsidR="008A1BFE">
        <w:tc>
          <w:tcPr>
            <w:tcW w:w="21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302" w:firstLine="7"/>
              <w:rPr>
                <w:rStyle w:val="FontStyle314"/>
                <w:lang w:val="ro-RO" w:eastAsia="ro-RO"/>
              </w:rPr>
            </w:pPr>
            <w:r>
              <w:rPr>
                <w:rStyle w:val="FontStyle314"/>
                <w:lang w:val="ro-RO" w:eastAsia="ro-RO"/>
              </w:rPr>
              <w:lastRenderedPageBreak/>
              <w:t>Bugetul proiectului</w:t>
            </w:r>
          </w:p>
        </w:tc>
        <w:tc>
          <w:tcPr>
            <w:tcW w:w="7747"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66"/>
              <w:rPr>
                <w:rStyle w:val="FontStyle314"/>
                <w:lang w:val="ro-RO" w:eastAsia="ro-RO"/>
              </w:rPr>
            </w:pPr>
            <w:r>
              <w:rPr>
                <w:rStyle w:val="FontStyle314"/>
                <w:lang w:val="ro-RO" w:eastAsia="ro-RO"/>
              </w:rPr>
              <w:t>Valoarea totală a proiectului: 65.807.863,60 lei; asistenţă financiară nerambursabilă solicitată: 64.491.706,33 lei.</w:t>
            </w:r>
          </w:p>
        </w:tc>
      </w:tr>
      <w:tr w:rsidR="008A1BFE">
        <w:tc>
          <w:tcPr>
            <w:tcW w:w="21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74" w:lineRule="exact"/>
              <w:ind w:left="288"/>
              <w:rPr>
                <w:rStyle w:val="FontStyle314"/>
                <w:lang w:val="ro-RO" w:eastAsia="ro-RO"/>
              </w:rPr>
            </w:pPr>
            <w:r>
              <w:rPr>
                <w:rStyle w:val="FontStyle314"/>
                <w:lang w:val="ro-RO" w:eastAsia="ro-RO"/>
              </w:rPr>
              <w:t>Perioada de implementare</w:t>
            </w:r>
          </w:p>
        </w:tc>
        <w:tc>
          <w:tcPr>
            <w:tcW w:w="7747"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74"/>
              <w:rPr>
                <w:rStyle w:val="FontStyle314"/>
                <w:lang w:val="ro-RO" w:eastAsia="ro-RO"/>
              </w:rPr>
            </w:pPr>
            <w:r>
              <w:rPr>
                <w:rStyle w:val="FontStyle314"/>
                <w:lang w:val="ro-RO" w:eastAsia="ro-RO"/>
              </w:rPr>
              <w:t>20 luni de la semnarea Contractului de Finanţare. In data de 27.02.2014 a fost semnat Contractul de Finanţare aferent proiectului.</w:t>
            </w:r>
          </w:p>
          <w:p w:rsidR="008A1BFE" w:rsidRDefault="008A1BFE">
            <w:pPr>
              <w:pStyle w:val="Style209"/>
              <w:widowControl/>
              <w:spacing w:line="240" w:lineRule="auto"/>
              <w:ind w:left="274"/>
              <w:rPr>
                <w:rStyle w:val="FontStyle314"/>
                <w:lang w:val="ro-RO" w:eastAsia="ro-RO"/>
              </w:rPr>
            </w:pPr>
            <w:r>
              <w:rPr>
                <w:rStyle w:val="FontStyle314"/>
                <w:lang w:val="ro-RO" w:eastAsia="ro-RO"/>
              </w:rPr>
              <w:t>Stadiu proiect: în implementare.</w:t>
            </w:r>
          </w:p>
        </w:tc>
      </w:tr>
    </w:tbl>
    <w:p w:rsidR="008A1BFE" w:rsidRDefault="008A1BFE">
      <w:pPr>
        <w:widowControl/>
        <w:rPr>
          <w:rStyle w:val="FontStyle314"/>
          <w:lang w:val="ro-RO" w:eastAsia="ro-RO"/>
        </w:rPr>
        <w:sectPr w:rsidR="008A1BFE">
          <w:headerReference w:type="even" r:id="rId534"/>
          <w:headerReference w:type="default" r:id="rId535"/>
          <w:footerReference w:type="even" r:id="rId536"/>
          <w:footerReference w:type="default" r:id="rId537"/>
          <w:type w:val="continuous"/>
          <w:pgSz w:w="15840" w:h="24480"/>
          <w:pgMar w:top="5708" w:right="2858" w:bottom="1440" w:left="3118" w:header="720" w:footer="720" w:gutter="0"/>
          <w:cols w:space="60"/>
          <w:noEndnote/>
        </w:sectPr>
      </w:pPr>
    </w:p>
    <w:p w:rsidR="008A1BFE" w:rsidRDefault="008A1BFE">
      <w:pPr>
        <w:pStyle w:val="Style121"/>
        <w:widowControl/>
        <w:spacing w:before="58" w:line="389" w:lineRule="exact"/>
        <w:ind w:left="691" w:firstLine="274"/>
        <w:jc w:val="left"/>
        <w:rPr>
          <w:rStyle w:val="FontStyle314"/>
          <w:lang w:val="ro-RO" w:eastAsia="ro-RO"/>
        </w:rPr>
      </w:pPr>
      <w:r>
        <w:rPr>
          <w:rStyle w:val="FontStyle314"/>
          <w:lang w:val="ro-RO" w:eastAsia="ro-RO"/>
        </w:rPr>
        <w:lastRenderedPageBreak/>
        <w:t>Tabel nr. 19 - Cifra de afaceri înregistrată de cele mai importante companii din municipiul Râmnicu Vâlcea, pe domenii de activitate, în preţuri curente, în perioada</w:t>
      </w:r>
    </w:p>
    <w:p w:rsidR="008A1BFE" w:rsidRDefault="008A1BFE">
      <w:pPr>
        <w:pStyle w:val="Style200"/>
        <w:widowControl/>
        <w:spacing w:line="389" w:lineRule="exact"/>
        <w:jc w:val="center"/>
        <w:rPr>
          <w:rStyle w:val="FontStyle314"/>
          <w:lang w:val="ro-RO" w:eastAsia="ro-RO"/>
        </w:rPr>
      </w:pPr>
      <w:r>
        <w:rPr>
          <w:rStyle w:val="FontStyle314"/>
          <w:lang w:val="ro-RO" w:eastAsia="ro-RO"/>
        </w:rPr>
        <w:t>2008-2013</w:t>
      </w:r>
    </w:p>
    <w:p w:rsidR="008A1BFE" w:rsidRDefault="008A1BFE">
      <w:pPr>
        <w:pStyle w:val="Style200"/>
        <w:widowControl/>
        <w:spacing w:before="115" w:line="240" w:lineRule="auto"/>
        <w:ind w:left="7985"/>
        <w:jc w:val="both"/>
        <w:rPr>
          <w:rStyle w:val="FontStyle314"/>
          <w:lang w:val="ro-RO" w:eastAsia="ro-RO"/>
        </w:rPr>
      </w:pPr>
      <w:r>
        <w:rPr>
          <w:rStyle w:val="FontStyle314"/>
          <w:lang w:val="ro-RO" w:eastAsia="ro-RO"/>
        </w:rPr>
        <w:t>-mii lei-</w:t>
      </w:r>
    </w:p>
    <w:p w:rsidR="008A1BFE" w:rsidRDefault="008A1BFE">
      <w:pPr>
        <w:widowControl/>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17"/>
        <w:gridCol w:w="1411"/>
        <w:gridCol w:w="1123"/>
        <w:gridCol w:w="1123"/>
        <w:gridCol w:w="1130"/>
        <w:gridCol w:w="1130"/>
        <w:gridCol w:w="986"/>
        <w:gridCol w:w="1138"/>
      </w:tblGrid>
      <w:tr w:rsidR="008A1BFE">
        <w:tc>
          <w:tcPr>
            <w:tcW w:w="2117" w:type="dxa"/>
            <w:vMerge w:val="restart"/>
            <w:tcBorders>
              <w:top w:val="single" w:sz="6" w:space="0" w:color="auto"/>
              <w:left w:val="single" w:sz="6" w:space="0" w:color="auto"/>
              <w:bottom w:val="nil"/>
              <w:right w:val="single" w:sz="6" w:space="0" w:color="auto"/>
            </w:tcBorders>
          </w:tcPr>
          <w:p w:rsidR="008A1BFE" w:rsidRDefault="008A1BFE">
            <w:pPr>
              <w:pStyle w:val="Style255"/>
              <w:widowControl/>
              <w:spacing w:line="240" w:lineRule="auto"/>
              <w:ind w:left="842"/>
              <w:rPr>
                <w:rStyle w:val="FontStyle312"/>
                <w:spacing w:val="-10"/>
                <w:lang w:val="ro-RO" w:eastAsia="ro-RO"/>
              </w:rPr>
            </w:pPr>
            <w:r>
              <w:rPr>
                <w:rStyle w:val="FontStyle312"/>
                <w:spacing w:val="-10"/>
                <w:lang w:val="ro-RO" w:eastAsia="ro-RO"/>
              </w:rPr>
              <w:t>Nume</w:t>
            </w:r>
          </w:p>
        </w:tc>
        <w:tc>
          <w:tcPr>
            <w:tcW w:w="1411" w:type="dxa"/>
            <w:vMerge w:val="restart"/>
            <w:tcBorders>
              <w:top w:val="single" w:sz="6" w:space="0" w:color="auto"/>
              <w:left w:val="single" w:sz="6" w:space="0" w:color="auto"/>
              <w:bottom w:val="nil"/>
              <w:right w:val="single" w:sz="6" w:space="0" w:color="auto"/>
            </w:tcBorders>
          </w:tcPr>
          <w:p w:rsidR="008A1BFE" w:rsidRDefault="008A1BFE">
            <w:pPr>
              <w:pStyle w:val="Style255"/>
              <w:widowControl/>
              <w:spacing w:line="259" w:lineRule="exact"/>
              <w:ind w:left="310"/>
              <w:rPr>
                <w:rStyle w:val="FontStyle312"/>
                <w:spacing w:val="-10"/>
                <w:lang w:val="ro-RO" w:eastAsia="ro-RO"/>
              </w:rPr>
            </w:pPr>
            <w:r>
              <w:rPr>
                <w:rStyle w:val="FontStyle312"/>
                <w:spacing w:val="-10"/>
                <w:lang w:val="ro-RO" w:eastAsia="ro-RO"/>
              </w:rPr>
              <w:t>Domeniul de</w:t>
            </w:r>
          </w:p>
          <w:p w:rsidR="008A1BFE" w:rsidRDefault="008A1BFE">
            <w:pPr>
              <w:pStyle w:val="Style255"/>
              <w:widowControl/>
              <w:spacing w:line="259" w:lineRule="exact"/>
              <w:ind w:left="310"/>
              <w:rPr>
                <w:rStyle w:val="FontStyle312"/>
                <w:spacing w:val="-10"/>
                <w:lang w:val="es-ES_tradnl" w:eastAsia="ro-RO"/>
              </w:rPr>
            </w:pPr>
            <w:r>
              <w:rPr>
                <w:rStyle w:val="FontStyle312"/>
                <w:spacing w:val="-10"/>
                <w:lang w:val="ro-RO" w:eastAsia="ro-RO"/>
              </w:rPr>
              <w:t xml:space="preserve">activitate </w:t>
            </w:r>
            <w:r>
              <w:rPr>
                <w:rStyle w:val="FontStyle312"/>
                <w:spacing w:val="-10"/>
                <w:lang w:val="es-ES_tradnl" w:eastAsia="ro-RO"/>
              </w:rPr>
              <w:t>(CAEN)</w:t>
            </w:r>
          </w:p>
        </w:tc>
        <w:tc>
          <w:tcPr>
            <w:tcW w:w="6630" w:type="dxa"/>
            <w:gridSpan w:val="6"/>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110"/>
              <w:rPr>
                <w:rStyle w:val="FontStyle312"/>
                <w:spacing w:val="-10"/>
                <w:lang w:val="ro-RO" w:eastAsia="ro-RO"/>
              </w:rPr>
            </w:pPr>
            <w:r>
              <w:rPr>
                <w:rStyle w:val="FontStyle312"/>
                <w:spacing w:val="-10"/>
                <w:lang w:val="ro-RO" w:eastAsia="ro-RO"/>
              </w:rPr>
              <w:t>Anul</w:t>
            </w:r>
          </w:p>
        </w:tc>
      </w:tr>
      <w:tr w:rsidR="008A1BFE">
        <w:tc>
          <w:tcPr>
            <w:tcW w:w="2117" w:type="dxa"/>
            <w:vMerge/>
            <w:tcBorders>
              <w:top w:val="nil"/>
              <w:left w:val="single" w:sz="6" w:space="0" w:color="auto"/>
              <w:bottom w:val="single" w:sz="6" w:space="0" w:color="auto"/>
              <w:right w:val="single" w:sz="6" w:space="0" w:color="auto"/>
            </w:tcBorders>
          </w:tcPr>
          <w:p w:rsidR="008A1BFE" w:rsidRDefault="008A1BFE">
            <w:pPr>
              <w:widowControl/>
              <w:rPr>
                <w:rStyle w:val="FontStyle312"/>
                <w:spacing w:val="-10"/>
                <w:lang w:val="ro-RO" w:eastAsia="ro-RO"/>
              </w:rPr>
            </w:pPr>
          </w:p>
          <w:p w:rsidR="008A1BFE" w:rsidRDefault="008A1BFE">
            <w:pPr>
              <w:widowControl/>
              <w:rPr>
                <w:rStyle w:val="FontStyle312"/>
                <w:spacing w:val="-10"/>
                <w:lang w:val="ro-RO" w:eastAsia="ro-RO"/>
              </w:rPr>
            </w:pPr>
          </w:p>
        </w:tc>
        <w:tc>
          <w:tcPr>
            <w:tcW w:w="1411" w:type="dxa"/>
            <w:vMerge/>
            <w:tcBorders>
              <w:top w:val="nil"/>
              <w:left w:val="single" w:sz="6" w:space="0" w:color="auto"/>
              <w:bottom w:val="single" w:sz="6" w:space="0" w:color="auto"/>
              <w:right w:val="single" w:sz="6" w:space="0" w:color="auto"/>
            </w:tcBorders>
          </w:tcPr>
          <w:p w:rsidR="008A1BFE" w:rsidRDefault="008A1BFE">
            <w:pPr>
              <w:widowControl/>
              <w:rPr>
                <w:rStyle w:val="FontStyle312"/>
                <w:spacing w:val="-10"/>
                <w:lang w:val="ro-RO" w:eastAsia="ro-RO"/>
              </w:rPr>
            </w:pPr>
          </w:p>
          <w:p w:rsidR="008A1BFE" w:rsidRDefault="008A1BFE">
            <w:pPr>
              <w:widowControl/>
              <w:rPr>
                <w:rStyle w:val="FontStyle312"/>
                <w:spacing w:val="-10"/>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74"/>
              <w:rPr>
                <w:rStyle w:val="FontStyle312"/>
                <w:spacing w:val="-10"/>
              </w:rPr>
            </w:pPr>
            <w:r>
              <w:rPr>
                <w:rStyle w:val="FontStyle312"/>
                <w:spacing w:val="-10"/>
              </w:rPr>
              <w:t>2008</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74"/>
              <w:rPr>
                <w:rStyle w:val="FontStyle312"/>
                <w:spacing w:val="-10"/>
              </w:rPr>
            </w:pPr>
            <w:r>
              <w:rPr>
                <w:rStyle w:val="FontStyle312"/>
                <w:spacing w:val="-10"/>
              </w:rPr>
              <w:t>2009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82"/>
              <w:rPr>
                <w:rStyle w:val="FontStyle312"/>
                <w:spacing w:val="-10"/>
              </w:rPr>
            </w:pPr>
            <w:r>
              <w:rPr>
                <w:rStyle w:val="FontStyle312"/>
                <w:spacing w:val="-10"/>
              </w:rPr>
              <w:t>2010</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89"/>
              <w:rPr>
                <w:rStyle w:val="FontStyle312"/>
                <w:spacing w:val="-10"/>
              </w:rPr>
            </w:pPr>
            <w:r>
              <w:rPr>
                <w:rStyle w:val="FontStyle312"/>
                <w:spacing w:val="-10"/>
              </w:rPr>
              <w:t>2011</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24"/>
              <w:rPr>
                <w:rStyle w:val="FontStyle312"/>
                <w:spacing w:val="-10"/>
              </w:rPr>
            </w:pPr>
            <w:r>
              <w:rPr>
                <w:rStyle w:val="FontStyle312"/>
                <w:spacing w:val="-10"/>
              </w:rPr>
              <w:t>2012</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89"/>
              <w:rPr>
                <w:rStyle w:val="FontStyle312"/>
                <w:spacing w:val="-10"/>
              </w:rPr>
            </w:pPr>
            <w:r>
              <w:rPr>
                <w:rStyle w:val="FontStyle312"/>
                <w:spacing w:val="-10"/>
              </w:rPr>
              <w:t>2013</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Natura Magi SRL</w:t>
            </w:r>
          </w:p>
        </w:tc>
        <w:tc>
          <w:tcPr>
            <w:tcW w:w="1411" w:type="dxa"/>
            <w:vMerge w:val="restart"/>
            <w:tcBorders>
              <w:top w:val="single" w:sz="6" w:space="0" w:color="auto"/>
              <w:left w:val="single" w:sz="6" w:space="0" w:color="auto"/>
              <w:bottom w:val="nil"/>
              <w:right w:val="single" w:sz="6" w:space="0" w:color="auto"/>
            </w:tcBorders>
          </w:tcPr>
          <w:p w:rsidR="008A1BFE" w:rsidRDefault="008A1BFE">
            <w:pPr>
              <w:pStyle w:val="Style216"/>
              <w:widowControl/>
              <w:ind w:left="310"/>
              <w:jc w:val="left"/>
              <w:rPr>
                <w:rStyle w:val="FontStyle319"/>
                <w:lang w:val="ro-RO" w:eastAsia="ro-RO"/>
              </w:rPr>
            </w:pPr>
            <w:r>
              <w:rPr>
                <w:rStyle w:val="FontStyle319"/>
                <w:lang w:val="ro-RO" w:eastAsia="ro-RO"/>
              </w:rPr>
              <w:t>Agricultur a</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4,28</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5,11</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4,14</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3,77</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2,97</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0,35</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Irinita SRL</w:t>
            </w:r>
          </w:p>
        </w:tc>
        <w:tc>
          <w:tcPr>
            <w:tcW w:w="1411" w:type="dxa"/>
            <w:vMerge/>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p>
          <w:p w:rsidR="008A1BFE" w:rsidRDefault="008A1BFE">
            <w:pPr>
              <w:pStyle w:val="Style216"/>
              <w:widowControl/>
              <w:spacing w:line="240" w:lineRule="auto"/>
              <w:ind w:left="281"/>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0,84</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0,69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1,49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3,04</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2,40</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2,49</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Olchim S.A</w:t>
            </w:r>
          </w:p>
        </w:tc>
        <w:tc>
          <w:tcPr>
            <w:tcW w:w="1411" w:type="dxa"/>
            <w:vMerge w:val="restart"/>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374"/>
              <w:jc w:val="left"/>
              <w:rPr>
                <w:rStyle w:val="FontStyle319"/>
                <w:lang w:val="ro-RO" w:eastAsia="ro-RO"/>
              </w:rPr>
            </w:pPr>
            <w:r>
              <w:rPr>
                <w:rStyle w:val="FontStyle319"/>
                <w:lang w:val="ro-RO" w:eastAsia="ro-RO"/>
              </w:rPr>
              <w:t>Industrie</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1.946,94</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1.077,51</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1.309,54</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1.533,01</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765,44</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497,96</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81"/>
              <w:jc w:val="left"/>
              <w:rPr>
                <w:rStyle w:val="FontStyle319"/>
                <w:lang w:val="ro-RO" w:eastAsia="ro-RO"/>
              </w:rPr>
            </w:pPr>
            <w:r>
              <w:rPr>
                <w:rStyle w:val="FontStyle319"/>
                <w:lang w:val="ro-RO" w:eastAsia="ro-RO"/>
              </w:rPr>
              <w:t>Uzinele Sodice Govora S.A</w:t>
            </w:r>
          </w:p>
        </w:tc>
        <w:tc>
          <w:tcPr>
            <w:tcW w:w="1411" w:type="dxa"/>
            <w:vMerge/>
            <w:tcBorders>
              <w:top w:val="nil"/>
              <w:left w:val="single" w:sz="6" w:space="0" w:color="auto"/>
              <w:bottom w:val="nil"/>
              <w:right w:val="single" w:sz="6" w:space="0" w:color="auto"/>
            </w:tcBorders>
          </w:tcPr>
          <w:p w:rsidR="008A1BFE" w:rsidRDefault="008A1BFE">
            <w:pPr>
              <w:pStyle w:val="Style216"/>
              <w:widowControl/>
              <w:ind w:left="281"/>
              <w:jc w:val="left"/>
              <w:rPr>
                <w:rStyle w:val="FontStyle319"/>
                <w:lang w:val="ro-RO" w:eastAsia="ro-RO"/>
              </w:rPr>
            </w:pPr>
          </w:p>
          <w:p w:rsidR="008A1BFE" w:rsidRDefault="008A1BFE">
            <w:pPr>
              <w:pStyle w:val="Style216"/>
              <w:widowControl/>
              <w:ind w:left="281"/>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190,97</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183,79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226,56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293,11</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330,93</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308,85</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Vel Pitar S.A</w:t>
            </w:r>
          </w:p>
        </w:tc>
        <w:tc>
          <w:tcPr>
            <w:tcW w:w="1411"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p>
          <w:p w:rsidR="008A1BFE" w:rsidRDefault="008A1BFE">
            <w:pPr>
              <w:pStyle w:val="Style216"/>
              <w:widowControl/>
              <w:spacing w:line="240" w:lineRule="auto"/>
              <w:ind w:left="281"/>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300,69</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283,34</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274,52</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292,29</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293,37</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300,69</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Vilmar S.A</w:t>
            </w:r>
          </w:p>
        </w:tc>
        <w:tc>
          <w:tcPr>
            <w:tcW w:w="1411"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p>
          <w:p w:rsidR="008A1BFE" w:rsidRDefault="008A1BFE">
            <w:pPr>
              <w:pStyle w:val="Style216"/>
              <w:widowControl/>
              <w:spacing w:line="240" w:lineRule="auto"/>
              <w:ind w:left="281"/>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209,881</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198,34</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139,51</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180,16</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233,80</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233,24</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Boromir Ind S.R.L</w:t>
            </w:r>
          </w:p>
        </w:tc>
        <w:tc>
          <w:tcPr>
            <w:tcW w:w="1411"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p>
          <w:p w:rsidR="008A1BFE" w:rsidRDefault="008A1BFE">
            <w:pPr>
              <w:pStyle w:val="Style216"/>
              <w:widowControl/>
              <w:spacing w:line="240" w:lineRule="auto"/>
              <w:ind w:left="274"/>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200,245</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179,85</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216,19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264,81</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254,87</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222,08</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Şapte Spice S.A</w:t>
            </w:r>
          </w:p>
        </w:tc>
        <w:tc>
          <w:tcPr>
            <w:tcW w:w="1411" w:type="dxa"/>
            <w:vMerge/>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p>
          <w:p w:rsidR="008A1BFE" w:rsidRDefault="008A1BFE">
            <w:pPr>
              <w:pStyle w:val="Style216"/>
              <w:widowControl/>
              <w:spacing w:line="240" w:lineRule="auto"/>
              <w:ind w:left="288"/>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201,773</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152,37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192,05</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230,83</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197,83</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220,85</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Annabella S.R.L</w:t>
            </w:r>
          </w:p>
        </w:tc>
        <w:tc>
          <w:tcPr>
            <w:tcW w:w="1411" w:type="dxa"/>
            <w:vMerge w:val="restart"/>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432"/>
              <w:jc w:val="left"/>
              <w:rPr>
                <w:rStyle w:val="FontStyle319"/>
                <w:lang w:val="ro-RO" w:eastAsia="ro-RO"/>
              </w:rPr>
            </w:pPr>
            <w:r>
              <w:rPr>
                <w:rStyle w:val="FontStyle319"/>
                <w:lang w:val="ro-RO" w:eastAsia="ro-RO"/>
              </w:rPr>
              <w:t>Servicii</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130,299</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144,22</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166,19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187,11</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184,77</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174,18</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Diana Corn S.RX</w:t>
            </w:r>
          </w:p>
        </w:tc>
        <w:tc>
          <w:tcPr>
            <w:tcW w:w="1411"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p>
          <w:p w:rsidR="008A1BFE" w:rsidRDefault="008A1BFE">
            <w:pPr>
              <w:pStyle w:val="Style216"/>
              <w:widowControl/>
              <w:spacing w:line="240" w:lineRule="auto"/>
              <w:ind w:left="281"/>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26,224</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33,38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38,34</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47,11</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52,63</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67,50</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88" w:firstLine="7"/>
              <w:jc w:val="left"/>
              <w:rPr>
                <w:rStyle w:val="FontStyle319"/>
                <w:lang w:val="ro-RO" w:eastAsia="ro-RO"/>
              </w:rPr>
            </w:pPr>
            <w:r>
              <w:rPr>
                <w:rStyle w:val="FontStyle319"/>
                <w:lang w:val="ro-RO" w:eastAsia="ro-RO"/>
              </w:rPr>
              <w:t>Comchim Chemical S.RX</w:t>
            </w:r>
          </w:p>
        </w:tc>
        <w:tc>
          <w:tcPr>
            <w:tcW w:w="1411" w:type="dxa"/>
            <w:vMerge/>
            <w:tcBorders>
              <w:top w:val="nil"/>
              <w:left w:val="single" w:sz="6" w:space="0" w:color="auto"/>
              <w:bottom w:val="nil"/>
              <w:right w:val="single" w:sz="6" w:space="0" w:color="auto"/>
            </w:tcBorders>
          </w:tcPr>
          <w:p w:rsidR="008A1BFE" w:rsidRDefault="008A1BFE">
            <w:pPr>
              <w:pStyle w:val="Style216"/>
              <w:widowControl/>
              <w:ind w:left="288" w:firstLine="7"/>
              <w:jc w:val="left"/>
              <w:rPr>
                <w:rStyle w:val="FontStyle319"/>
                <w:lang w:val="ro-RO" w:eastAsia="ro-RO"/>
              </w:rPr>
            </w:pPr>
          </w:p>
          <w:p w:rsidR="008A1BFE" w:rsidRDefault="008A1BFE">
            <w:pPr>
              <w:pStyle w:val="Style216"/>
              <w:widowControl/>
              <w:ind w:left="288" w:firstLine="7"/>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22,901</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16,32</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14,54</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19,48</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20,44</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21,49</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Prelchim S.R.L</w:t>
            </w:r>
          </w:p>
        </w:tc>
        <w:tc>
          <w:tcPr>
            <w:tcW w:w="1411" w:type="dxa"/>
            <w:vMerge/>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p>
          <w:p w:rsidR="008A1BFE" w:rsidRDefault="008A1BFE">
            <w:pPr>
              <w:pStyle w:val="Style216"/>
              <w:widowControl/>
              <w:spacing w:line="240" w:lineRule="auto"/>
              <w:ind w:left="281"/>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21,354</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26,40</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22,76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26,01</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25,24</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36,40</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88" w:firstLine="7"/>
              <w:jc w:val="left"/>
              <w:rPr>
                <w:rStyle w:val="FontStyle319"/>
                <w:lang w:val="ro-RO" w:eastAsia="ro-RO"/>
              </w:rPr>
            </w:pPr>
            <w:r>
              <w:rPr>
                <w:rStyle w:val="FontStyle319"/>
                <w:lang w:val="ro-RO" w:eastAsia="ro-RO"/>
              </w:rPr>
              <w:t>Sano Vita S.RX</w:t>
            </w:r>
          </w:p>
        </w:tc>
        <w:tc>
          <w:tcPr>
            <w:tcW w:w="1411" w:type="dxa"/>
            <w:vMerge/>
            <w:tcBorders>
              <w:top w:val="nil"/>
              <w:left w:val="single" w:sz="6" w:space="0" w:color="auto"/>
              <w:bottom w:val="single" w:sz="6" w:space="0" w:color="auto"/>
              <w:right w:val="single" w:sz="6" w:space="0" w:color="auto"/>
            </w:tcBorders>
          </w:tcPr>
          <w:p w:rsidR="008A1BFE" w:rsidRDefault="008A1BFE">
            <w:pPr>
              <w:pStyle w:val="Style216"/>
              <w:widowControl/>
              <w:ind w:left="288" w:firstLine="7"/>
              <w:jc w:val="left"/>
              <w:rPr>
                <w:rStyle w:val="FontStyle319"/>
                <w:lang w:val="ro-RO" w:eastAsia="ro-RO"/>
              </w:rPr>
            </w:pPr>
          </w:p>
          <w:p w:rsidR="008A1BFE" w:rsidRDefault="008A1BFE">
            <w:pPr>
              <w:pStyle w:val="Style216"/>
              <w:widowControl/>
              <w:ind w:left="288" w:firstLine="7"/>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22,938</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26,28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30,65</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33,55</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41,83</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53,03</w:t>
            </w:r>
          </w:p>
        </w:tc>
      </w:tr>
    </w:tbl>
    <w:p w:rsidR="008A1BFE" w:rsidRDefault="008A1BFE">
      <w:pPr>
        <w:pStyle w:val="Style125"/>
        <w:widowControl/>
        <w:spacing w:before="223"/>
        <w:rPr>
          <w:rStyle w:val="FontStyle320"/>
          <w:lang w:val="ro-RO" w:eastAsia="ro-RO"/>
        </w:rPr>
      </w:pPr>
      <w:r>
        <w:rPr>
          <w:rStyle w:val="FontStyle320"/>
          <w:lang w:val="ro-RO" w:eastAsia="ro-RO"/>
        </w:rPr>
        <w:t>Sursa:  Ministerul  Finanţelor  Publice,</w:t>
      </w:r>
    </w:p>
    <w:p w:rsidR="008A1BFE" w:rsidRDefault="008A1BFE">
      <w:pPr>
        <w:pStyle w:val="Style125"/>
        <w:widowControl/>
        <w:spacing w:before="50"/>
        <w:ind w:left="396"/>
        <w:jc w:val="left"/>
        <w:rPr>
          <w:rStyle w:val="FontStyle320"/>
          <w:lang w:val="de-DE" w:eastAsia="de-DE"/>
        </w:rPr>
      </w:pPr>
      <w:r>
        <w:rPr>
          <w:rStyle w:val="FontStyle320"/>
          <w:lang w:val="de-DE" w:eastAsia="de-DE"/>
        </w:rPr>
        <w:t>2014</w:t>
      </w:r>
    </w:p>
    <w:p w:rsidR="008A1BFE" w:rsidRDefault="008A1BFE">
      <w:pPr>
        <w:pStyle w:val="Style108"/>
        <w:widowControl/>
        <w:spacing w:line="240" w:lineRule="exact"/>
        <w:ind w:left="806"/>
        <w:rPr>
          <w:sz w:val="20"/>
          <w:szCs w:val="20"/>
        </w:rPr>
      </w:pPr>
    </w:p>
    <w:p w:rsidR="008A1BFE" w:rsidRDefault="008A1BFE">
      <w:pPr>
        <w:pStyle w:val="Style108"/>
        <w:widowControl/>
        <w:spacing w:before="48" w:line="382" w:lineRule="exact"/>
        <w:ind w:left="806"/>
        <w:rPr>
          <w:rStyle w:val="FontStyle314"/>
          <w:lang w:val="ro-RO" w:eastAsia="ro-RO"/>
        </w:rPr>
      </w:pPr>
      <w:r>
        <w:rPr>
          <w:rStyle w:val="FontStyle314"/>
          <w:lang w:val="ro-RO" w:eastAsia="ro-RO"/>
        </w:rPr>
        <w:t>Tabel nr. 20 - Productivitatea medie a muncii înregistrată de cele mai importante companii din municipiul Râmnicu Vâlcea, pe domenii de activitate (2008-2013)</w:t>
      </w:r>
    </w:p>
    <w:p w:rsidR="008A1BFE" w:rsidRDefault="008A1BFE">
      <w:pPr>
        <w:pStyle w:val="Style200"/>
        <w:widowControl/>
        <w:spacing w:line="382" w:lineRule="exact"/>
        <w:ind w:left="7330"/>
        <w:rPr>
          <w:rStyle w:val="FontStyle314"/>
          <w:lang w:val="ro-RO" w:eastAsia="ro-RO"/>
        </w:rPr>
      </w:pPr>
      <w:r>
        <w:rPr>
          <w:rStyle w:val="FontStyle314"/>
          <w:lang w:val="ro-RO" w:eastAsia="ro-RO"/>
        </w:rPr>
        <w:t>-mii lei/salariat-</w:t>
      </w:r>
    </w:p>
    <w:p w:rsidR="008A1BFE" w:rsidRDefault="008A1BFE">
      <w:pPr>
        <w:widowControl/>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17"/>
        <w:gridCol w:w="1418"/>
        <w:gridCol w:w="1123"/>
        <w:gridCol w:w="1130"/>
        <w:gridCol w:w="1123"/>
        <w:gridCol w:w="1130"/>
        <w:gridCol w:w="986"/>
        <w:gridCol w:w="1138"/>
      </w:tblGrid>
      <w:tr w:rsidR="008A1BFE">
        <w:tc>
          <w:tcPr>
            <w:tcW w:w="2117" w:type="dxa"/>
            <w:vMerge w:val="restart"/>
            <w:tcBorders>
              <w:top w:val="single" w:sz="6" w:space="0" w:color="auto"/>
              <w:left w:val="single" w:sz="6" w:space="0" w:color="auto"/>
              <w:bottom w:val="nil"/>
              <w:right w:val="single" w:sz="6" w:space="0" w:color="auto"/>
            </w:tcBorders>
          </w:tcPr>
          <w:p w:rsidR="008A1BFE" w:rsidRDefault="008A1BFE">
            <w:pPr>
              <w:pStyle w:val="Style255"/>
              <w:widowControl/>
              <w:spacing w:line="240" w:lineRule="auto"/>
              <w:ind w:left="835"/>
              <w:rPr>
                <w:rStyle w:val="FontStyle312"/>
                <w:spacing w:val="-10"/>
                <w:lang w:val="ro-RO" w:eastAsia="ro-RO"/>
              </w:rPr>
            </w:pPr>
            <w:r>
              <w:rPr>
                <w:rStyle w:val="FontStyle312"/>
                <w:spacing w:val="-10"/>
                <w:lang w:val="ro-RO" w:eastAsia="ro-RO"/>
              </w:rPr>
              <w:t>Nume</w:t>
            </w:r>
          </w:p>
        </w:tc>
        <w:tc>
          <w:tcPr>
            <w:tcW w:w="1418" w:type="dxa"/>
            <w:vMerge w:val="restart"/>
            <w:tcBorders>
              <w:top w:val="single" w:sz="6" w:space="0" w:color="auto"/>
              <w:left w:val="single" w:sz="6" w:space="0" w:color="auto"/>
              <w:bottom w:val="nil"/>
              <w:right w:val="single" w:sz="6" w:space="0" w:color="auto"/>
            </w:tcBorders>
          </w:tcPr>
          <w:p w:rsidR="008A1BFE" w:rsidRDefault="008A1BFE">
            <w:pPr>
              <w:pStyle w:val="Style255"/>
              <w:widowControl/>
              <w:spacing w:line="259" w:lineRule="exact"/>
              <w:ind w:left="324"/>
              <w:rPr>
                <w:rStyle w:val="FontStyle312"/>
                <w:spacing w:val="-10"/>
                <w:lang w:val="ro-RO" w:eastAsia="ro-RO"/>
              </w:rPr>
            </w:pPr>
            <w:r>
              <w:rPr>
                <w:rStyle w:val="FontStyle312"/>
                <w:spacing w:val="-10"/>
                <w:lang w:val="ro-RO" w:eastAsia="ro-RO"/>
              </w:rPr>
              <w:t>Domeniul</w:t>
            </w:r>
          </w:p>
          <w:p w:rsidR="008A1BFE" w:rsidRDefault="008A1BFE">
            <w:pPr>
              <w:pStyle w:val="Style255"/>
              <w:widowControl/>
              <w:spacing w:line="259" w:lineRule="exact"/>
              <w:ind w:left="324"/>
              <w:rPr>
                <w:rStyle w:val="FontStyle312"/>
                <w:spacing w:val="-10"/>
                <w:lang w:val="es-ES_tradnl" w:eastAsia="ro-RO"/>
              </w:rPr>
            </w:pPr>
            <w:r>
              <w:rPr>
                <w:rStyle w:val="FontStyle312"/>
                <w:spacing w:val="-10"/>
                <w:lang w:val="ro-RO" w:eastAsia="ro-RO"/>
              </w:rPr>
              <w:t xml:space="preserve">de activitate </w:t>
            </w:r>
            <w:r>
              <w:rPr>
                <w:rStyle w:val="FontStyle312"/>
                <w:spacing w:val="-10"/>
                <w:lang w:val="es-ES_tradnl" w:eastAsia="ro-RO"/>
              </w:rPr>
              <w:t>(CAEN)</w:t>
            </w:r>
          </w:p>
        </w:tc>
        <w:tc>
          <w:tcPr>
            <w:tcW w:w="6630" w:type="dxa"/>
            <w:gridSpan w:val="6"/>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2592"/>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2"/>
                <w:spacing w:val="-10"/>
                <w:lang w:val="ro-RO" w:eastAsia="ro-RO"/>
              </w:rPr>
              <w:t>agregare</w:t>
            </w:r>
          </w:p>
        </w:tc>
      </w:tr>
      <w:tr w:rsidR="008A1BFE">
        <w:tc>
          <w:tcPr>
            <w:tcW w:w="2117" w:type="dxa"/>
            <w:vMerge/>
            <w:tcBorders>
              <w:top w:val="nil"/>
              <w:left w:val="single" w:sz="6" w:space="0" w:color="auto"/>
              <w:bottom w:val="single" w:sz="6" w:space="0" w:color="auto"/>
              <w:right w:val="single" w:sz="6" w:space="0" w:color="auto"/>
            </w:tcBorders>
          </w:tcPr>
          <w:p w:rsidR="008A1BFE" w:rsidRDefault="008A1BFE">
            <w:pPr>
              <w:widowControl/>
              <w:rPr>
                <w:rStyle w:val="FontStyle312"/>
                <w:spacing w:val="-10"/>
                <w:lang w:val="ro-RO" w:eastAsia="ro-RO"/>
              </w:rPr>
            </w:pPr>
          </w:p>
          <w:p w:rsidR="008A1BFE" w:rsidRDefault="008A1BFE">
            <w:pPr>
              <w:widowControl/>
              <w:rPr>
                <w:rStyle w:val="FontStyle312"/>
                <w:spacing w:val="-10"/>
                <w:lang w:val="ro-RO" w:eastAsia="ro-RO"/>
              </w:rPr>
            </w:pPr>
          </w:p>
        </w:tc>
        <w:tc>
          <w:tcPr>
            <w:tcW w:w="1418" w:type="dxa"/>
            <w:vMerge/>
            <w:tcBorders>
              <w:top w:val="nil"/>
              <w:left w:val="single" w:sz="6" w:space="0" w:color="auto"/>
              <w:bottom w:val="single" w:sz="6" w:space="0" w:color="auto"/>
              <w:right w:val="single" w:sz="6" w:space="0" w:color="auto"/>
            </w:tcBorders>
          </w:tcPr>
          <w:p w:rsidR="008A1BFE" w:rsidRDefault="008A1BFE">
            <w:pPr>
              <w:widowControl/>
              <w:rPr>
                <w:rStyle w:val="FontStyle312"/>
                <w:spacing w:val="-10"/>
                <w:lang w:val="ro-RO" w:eastAsia="ro-RO"/>
              </w:rPr>
            </w:pPr>
          </w:p>
          <w:p w:rsidR="008A1BFE" w:rsidRDefault="008A1BFE">
            <w:pPr>
              <w:widowControl/>
              <w:rPr>
                <w:rStyle w:val="FontStyle312"/>
                <w:spacing w:val="-10"/>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82"/>
              <w:rPr>
                <w:rStyle w:val="FontStyle312"/>
                <w:spacing w:val="-10"/>
              </w:rPr>
            </w:pPr>
            <w:r>
              <w:rPr>
                <w:rStyle w:val="FontStyle312"/>
                <w:spacing w:val="-10"/>
              </w:rPr>
              <w:t>2008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89"/>
              <w:rPr>
                <w:rStyle w:val="FontStyle312"/>
                <w:spacing w:val="-10"/>
              </w:rPr>
            </w:pPr>
            <w:r>
              <w:rPr>
                <w:rStyle w:val="FontStyle312"/>
                <w:spacing w:val="-10"/>
              </w:rPr>
              <w:t>2009</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89"/>
              <w:rPr>
                <w:rStyle w:val="FontStyle312"/>
                <w:spacing w:val="-10"/>
              </w:rPr>
            </w:pPr>
            <w:r>
              <w:rPr>
                <w:rStyle w:val="FontStyle312"/>
                <w:spacing w:val="-10"/>
              </w:rPr>
              <w:t>2010</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89"/>
              <w:rPr>
                <w:rStyle w:val="FontStyle312"/>
                <w:spacing w:val="-10"/>
              </w:rPr>
            </w:pPr>
            <w:r>
              <w:rPr>
                <w:rStyle w:val="FontStyle312"/>
                <w:spacing w:val="-10"/>
              </w:rPr>
              <w:t>2011</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jc w:val="right"/>
              <w:rPr>
                <w:rStyle w:val="FontStyle312"/>
                <w:spacing w:val="-10"/>
              </w:rPr>
            </w:pPr>
            <w:r>
              <w:rPr>
                <w:rStyle w:val="FontStyle312"/>
                <w:spacing w:val="-10"/>
              </w:rPr>
              <w:t>2012</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55"/>
              <w:widowControl/>
              <w:spacing w:line="240" w:lineRule="auto"/>
              <w:ind w:left="382"/>
              <w:rPr>
                <w:rStyle w:val="FontStyle312"/>
                <w:spacing w:val="-10"/>
              </w:rPr>
            </w:pPr>
            <w:r>
              <w:rPr>
                <w:rStyle w:val="FontStyle312"/>
                <w:spacing w:val="-10"/>
              </w:rPr>
              <w:t>2013</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Natura Magi SRL</w:t>
            </w:r>
          </w:p>
        </w:tc>
        <w:tc>
          <w:tcPr>
            <w:tcW w:w="1418" w:type="dxa"/>
            <w:vMerge w:val="restart"/>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Agricultura</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115,76</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121,81</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1"/>
              <w:jc w:val="left"/>
              <w:rPr>
                <w:rStyle w:val="FontStyle319"/>
              </w:rPr>
            </w:pPr>
            <w:r>
              <w:rPr>
                <w:rStyle w:val="FontStyle319"/>
              </w:rPr>
              <w:t>96,43</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54"/>
              <w:jc w:val="left"/>
              <w:rPr>
                <w:rStyle w:val="FontStyle319"/>
              </w:rPr>
            </w:pPr>
            <w:r>
              <w:rPr>
                <w:rStyle w:val="FontStyle319"/>
              </w:rPr>
              <w:t>96,87</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82,71</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46"/>
              <w:jc w:val="left"/>
              <w:rPr>
                <w:rStyle w:val="FontStyle319"/>
              </w:rPr>
            </w:pPr>
            <w:r>
              <w:rPr>
                <w:rStyle w:val="FontStyle319"/>
              </w:rPr>
              <w:t>27,16</w:t>
            </w:r>
          </w:p>
        </w:tc>
      </w:tr>
      <w:tr w:rsidR="008A1BFE">
        <w:tc>
          <w:tcPr>
            <w:tcW w:w="211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Irinita SRL</w:t>
            </w:r>
          </w:p>
        </w:tc>
        <w:tc>
          <w:tcPr>
            <w:tcW w:w="1418" w:type="dxa"/>
            <w:vMerge/>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p>
          <w:p w:rsidR="008A1BFE" w:rsidRDefault="008A1BFE">
            <w:pPr>
              <w:pStyle w:val="Style216"/>
              <w:widowControl/>
              <w:spacing w:line="240" w:lineRule="auto"/>
              <w:ind w:left="288"/>
              <w:jc w:val="left"/>
              <w:rPr>
                <w:rStyle w:val="FontStyle319"/>
                <w:lang w:val="ro-RO" w:eastAsia="ro-RO"/>
              </w:rPr>
            </w:pP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53"/>
              <w:jc w:val="left"/>
              <w:rPr>
                <w:rStyle w:val="FontStyle319"/>
              </w:rPr>
            </w:pPr>
            <w:r>
              <w:rPr>
                <w:rStyle w:val="FontStyle319"/>
              </w:rPr>
              <w:t>281,02</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0"/>
              <w:jc w:val="left"/>
              <w:rPr>
                <w:rStyle w:val="FontStyle319"/>
              </w:rPr>
            </w:pPr>
            <w:r>
              <w:rPr>
                <w:rStyle w:val="FontStyle319"/>
              </w:rPr>
              <w:t>231,46</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05"/>
              <w:jc w:val="left"/>
              <w:rPr>
                <w:rStyle w:val="FontStyle319"/>
              </w:rPr>
            </w:pPr>
            <w:r>
              <w:rPr>
                <w:rStyle w:val="FontStyle319"/>
              </w:rPr>
              <w:t>498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0"/>
              <w:jc w:val="left"/>
              <w:rPr>
                <w:rStyle w:val="FontStyle319"/>
              </w:rPr>
            </w:pPr>
            <w:r>
              <w:rPr>
                <w:rStyle w:val="FontStyle319"/>
              </w:rPr>
              <w:t>507,65</w:t>
            </w:r>
          </w:p>
        </w:tc>
        <w:tc>
          <w:tcPr>
            <w:tcW w:w="98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400,84</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0"/>
              <w:jc w:val="left"/>
              <w:rPr>
                <w:rStyle w:val="FontStyle319"/>
              </w:rPr>
            </w:pPr>
            <w:r>
              <w:rPr>
                <w:rStyle w:val="FontStyle319"/>
              </w:rPr>
              <w:t>355,84</w:t>
            </w:r>
          </w:p>
        </w:tc>
      </w:tr>
    </w:tbl>
    <w:p w:rsidR="008A1BFE" w:rsidRDefault="008A1BFE">
      <w:pPr>
        <w:widowControl/>
        <w:rPr>
          <w:rStyle w:val="FontStyle319"/>
        </w:rPr>
        <w:sectPr w:rsidR="008A1BFE">
          <w:headerReference w:type="even" r:id="rId538"/>
          <w:headerReference w:type="default" r:id="rId539"/>
          <w:footerReference w:type="even" r:id="rId540"/>
          <w:footerReference w:type="default" r:id="rId541"/>
          <w:pgSz w:w="15840" w:h="24480"/>
          <w:pgMar w:top="7290" w:right="2739" w:bottom="1440" w:left="2927" w:header="720" w:footer="720" w:gutter="0"/>
          <w:cols w:space="60"/>
          <w:noEndnote/>
        </w:sectPr>
      </w:pPr>
    </w:p>
    <w:p w:rsidR="008A1BFE" w:rsidRDefault="009B2727">
      <w:pPr>
        <w:widowControl/>
        <w:spacing w:line="1" w:lineRule="exact"/>
        <w:rPr>
          <w:sz w:val="2"/>
          <w:szCs w:val="2"/>
        </w:rPr>
      </w:pPr>
      <w:r>
        <w:rPr>
          <w:noProof/>
        </w:rPr>
        <w:lastRenderedPageBreak/>
        <mc:AlternateContent>
          <mc:Choice Requires="wpg">
            <w:drawing>
              <wp:anchor distT="0" distB="0" distL="6400800" distR="6400800" simplePos="0" relativeHeight="251703296" behindDoc="0" locked="0" layoutInCell="1" allowOverlap="1">
                <wp:simplePos x="0" y="0"/>
                <wp:positionH relativeFrom="margin">
                  <wp:posOffset>0</wp:posOffset>
                </wp:positionH>
                <wp:positionV relativeFrom="paragraph">
                  <wp:posOffset>0</wp:posOffset>
                </wp:positionV>
                <wp:extent cx="6144895" cy="8161020"/>
                <wp:effectExtent l="0" t="0" r="0" b="0"/>
                <wp:wrapTopAndBottom/>
                <wp:docPr id="20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8161020"/>
                          <a:chOff x="1346" y="1930"/>
                          <a:chExt cx="9677" cy="12852"/>
                        </a:xfrm>
                      </wpg:grpSpPr>
                      <wps:wsp>
                        <wps:cNvPr id="205" name="Text Box 191"/>
                        <wps:cNvSpPr txBox="1">
                          <a:spLocks noChangeArrowheads="1"/>
                        </wps:cNvSpPr>
                        <wps:spPr bwMode="auto">
                          <a:xfrm>
                            <a:off x="1346" y="1930"/>
                            <a:ext cx="9677" cy="1268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355"/>
                                <w:gridCol w:w="907"/>
                                <w:gridCol w:w="893"/>
                                <w:gridCol w:w="907"/>
                                <w:gridCol w:w="893"/>
                                <w:gridCol w:w="900"/>
                                <w:gridCol w:w="907"/>
                                <w:gridCol w:w="914"/>
                              </w:tblGrid>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180"/>
                                      <w:widowControl/>
                                      <w:spacing w:line="240" w:lineRule="auto"/>
                                      <w:ind w:left="1303"/>
                                      <w:rPr>
                                        <w:rStyle w:val="FontStyle312"/>
                                        <w:spacing w:val="-10"/>
                                        <w:lang w:val="ro-RO" w:eastAsia="ro-RO"/>
                                      </w:rPr>
                                    </w:pPr>
                                    <w:r>
                                      <w:rPr>
                                        <w:rStyle w:val="FontStyle312"/>
                                        <w:spacing w:val="-10"/>
                                        <w:lang w:val="ro-RO" w:eastAsia="ro-RO"/>
                                      </w:rPr>
                                      <w:t>Denumire</w:t>
                                    </w:r>
                                  </w:p>
                                </w:tc>
                                <w:tc>
                                  <w:tcPr>
                                    <w:tcW w:w="6321"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794"/>
                                      <w:rPr>
                                        <w:rStyle w:val="FontStyle312"/>
                                        <w:spacing w:val="-10"/>
                                        <w:lang w:val="ro-RO" w:eastAsia="ro-RO"/>
                                      </w:rPr>
                                    </w:pPr>
                                    <w:r>
                                      <w:rPr>
                                        <w:rStyle w:val="FontStyle312"/>
                                        <w:spacing w:val="-10"/>
                                        <w:lang w:val="ro-RO" w:eastAsia="ro-RO"/>
                                      </w:rPr>
                                      <w:t>Perioada</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81"/>
                                      <w:rPr>
                                        <w:rStyle w:val="FontStyle312"/>
                                        <w:spacing w:val="-10"/>
                                      </w:rPr>
                                    </w:pPr>
                                    <w:r>
                                      <w:rPr>
                                        <w:rStyle w:val="FontStyle312"/>
                                        <w:spacing w:val="-10"/>
                                      </w:rPr>
                                      <w:t>2007</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74"/>
                                      <w:rPr>
                                        <w:rStyle w:val="FontStyle312"/>
                                        <w:spacing w:val="-10"/>
                                      </w:rPr>
                                    </w:pPr>
                                    <w:r>
                                      <w:rPr>
                                        <w:rStyle w:val="FontStyle312"/>
                                        <w:spacing w:val="-10"/>
                                      </w:rPr>
                                      <w:t>2008</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81"/>
                                      <w:rPr>
                                        <w:rStyle w:val="FontStyle312"/>
                                        <w:spacing w:val="-10"/>
                                      </w:rPr>
                                    </w:pPr>
                                    <w:r>
                                      <w:rPr>
                                        <w:rStyle w:val="FontStyle312"/>
                                        <w:spacing w:val="-10"/>
                                      </w:rPr>
                                      <w:t>2009</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74"/>
                                      <w:rPr>
                                        <w:rStyle w:val="FontStyle312"/>
                                        <w:spacing w:val="-10"/>
                                      </w:rPr>
                                    </w:pPr>
                                    <w:r>
                                      <w:rPr>
                                        <w:rStyle w:val="FontStyle312"/>
                                        <w:spacing w:val="-10"/>
                                      </w:rPr>
                                      <w:t>2010</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74"/>
                                      <w:rPr>
                                        <w:rStyle w:val="FontStyle312"/>
                                        <w:spacing w:val="-10"/>
                                      </w:rPr>
                                    </w:pPr>
                                    <w:r>
                                      <w:rPr>
                                        <w:rStyle w:val="FontStyle312"/>
                                        <w:spacing w:val="-10"/>
                                      </w:rPr>
                                      <w:t>2011</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74"/>
                                      <w:rPr>
                                        <w:rStyle w:val="FontStyle312"/>
                                        <w:spacing w:val="-10"/>
                                      </w:rPr>
                                    </w:pPr>
                                    <w:r>
                                      <w:rPr>
                                        <w:rStyle w:val="FontStyle312"/>
                                        <w:spacing w:val="-10"/>
                                      </w:rPr>
                                      <w:t>2012</w:t>
                                    </w:r>
                                  </w:p>
                                </w:tc>
                                <w:tc>
                                  <w:tcPr>
                                    <w:tcW w:w="914"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66"/>
                                      <w:rPr>
                                        <w:rStyle w:val="FontStyle312"/>
                                        <w:spacing w:val="-10"/>
                                      </w:rPr>
                                    </w:pPr>
                                    <w:r>
                                      <w:rPr>
                                        <w:rStyle w:val="FontStyle312"/>
                                        <w:spacing w:val="-10"/>
                                      </w:rPr>
                                      <w:t>2013</w:t>
                                    </w: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Cabinete medicale de familie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2"/>
                                      <w:rPr>
                                        <w:rStyle w:val="FontStyle315"/>
                                      </w:rPr>
                                    </w:pPr>
                                    <w:r>
                                      <w:rPr>
                                        <w:rStyle w:val="FontStyle315"/>
                                      </w:rPr>
                                      <w:t>46</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67"/>
                                      <w:rPr>
                                        <w:rStyle w:val="FontStyle315"/>
                                      </w:rPr>
                                    </w:pPr>
                                    <w:r>
                                      <w:rPr>
                                        <w:rStyle w:val="FontStyle315"/>
                                      </w:rPr>
                                      <w:t>47</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74"/>
                                      <w:rPr>
                                        <w:rStyle w:val="FontStyle315"/>
                                      </w:rPr>
                                    </w:pPr>
                                    <w:r>
                                      <w:rPr>
                                        <w:rStyle w:val="FontStyle315"/>
                                      </w:rPr>
                                      <w:t>48</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45</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74"/>
                                      <w:rPr>
                                        <w:rStyle w:val="FontStyle315"/>
                                      </w:rPr>
                                    </w:pPr>
                                    <w:r>
                                      <w:rPr>
                                        <w:rStyle w:val="FontStyle315"/>
                                      </w:rPr>
                                      <w:t>45</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74"/>
                                      <w:rPr>
                                        <w:rStyle w:val="FontStyle315"/>
                                      </w:rPr>
                                    </w:pPr>
                                    <w:r>
                                      <w:rPr>
                                        <w:rStyle w:val="FontStyle315"/>
                                      </w:rPr>
                                      <w:t>46</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67"/>
                                      <w:rPr>
                                        <w:rStyle w:val="FontStyle315"/>
                                      </w:rPr>
                                    </w:pPr>
                                    <w:r>
                                      <w:rPr>
                                        <w:rStyle w:val="FontStyle315"/>
                                      </w:rPr>
                                      <w:t>46</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Cabinete medicale de familie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8</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8</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8</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8</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7</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7</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8</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10"/>
                                      <w:jc w:val="left"/>
                                      <w:rPr>
                                        <w:rStyle w:val="FontStyle319"/>
                                        <w:lang w:val="ro-RO" w:eastAsia="ro-RO"/>
                                      </w:rPr>
                                    </w:pPr>
                                    <w:r>
                                      <w:rPr>
                                        <w:rStyle w:val="FontStyle319"/>
                                        <w:lang w:val="ro-RO" w:eastAsia="ro-RO"/>
                                      </w:rPr>
                                      <w:t>Societate medicala civilă -</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290"/>
                                      <w:widowControl/>
                                      <w:ind w:left="461"/>
                                      <w:rPr>
                                        <w:rStyle w:val="FontStyle440"/>
                                      </w:rPr>
                                    </w:pPr>
                                    <w:r>
                                      <w:rPr>
                                        <w:rStyle w:val="FontStyle440"/>
                                      </w:rPr>
                                      <w:t>:</w:t>
                                    </w:r>
                                  </w:p>
                                </w:tc>
                                <w:tc>
                                  <w:tcPr>
                                    <w:tcW w:w="893" w:type="dxa"/>
                                    <w:tcBorders>
                                      <w:top w:val="single" w:sz="6" w:space="0" w:color="auto"/>
                                      <w:left w:val="single" w:sz="6" w:space="0" w:color="auto"/>
                                      <w:bottom w:val="nil"/>
                                      <w:right w:val="single" w:sz="6" w:space="0" w:color="auto"/>
                                    </w:tcBorders>
                                  </w:tcPr>
                                  <w:p w:rsidR="008A1BFE" w:rsidRDefault="008A1BFE">
                                    <w:pPr>
                                      <w:pStyle w:val="Style290"/>
                                      <w:widowControl/>
                                      <w:jc w:val="right"/>
                                      <w:rPr>
                                        <w:rStyle w:val="FontStyle440"/>
                                      </w:rPr>
                                    </w:pPr>
                                    <w:r>
                                      <w:rPr>
                                        <w:rStyle w:val="FontStyle440"/>
                                      </w:rPr>
                                      <w:t>:</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6</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6</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6</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Cabinete</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96"/>
                                      <w:rPr>
                                        <w:rStyle w:val="FontStyle315"/>
                                      </w:rPr>
                                    </w:pPr>
                                    <w:r>
                                      <w:rPr>
                                        <w:rStyle w:val="FontStyle315"/>
                                      </w:rPr>
                                      <w:t>16</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2</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2</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2</w:t>
                                    </w:r>
                                  </w:p>
                                </w:tc>
                              </w:tr>
                              <w:tr w:rsidR="008A1BFE">
                                <w:tc>
                                  <w:tcPr>
                                    <w:tcW w:w="3355" w:type="dxa"/>
                                    <w:tcBorders>
                                      <w:top w:val="nil"/>
                                      <w:left w:val="single" w:sz="6" w:space="0" w:color="auto"/>
                                      <w:bottom w:val="nil"/>
                                      <w:right w:val="single" w:sz="6" w:space="0" w:color="auto"/>
                                    </w:tcBorders>
                                  </w:tcPr>
                                  <w:p w:rsidR="008A1BFE" w:rsidRDefault="008A1BFE">
                                    <w:pPr>
                                      <w:pStyle w:val="Style296"/>
                                      <w:widowControl/>
                                      <w:ind w:left="310"/>
                                      <w:jc w:val="left"/>
                                      <w:rPr>
                                        <w:rStyle w:val="FontStyle319"/>
                                        <w:lang w:val="ro-RO" w:eastAsia="ro-RO"/>
                                      </w:rPr>
                                    </w:pPr>
                                    <w:r>
                                      <w:rPr>
                                        <w:rStyle w:val="FontStyle319"/>
                                        <w:lang w:val="ro-RO" w:eastAsia="ro-RO"/>
                                      </w:rPr>
                                      <w:t>Stomatologice (individuale) -</w:t>
                                    </w: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914"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Cabinete stomatologice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2"/>
                                      <w:rPr>
                                        <w:rStyle w:val="FontStyle315"/>
                                      </w:rPr>
                                    </w:pPr>
                                    <w:r>
                                      <w:rPr>
                                        <w:rStyle w:val="FontStyle315"/>
                                      </w:rPr>
                                      <w:t>97</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38"/>
                                      <w:rPr>
                                        <w:rStyle w:val="FontStyle315"/>
                                      </w:rPr>
                                    </w:pPr>
                                    <w:r>
                                      <w:rPr>
                                        <w:rStyle w:val="FontStyle315"/>
                                      </w:rPr>
                                      <w:t>118</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46"/>
                                      <w:rPr>
                                        <w:rStyle w:val="FontStyle315"/>
                                      </w:rPr>
                                    </w:pPr>
                                    <w:r>
                                      <w:rPr>
                                        <w:rStyle w:val="FontStyle315"/>
                                      </w:rPr>
                                      <w:t>128</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38"/>
                                      <w:rPr>
                                        <w:rStyle w:val="FontStyle315"/>
                                      </w:rPr>
                                    </w:pPr>
                                    <w:r>
                                      <w:rPr>
                                        <w:rStyle w:val="FontStyle315"/>
                                      </w:rPr>
                                      <w:t>117</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46"/>
                                      <w:rPr>
                                        <w:rStyle w:val="FontStyle315"/>
                                      </w:rPr>
                                    </w:pPr>
                                    <w:r>
                                      <w:rPr>
                                        <w:rStyle w:val="FontStyle315"/>
                                      </w:rPr>
                                      <w:t>128</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46"/>
                                      <w:rPr>
                                        <w:rStyle w:val="FontStyle315"/>
                                      </w:rPr>
                                    </w:pPr>
                                    <w:r>
                                      <w:rPr>
                                        <w:rStyle w:val="FontStyle315"/>
                                      </w:rPr>
                                      <w:t>127</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46"/>
                                      <w:rPr>
                                        <w:rStyle w:val="FontStyle315"/>
                                      </w:rPr>
                                    </w:pPr>
                                    <w:r>
                                      <w:rPr>
                                        <w:rStyle w:val="FontStyle315"/>
                                      </w:rPr>
                                      <w:t>137</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Societate stomatologică civilă</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0" w:type="dxa"/>
                                    <w:tcBorders>
                                      <w:top w:val="single" w:sz="6" w:space="0" w:color="auto"/>
                                      <w:left w:val="single" w:sz="6" w:space="0" w:color="auto"/>
                                      <w:bottom w:val="nil"/>
                                      <w:right w:val="single" w:sz="6" w:space="0" w:color="auto"/>
                                    </w:tcBorders>
                                  </w:tcPr>
                                  <w:p w:rsidR="008A1BFE" w:rsidRDefault="008A1BFE">
                                    <w:pPr>
                                      <w:pStyle w:val="Style212"/>
                                      <w:widowControl/>
                                      <w:ind w:left="461"/>
                                      <w:rPr>
                                        <w:rStyle w:val="FontStyle442"/>
                                      </w:rPr>
                                    </w:pPr>
                                    <w:r>
                                      <w:rPr>
                                        <w:rStyle w:val="FontStyle442"/>
                                      </w:rPr>
                                      <w:t>!</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14" w:type="dxa"/>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medicală - 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Societate stomatologică civilă</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9</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9</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9</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medicală - 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Cabinete medicale de</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6</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6</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6</w:t>
                                    </w:r>
                                  </w:p>
                                </w:tc>
                              </w:tr>
                              <w:tr w:rsidR="008A1BFE">
                                <w:tc>
                                  <w:tcPr>
                                    <w:tcW w:w="3355" w:type="dxa"/>
                                    <w:tcBorders>
                                      <w:top w:val="nil"/>
                                      <w:left w:val="single" w:sz="6" w:space="0" w:color="auto"/>
                                      <w:bottom w:val="nil"/>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specialitate (individuale) -</w:t>
                                    </w: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914"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Cabinete medicale de</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2"/>
                                      <w:rPr>
                                        <w:rStyle w:val="FontStyle315"/>
                                      </w:rPr>
                                    </w:pPr>
                                    <w:r>
                                      <w:rPr>
                                        <w:rStyle w:val="FontStyle315"/>
                                      </w:rPr>
                                      <w:t>72</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2"/>
                                      <w:rPr>
                                        <w:rStyle w:val="FontStyle315"/>
                                      </w:rPr>
                                    </w:pPr>
                                    <w:r>
                                      <w:rPr>
                                        <w:rStyle w:val="FontStyle315"/>
                                      </w:rPr>
                                      <w:t>80</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53"/>
                                      <w:rPr>
                                        <w:rStyle w:val="FontStyle315"/>
                                      </w:rPr>
                                    </w:pPr>
                                    <w:r>
                                      <w:rPr>
                                        <w:rStyle w:val="FontStyle315"/>
                                      </w:rPr>
                                      <w:t>131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94</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53"/>
                                      <w:rPr>
                                        <w:rStyle w:val="FontStyle315"/>
                                      </w:rPr>
                                    </w:pPr>
                                    <w:r>
                                      <w:rPr>
                                        <w:rStyle w:val="FontStyle315"/>
                                      </w:rPr>
                                      <w:t>112</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53"/>
                                      <w:rPr>
                                        <w:rStyle w:val="FontStyle315"/>
                                      </w:rPr>
                                    </w:pPr>
                                    <w:r>
                                      <w:rPr>
                                        <w:rStyle w:val="FontStyle315"/>
                                      </w:rPr>
                                      <w:t>137</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53"/>
                                      <w:rPr>
                                        <w:rStyle w:val="FontStyle315"/>
                                      </w:rPr>
                                    </w:pPr>
                                    <w:r>
                                      <w:rPr>
                                        <w:rStyle w:val="FontStyle315"/>
                                      </w:rPr>
                                      <w:t>120</w:t>
                                    </w:r>
                                  </w:p>
                                </w:tc>
                              </w:tr>
                              <w:tr w:rsidR="008A1BFE">
                                <w:tc>
                                  <w:tcPr>
                                    <w:tcW w:w="3355" w:type="dxa"/>
                                    <w:tcBorders>
                                      <w:top w:val="nil"/>
                                      <w:left w:val="single" w:sz="6" w:space="0" w:color="auto"/>
                                      <w:bottom w:val="nil"/>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specialitate - proprietate</w:t>
                                    </w: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914"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Societate civilă medicală de</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r>
                              <w:tr w:rsidR="008A1BFE">
                                <w:tc>
                                  <w:tcPr>
                                    <w:tcW w:w="3355" w:type="dxa"/>
                                    <w:tcBorders>
                                      <w:top w:val="nil"/>
                                      <w:left w:val="single" w:sz="6" w:space="0" w:color="auto"/>
                                      <w:bottom w:val="nil"/>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specialitate - proprietate</w:t>
                                    </w: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914"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Farmacii - proprietate publică</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4</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rPr>
                                    </w:pPr>
                                    <w:r>
                                      <w:rPr>
                                        <w:rStyle w:val="FontStyle315"/>
                                      </w:rPr>
                                      <w:t>3</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6</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2</w:t>
                                    </w:r>
                                  </w:p>
                                </w:tc>
                                <w:tc>
                                  <w:tcPr>
                                    <w:tcW w:w="91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2</w:t>
                                    </w:r>
                                  </w:p>
                                </w:tc>
                              </w:tr>
                              <w:tr w:rsidR="008A1BFE">
                                <w:tc>
                                  <w:tcPr>
                                    <w:tcW w:w="3355"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Farmacii - proprietate privată</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40</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74"/>
                                      <w:rPr>
                                        <w:rStyle w:val="FontStyle315"/>
                                      </w:rPr>
                                    </w:pPr>
                                    <w:r>
                                      <w:rPr>
                                        <w:rStyle w:val="FontStyle315"/>
                                      </w:rPr>
                                      <w:t>46</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43</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42</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43</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59</w:t>
                                    </w:r>
                                  </w:p>
                                </w:tc>
                                <w:tc>
                                  <w:tcPr>
                                    <w:tcW w:w="91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61</w:t>
                                    </w: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Puncte farmaceutice -</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0"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Puncte farmaceutice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3</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1</w:t>
                                    </w:r>
                                  </w:p>
                                </w:tc>
                                <w:tc>
                                  <w:tcPr>
                                    <w:tcW w:w="900"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290"/>
                                      <w:widowControl/>
                                      <w:ind w:left="468"/>
                                      <w:rPr>
                                        <w:rStyle w:val="FontStyle440"/>
                                      </w:rPr>
                                    </w:pPr>
                                    <w:r>
                                      <w:rPr>
                                        <w:rStyle w:val="FontStyle440"/>
                                      </w:rPr>
                                      <w:t>:</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2</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Depozite farmaceutice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252"/>
                                      <w:widowControl/>
                                      <w:jc w:val="right"/>
                                      <w:rPr>
                                        <w:rStyle w:val="FontStyle441"/>
                                      </w:rPr>
                                    </w:pPr>
                                    <w:r>
                                      <w:rPr>
                                        <w:rStyle w:val="FontStyle441"/>
                                      </w:rPr>
                                      <w:t>:</w:t>
                                    </w:r>
                                  </w:p>
                                </w:tc>
                                <w:tc>
                                  <w:tcPr>
                                    <w:tcW w:w="900"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Creşe - proprietate publică</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7</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rPr>
                                    </w:pPr>
                                    <w:r>
                                      <w:rPr>
                                        <w:rStyle w:val="FontStyle315"/>
                                      </w:rPr>
                                      <w:t>7</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7</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9</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9</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7</w:t>
                                    </w:r>
                                  </w:p>
                                </w:tc>
                                <w:tc>
                                  <w:tcPr>
                                    <w:tcW w:w="91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7</w:t>
                                    </w: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Laboratoare medicale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10</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96"/>
                                      <w:rPr>
                                        <w:rStyle w:val="FontStyle315"/>
                                      </w:rPr>
                                    </w:pPr>
                                    <w:r>
                                      <w:rPr>
                                        <w:rStyle w:val="FontStyle315"/>
                                      </w:rPr>
                                      <w:t>15</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12</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15</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14</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12</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15</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Laboratoare medicale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2</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3</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7</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9</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9</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17</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19</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Laboratoare de tehnică dentară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96"/>
                                      <w:rPr>
                                        <w:rStyle w:val="FontStyle315"/>
                                      </w:rPr>
                                    </w:pPr>
                                    <w:r>
                                      <w:rPr>
                                        <w:rStyle w:val="FontStyle315"/>
                                      </w:rPr>
                                      <w:t>11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96"/>
                                      <w:rPr>
                                        <w:rStyle w:val="FontStyle315"/>
                                      </w:rPr>
                                    </w:pPr>
                                    <w:r>
                                      <w:rPr>
                                        <w:rStyle w:val="FontStyle315"/>
                                      </w:rPr>
                                      <w:t>11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14</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14</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14</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14</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Centre de transfuzie sanguină</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1</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 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74"/>
                                      <w:jc w:val="left"/>
                                      <w:rPr>
                                        <w:rStyle w:val="FontStyle319"/>
                                        <w:lang w:val="ro-RO" w:eastAsia="ro-RO"/>
                                      </w:rPr>
                                    </w:pPr>
                                    <w:r>
                                      <w:rPr>
                                        <w:rStyle w:val="FontStyle319"/>
                                        <w:lang w:val="ro-RO" w:eastAsia="ro-RO"/>
                                      </w:rPr>
                                      <w:t>Alte tipuri de cabinete</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7</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8</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12</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9</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4</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10</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10</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74"/>
                                      <w:jc w:val="left"/>
                                      <w:rPr>
                                        <w:rStyle w:val="FontStyle319"/>
                                        <w:lang w:val="ro-RO" w:eastAsia="ro-RO"/>
                                      </w:rPr>
                                    </w:pPr>
                                    <w:r>
                                      <w:rPr>
                                        <w:rStyle w:val="FontStyle319"/>
                                        <w:lang w:val="ro-RO" w:eastAsia="ro-RO"/>
                                      </w:rPr>
                                      <w:t>medicale - 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74"/>
                                      <w:jc w:val="left"/>
                                      <w:rPr>
                                        <w:rStyle w:val="FontStyle319"/>
                                        <w:lang w:val="ro-RO" w:eastAsia="ro-RO"/>
                                      </w:rPr>
                                    </w:pPr>
                                    <w:r>
                                      <w:rPr>
                                        <w:rStyle w:val="FontStyle319"/>
                                        <w:lang w:val="ro-RO" w:eastAsia="ro-RO"/>
                                      </w:rPr>
                                      <w:t>Alte tipuri de cabinete</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3</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5</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4</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4</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4</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74"/>
                                      <w:jc w:val="left"/>
                                      <w:rPr>
                                        <w:rStyle w:val="FontStyle319"/>
                                        <w:lang w:val="ro-RO" w:eastAsia="ro-RO"/>
                                      </w:rPr>
                                    </w:pPr>
                                    <w:r>
                                      <w:rPr>
                                        <w:rStyle w:val="FontStyle319"/>
                                        <w:lang w:val="ro-RO" w:eastAsia="ro-RO"/>
                                      </w:rPr>
                                      <w:t>medicale - 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wps:txbx>
                        <wps:bodyPr rot="0" vert="horz" wrap="square" lIns="0" tIns="0" rIns="0" bIns="0" anchor="t" anchorCtr="0" upright="1">
                          <a:noAutofit/>
                        </wps:bodyPr>
                      </wps:wsp>
                      <wps:wsp>
                        <wps:cNvPr id="207" name="Text Box 192"/>
                        <wps:cNvSpPr txBox="1">
                          <a:spLocks noChangeArrowheads="1"/>
                        </wps:cNvSpPr>
                        <wps:spPr bwMode="auto">
                          <a:xfrm>
                            <a:off x="1706" y="14573"/>
                            <a:ext cx="1973"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val="ro-RO" w:eastAsia="ro-RO"/>
                                </w:rPr>
                              </w:pPr>
                              <w:r>
                                <w:rPr>
                                  <w:rStyle w:val="FontStyle320"/>
                                  <w:lang w:val="ro-RO" w:eastAsia="ro-RO"/>
                                </w:rPr>
                                <w:t>Legenda:"</w:t>
                              </w:r>
                              <w:r>
                                <w:rPr>
                                  <w:rStyle w:val="FontStyle320"/>
                                  <w:lang w:eastAsia="ro-RO"/>
                                </w:rPr>
                                <w:t xml:space="preserve">:" - </w:t>
                              </w:r>
                              <w:r>
                                <w:rPr>
                                  <w:rStyle w:val="FontStyle320"/>
                                  <w:lang w:val="ro-RO" w:eastAsia="ro-RO"/>
                                </w:rPr>
                                <w:t>date lipsă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12" style="position:absolute;margin-left:0;margin-top:0;width:483.85pt;height:642.6pt;z-index:251703296;mso-wrap-distance-left:7in;mso-wrap-distance-right:7in;mso-position-horizontal-relative:margin" coordorigin="1346,1930" coordsize="9677,1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">
                <v:shape id="Text Box 191" o:spid="_x0000_s1213" type="#_x0000_t202" style="position:absolute;left:1346;top:1930;width:9677;height:1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pOsYA&#10;AADcAAAADwAAAGRycy9kb3ducmV2LnhtbESPQWvCQBSE74X+h+UVvEjdNNBio6tIQfAglCaK10f2&#10;mU3Mvo3ZVdP++m6h4HGYmW+Y+XKwrbhS72vHCl4mCQji0umaKwW7Yv08BeEDssbWMSn4Jg/LxePD&#10;HDPtbvxF1zxUIkLYZ6jAhNBlUvrSkEU/cR1x9I6utxii7Cupe7xFuG1lmiRv0mLNccFgRx+GylN+&#10;sQo+j/tm06XbPBzO46J5N82PGRdKjZ6G1QxEoCHcw//tjVaQJ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pOs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355"/>
                          <w:gridCol w:w="907"/>
                          <w:gridCol w:w="893"/>
                          <w:gridCol w:w="907"/>
                          <w:gridCol w:w="893"/>
                          <w:gridCol w:w="900"/>
                          <w:gridCol w:w="907"/>
                          <w:gridCol w:w="914"/>
                        </w:tblGrid>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180"/>
                                <w:widowControl/>
                                <w:spacing w:line="240" w:lineRule="auto"/>
                                <w:ind w:left="1303"/>
                                <w:rPr>
                                  <w:rStyle w:val="FontStyle312"/>
                                  <w:spacing w:val="-10"/>
                                  <w:lang w:val="ro-RO" w:eastAsia="ro-RO"/>
                                </w:rPr>
                              </w:pPr>
                              <w:r>
                                <w:rPr>
                                  <w:rStyle w:val="FontStyle312"/>
                                  <w:spacing w:val="-10"/>
                                  <w:lang w:val="ro-RO" w:eastAsia="ro-RO"/>
                                </w:rPr>
                                <w:t>Denumire</w:t>
                              </w:r>
                            </w:p>
                          </w:tc>
                          <w:tc>
                            <w:tcPr>
                              <w:tcW w:w="6321"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794"/>
                                <w:rPr>
                                  <w:rStyle w:val="FontStyle312"/>
                                  <w:spacing w:val="-10"/>
                                  <w:lang w:val="ro-RO" w:eastAsia="ro-RO"/>
                                </w:rPr>
                              </w:pPr>
                              <w:r>
                                <w:rPr>
                                  <w:rStyle w:val="FontStyle312"/>
                                  <w:spacing w:val="-10"/>
                                  <w:lang w:val="ro-RO" w:eastAsia="ro-RO"/>
                                </w:rPr>
                                <w:t>Perioada</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81"/>
                                <w:rPr>
                                  <w:rStyle w:val="FontStyle312"/>
                                  <w:spacing w:val="-10"/>
                                </w:rPr>
                              </w:pPr>
                              <w:r>
                                <w:rPr>
                                  <w:rStyle w:val="FontStyle312"/>
                                  <w:spacing w:val="-10"/>
                                </w:rPr>
                                <w:t>2007</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74"/>
                                <w:rPr>
                                  <w:rStyle w:val="FontStyle312"/>
                                  <w:spacing w:val="-10"/>
                                </w:rPr>
                              </w:pPr>
                              <w:r>
                                <w:rPr>
                                  <w:rStyle w:val="FontStyle312"/>
                                  <w:spacing w:val="-10"/>
                                </w:rPr>
                                <w:t>2008</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81"/>
                                <w:rPr>
                                  <w:rStyle w:val="FontStyle312"/>
                                  <w:spacing w:val="-10"/>
                                </w:rPr>
                              </w:pPr>
                              <w:r>
                                <w:rPr>
                                  <w:rStyle w:val="FontStyle312"/>
                                  <w:spacing w:val="-10"/>
                                </w:rPr>
                                <w:t>2009</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74"/>
                                <w:rPr>
                                  <w:rStyle w:val="FontStyle312"/>
                                  <w:spacing w:val="-10"/>
                                </w:rPr>
                              </w:pPr>
                              <w:r>
                                <w:rPr>
                                  <w:rStyle w:val="FontStyle312"/>
                                  <w:spacing w:val="-10"/>
                                </w:rPr>
                                <w:t>2010</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74"/>
                                <w:rPr>
                                  <w:rStyle w:val="FontStyle312"/>
                                  <w:spacing w:val="-10"/>
                                </w:rPr>
                              </w:pPr>
                              <w:r>
                                <w:rPr>
                                  <w:rStyle w:val="FontStyle312"/>
                                  <w:spacing w:val="-10"/>
                                </w:rPr>
                                <w:t>2011</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74"/>
                                <w:rPr>
                                  <w:rStyle w:val="FontStyle312"/>
                                  <w:spacing w:val="-10"/>
                                </w:rPr>
                              </w:pPr>
                              <w:r>
                                <w:rPr>
                                  <w:rStyle w:val="FontStyle312"/>
                                  <w:spacing w:val="-10"/>
                                </w:rPr>
                                <w:t>2012</w:t>
                              </w:r>
                            </w:p>
                          </w:tc>
                          <w:tc>
                            <w:tcPr>
                              <w:tcW w:w="914"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266"/>
                                <w:rPr>
                                  <w:rStyle w:val="FontStyle312"/>
                                  <w:spacing w:val="-10"/>
                                </w:rPr>
                              </w:pPr>
                              <w:r>
                                <w:rPr>
                                  <w:rStyle w:val="FontStyle312"/>
                                  <w:spacing w:val="-10"/>
                                </w:rPr>
                                <w:t>2013</w:t>
                              </w: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Cabinete medicale de familie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2"/>
                                <w:rPr>
                                  <w:rStyle w:val="FontStyle315"/>
                                </w:rPr>
                              </w:pPr>
                              <w:r>
                                <w:rPr>
                                  <w:rStyle w:val="FontStyle315"/>
                                </w:rPr>
                                <w:t>46</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67"/>
                                <w:rPr>
                                  <w:rStyle w:val="FontStyle315"/>
                                </w:rPr>
                              </w:pPr>
                              <w:r>
                                <w:rPr>
                                  <w:rStyle w:val="FontStyle315"/>
                                </w:rPr>
                                <w:t>47</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74"/>
                                <w:rPr>
                                  <w:rStyle w:val="FontStyle315"/>
                                </w:rPr>
                              </w:pPr>
                              <w:r>
                                <w:rPr>
                                  <w:rStyle w:val="FontStyle315"/>
                                </w:rPr>
                                <w:t>48</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45</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74"/>
                                <w:rPr>
                                  <w:rStyle w:val="FontStyle315"/>
                                </w:rPr>
                              </w:pPr>
                              <w:r>
                                <w:rPr>
                                  <w:rStyle w:val="FontStyle315"/>
                                </w:rPr>
                                <w:t>45</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74"/>
                                <w:rPr>
                                  <w:rStyle w:val="FontStyle315"/>
                                </w:rPr>
                              </w:pPr>
                              <w:r>
                                <w:rPr>
                                  <w:rStyle w:val="FontStyle315"/>
                                </w:rPr>
                                <w:t>46</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67"/>
                                <w:rPr>
                                  <w:rStyle w:val="FontStyle315"/>
                                </w:rPr>
                              </w:pPr>
                              <w:r>
                                <w:rPr>
                                  <w:rStyle w:val="FontStyle315"/>
                                </w:rPr>
                                <w:t>46</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Cabinete medicale de familie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8</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8</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8</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8</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7</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7</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8</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10"/>
                                <w:jc w:val="left"/>
                                <w:rPr>
                                  <w:rStyle w:val="FontStyle319"/>
                                  <w:lang w:val="ro-RO" w:eastAsia="ro-RO"/>
                                </w:rPr>
                              </w:pPr>
                              <w:r>
                                <w:rPr>
                                  <w:rStyle w:val="FontStyle319"/>
                                  <w:lang w:val="ro-RO" w:eastAsia="ro-RO"/>
                                </w:rPr>
                                <w:t>Societate medicala civilă -</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290"/>
                                <w:widowControl/>
                                <w:ind w:left="461"/>
                                <w:rPr>
                                  <w:rStyle w:val="FontStyle440"/>
                                </w:rPr>
                              </w:pPr>
                              <w:r>
                                <w:rPr>
                                  <w:rStyle w:val="FontStyle440"/>
                                </w:rPr>
                                <w:t>:</w:t>
                              </w:r>
                            </w:p>
                          </w:tc>
                          <w:tc>
                            <w:tcPr>
                              <w:tcW w:w="893" w:type="dxa"/>
                              <w:tcBorders>
                                <w:top w:val="single" w:sz="6" w:space="0" w:color="auto"/>
                                <w:left w:val="single" w:sz="6" w:space="0" w:color="auto"/>
                                <w:bottom w:val="nil"/>
                                <w:right w:val="single" w:sz="6" w:space="0" w:color="auto"/>
                              </w:tcBorders>
                            </w:tcPr>
                            <w:p w:rsidR="008A1BFE" w:rsidRDefault="008A1BFE">
                              <w:pPr>
                                <w:pStyle w:val="Style290"/>
                                <w:widowControl/>
                                <w:jc w:val="right"/>
                                <w:rPr>
                                  <w:rStyle w:val="FontStyle440"/>
                                </w:rPr>
                              </w:pPr>
                              <w:r>
                                <w:rPr>
                                  <w:rStyle w:val="FontStyle440"/>
                                </w:rPr>
                                <w:t>:</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6</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6</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6</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Cabinete</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96"/>
                                <w:rPr>
                                  <w:rStyle w:val="FontStyle315"/>
                                </w:rPr>
                              </w:pPr>
                              <w:r>
                                <w:rPr>
                                  <w:rStyle w:val="FontStyle315"/>
                                </w:rPr>
                                <w:t>16</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2</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2</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2</w:t>
                              </w:r>
                            </w:p>
                          </w:tc>
                        </w:tr>
                        <w:tr w:rsidR="008A1BFE">
                          <w:tc>
                            <w:tcPr>
                              <w:tcW w:w="3355" w:type="dxa"/>
                              <w:tcBorders>
                                <w:top w:val="nil"/>
                                <w:left w:val="single" w:sz="6" w:space="0" w:color="auto"/>
                                <w:bottom w:val="nil"/>
                                <w:right w:val="single" w:sz="6" w:space="0" w:color="auto"/>
                              </w:tcBorders>
                            </w:tcPr>
                            <w:p w:rsidR="008A1BFE" w:rsidRDefault="008A1BFE">
                              <w:pPr>
                                <w:pStyle w:val="Style296"/>
                                <w:widowControl/>
                                <w:ind w:left="310"/>
                                <w:jc w:val="left"/>
                                <w:rPr>
                                  <w:rStyle w:val="FontStyle319"/>
                                  <w:lang w:val="ro-RO" w:eastAsia="ro-RO"/>
                                </w:rPr>
                              </w:pPr>
                              <w:r>
                                <w:rPr>
                                  <w:rStyle w:val="FontStyle319"/>
                                  <w:lang w:val="ro-RO" w:eastAsia="ro-RO"/>
                                </w:rPr>
                                <w:t>Stomatologice (individuale) -</w:t>
                              </w: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914"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Cabinete stomatologice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2"/>
                                <w:rPr>
                                  <w:rStyle w:val="FontStyle315"/>
                                </w:rPr>
                              </w:pPr>
                              <w:r>
                                <w:rPr>
                                  <w:rStyle w:val="FontStyle315"/>
                                </w:rPr>
                                <w:t>97</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38"/>
                                <w:rPr>
                                  <w:rStyle w:val="FontStyle315"/>
                                </w:rPr>
                              </w:pPr>
                              <w:r>
                                <w:rPr>
                                  <w:rStyle w:val="FontStyle315"/>
                                </w:rPr>
                                <w:t>118</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46"/>
                                <w:rPr>
                                  <w:rStyle w:val="FontStyle315"/>
                                </w:rPr>
                              </w:pPr>
                              <w:r>
                                <w:rPr>
                                  <w:rStyle w:val="FontStyle315"/>
                                </w:rPr>
                                <w:t>128</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38"/>
                                <w:rPr>
                                  <w:rStyle w:val="FontStyle315"/>
                                </w:rPr>
                              </w:pPr>
                              <w:r>
                                <w:rPr>
                                  <w:rStyle w:val="FontStyle315"/>
                                </w:rPr>
                                <w:t>117</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46"/>
                                <w:rPr>
                                  <w:rStyle w:val="FontStyle315"/>
                                </w:rPr>
                              </w:pPr>
                              <w:r>
                                <w:rPr>
                                  <w:rStyle w:val="FontStyle315"/>
                                </w:rPr>
                                <w:t>128</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46"/>
                                <w:rPr>
                                  <w:rStyle w:val="FontStyle315"/>
                                </w:rPr>
                              </w:pPr>
                              <w:r>
                                <w:rPr>
                                  <w:rStyle w:val="FontStyle315"/>
                                </w:rPr>
                                <w:t>127</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46"/>
                                <w:rPr>
                                  <w:rStyle w:val="FontStyle315"/>
                                </w:rPr>
                              </w:pPr>
                              <w:r>
                                <w:rPr>
                                  <w:rStyle w:val="FontStyle315"/>
                                </w:rPr>
                                <w:t>137</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Societate stomatologică civilă</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0" w:type="dxa"/>
                              <w:tcBorders>
                                <w:top w:val="single" w:sz="6" w:space="0" w:color="auto"/>
                                <w:left w:val="single" w:sz="6" w:space="0" w:color="auto"/>
                                <w:bottom w:val="nil"/>
                                <w:right w:val="single" w:sz="6" w:space="0" w:color="auto"/>
                              </w:tcBorders>
                            </w:tcPr>
                            <w:p w:rsidR="008A1BFE" w:rsidRDefault="008A1BFE">
                              <w:pPr>
                                <w:pStyle w:val="Style212"/>
                                <w:widowControl/>
                                <w:ind w:left="461"/>
                                <w:rPr>
                                  <w:rStyle w:val="FontStyle442"/>
                                </w:rPr>
                              </w:pPr>
                              <w:r>
                                <w:rPr>
                                  <w:rStyle w:val="FontStyle442"/>
                                </w:rPr>
                                <w:t>!</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14" w:type="dxa"/>
                              <w:tcBorders>
                                <w:top w:val="single" w:sz="6" w:space="0" w:color="auto"/>
                                <w:left w:val="single" w:sz="6" w:space="0" w:color="auto"/>
                                <w:bottom w:val="nil"/>
                                <w:right w:val="single" w:sz="6" w:space="0" w:color="auto"/>
                              </w:tcBorders>
                            </w:tcPr>
                            <w:p w:rsidR="008A1BFE" w:rsidRDefault="008A1BFE">
                              <w:pPr>
                                <w:pStyle w:val="Style96"/>
                                <w:widowControl/>
                              </w:pP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medicală - 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Societate stomatologică civilă</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9</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9</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9</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medicală - 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Cabinete medicale de</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6</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6</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6</w:t>
                              </w:r>
                            </w:p>
                          </w:tc>
                        </w:tr>
                        <w:tr w:rsidR="008A1BFE">
                          <w:tc>
                            <w:tcPr>
                              <w:tcW w:w="3355" w:type="dxa"/>
                              <w:tcBorders>
                                <w:top w:val="nil"/>
                                <w:left w:val="single" w:sz="6" w:space="0" w:color="auto"/>
                                <w:bottom w:val="nil"/>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specialitate (individuale) -</w:t>
                              </w: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914"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Cabinete medicale de</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2"/>
                                <w:rPr>
                                  <w:rStyle w:val="FontStyle315"/>
                                </w:rPr>
                              </w:pPr>
                              <w:r>
                                <w:rPr>
                                  <w:rStyle w:val="FontStyle315"/>
                                </w:rPr>
                                <w:t>72</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82"/>
                                <w:rPr>
                                  <w:rStyle w:val="FontStyle315"/>
                                </w:rPr>
                              </w:pPr>
                              <w:r>
                                <w:rPr>
                                  <w:rStyle w:val="FontStyle315"/>
                                </w:rPr>
                                <w:t>80</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53"/>
                                <w:rPr>
                                  <w:rStyle w:val="FontStyle315"/>
                                </w:rPr>
                              </w:pPr>
                              <w:r>
                                <w:rPr>
                                  <w:rStyle w:val="FontStyle315"/>
                                </w:rPr>
                                <w:t>131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94</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53"/>
                                <w:rPr>
                                  <w:rStyle w:val="FontStyle315"/>
                                </w:rPr>
                              </w:pPr>
                              <w:r>
                                <w:rPr>
                                  <w:rStyle w:val="FontStyle315"/>
                                </w:rPr>
                                <w:t>112</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53"/>
                                <w:rPr>
                                  <w:rStyle w:val="FontStyle315"/>
                                </w:rPr>
                              </w:pPr>
                              <w:r>
                                <w:rPr>
                                  <w:rStyle w:val="FontStyle315"/>
                                </w:rPr>
                                <w:t>137</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53"/>
                                <w:rPr>
                                  <w:rStyle w:val="FontStyle315"/>
                                </w:rPr>
                              </w:pPr>
                              <w:r>
                                <w:rPr>
                                  <w:rStyle w:val="FontStyle315"/>
                                </w:rPr>
                                <w:t>120</w:t>
                              </w:r>
                            </w:p>
                          </w:tc>
                        </w:tr>
                        <w:tr w:rsidR="008A1BFE">
                          <w:tc>
                            <w:tcPr>
                              <w:tcW w:w="3355" w:type="dxa"/>
                              <w:tcBorders>
                                <w:top w:val="nil"/>
                                <w:left w:val="single" w:sz="6" w:space="0" w:color="auto"/>
                                <w:bottom w:val="nil"/>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specialitate - proprietate</w:t>
                              </w: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914"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302"/>
                                <w:jc w:val="left"/>
                                <w:rPr>
                                  <w:rStyle w:val="FontStyle319"/>
                                  <w:lang w:val="ro-RO" w:eastAsia="ro-RO"/>
                                </w:rPr>
                              </w:pPr>
                              <w:r>
                                <w:rPr>
                                  <w:rStyle w:val="FontStyle319"/>
                                  <w:lang w:val="ro-RO" w:eastAsia="ro-RO"/>
                                </w:rPr>
                                <w:t>Societate civilă medicală de</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r>
                        <w:tr w:rsidR="008A1BFE">
                          <w:tc>
                            <w:tcPr>
                              <w:tcW w:w="3355" w:type="dxa"/>
                              <w:tcBorders>
                                <w:top w:val="nil"/>
                                <w:left w:val="single" w:sz="6" w:space="0" w:color="auto"/>
                                <w:bottom w:val="nil"/>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specialitate - proprietate</w:t>
                              </w: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907" w:type="dxa"/>
                              <w:tcBorders>
                                <w:top w:val="nil"/>
                                <w:left w:val="single" w:sz="6" w:space="0" w:color="auto"/>
                                <w:bottom w:val="nil"/>
                                <w:right w:val="single" w:sz="6" w:space="0" w:color="auto"/>
                              </w:tcBorders>
                            </w:tcPr>
                            <w:p w:rsidR="008A1BFE" w:rsidRDefault="008A1BFE">
                              <w:pPr>
                                <w:pStyle w:val="Style96"/>
                                <w:widowControl/>
                              </w:pPr>
                            </w:p>
                          </w:tc>
                          <w:tc>
                            <w:tcPr>
                              <w:tcW w:w="914"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ind w:left="295"/>
                                <w:jc w:val="left"/>
                                <w:rPr>
                                  <w:rStyle w:val="FontStyle319"/>
                                  <w:lang w:val="ro-RO" w:eastAsia="ro-RO"/>
                                </w:rPr>
                              </w:pPr>
                              <w:r>
                                <w:rPr>
                                  <w:rStyle w:val="FontStyle319"/>
                                  <w:lang w:val="ro-RO" w:eastAsia="ro-RO"/>
                                </w:rPr>
                                <w:t>Farmacii - proprietate publică</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4</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rPr>
                              </w:pPr>
                              <w:r>
                                <w:rPr>
                                  <w:rStyle w:val="FontStyle315"/>
                                </w:rPr>
                                <w:t>3</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6</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2</w:t>
                              </w:r>
                            </w:p>
                          </w:tc>
                          <w:tc>
                            <w:tcPr>
                              <w:tcW w:w="91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2</w:t>
                              </w:r>
                            </w:p>
                          </w:tc>
                        </w:tr>
                        <w:tr w:rsidR="008A1BFE">
                          <w:tc>
                            <w:tcPr>
                              <w:tcW w:w="3355"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Farmacii - proprietate privată</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40</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74"/>
                                <w:rPr>
                                  <w:rStyle w:val="FontStyle315"/>
                                </w:rPr>
                              </w:pPr>
                              <w:r>
                                <w:rPr>
                                  <w:rStyle w:val="FontStyle315"/>
                                </w:rPr>
                                <w:t>46</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43</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42</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43</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59</w:t>
                              </w:r>
                            </w:p>
                          </w:tc>
                          <w:tc>
                            <w:tcPr>
                              <w:tcW w:w="91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2"/>
                                <w:rPr>
                                  <w:rStyle w:val="FontStyle315"/>
                                </w:rPr>
                              </w:pPr>
                              <w:r>
                                <w:rPr>
                                  <w:rStyle w:val="FontStyle315"/>
                                </w:rPr>
                                <w:t>61</w:t>
                              </w: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Puncte farmaceutice -</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0"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Puncte farmaceutice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3</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1</w:t>
                              </w:r>
                            </w:p>
                          </w:tc>
                          <w:tc>
                            <w:tcPr>
                              <w:tcW w:w="900"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290"/>
                                <w:widowControl/>
                                <w:ind w:left="468"/>
                                <w:rPr>
                                  <w:rStyle w:val="FontStyle440"/>
                                </w:rPr>
                              </w:pPr>
                              <w:r>
                                <w:rPr>
                                  <w:rStyle w:val="FontStyle440"/>
                                </w:rPr>
                                <w:t>:</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2</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Depozite farmaceutice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252"/>
                                <w:widowControl/>
                                <w:jc w:val="right"/>
                                <w:rPr>
                                  <w:rStyle w:val="FontStyle441"/>
                                </w:rPr>
                              </w:pPr>
                              <w:r>
                                <w:rPr>
                                  <w:rStyle w:val="FontStyle441"/>
                                </w:rPr>
                                <w:t>:</w:t>
                              </w:r>
                            </w:p>
                          </w:tc>
                          <w:tc>
                            <w:tcPr>
                              <w:tcW w:w="900"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Creşe - proprietate publică</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7</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rPr>
                              </w:pPr>
                              <w:r>
                                <w:rPr>
                                  <w:rStyle w:val="FontStyle315"/>
                                </w:rPr>
                                <w:t>7</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7</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9</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9</w:t>
                              </w:r>
                            </w:p>
                          </w:tc>
                          <w:tc>
                            <w:tcPr>
                              <w:tcW w:w="907"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7</w:t>
                              </w:r>
                            </w:p>
                          </w:tc>
                          <w:tc>
                            <w:tcPr>
                              <w:tcW w:w="91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2"/>
                                <w:rPr>
                                  <w:rStyle w:val="FontStyle315"/>
                                </w:rPr>
                              </w:pPr>
                              <w:r>
                                <w:rPr>
                                  <w:rStyle w:val="FontStyle315"/>
                                </w:rPr>
                                <w:t>7</w:t>
                              </w: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Laboratoare medicale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10</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96"/>
                                <w:rPr>
                                  <w:rStyle w:val="FontStyle315"/>
                                </w:rPr>
                              </w:pPr>
                              <w:r>
                                <w:rPr>
                                  <w:rStyle w:val="FontStyle315"/>
                                </w:rPr>
                                <w:t>15</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12</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15</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14</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12</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15</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8"/>
                                <w:jc w:val="left"/>
                                <w:rPr>
                                  <w:rStyle w:val="FontStyle319"/>
                                  <w:lang w:val="ro-RO" w:eastAsia="ro-RO"/>
                                </w:rPr>
                              </w:pPr>
                              <w:r>
                                <w:rPr>
                                  <w:rStyle w:val="FontStyle319"/>
                                  <w:lang w:val="ro-RO" w:eastAsia="ro-RO"/>
                                </w:rPr>
                                <w:t>Laboratoare medicale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2</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3</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7</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9</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9</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17</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19</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Laboratoare de tehnică dentară -</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96"/>
                                <w:rPr>
                                  <w:rStyle w:val="FontStyle315"/>
                                </w:rPr>
                              </w:pPr>
                              <w:r>
                                <w:rPr>
                                  <w:rStyle w:val="FontStyle315"/>
                                </w:rPr>
                                <w:t>11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396"/>
                                <w:rPr>
                                  <w:rStyle w:val="FontStyle315"/>
                                </w:rPr>
                              </w:pPr>
                              <w:r>
                                <w:rPr>
                                  <w:rStyle w:val="FontStyle315"/>
                                </w:rPr>
                                <w:t>11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14</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14</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14</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14</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Centre de transfuzie sanguină</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46"/>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9"/>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1</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54"/>
                                <w:rPr>
                                  <w:rStyle w:val="FontStyle315"/>
                                </w:rPr>
                              </w:pPr>
                              <w:r>
                                <w:rPr>
                                  <w:rStyle w:val="FontStyle315"/>
                                </w:rPr>
                                <w:t>1</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81"/>
                                <w:jc w:val="left"/>
                                <w:rPr>
                                  <w:rStyle w:val="FontStyle319"/>
                                  <w:lang w:val="ro-RO" w:eastAsia="ro-RO"/>
                                </w:rPr>
                              </w:pPr>
                              <w:r>
                                <w:rPr>
                                  <w:rStyle w:val="FontStyle319"/>
                                  <w:lang w:val="ro-RO" w:eastAsia="ro-RO"/>
                                </w:rPr>
                                <w:t>- 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74"/>
                                <w:jc w:val="left"/>
                                <w:rPr>
                                  <w:rStyle w:val="FontStyle319"/>
                                  <w:lang w:val="ro-RO" w:eastAsia="ro-RO"/>
                                </w:rPr>
                              </w:pPr>
                              <w:r>
                                <w:rPr>
                                  <w:rStyle w:val="FontStyle319"/>
                                  <w:lang w:val="ro-RO" w:eastAsia="ro-RO"/>
                                </w:rPr>
                                <w:t>Alte tipuri de cabinete</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7</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8</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12</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9</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4</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10</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03"/>
                                <w:rPr>
                                  <w:rStyle w:val="FontStyle315"/>
                                </w:rPr>
                              </w:pPr>
                              <w:r>
                                <w:rPr>
                                  <w:rStyle w:val="FontStyle315"/>
                                </w:rPr>
                                <w:t>10</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74"/>
                                <w:jc w:val="left"/>
                                <w:rPr>
                                  <w:rStyle w:val="FontStyle319"/>
                                  <w:lang w:val="ro-RO" w:eastAsia="ro-RO"/>
                                </w:rPr>
                              </w:pPr>
                              <w:r>
                                <w:rPr>
                                  <w:rStyle w:val="FontStyle319"/>
                                  <w:lang w:val="ro-RO" w:eastAsia="ro-RO"/>
                                </w:rPr>
                                <w:t>medicale - proprietate publică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3355" w:type="dxa"/>
                              <w:tcBorders>
                                <w:top w:val="single" w:sz="6" w:space="0" w:color="auto"/>
                                <w:left w:val="single" w:sz="6" w:space="0" w:color="auto"/>
                                <w:bottom w:val="nil"/>
                                <w:right w:val="single" w:sz="6" w:space="0" w:color="auto"/>
                              </w:tcBorders>
                            </w:tcPr>
                            <w:p w:rsidR="008A1BFE" w:rsidRDefault="008A1BFE">
                              <w:pPr>
                                <w:pStyle w:val="Style296"/>
                                <w:widowControl/>
                                <w:ind w:left="274"/>
                                <w:jc w:val="left"/>
                                <w:rPr>
                                  <w:rStyle w:val="FontStyle319"/>
                                  <w:lang w:val="ro-RO" w:eastAsia="ro-RO"/>
                                </w:rPr>
                              </w:pPr>
                              <w:r>
                                <w:rPr>
                                  <w:rStyle w:val="FontStyle319"/>
                                  <w:lang w:val="ro-RO" w:eastAsia="ro-RO"/>
                                </w:rPr>
                                <w:t>Alte tipuri de cabinete</w:t>
                              </w:r>
                            </w:p>
                          </w:tc>
                          <w:tc>
                            <w:tcPr>
                              <w:tcW w:w="907" w:type="dxa"/>
                              <w:tcBorders>
                                <w:top w:val="single" w:sz="6" w:space="0" w:color="auto"/>
                                <w:left w:val="single" w:sz="6" w:space="0" w:color="auto"/>
                                <w:bottom w:val="nil"/>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18"/>
                                <w:rPr>
                                  <w:rStyle w:val="FontStyle315"/>
                                </w:rPr>
                              </w:pPr>
                              <w:r>
                                <w:rPr>
                                  <w:rStyle w:val="FontStyle315"/>
                                </w:rPr>
                                <w:t>3</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3</w:t>
                              </w:r>
                            </w:p>
                          </w:tc>
                          <w:tc>
                            <w:tcPr>
                              <w:tcW w:w="893"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jc w:val="right"/>
                                <w:rPr>
                                  <w:rStyle w:val="FontStyle315"/>
                                </w:rPr>
                              </w:pPr>
                              <w:r>
                                <w:rPr>
                                  <w:rStyle w:val="FontStyle315"/>
                                </w:rPr>
                                <w:t>5</w:t>
                              </w:r>
                            </w:p>
                          </w:tc>
                          <w:tc>
                            <w:tcPr>
                              <w:tcW w:w="900"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25"/>
                                <w:rPr>
                                  <w:rStyle w:val="FontStyle315"/>
                                </w:rPr>
                              </w:pPr>
                              <w:r>
                                <w:rPr>
                                  <w:rStyle w:val="FontStyle315"/>
                                </w:rPr>
                                <w:t>4</w:t>
                              </w:r>
                            </w:p>
                          </w:tc>
                          <w:tc>
                            <w:tcPr>
                              <w:tcW w:w="907"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4</w:t>
                              </w:r>
                            </w:p>
                          </w:tc>
                          <w:tc>
                            <w:tcPr>
                              <w:tcW w:w="914" w:type="dxa"/>
                              <w:tcBorders>
                                <w:top w:val="single" w:sz="6" w:space="0" w:color="auto"/>
                                <w:left w:val="single" w:sz="6" w:space="0" w:color="auto"/>
                                <w:bottom w:val="nil"/>
                                <w:right w:val="single" w:sz="6" w:space="0" w:color="auto"/>
                              </w:tcBorders>
                            </w:tcPr>
                            <w:p w:rsidR="008A1BFE" w:rsidRDefault="008A1BFE">
                              <w:pPr>
                                <w:pStyle w:val="Style101"/>
                                <w:widowControl/>
                                <w:spacing w:line="240" w:lineRule="auto"/>
                                <w:ind w:left="432"/>
                                <w:rPr>
                                  <w:rStyle w:val="FontStyle315"/>
                                </w:rPr>
                              </w:pPr>
                              <w:r>
                                <w:rPr>
                                  <w:rStyle w:val="FontStyle315"/>
                                </w:rPr>
                                <w:t>4</w:t>
                              </w:r>
                            </w:p>
                          </w:tc>
                        </w:tr>
                        <w:tr w:rsidR="008A1BFE">
                          <w:tc>
                            <w:tcPr>
                              <w:tcW w:w="3355" w:type="dxa"/>
                              <w:tcBorders>
                                <w:top w:val="nil"/>
                                <w:left w:val="single" w:sz="6" w:space="0" w:color="auto"/>
                                <w:bottom w:val="single" w:sz="6" w:space="0" w:color="auto"/>
                                <w:right w:val="single" w:sz="6" w:space="0" w:color="auto"/>
                              </w:tcBorders>
                            </w:tcPr>
                            <w:p w:rsidR="008A1BFE" w:rsidRDefault="008A1BFE">
                              <w:pPr>
                                <w:pStyle w:val="Style296"/>
                                <w:widowControl/>
                                <w:ind w:left="274"/>
                                <w:jc w:val="left"/>
                                <w:rPr>
                                  <w:rStyle w:val="FontStyle319"/>
                                  <w:lang w:val="ro-RO" w:eastAsia="ro-RO"/>
                                </w:rPr>
                              </w:pPr>
                              <w:r>
                                <w:rPr>
                                  <w:rStyle w:val="FontStyle319"/>
                                  <w:lang w:val="ro-RO" w:eastAsia="ro-RO"/>
                                </w:rPr>
                                <w:t>medicale - proprietate privată</w:t>
                              </w: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14"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v:textbox>
                </v:shape>
                <v:shape id="Text Box 192" o:spid="_x0000_s1214" type="#_x0000_t202" style="position:absolute;left:1706;top:14573;width:197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S1sYA&#10;AADcAAAADwAAAGRycy9kb3ducmV2LnhtbESPQWvCQBSE74X+h+UVvEjdNIfWRleRguBBKE0Ur4/s&#10;M5uYfRuzq6b99d1CweMwM98w8+VgW3Gl3teOFbxMEhDEpdM1Vwp2xfp5CsIHZI2tY1LwTR6Wi8eH&#10;OWba3fiLrnmoRISwz1CBCaHLpPSlIYt+4jri6B1dbzFE2VdS93iLcNvKNElepcWa44LBjj4Mlaf8&#10;YhV8HvfNpku3eTicx0XzbpofMy6UGj0NqxmIQEO4h//bG60gTd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0S1sYAAADcAAAADwAAAAAAAAAAAAAAAACYAgAAZHJz&#10;L2Rvd25yZXYueG1sUEsFBgAAAAAEAAQA9QAAAIsDAAAAAA==&#10;" filled="f" strokecolor="white" strokeweight="0">
                  <v:textbox inset="0,0,0,0">
                    <w:txbxContent>
                      <w:p w:rsidR="008A1BFE" w:rsidRDefault="008A1BFE">
                        <w:pPr>
                          <w:pStyle w:val="Style125"/>
                          <w:widowControl/>
                          <w:jc w:val="both"/>
                          <w:rPr>
                            <w:rStyle w:val="FontStyle320"/>
                            <w:lang w:val="ro-RO" w:eastAsia="ro-RO"/>
                          </w:rPr>
                        </w:pPr>
                        <w:r>
                          <w:rPr>
                            <w:rStyle w:val="FontStyle320"/>
                            <w:lang w:val="ro-RO" w:eastAsia="ro-RO"/>
                          </w:rPr>
                          <w:t>Legenda:"</w:t>
                        </w:r>
                        <w:r>
                          <w:rPr>
                            <w:rStyle w:val="FontStyle320"/>
                            <w:lang w:eastAsia="ro-RO"/>
                          </w:rPr>
                          <w:t xml:space="preserve">:" - </w:t>
                        </w:r>
                        <w:r>
                          <w:rPr>
                            <w:rStyle w:val="FontStyle320"/>
                            <w:lang w:val="ro-RO" w:eastAsia="ro-RO"/>
                          </w:rPr>
                          <w:t>date lipsă</w:t>
                        </w:r>
                      </w:p>
                    </w:txbxContent>
                  </v:textbox>
                </v:shape>
                <w10:wrap type="topAndBottom" anchorx="margin"/>
              </v:group>
            </w:pict>
          </mc:Fallback>
        </mc:AlternateContent>
      </w:r>
    </w:p>
    <w:p w:rsidR="008A1BFE" w:rsidRDefault="008A1BFE">
      <w:pPr>
        <w:widowControl/>
        <w:rPr>
          <w:rStyle w:val="FontStyle319"/>
        </w:rPr>
        <w:sectPr w:rsidR="008A1BFE">
          <w:headerReference w:type="even" r:id="rId542"/>
          <w:headerReference w:type="default" r:id="rId543"/>
          <w:footerReference w:type="even" r:id="rId544"/>
          <w:footerReference w:type="default" r:id="rId545"/>
          <w:pgSz w:w="15840" w:h="24480"/>
          <w:pgMar w:top="5156" w:right="2919" w:bottom="1440" w:left="3243" w:header="720" w:footer="720" w:gutter="0"/>
          <w:cols w:space="720"/>
          <w:noEndnote/>
        </w:sectPr>
      </w:pPr>
    </w:p>
    <w:p w:rsidR="008A1BFE" w:rsidRDefault="008A1BFE">
      <w:pPr>
        <w:pStyle w:val="Style10"/>
        <w:widowControl/>
        <w:spacing w:before="58" w:line="382" w:lineRule="exact"/>
        <w:ind w:left="936"/>
        <w:rPr>
          <w:rStyle w:val="FontStyle321"/>
          <w:lang w:val="ro-RO" w:eastAsia="ro-RO"/>
        </w:rPr>
      </w:pPr>
      <w:r>
        <w:rPr>
          <w:rStyle w:val="FontStyle321"/>
          <w:lang w:val="ro-RO" w:eastAsia="ro-RO"/>
        </w:rPr>
        <w:lastRenderedPageBreak/>
        <w:t>Tabel nr. 24 - Personal medico-sanitar pe categorii la nivelul judeţului Vâlcea şi municipiului Râmnicu Vâlcea (anul 2013)</w:t>
      </w:r>
    </w:p>
    <w:p w:rsidR="008A1BFE" w:rsidRDefault="008A1BFE">
      <w:pPr>
        <w:widowControl/>
        <w:spacing w:after="34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45"/>
        <w:gridCol w:w="1541"/>
        <w:gridCol w:w="1692"/>
        <w:gridCol w:w="1670"/>
        <w:gridCol w:w="1894"/>
      </w:tblGrid>
      <w:tr w:rsidR="008A1BFE">
        <w:tc>
          <w:tcPr>
            <w:tcW w:w="2045" w:type="dxa"/>
            <w:vMerge w:val="restart"/>
            <w:tcBorders>
              <w:top w:val="single" w:sz="6" w:space="0" w:color="auto"/>
              <w:left w:val="single" w:sz="6" w:space="0" w:color="auto"/>
              <w:bottom w:val="nil"/>
              <w:right w:val="single" w:sz="6" w:space="0" w:color="auto"/>
            </w:tcBorders>
          </w:tcPr>
          <w:p w:rsidR="008A1BFE" w:rsidRDefault="008A1BFE">
            <w:pPr>
              <w:pStyle w:val="Style279"/>
              <w:widowControl/>
              <w:ind w:left="374"/>
              <w:rPr>
                <w:rStyle w:val="FontStyle370"/>
                <w:lang w:val="ro-RO" w:eastAsia="ro-RO"/>
              </w:rPr>
            </w:pPr>
            <w:r>
              <w:rPr>
                <w:rStyle w:val="FontStyle370"/>
                <w:lang w:val="ro-RO" w:eastAsia="ro-RO"/>
              </w:rPr>
              <w:t>Categorie personal sanitar</w:t>
            </w:r>
          </w:p>
        </w:tc>
        <w:tc>
          <w:tcPr>
            <w:tcW w:w="323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1080" w:firstLine="0"/>
              <w:rPr>
                <w:rStyle w:val="FontStyle370"/>
                <w:lang w:val="ro-RO" w:eastAsia="ro-RO"/>
              </w:rPr>
            </w:pPr>
            <w:r>
              <w:rPr>
                <w:rStyle w:val="FontStyle370"/>
                <w:lang w:val="ro-RO" w:eastAsia="ro-RO"/>
              </w:rPr>
              <w:t>Sector public</w:t>
            </w:r>
          </w:p>
        </w:tc>
        <w:tc>
          <w:tcPr>
            <w:tcW w:w="356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1260" w:firstLine="0"/>
              <w:rPr>
                <w:rStyle w:val="FontStyle370"/>
                <w:lang w:val="ro-RO" w:eastAsia="ro-RO"/>
              </w:rPr>
            </w:pPr>
            <w:r>
              <w:rPr>
                <w:rStyle w:val="FontStyle370"/>
                <w:lang w:val="ro-RO" w:eastAsia="ro-RO"/>
              </w:rPr>
              <w:t>Sector privat</w:t>
            </w:r>
          </w:p>
        </w:tc>
      </w:tr>
      <w:tr w:rsidR="008A1BFE">
        <w:tc>
          <w:tcPr>
            <w:tcW w:w="2045" w:type="dxa"/>
            <w:vMerge/>
            <w:tcBorders>
              <w:top w:val="nil"/>
              <w:left w:val="single" w:sz="6" w:space="0" w:color="auto"/>
              <w:bottom w:val="single" w:sz="6" w:space="0" w:color="auto"/>
              <w:right w:val="single" w:sz="6" w:space="0" w:color="auto"/>
            </w:tcBorders>
          </w:tcPr>
          <w:p w:rsidR="008A1BFE" w:rsidRDefault="008A1BFE">
            <w:pPr>
              <w:widowControl/>
              <w:rPr>
                <w:rStyle w:val="FontStyle370"/>
                <w:lang w:val="ro-RO" w:eastAsia="ro-RO"/>
              </w:rPr>
            </w:pPr>
          </w:p>
          <w:p w:rsidR="008A1BFE" w:rsidRDefault="008A1BFE">
            <w:pPr>
              <w:widowControl/>
              <w:rPr>
                <w:rStyle w:val="FontStyle370"/>
                <w:lang w:val="ro-RO" w:eastAsia="ro-RO"/>
              </w:rPr>
            </w:pP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475"/>
              <w:rPr>
                <w:rStyle w:val="FontStyle370"/>
                <w:lang w:val="ro-RO" w:eastAsia="ro-RO"/>
              </w:rPr>
            </w:pPr>
            <w:r>
              <w:rPr>
                <w:rStyle w:val="FontStyle370"/>
                <w:lang w:val="ro-RO" w:eastAsia="ro-RO"/>
              </w:rPr>
              <w:t>Judeţul Vâlcea</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410"/>
              <w:rPr>
                <w:rStyle w:val="FontStyle370"/>
                <w:lang w:val="ro-RO" w:eastAsia="ro-RO"/>
              </w:rPr>
            </w:pPr>
            <w:r>
              <w:rPr>
                <w:rStyle w:val="FontStyle370"/>
                <w:lang w:val="ro-RO" w:eastAsia="ro-RO"/>
              </w:rPr>
              <w:t>Municipiul Râmnicu Vâlcea</w:t>
            </w:r>
          </w:p>
        </w:tc>
        <w:tc>
          <w:tcPr>
            <w:tcW w:w="1670"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526"/>
              <w:rPr>
                <w:rStyle w:val="FontStyle370"/>
                <w:lang w:val="ro-RO" w:eastAsia="ro-RO"/>
              </w:rPr>
            </w:pPr>
            <w:r>
              <w:rPr>
                <w:rStyle w:val="FontStyle370"/>
                <w:lang w:val="ro-RO" w:eastAsia="ro-RO"/>
              </w:rPr>
              <w:t>Judeţul Vâlcea</w:t>
            </w:r>
          </w:p>
        </w:tc>
        <w:tc>
          <w:tcPr>
            <w:tcW w:w="1894"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504"/>
              <w:rPr>
                <w:rStyle w:val="FontStyle370"/>
                <w:lang w:val="ro-RO" w:eastAsia="ro-RO"/>
              </w:rPr>
            </w:pPr>
            <w:r>
              <w:rPr>
                <w:rStyle w:val="FontStyle370"/>
                <w:lang w:val="ro-RO" w:eastAsia="ro-RO"/>
              </w:rPr>
              <w:t>Municipiul Râmnicu Vâlcea</w:t>
            </w:r>
          </w:p>
        </w:tc>
      </w:tr>
      <w:tr w:rsidR="008A1BFE">
        <w:tc>
          <w:tcPr>
            <w:tcW w:w="204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Medici</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8"/>
              <w:rPr>
                <w:rStyle w:val="FontStyle315"/>
              </w:rPr>
            </w:pPr>
            <w:r>
              <w:rPr>
                <w:rStyle w:val="FontStyle315"/>
              </w:rPr>
              <w:t>600</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27"/>
              <w:rPr>
                <w:rStyle w:val="FontStyle315"/>
              </w:rPr>
            </w:pPr>
            <w:r>
              <w:rPr>
                <w:rStyle w:val="FontStyle315"/>
              </w:rPr>
              <w:t>335</w:t>
            </w:r>
          </w:p>
        </w:tc>
        <w:tc>
          <w:tcPr>
            <w:tcW w:w="16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9"/>
              <w:rPr>
                <w:rStyle w:val="FontStyle315"/>
              </w:rPr>
            </w:pPr>
            <w:r>
              <w:rPr>
                <w:rStyle w:val="FontStyle315"/>
              </w:rPr>
              <w:t>95</w:t>
            </w:r>
          </w:p>
        </w:tc>
        <w:tc>
          <w:tcPr>
            <w:tcW w:w="18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71"/>
              <w:rPr>
                <w:rStyle w:val="FontStyle315"/>
              </w:rPr>
            </w:pPr>
            <w:r>
              <w:rPr>
                <w:rStyle w:val="FontStyle315"/>
              </w:rPr>
              <w:t>32</w:t>
            </w:r>
          </w:p>
        </w:tc>
      </w:tr>
      <w:tr w:rsidR="008A1BFE">
        <w:tc>
          <w:tcPr>
            <w:tcW w:w="204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88" w:hanging="14"/>
              <w:jc w:val="left"/>
              <w:rPr>
                <w:rStyle w:val="FontStyle319"/>
                <w:lang w:val="ro-RO" w:eastAsia="ro-RO"/>
              </w:rPr>
            </w:pPr>
            <w:r>
              <w:rPr>
                <w:rStyle w:val="FontStyle319"/>
                <w:lang w:val="ro-RO" w:eastAsia="ro-RO"/>
              </w:rPr>
              <w:t>Din total medici: medici de familie</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41"/>
              <w:rPr>
                <w:rStyle w:val="FontStyle315"/>
              </w:rPr>
            </w:pPr>
            <w:r>
              <w:rPr>
                <w:rStyle w:val="FontStyle315"/>
              </w:rPr>
              <w:t>214</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8"/>
              <w:rPr>
                <w:rStyle w:val="FontStyle315"/>
              </w:rPr>
            </w:pPr>
            <w:r>
              <w:rPr>
                <w:rStyle w:val="FontStyle315"/>
              </w:rPr>
              <w:t>50</w:t>
            </w:r>
          </w:p>
        </w:tc>
        <w:tc>
          <w:tcPr>
            <w:tcW w:w="16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99"/>
              <w:rPr>
                <w:rStyle w:val="FontStyle315"/>
              </w:rPr>
            </w:pPr>
            <w:r>
              <w:rPr>
                <w:rStyle w:val="FontStyle315"/>
              </w:rPr>
              <w:t>9</w:t>
            </w:r>
          </w:p>
        </w:tc>
        <w:tc>
          <w:tcPr>
            <w:tcW w:w="18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922"/>
              <w:rPr>
                <w:rStyle w:val="FontStyle315"/>
              </w:rPr>
            </w:pPr>
            <w:r>
              <w:rPr>
                <w:rStyle w:val="FontStyle315"/>
              </w:rPr>
              <w:t>8</w:t>
            </w:r>
          </w:p>
        </w:tc>
      </w:tr>
      <w:tr w:rsidR="008A1BFE">
        <w:tc>
          <w:tcPr>
            <w:tcW w:w="204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Stomatologi</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34</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70"/>
              <w:rPr>
                <w:rStyle w:val="FontStyle315"/>
              </w:rPr>
            </w:pPr>
            <w:r>
              <w:rPr>
                <w:rStyle w:val="FontStyle315"/>
              </w:rPr>
              <w:t>22</w:t>
            </w:r>
          </w:p>
        </w:tc>
        <w:tc>
          <w:tcPr>
            <w:tcW w:w="16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20"/>
              <w:rPr>
                <w:rStyle w:val="FontStyle315"/>
              </w:rPr>
            </w:pPr>
            <w:r>
              <w:rPr>
                <w:rStyle w:val="FontStyle315"/>
              </w:rPr>
              <w:t>190</w:t>
            </w:r>
          </w:p>
        </w:tc>
        <w:tc>
          <w:tcPr>
            <w:tcW w:w="18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35"/>
              <w:rPr>
                <w:rStyle w:val="FontStyle315"/>
              </w:rPr>
            </w:pPr>
            <w:r>
              <w:rPr>
                <w:rStyle w:val="FontStyle315"/>
              </w:rPr>
              <w:t>155</w:t>
            </w:r>
          </w:p>
        </w:tc>
      </w:tr>
      <w:tr w:rsidR="008A1BFE">
        <w:tc>
          <w:tcPr>
            <w:tcW w:w="204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Farmacişti</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749"/>
              <w:rPr>
                <w:rStyle w:val="FontStyle315"/>
              </w:rPr>
            </w:pPr>
            <w:r>
              <w:rPr>
                <w:rStyle w:val="FontStyle315"/>
              </w:rPr>
              <w:t>8</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21"/>
              <w:rPr>
                <w:rStyle w:val="FontStyle315"/>
              </w:rPr>
            </w:pPr>
            <w:r>
              <w:rPr>
                <w:rStyle w:val="FontStyle315"/>
              </w:rPr>
              <w:t>3</w:t>
            </w:r>
          </w:p>
        </w:tc>
        <w:tc>
          <w:tcPr>
            <w:tcW w:w="16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8"/>
              <w:rPr>
                <w:rStyle w:val="FontStyle315"/>
              </w:rPr>
            </w:pPr>
            <w:r>
              <w:rPr>
                <w:rStyle w:val="FontStyle315"/>
              </w:rPr>
              <w:t>207</w:t>
            </w:r>
          </w:p>
        </w:tc>
        <w:tc>
          <w:tcPr>
            <w:tcW w:w="18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35"/>
              <w:rPr>
                <w:rStyle w:val="FontStyle315"/>
              </w:rPr>
            </w:pPr>
            <w:r>
              <w:rPr>
                <w:rStyle w:val="FontStyle315"/>
              </w:rPr>
              <w:t>102</w:t>
            </w:r>
          </w:p>
        </w:tc>
      </w:tr>
      <w:tr w:rsidR="008A1BFE">
        <w:tc>
          <w:tcPr>
            <w:tcW w:w="204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295" w:hanging="14"/>
              <w:jc w:val="left"/>
              <w:rPr>
                <w:rStyle w:val="FontStyle319"/>
                <w:lang w:val="ro-RO" w:eastAsia="ro-RO"/>
              </w:rPr>
            </w:pPr>
            <w:r>
              <w:rPr>
                <w:rStyle w:val="FontStyle319"/>
                <w:lang w:val="ro-RO" w:eastAsia="ro-RO"/>
              </w:rPr>
              <w:t>Personal mediu sanitar</w:t>
            </w:r>
          </w:p>
        </w:tc>
        <w:tc>
          <w:tcPr>
            <w:tcW w:w="154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12"/>
              <w:rPr>
                <w:rStyle w:val="FontStyle315"/>
              </w:rPr>
            </w:pPr>
            <w:r>
              <w:rPr>
                <w:rStyle w:val="FontStyle315"/>
              </w:rPr>
              <w:t>1786</w:t>
            </w: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1"/>
              <w:rPr>
                <w:rStyle w:val="FontStyle315"/>
              </w:rPr>
            </w:pPr>
            <w:r>
              <w:rPr>
                <w:rStyle w:val="FontStyle315"/>
              </w:rPr>
              <w:t>1278</w:t>
            </w:r>
          </w:p>
        </w:tc>
        <w:tc>
          <w:tcPr>
            <w:tcW w:w="167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698"/>
              <w:rPr>
                <w:rStyle w:val="FontStyle315"/>
              </w:rPr>
            </w:pPr>
            <w:r>
              <w:rPr>
                <w:rStyle w:val="FontStyle315"/>
              </w:rPr>
              <w:t>425</w:t>
            </w:r>
          </w:p>
        </w:tc>
        <w:tc>
          <w:tcPr>
            <w:tcW w:w="18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835"/>
              <w:rPr>
                <w:rStyle w:val="FontStyle315"/>
              </w:rPr>
            </w:pPr>
            <w:r>
              <w:rPr>
                <w:rStyle w:val="FontStyle315"/>
              </w:rPr>
              <w:t>157</w:t>
            </w:r>
          </w:p>
        </w:tc>
      </w:tr>
    </w:tbl>
    <w:p w:rsidR="008A1BFE" w:rsidRDefault="008A1BFE">
      <w:pPr>
        <w:pStyle w:val="Style125"/>
        <w:widowControl/>
        <w:ind w:left="4320"/>
        <w:jc w:val="both"/>
        <w:rPr>
          <w:rStyle w:val="FontStyle320"/>
          <w:lang w:val="ro-RO" w:eastAsia="ro-RO"/>
        </w:rPr>
      </w:pPr>
      <w:r>
        <w:rPr>
          <w:rStyle w:val="FontStyle320"/>
          <w:lang w:val="ro-RO" w:eastAsia="ro-RO"/>
        </w:rPr>
        <w:t>Sursa: Institutul Naponal de Statistică, baza de date TEMPO, 2014</w:t>
      </w:r>
    </w:p>
    <w:p w:rsidR="008A1BFE" w:rsidRDefault="008A1BFE">
      <w:pPr>
        <w:pStyle w:val="Style64"/>
        <w:widowControl/>
        <w:spacing w:line="240" w:lineRule="exact"/>
        <w:ind w:left="533"/>
        <w:rPr>
          <w:sz w:val="20"/>
          <w:szCs w:val="20"/>
        </w:rPr>
      </w:pPr>
    </w:p>
    <w:p w:rsidR="008A1BFE" w:rsidRDefault="008A1BFE">
      <w:pPr>
        <w:pStyle w:val="Style64"/>
        <w:widowControl/>
        <w:spacing w:line="240" w:lineRule="exact"/>
        <w:ind w:left="533"/>
        <w:rPr>
          <w:sz w:val="20"/>
          <w:szCs w:val="20"/>
        </w:rPr>
      </w:pPr>
    </w:p>
    <w:p w:rsidR="008A1BFE" w:rsidRDefault="008A1BFE">
      <w:pPr>
        <w:pStyle w:val="Style64"/>
        <w:widowControl/>
        <w:spacing w:before="233" w:line="288" w:lineRule="exact"/>
        <w:ind w:left="533"/>
        <w:rPr>
          <w:rStyle w:val="FontStyle321"/>
          <w:position w:val="5"/>
          <w:lang w:val="ro-RO" w:eastAsia="ro-RO"/>
        </w:rPr>
      </w:pPr>
      <w:r>
        <w:rPr>
          <w:rStyle w:val="FontStyle321"/>
          <w:position w:val="5"/>
          <w:lang w:val="ro-RO" w:eastAsia="ro-RO"/>
        </w:rPr>
        <w:lastRenderedPageBreak/>
        <w:t>Tabel nr. 25 - Personalul medico - sanitar pe categorii şi forme de proprietate la nivelul</w:t>
      </w:r>
    </w:p>
    <w:p w:rsidR="008A1BFE" w:rsidRDefault="008A1BFE">
      <w:pPr>
        <w:pStyle w:val="Style64"/>
        <w:widowControl/>
        <w:spacing w:before="65"/>
        <w:ind w:left="266"/>
        <w:jc w:val="center"/>
        <w:rPr>
          <w:rStyle w:val="FontStyle321"/>
          <w:lang w:val="ro-RO" w:eastAsia="ro-RO"/>
        </w:rPr>
      </w:pPr>
      <w:r>
        <w:rPr>
          <w:rStyle w:val="FontStyle321"/>
          <w:lang w:val="ro-RO" w:eastAsia="ro-RO"/>
        </w:rPr>
        <w:t>municipiului Râmnicu Vâlcea (2007 - 2013)</w:t>
      </w:r>
    </w:p>
    <w:p w:rsidR="008A1BFE" w:rsidRDefault="008A1BFE">
      <w:pPr>
        <w:pStyle w:val="Style64"/>
        <w:widowControl/>
        <w:spacing w:before="144"/>
        <w:jc w:val="right"/>
        <w:rPr>
          <w:rStyle w:val="FontStyle321"/>
          <w:lang w:val="ro-RO" w:eastAsia="ro-RO"/>
        </w:rPr>
      </w:pPr>
      <w:r>
        <w:rPr>
          <w:rStyle w:val="FontStyle321"/>
          <w:lang w:val="ro-RO" w:eastAsia="ro-RO"/>
        </w:rPr>
        <w:t>- număr persoane -</w:t>
      </w:r>
    </w:p>
    <w:p w:rsidR="008A1BFE" w:rsidRDefault="008A1BFE">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68"/>
        <w:gridCol w:w="950"/>
        <w:gridCol w:w="950"/>
        <w:gridCol w:w="943"/>
        <w:gridCol w:w="943"/>
        <w:gridCol w:w="950"/>
        <w:gridCol w:w="943"/>
        <w:gridCol w:w="958"/>
      </w:tblGrid>
      <w:tr w:rsidR="008A1BFE">
        <w:tc>
          <w:tcPr>
            <w:tcW w:w="3168" w:type="dxa"/>
            <w:vMerge w:val="restart"/>
            <w:tcBorders>
              <w:top w:val="single" w:sz="6" w:space="0" w:color="auto"/>
              <w:left w:val="single" w:sz="6" w:space="0" w:color="auto"/>
              <w:bottom w:val="nil"/>
              <w:right w:val="single" w:sz="6" w:space="0" w:color="auto"/>
            </w:tcBorders>
          </w:tcPr>
          <w:p w:rsidR="008A1BFE" w:rsidRDefault="008A1BFE">
            <w:pPr>
              <w:pStyle w:val="Style279"/>
              <w:widowControl/>
              <w:spacing w:line="240" w:lineRule="auto"/>
              <w:ind w:left="1188" w:firstLine="0"/>
              <w:rPr>
                <w:rStyle w:val="FontStyle370"/>
                <w:lang w:val="ro-RO" w:eastAsia="ro-RO"/>
              </w:rPr>
            </w:pPr>
            <w:r>
              <w:rPr>
                <w:rStyle w:val="FontStyle370"/>
                <w:lang w:val="ro-RO" w:eastAsia="ro-RO"/>
              </w:rPr>
              <w:t>Denumire</w:t>
            </w:r>
          </w:p>
        </w:tc>
        <w:tc>
          <w:tcPr>
            <w:tcW w:w="6637"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2952" w:firstLine="0"/>
              <w:rPr>
                <w:rStyle w:val="FontStyle370"/>
                <w:lang w:val="ro-RO" w:eastAsia="ro-RO"/>
              </w:rPr>
            </w:pPr>
            <w:r>
              <w:rPr>
                <w:rStyle w:val="FontStyle370"/>
                <w:lang w:val="ro-RO" w:eastAsia="ro-RO"/>
              </w:rPr>
              <w:t>Perioada</w:t>
            </w:r>
          </w:p>
        </w:tc>
      </w:tr>
      <w:tr w:rsidR="008A1BFE">
        <w:tc>
          <w:tcPr>
            <w:tcW w:w="3168" w:type="dxa"/>
            <w:vMerge/>
            <w:tcBorders>
              <w:top w:val="nil"/>
              <w:left w:val="single" w:sz="6" w:space="0" w:color="auto"/>
              <w:bottom w:val="single" w:sz="6" w:space="0" w:color="auto"/>
              <w:right w:val="single" w:sz="6" w:space="0" w:color="auto"/>
            </w:tcBorders>
          </w:tcPr>
          <w:p w:rsidR="008A1BFE" w:rsidRDefault="008A1BFE">
            <w:pPr>
              <w:widowControl/>
              <w:rPr>
                <w:rStyle w:val="FontStyle370"/>
                <w:lang w:val="ro-RO" w:eastAsia="ro-RO"/>
              </w:rPr>
            </w:pPr>
          </w:p>
          <w:p w:rsidR="008A1BFE" w:rsidRDefault="008A1BFE">
            <w:pPr>
              <w:widowControl/>
              <w:rPr>
                <w:rStyle w:val="FontStyle370"/>
                <w:lang w:val="ro-RO" w:eastAsia="ro-RO"/>
              </w:rPr>
            </w:pP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295" w:firstLine="0"/>
              <w:rPr>
                <w:rStyle w:val="FontStyle370"/>
              </w:rPr>
            </w:pPr>
            <w:r>
              <w:rPr>
                <w:rStyle w:val="FontStyle370"/>
              </w:rPr>
              <w:t>2007</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288" w:firstLine="0"/>
              <w:rPr>
                <w:rStyle w:val="FontStyle370"/>
              </w:rPr>
            </w:pPr>
            <w:r>
              <w:rPr>
                <w:rStyle w:val="FontStyle370"/>
              </w:rPr>
              <w:t>2008</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288" w:firstLine="0"/>
              <w:rPr>
                <w:rStyle w:val="FontStyle370"/>
              </w:rPr>
            </w:pPr>
            <w:r>
              <w:rPr>
                <w:rStyle w:val="FontStyle370"/>
              </w:rPr>
              <w:t>2009</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288" w:firstLine="0"/>
              <w:rPr>
                <w:rStyle w:val="FontStyle370"/>
              </w:rPr>
            </w:pPr>
            <w:r>
              <w:rPr>
                <w:rStyle w:val="FontStyle370"/>
              </w:rPr>
              <w:t>2010</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302" w:firstLine="0"/>
              <w:rPr>
                <w:rStyle w:val="FontStyle370"/>
              </w:rPr>
            </w:pPr>
            <w:r>
              <w:rPr>
                <w:rStyle w:val="FontStyle370"/>
              </w:rPr>
              <w:t>2011</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295" w:firstLine="0"/>
              <w:rPr>
                <w:rStyle w:val="FontStyle370"/>
              </w:rPr>
            </w:pPr>
            <w:r>
              <w:rPr>
                <w:rStyle w:val="FontStyle370"/>
              </w:rPr>
              <w:t>2012</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295" w:firstLine="0"/>
              <w:rPr>
                <w:rStyle w:val="FontStyle370"/>
              </w:rPr>
            </w:pPr>
            <w:r>
              <w:rPr>
                <w:rStyle w:val="FontStyle370"/>
              </w:rPr>
              <w:t>2013</w:t>
            </w:r>
          </w:p>
        </w:tc>
      </w:tr>
      <w:tr w:rsidR="008A1BFE">
        <w:tc>
          <w:tcPr>
            <w:tcW w:w="3168" w:type="dxa"/>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281" w:firstLine="0"/>
              <w:rPr>
                <w:rStyle w:val="FontStyle370"/>
                <w:lang w:val="ro-RO" w:eastAsia="ro-RO"/>
              </w:rPr>
            </w:pPr>
            <w:r>
              <w:rPr>
                <w:rStyle w:val="FontStyle370"/>
                <w:lang w:val="ro-RO" w:eastAsia="ro-RO"/>
              </w:rPr>
              <w:t>Medici - proprietate publică</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297</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46"/>
              <w:rPr>
                <w:rStyle w:val="FontStyle315"/>
              </w:rPr>
            </w:pPr>
            <w:r>
              <w:rPr>
                <w:rStyle w:val="FontStyle315"/>
              </w:rPr>
              <w:t>364</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8"/>
              <w:rPr>
                <w:rStyle w:val="FontStyle315"/>
              </w:rPr>
            </w:pPr>
            <w:r>
              <w:rPr>
                <w:rStyle w:val="FontStyle315"/>
              </w:rPr>
              <w:t>366</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8"/>
              <w:rPr>
                <w:rStyle w:val="FontStyle315"/>
              </w:rPr>
            </w:pPr>
            <w:r>
              <w:rPr>
                <w:rStyle w:val="FontStyle315"/>
              </w:rPr>
              <w:t>360</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53"/>
              <w:rPr>
                <w:rStyle w:val="FontStyle315"/>
              </w:rPr>
            </w:pPr>
            <w:r>
              <w:rPr>
                <w:rStyle w:val="FontStyle315"/>
              </w:rPr>
              <w:t>357</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46"/>
              <w:rPr>
                <w:rStyle w:val="FontStyle315"/>
              </w:rPr>
            </w:pPr>
            <w:r>
              <w:rPr>
                <w:rStyle w:val="FontStyle315"/>
              </w:rPr>
              <w:t>347</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46"/>
              <w:rPr>
                <w:rStyle w:val="FontStyle315"/>
              </w:rPr>
            </w:pPr>
            <w:r>
              <w:rPr>
                <w:rStyle w:val="FontStyle315"/>
              </w:rPr>
              <w:t>335</w:t>
            </w:r>
          </w:p>
        </w:tc>
      </w:tr>
      <w:tr w:rsidR="008A1BFE">
        <w:tc>
          <w:tcPr>
            <w:tcW w:w="316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spacing w:line="346" w:lineRule="exact"/>
              <w:ind w:left="288" w:hanging="7"/>
              <w:rPr>
                <w:rStyle w:val="FontStyle370"/>
                <w:lang w:val="ro-RO" w:eastAsia="ro-RO"/>
              </w:rPr>
            </w:pPr>
            <w:r>
              <w:rPr>
                <w:rStyle w:val="FontStyle370"/>
                <w:lang w:val="ro-RO" w:eastAsia="ro-RO"/>
              </w:rPr>
              <w:t>Din total: Medici de familie -proprietate publică</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47</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47</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53</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68</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62</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57</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50</w:t>
            </w:r>
          </w:p>
        </w:tc>
      </w:tr>
      <w:tr w:rsidR="008A1BFE">
        <w:tc>
          <w:tcPr>
            <w:tcW w:w="3168" w:type="dxa"/>
            <w:tcBorders>
              <w:top w:val="single" w:sz="6" w:space="0" w:color="auto"/>
              <w:left w:val="single" w:sz="6" w:space="0" w:color="auto"/>
              <w:bottom w:val="single" w:sz="6" w:space="0" w:color="auto"/>
              <w:right w:val="single" w:sz="6" w:space="0" w:color="auto"/>
            </w:tcBorders>
          </w:tcPr>
          <w:p w:rsidR="008A1BFE" w:rsidRDefault="008A1BFE">
            <w:pPr>
              <w:pStyle w:val="Style279"/>
              <w:widowControl/>
              <w:spacing w:line="240" w:lineRule="auto"/>
              <w:ind w:left="281" w:firstLine="0"/>
              <w:rPr>
                <w:rStyle w:val="FontStyle370"/>
                <w:lang w:val="ro-RO" w:eastAsia="ro-RO"/>
              </w:rPr>
            </w:pPr>
            <w:r>
              <w:rPr>
                <w:rStyle w:val="FontStyle370"/>
                <w:lang w:val="ro-RO" w:eastAsia="ro-RO"/>
              </w:rPr>
              <w:t>Medici - proprietate privată</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60</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65</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62</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89"/>
              <w:rPr>
                <w:rStyle w:val="FontStyle315"/>
              </w:rPr>
            </w:pPr>
            <w:r>
              <w:rPr>
                <w:rStyle w:val="FontStyle315"/>
              </w:rPr>
              <w:t>68</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32</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38</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32</w:t>
            </w:r>
          </w:p>
        </w:tc>
      </w:tr>
      <w:tr w:rsidR="008A1BFE">
        <w:tc>
          <w:tcPr>
            <w:tcW w:w="316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spacing w:line="353" w:lineRule="exact"/>
              <w:ind w:left="288" w:hanging="7"/>
              <w:rPr>
                <w:rStyle w:val="FontStyle370"/>
                <w:lang w:val="ro-RO" w:eastAsia="ro-RO"/>
              </w:rPr>
            </w:pPr>
            <w:r>
              <w:rPr>
                <w:rStyle w:val="FontStyle370"/>
                <w:lang w:val="ro-RO" w:eastAsia="ro-RO"/>
              </w:rPr>
              <w:t>Din total: Medici de familie -proprietate privată</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8</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54"/>
              <w:rPr>
                <w:rStyle w:val="FontStyle315"/>
              </w:rPr>
            </w:pPr>
            <w:r>
              <w:rPr>
                <w:rStyle w:val="FontStyle315"/>
              </w:rPr>
              <w:t>8</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8</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39"/>
              <w:rPr>
                <w:rStyle w:val="FontStyle315"/>
              </w:rPr>
            </w:pPr>
            <w:r>
              <w:rPr>
                <w:rStyle w:val="FontStyle315"/>
              </w:rPr>
              <w:t>2</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1"/>
              <w:rPr>
                <w:rStyle w:val="FontStyle315"/>
              </w:rPr>
            </w:pPr>
            <w:r>
              <w:rPr>
                <w:rStyle w:val="FontStyle315"/>
              </w:rPr>
              <w:t>8</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54"/>
              <w:rPr>
                <w:rStyle w:val="FontStyle315"/>
              </w:rPr>
            </w:pPr>
            <w:r>
              <w:rPr>
                <w:rStyle w:val="FontStyle315"/>
              </w:rPr>
              <w:t>8</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54"/>
              <w:rPr>
                <w:rStyle w:val="FontStyle315"/>
              </w:rPr>
            </w:pPr>
            <w:r>
              <w:rPr>
                <w:rStyle w:val="FontStyle315"/>
              </w:rPr>
              <w:t>8</w:t>
            </w:r>
          </w:p>
        </w:tc>
      </w:tr>
      <w:tr w:rsidR="008A1BFE">
        <w:tc>
          <w:tcPr>
            <w:tcW w:w="316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spacing w:line="346" w:lineRule="exact"/>
              <w:ind w:left="288" w:hanging="7"/>
              <w:rPr>
                <w:rStyle w:val="FontStyle370"/>
                <w:lang w:val="ro-RO" w:eastAsia="ro-RO"/>
              </w:rPr>
            </w:pPr>
            <w:r>
              <w:rPr>
                <w:rStyle w:val="FontStyle370"/>
                <w:lang w:val="ro-RO" w:eastAsia="ro-RO"/>
              </w:rPr>
              <w:t>Stomatologi - proprietate publică</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26</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8"/>
              <w:rPr>
                <w:rStyle w:val="FontStyle315"/>
              </w:rPr>
            </w:pPr>
            <w:r>
              <w:rPr>
                <w:rStyle w:val="FontStyle315"/>
              </w:rPr>
              <w:t>14</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0"/>
              <w:rPr>
                <w:rStyle w:val="FontStyle315"/>
              </w:rPr>
            </w:pPr>
            <w:r>
              <w:rPr>
                <w:rStyle w:val="FontStyle315"/>
              </w:rPr>
              <w:t>11</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0"/>
              <w:rPr>
                <w:rStyle w:val="FontStyle315"/>
              </w:rPr>
            </w:pPr>
            <w:r>
              <w:rPr>
                <w:rStyle w:val="FontStyle315"/>
              </w:rPr>
              <w:t>10</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25"/>
              <w:rPr>
                <w:rStyle w:val="FontStyle315"/>
              </w:rPr>
            </w:pPr>
            <w:r>
              <w:rPr>
                <w:rStyle w:val="FontStyle315"/>
              </w:rPr>
              <w:t>10</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8"/>
              <w:rPr>
                <w:rStyle w:val="FontStyle315"/>
              </w:rPr>
            </w:pPr>
            <w:r>
              <w:rPr>
                <w:rStyle w:val="FontStyle315"/>
              </w:rPr>
              <w:t>11</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96"/>
              <w:rPr>
                <w:rStyle w:val="FontStyle315"/>
              </w:rPr>
            </w:pPr>
            <w:r>
              <w:rPr>
                <w:rStyle w:val="FontStyle315"/>
              </w:rPr>
              <w:t>22</w:t>
            </w:r>
          </w:p>
        </w:tc>
      </w:tr>
      <w:tr w:rsidR="008A1BFE">
        <w:tc>
          <w:tcPr>
            <w:tcW w:w="316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spacing w:line="353" w:lineRule="exact"/>
              <w:ind w:left="288"/>
              <w:rPr>
                <w:rStyle w:val="FontStyle370"/>
                <w:lang w:val="ro-RO" w:eastAsia="ro-RO"/>
              </w:rPr>
            </w:pPr>
            <w:r>
              <w:rPr>
                <w:rStyle w:val="FontStyle370"/>
                <w:lang w:val="ro-RO" w:eastAsia="ro-RO"/>
              </w:rPr>
              <w:t>Stomatologi - proprietate privată</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92</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74"/>
              <w:rPr>
                <w:rStyle w:val="FontStyle315"/>
              </w:rPr>
            </w:pPr>
            <w:r>
              <w:rPr>
                <w:rStyle w:val="FontStyle315"/>
              </w:rPr>
              <w:t>104</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7"/>
              <w:rPr>
                <w:rStyle w:val="FontStyle315"/>
              </w:rPr>
            </w:pPr>
            <w:r>
              <w:rPr>
                <w:rStyle w:val="FontStyle315"/>
              </w:rPr>
              <w:t>102</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7"/>
              <w:rPr>
                <w:rStyle w:val="FontStyle315"/>
              </w:rPr>
            </w:pPr>
            <w:r>
              <w:rPr>
                <w:rStyle w:val="FontStyle315"/>
              </w:rPr>
              <w:t>113</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74"/>
              <w:rPr>
                <w:rStyle w:val="FontStyle315"/>
              </w:rPr>
            </w:pPr>
            <w:r>
              <w:rPr>
                <w:rStyle w:val="FontStyle315"/>
              </w:rPr>
              <w:t>118</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7"/>
              <w:rPr>
                <w:rStyle w:val="FontStyle315"/>
              </w:rPr>
            </w:pPr>
            <w:r>
              <w:rPr>
                <w:rStyle w:val="FontStyle315"/>
              </w:rPr>
              <w:t>134</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7"/>
              <w:rPr>
                <w:rStyle w:val="FontStyle315"/>
              </w:rPr>
            </w:pPr>
            <w:r>
              <w:rPr>
                <w:rStyle w:val="FontStyle315"/>
              </w:rPr>
              <w:t>155</w:t>
            </w:r>
          </w:p>
        </w:tc>
      </w:tr>
      <w:tr w:rsidR="008A1BFE">
        <w:tc>
          <w:tcPr>
            <w:tcW w:w="316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spacing w:line="346" w:lineRule="exact"/>
              <w:ind w:left="288"/>
              <w:rPr>
                <w:rStyle w:val="FontStyle370"/>
                <w:lang w:val="ro-RO" w:eastAsia="ro-RO"/>
              </w:rPr>
            </w:pPr>
            <w:r>
              <w:rPr>
                <w:rStyle w:val="FontStyle370"/>
                <w:lang w:val="ro-RO" w:eastAsia="ro-RO"/>
              </w:rPr>
              <w:t>Farmacişti - proprietate publică</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6</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1"/>
              <w:rPr>
                <w:rStyle w:val="FontStyle315"/>
              </w:rPr>
            </w:pPr>
            <w:r>
              <w:rPr>
                <w:rStyle w:val="FontStyle315"/>
              </w:rPr>
              <w:t>6</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46"/>
              <w:rPr>
                <w:rStyle w:val="FontStyle315"/>
              </w:rPr>
            </w:pPr>
            <w:r>
              <w:rPr>
                <w:rStyle w:val="FontStyle315"/>
              </w:rPr>
              <w:t>4</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54"/>
              <w:rPr>
                <w:rStyle w:val="FontStyle315"/>
              </w:rPr>
            </w:pPr>
            <w:r>
              <w:rPr>
                <w:rStyle w:val="FontStyle315"/>
              </w:rPr>
              <w:t>6</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54"/>
              <w:rPr>
                <w:rStyle w:val="FontStyle315"/>
              </w:rPr>
            </w:pPr>
            <w:r>
              <w:rPr>
                <w:rStyle w:val="FontStyle315"/>
              </w:rPr>
              <w:t>5</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54"/>
              <w:rPr>
                <w:rStyle w:val="FontStyle315"/>
              </w:rPr>
            </w:pPr>
            <w:r>
              <w:rPr>
                <w:rStyle w:val="FontStyle315"/>
              </w:rPr>
              <w:t>3</w:t>
            </w:r>
          </w:p>
        </w:tc>
      </w:tr>
      <w:tr w:rsidR="008A1BFE">
        <w:tc>
          <w:tcPr>
            <w:tcW w:w="316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spacing w:line="346" w:lineRule="exact"/>
              <w:ind w:left="288"/>
              <w:rPr>
                <w:rStyle w:val="FontStyle370"/>
                <w:lang w:val="ro-RO" w:eastAsia="ro-RO"/>
              </w:rPr>
            </w:pPr>
            <w:r>
              <w:rPr>
                <w:rStyle w:val="FontStyle370"/>
                <w:lang w:val="ro-RO" w:eastAsia="ro-RO"/>
              </w:rPr>
              <w:t>Farmacişti - proprietate privată</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97</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74"/>
              <w:rPr>
                <w:rStyle w:val="FontStyle315"/>
              </w:rPr>
            </w:pPr>
            <w:r>
              <w:rPr>
                <w:rStyle w:val="FontStyle315"/>
              </w:rPr>
              <w:t>113</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0"/>
              <w:rPr>
                <w:rStyle w:val="FontStyle315"/>
              </w:rPr>
            </w:pPr>
            <w:r>
              <w:rPr>
                <w:rStyle w:val="FontStyle315"/>
              </w:rPr>
              <w:t>89</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74"/>
              <w:rPr>
                <w:rStyle w:val="FontStyle315"/>
              </w:rPr>
            </w:pPr>
            <w:r>
              <w:rPr>
                <w:rStyle w:val="FontStyle315"/>
              </w:rPr>
              <w:t>100</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10"/>
              <w:rPr>
                <w:rStyle w:val="FontStyle315"/>
              </w:rPr>
            </w:pPr>
            <w:r>
              <w:rPr>
                <w:rStyle w:val="FontStyle315"/>
              </w:rPr>
              <w:t>95</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03"/>
              <w:rPr>
                <w:rStyle w:val="FontStyle315"/>
              </w:rPr>
            </w:pPr>
            <w:r>
              <w:rPr>
                <w:rStyle w:val="FontStyle315"/>
              </w:rPr>
              <w:t>90</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67"/>
              <w:rPr>
                <w:rStyle w:val="FontStyle315"/>
              </w:rPr>
            </w:pPr>
            <w:r>
              <w:rPr>
                <w:rStyle w:val="FontStyle315"/>
              </w:rPr>
              <w:t>102</w:t>
            </w:r>
          </w:p>
        </w:tc>
      </w:tr>
      <w:tr w:rsidR="008A1BFE">
        <w:tc>
          <w:tcPr>
            <w:tcW w:w="316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spacing w:line="338" w:lineRule="exact"/>
              <w:ind w:left="288"/>
              <w:rPr>
                <w:rStyle w:val="FontStyle370"/>
                <w:lang w:val="ro-RO" w:eastAsia="ro-RO"/>
              </w:rPr>
            </w:pPr>
            <w:r>
              <w:rPr>
                <w:rStyle w:val="FontStyle370"/>
                <w:lang w:val="ro-RO" w:eastAsia="ro-RO"/>
              </w:rPr>
              <w:t>Personal mediu sanitar -proprietate publică</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02"/>
              <w:rPr>
                <w:rStyle w:val="FontStyle315"/>
              </w:rPr>
            </w:pPr>
            <w:r>
              <w:rPr>
                <w:rStyle w:val="FontStyle315"/>
              </w:rPr>
              <w:t>1.179</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02"/>
              <w:rPr>
                <w:rStyle w:val="FontStyle315"/>
              </w:rPr>
            </w:pPr>
            <w:r>
              <w:rPr>
                <w:rStyle w:val="FontStyle315"/>
              </w:rPr>
              <w:t>1.315</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1.382</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02"/>
              <w:rPr>
                <w:rStyle w:val="FontStyle315"/>
              </w:rPr>
            </w:pPr>
            <w:r>
              <w:rPr>
                <w:rStyle w:val="FontStyle315"/>
              </w:rPr>
              <w:t>1.286</w:t>
            </w:r>
          </w:p>
        </w:tc>
        <w:tc>
          <w:tcPr>
            <w:tcW w:w="95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02"/>
              <w:rPr>
                <w:rStyle w:val="FontStyle315"/>
              </w:rPr>
            </w:pPr>
            <w:r>
              <w:rPr>
                <w:rStyle w:val="FontStyle315"/>
              </w:rPr>
              <w:t>1.259</w:t>
            </w:r>
          </w:p>
        </w:tc>
        <w:tc>
          <w:tcPr>
            <w:tcW w:w="94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1.232</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95"/>
              <w:rPr>
                <w:rStyle w:val="FontStyle315"/>
              </w:rPr>
            </w:pPr>
            <w:r>
              <w:rPr>
                <w:rStyle w:val="FontStyle315"/>
              </w:rPr>
              <w:t>1.278</w:t>
            </w:r>
          </w:p>
        </w:tc>
      </w:tr>
    </w:tbl>
    <w:p w:rsidR="008A1BFE" w:rsidRDefault="009B2727">
      <w:pPr>
        <w:pStyle w:val="Style125"/>
        <w:widowControl/>
        <w:ind w:left="4370"/>
        <w:jc w:val="both"/>
        <w:rPr>
          <w:rStyle w:val="FontStyle320"/>
          <w:lang w:eastAsia="ro-RO"/>
        </w:rPr>
      </w:pPr>
      <w:r>
        <w:rPr>
          <w:noProof/>
        </w:rPr>
        <mc:AlternateContent>
          <mc:Choice Requires="wpg">
            <w:drawing>
              <wp:anchor distT="0" distB="132715" distL="22860" distR="22860" simplePos="0" relativeHeight="251704320" behindDoc="0" locked="0" layoutInCell="1" allowOverlap="1">
                <wp:simplePos x="0" y="0"/>
                <wp:positionH relativeFrom="margin">
                  <wp:posOffset>0</wp:posOffset>
                </wp:positionH>
                <wp:positionV relativeFrom="paragraph">
                  <wp:posOffset>0</wp:posOffset>
                </wp:positionV>
                <wp:extent cx="6240780" cy="585470"/>
                <wp:effectExtent l="0" t="0" r="0" b="0"/>
                <wp:wrapTopAndBottom/>
                <wp:docPr id="20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585470"/>
                          <a:chOff x="1260" y="1944"/>
                          <a:chExt cx="9828" cy="922"/>
                        </a:xfrm>
                      </wpg:grpSpPr>
                      <wps:wsp>
                        <wps:cNvPr id="202" name="Text Box 194"/>
                        <wps:cNvSpPr txBox="1">
                          <a:spLocks noChangeArrowheads="1"/>
                        </wps:cNvSpPr>
                        <wps:spPr bwMode="auto">
                          <a:xfrm>
                            <a:off x="1260" y="1944"/>
                            <a:ext cx="9828" cy="72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175"/>
                                <w:gridCol w:w="950"/>
                                <w:gridCol w:w="950"/>
                                <w:gridCol w:w="943"/>
                                <w:gridCol w:w="958"/>
                                <w:gridCol w:w="943"/>
                                <w:gridCol w:w="958"/>
                                <w:gridCol w:w="950"/>
                              </w:tblGrid>
                              <w:tr w:rsidR="008A1BFE">
                                <w:tc>
                                  <w:tcPr>
                                    <w:tcW w:w="3175"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88"/>
                                      <w:rPr>
                                        <w:rStyle w:val="FontStyle370"/>
                                      </w:rPr>
                                    </w:pPr>
                                    <w:r>
                                      <w:rPr>
                                        <w:rStyle w:val="FontStyle370"/>
                                      </w:rPr>
                                      <w:t xml:space="preserve">Personal </w:t>
                                    </w:r>
                                    <w:r>
                                      <w:rPr>
                                        <w:rStyle w:val="FontStyle370"/>
                                        <w:lang w:val="ro-RO"/>
                                      </w:rPr>
                                      <w:t xml:space="preserve">sanitar mediu </w:t>
                                    </w:r>
                                    <w:r>
                                      <w:rPr>
                                        <w:rStyle w:val="FontStyle370"/>
                                      </w:rPr>
                                      <w:t>-</w:t>
                                    </w:r>
                                  </w:p>
                                </w:tc>
                                <w:tc>
                                  <w:tcPr>
                                    <w:tcW w:w="950" w:type="dxa"/>
                                    <w:tcBorders>
                                      <w:top w:val="single" w:sz="6" w:space="0" w:color="auto"/>
                                      <w:left w:val="single" w:sz="6" w:space="0" w:color="auto"/>
                                      <w:bottom w:val="nil"/>
                                      <w:right w:val="single" w:sz="6" w:space="0" w:color="auto"/>
                                    </w:tcBorders>
                                  </w:tcPr>
                                  <w:p w:rsidR="008A1BFE" w:rsidRDefault="008A1BFE">
                                    <w:pPr>
                                      <w:pStyle w:val="Style99"/>
                                      <w:widowControl/>
                                      <w:ind w:left="346"/>
                                      <w:rPr>
                                        <w:rStyle w:val="FontStyle319"/>
                                      </w:rPr>
                                    </w:pPr>
                                    <w:r>
                                      <w:rPr>
                                        <w:rStyle w:val="FontStyle319"/>
                                      </w:rPr>
                                      <w:t>225</w:t>
                                    </w:r>
                                  </w:p>
                                </w:tc>
                                <w:tc>
                                  <w:tcPr>
                                    <w:tcW w:w="950" w:type="dxa"/>
                                    <w:tcBorders>
                                      <w:top w:val="single" w:sz="6" w:space="0" w:color="auto"/>
                                      <w:left w:val="single" w:sz="6" w:space="0" w:color="auto"/>
                                      <w:bottom w:val="nil"/>
                                      <w:right w:val="single" w:sz="6" w:space="0" w:color="auto"/>
                                    </w:tcBorders>
                                  </w:tcPr>
                                  <w:p w:rsidR="008A1BFE" w:rsidRDefault="008A1BFE">
                                    <w:pPr>
                                      <w:pStyle w:val="Style99"/>
                                      <w:widowControl/>
                                      <w:ind w:left="346"/>
                                      <w:rPr>
                                        <w:rStyle w:val="FontStyle319"/>
                                      </w:rPr>
                                    </w:pPr>
                                    <w:r>
                                      <w:rPr>
                                        <w:rStyle w:val="FontStyle319"/>
                                      </w:rPr>
                                      <w:t>252</w:t>
                                    </w:r>
                                  </w:p>
                                </w:tc>
                                <w:tc>
                                  <w:tcPr>
                                    <w:tcW w:w="943" w:type="dxa"/>
                                    <w:tcBorders>
                                      <w:top w:val="single" w:sz="6" w:space="0" w:color="auto"/>
                                      <w:left w:val="single" w:sz="6" w:space="0" w:color="auto"/>
                                      <w:bottom w:val="nil"/>
                                      <w:right w:val="single" w:sz="6" w:space="0" w:color="auto"/>
                                    </w:tcBorders>
                                  </w:tcPr>
                                  <w:p w:rsidR="008A1BFE" w:rsidRDefault="008A1BFE">
                                    <w:pPr>
                                      <w:pStyle w:val="Style99"/>
                                      <w:widowControl/>
                                      <w:ind w:left="367"/>
                                      <w:rPr>
                                        <w:rStyle w:val="FontStyle319"/>
                                      </w:rPr>
                                    </w:pPr>
                                    <w:r>
                                      <w:rPr>
                                        <w:rStyle w:val="FontStyle319"/>
                                      </w:rPr>
                                      <w:t>159</w:t>
                                    </w:r>
                                  </w:p>
                                </w:tc>
                                <w:tc>
                                  <w:tcPr>
                                    <w:tcW w:w="958" w:type="dxa"/>
                                    <w:tcBorders>
                                      <w:top w:val="single" w:sz="6" w:space="0" w:color="auto"/>
                                      <w:left w:val="single" w:sz="6" w:space="0" w:color="auto"/>
                                      <w:bottom w:val="nil"/>
                                      <w:right w:val="single" w:sz="6" w:space="0" w:color="auto"/>
                                    </w:tcBorders>
                                  </w:tcPr>
                                  <w:p w:rsidR="008A1BFE" w:rsidRDefault="008A1BFE">
                                    <w:pPr>
                                      <w:pStyle w:val="Style99"/>
                                      <w:widowControl/>
                                      <w:ind w:left="353"/>
                                      <w:rPr>
                                        <w:rStyle w:val="FontStyle319"/>
                                      </w:rPr>
                                    </w:pPr>
                                    <w:r>
                                      <w:rPr>
                                        <w:rStyle w:val="FontStyle319"/>
                                      </w:rPr>
                                      <w:t>241</w:t>
                                    </w:r>
                                  </w:p>
                                </w:tc>
                                <w:tc>
                                  <w:tcPr>
                                    <w:tcW w:w="943" w:type="dxa"/>
                                    <w:tcBorders>
                                      <w:top w:val="single" w:sz="6" w:space="0" w:color="auto"/>
                                      <w:left w:val="single" w:sz="6" w:space="0" w:color="auto"/>
                                      <w:bottom w:val="nil"/>
                                      <w:right w:val="single" w:sz="6" w:space="0" w:color="auto"/>
                                    </w:tcBorders>
                                  </w:tcPr>
                                  <w:p w:rsidR="008A1BFE" w:rsidRDefault="008A1BFE">
                                    <w:pPr>
                                      <w:pStyle w:val="Style99"/>
                                      <w:widowControl/>
                                      <w:ind w:left="367"/>
                                      <w:rPr>
                                        <w:rStyle w:val="FontStyle319"/>
                                      </w:rPr>
                                    </w:pPr>
                                    <w:r>
                                      <w:rPr>
                                        <w:rStyle w:val="FontStyle319"/>
                                      </w:rPr>
                                      <w:t>176</w:t>
                                    </w:r>
                                  </w:p>
                                </w:tc>
                                <w:tc>
                                  <w:tcPr>
                                    <w:tcW w:w="958" w:type="dxa"/>
                                    <w:tcBorders>
                                      <w:top w:val="single" w:sz="6" w:space="0" w:color="auto"/>
                                      <w:left w:val="single" w:sz="6" w:space="0" w:color="auto"/>
                                      <w:bottom w:val="nil"/>
                                      <w:right w:val="single" w:sz="6" w:space="0" w:color="auto"/>
                                    </w:tcBorders>
                                  </w:tcPr>
                                  <w:p w:rsidR="008A1BFE" w:rsidRDefault="008A1BFE">
                                    <w:pPr>
                                      <w:pStyle w:val="Style99"/>
                                      <w:widowControl/>
                                      <w:ind w:left="374"/>
                                      <w:rPr>
                                        <w:rStyle w:val="FontStyle319"/>
                                      </w:rPr>
                                    </w:pPr>
                                    <w:r>
                                      <w:rPr>
                                        <w:rStyle w:val="FontStyle319"/>
                                      </w:rPr>
                                      <w:t>189</w:t>
                                    </w:r>
                                  </w:p>
                                </w:tc>
                                <w:tc>
                                  <w:tcPr>
                                    <w:tcW w:w="950" w:type="dxa"/>
                                    <w:tcBorders>
                                      <w:top w:val="single" w:sz="6" w:space="0" w:color="auto"/>
                                      <w:left w:val="single" w:sz="6" w:space="0" w:color="auto"/>
                                      <w:bottom w:val="nil"/>
                                      <w:right w:val="single" w:sz="6" w:space="0" w:color="auto"/>
                                    </w:tcBorders>
                                  </w:tcPr>
                                  <w:p w:rsidR="008A1BFE" w:rsidRDefault="008A1BFE">
                                    <w:pPr>
                                      <w:pStyle w:val="Style99"/>
                                      <w:widowControl/>
                                      <w:ind w:left="367"/>
                                      <w:rPr>
                                        <w:rStyle w:val="FontStyle319"/>
                                      </w:rPr>
                                    </w:pPr>
                                    <w:r>
                                      <w:rPr>
                                        <w:rStyle w:val="FontStyle319"/>
                                      </w:rPr>
                                      <w:t>157</w:t>
                                    </w:r>
                                  </w:p>
                                </w:tc>
                              </w:tr>
                              <w:tr w:rsidR="008A1BFE">
                                <w:tc>
                                  <w:tcPr>
                                    <w:tcW w:w="3175" w:type="dxa"/>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proprietate privată</w:t>
                                    </w:r>
                                  </w:p>
                                </w:tc>
                                <w:tc>
                                  <w:tcPr>
                                    <w:tcW w:w="95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5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4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5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4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5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50"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wps:txbx>
                        <wps:bodyPr rot="0" vert="horz" wrap="square" lIns="0" tIns="0" rIns="0" bIns="0" anchor="t" anchorCtr="0" upright="1">
                          <a:noAutofit/>
                        </wps:bodyPr>
                      </wps:wsp>
                      <wps:wsp>
                        <wps:cNvPr id="203" name="Text Box 195"/>
                        <wps:cNvSpPr txBox="1">
                          <a:spLocks noChangeArrowheads="1"/>
                        </wps:cNvSpPr>
                        <wps:spPr bwMode="auto">
                          <a:xfrm>
                            <a:off x="9022" y="2657"/>
                            <a:ext cx="1958"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val="ro-RO" w:eastAsia="ro-RO"/>
                                </w:rPr>
                              </w:pPr>
                              <w:r>
                                <w:rPr>
                                  <w:rStyle w:val="FontStyle320"/>
                                  <w:lang w:val="ro-RO" w:eastAsia="ro-RO"/>
                                </w:rPr>
                                <w:t xml:space="preserve">Legenda:":" </w:t>
                              </w:r>
                              <w:r>
                                <w:rPr>
                                  <w:rStyle w:val="FontStyle320"/>
                                  <w:lang w:eastAsia="ro-RO"/>
                                </w:rPr>
                                <w:t xml:space="preserve">- </w:t>
                              </w:r>
                              <w:r>
                                <w:rPr>
                                  <w:rStyle w:val="FontStyle320"/>
                                  <w:lang w:val="ro-RO" w:eastAsia="ro-RO"/>
                                </w:rPr>
                                <w:t>date lipsă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215" style="position:absolute;left:0;text-align:left;margin-left:0;margin-top:0;width:491.4pt;height:46.1pt;z-index:251704320;mso-wrap-distance-left:1.8pt;mso-wrap-distance-right:1.8pt;mso-wrap-distance-bottom:10.45pt;mso-position-horizontal-relative:margin" coordorigin="1260,1944" coordsize="982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">
                <v:shape id="Text Box 194" o:spid="_x0000_s1216" type="#_x0000_t202" style="position:absolute;left:1260;top:1944;width:9828;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xTsYA&#10;AADcAAAADwAAAGRycy9kb3ducmV2LnhtbESPQWvCQBSE7wX/w/KEXkQ3zaHU6CoiFDwIpUmL10f2&#10;mU3Mvo3ZVaO/vlso9DjMzDfMcj3YVlyp97VjBS+zBARx6XTNlYKv4n36BsIHZI2tY1JwJw/r1ehp&#10;iZl2N/6kax4qESHsM1RgQugyKX1pyKKfuY44ekfXWwxR9pXUPd4i3LYyTZJXabHmuGCwo62h8pRf&#10;rIKP43ez69J9Hg7nSdHMTfMwk0Kp5/GwWYAINIT/8F97pxWkS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qxTs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175"/>
                          <w:gridCol w:w="950"/>
                          <w:gridCol w:w="950"/>
                          <w:gridCol w:w="943"/>
                          <w:gridCol w:w="958"/>
                          <w:gridCol w:w="943"/>
                          <w:gridCol w:w="958"/>
                          <w:gridCol w:w="950"/>
                        </w:tblGrid>
                        <w:tr w:rsidR="008A1BFE">
                          <w:tc>
                            <w:tcPr>
                              <w:tcW w:w="3175"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88"/>
                                <w:rPr>
                                  <w:rStyle w:val="FontStyle370"/>
                                </w:rPr>
                              </w:pPr>
                              <w:r>
                                <w:rPr>
                                  <w:rStyle w:val="FontStyle370"/>
                                </w:rPr>
                                <w:t xml:space="preserve">Personal </w:t>
                              </w:r>
                              <w:r>
                                <w:rPr>
                                  <w:rStyle w:val="FontStyle370"/>
                                  <w:lang w:val="ro-RO"/>
                                </w:rPr>
                                <w:t xml:space="preserve">sanitar mediu </w:t>
                              </w:r>
                              <w:r>
                                <w:rPr>
                                  <w:rStyle w:val="FontStyle370"/>
                                </w:rPr>
                                <w:t>-</w:t>
                              </w:r>
                            </w:p>
                          </w:tc>
                          <w:tc>
                            <w:tcPr>
                              <w:tcW w:w="950" w:type="dxa"/>
                              <w:tcBorders>
                                <w:top w:val="single" w:sz="6" w:space="0" w:color="auto"/>
                                <w:left w:val="single" w:sz="6" w:space="0" w:color="auto"/>
                                <w:bottom w:val="nil"/>
                                <w:right w:val="single" w:sz="6" w:space="0" w:color="auto"/>
                              </w:tcBorders>
                            </w:tcPr>
                            <w:p w:rsidR="008A1BFE" w:rsidRDefault="008A1BFE">
                              <w:pPr>
                                <w:pStyle w:val="Style99"/>
                                <w:widowControl/>
                                <w:ind w:left="346"/>
                                <w:rPr>
                                  <w:rStyle w:val="FontStyle319"/>
                                </w:rPr>
                              </w:pPr>
                              <w:r>
                                <w:rPr>
                                  <w:rStyle w:val="FontStyle319"/>
                                </w:rPr>
                                <w:t>225</w:t>
                              </w:r>
                            </w:p>
                          </w:tc>
                          <w:tc>
                            <w:tcPr>
                              <w:tcW w:w="950" w:type="dxa"/>
                              <w:tcBorders>
                                <w:top w:val="single" w:sz="6" w:space="0" w:color="auto"/>
                                <w:left w:val="single" w:sz="6" w:space="0" w:color="auto"/>
                                <w:bottom w:val="nil"/>
                                <w:right w:val="single" w:sz="6" w:space="0" w:color="auto"/>
                              </w:tcBorders>
                            </w:tcPr>
                            <w:p w:rsidR="008A1BFE" w:rsidRDefault="008A1BFE">
                              <w:pPr>
                                <w:pStyle w:val="Style99"/>
                                <w:widowControl/>
                                <w:ind w:left="346"/>
                                <w:rPr>
                                  <w:rStyle w:val="FontStyle319"/>
                                </w:rPr>
                              </w:pPr>
                              <w:r>
                                <w:rPr>
                                  <w:rStyle w:val="FontStyle319"/>
                                </w:rPr>
                                <w:t>252</w:t>
                              </w:r>
                            </w:p>
                          </w:tc>
                          <w:tc>
                            <w:tcPr>
                              <w:tcW w:w="943" w:type="dxa"/>
                              <w:tcBorders>
                                <w:top w:val="single" w:sz="6" w:space="0" w:color="auto"/>
                                <w:left w:val="single" w:sz="6" w:space="0" w:color="auto"/>
                                <w:bottom w:val="nil"/>
                                <w:right w:val="single" w:sz="6" w:space="0" w:color="auto"/>
                              </w:tcBorders>
                            </w:tcPr>
                            <w:p w:rsidR="008A1BFE" w:rsidRDefault="008A1BFE">
                              <w:pPr>
                                <w:pStyle w:val="Style99"/>
                                <w:widowControl/>
                                <w:ind w:left="367"/>
                                <w:rPr>
                                  <w:rStyle w:val="FontStyle319"/>
                                </w:rPr>
                              </w:pPr>
                              <w:r>
                                <w:rPr>
                                  <w:rStyle w:val="FontStyle319"/>
                                </w:rPr>
                                <w:t>159</w:t>
                              </w:r>
                            </w:p>
                          </w:tc>
                          <w:tc>
                            <w:tcPr>
                              <w:tcW w:w="958" w:type="dxa"/>
                              <w:tcBorders>
                                <w:top w:val="single" w:sz="6" w:space="0" w:color="auto"/>
                                <w:left w:val="single" w:sz="6" w:space="0" w:color="auto"/>
                                <w:bottom w:val="nil"/>
                                <w:right w:val="single" w:sz="6" w:space="0" w:color="auto"/>
                              </w:tcBorders>
                            </w:tcPr>
                            <w:p w:rsidR="008A1BFE" w:rsidRDefault="008A1BFE">
                              <w:pPr>
                                <w:pStyle w:val="Style99"/>
                                <w:widowControl/>
                                <w:ind w:left="353"/>
                                <w:rPr>
                                  <w:rStyle w:val="FontStyle319"/>
                                </w:rPr>
                              </w:pPr>
                              <w:r>
                                <w:rPr>
                                  <w:rStyle w:val="FontStyle319"/>
                                </w:rPr>
                                <w:t>241</w:t>
                              </w:r>
                            </w:p>
                          </w:tc>
                          <w:tc>
                            <w:tcPr>
                              <w:tcW w:w="943" w:type="dxa"/>
                              <w:tcBorders>
                                <w:top w:val="single" w:sz="6" w:space="0" w:color="auto"/>
                                <w:left w:val="single" w:sz="6" w:space="0" w:color="auto"/>
                                <w:bottom w:val="nil"/>
                                <w:right w:val="single" w:sz="6" w:space="0" w:color="auto"/>
                              </w:tcBorders>
                            </w:tcPr>
                            <w:p w:rsidR="008A1BFE" w:rsidRDefault="008A1BFE">
                              <w:pPr>
                                <w:pStyle w:val="Style99"/>
                                <w:widowControl/>
                                <w:ind w:left="367"/>
                                <w:rPr>
                                  <w:rStyle w:val="FontStyle319"/>
                                </w:rPr>
                              </w:pPr>
                              <w:r>
                                <w:rPr>
                                  <w:rStyle w:val="FontStyle319"/>
                                </w:rPr>
                                <w:t>176</w:t>
                              </w:r>
                            </w:p>
                          </w:tc>
                          <w:tc>
                            <w:tcPr>
                              <w:tcW w:w="958" w:type="dxa"/>
                              <w:tcBorders>
                                <w:top w:val="single" w:sz="6" w:space="0" w:color="auto"/>
                                <w:left w:val="single" w:sz="6" w:space="0" w:color="auto"/>
                                <w:bottom w:val="nil"/>
                                <w:right w:val="single" w:sz="6" w:space="0" w:color="auto"/>
                              </w:tcBorders>
                            </w:tcPr>
                            <w:p w:rsidR="008A1BFE" w:rsidRDefault="008A1BFE">
                              <w:pPr>
                                <w:pStyle w:val="Style99"/>
                                <w:widowControl/>
                                <w:ind w:left="374"/>
                                <w:rPr>
                                  <w:rStyle w:val="FontStyle319"/>
                                </w:rPr>
                              </w:pPr>
                              <w:r>
                                <w:rPr>
                                  <w:rStyle w:val="FontStyle319"/>
                                </w:rPr>
                                <w:t>189</w:t>
                              </w:r>
                            </w:p>
                          </w:tc>
                          <w:tc>
                            <w:tcPr>
                              <w:tcW w:w="950" w:type="dxa"/>
                              <w:tcBorders>
                                <w:top w:val="single" w:sz="6" w:space="0" w:color="auto"/>
                                <w:left w:val="single" w:sz="6" w:space="0" w:color="auto"/>
                                <w:bottom w:val="nil"/>
                                <w:right w:val="single" w:sz="6" w:space="0" w:color="auto"/>
                              </w:tcBorders>
                            </w:tcPr>
                            <w:p w:rsidR="008A1BFE" w:rsidRDefault="008A1BFE">
                              <w:pPr>
                                <w:pStyle w:val="Style99"/>
                                <w:widowControl/>
                                <w:ind w:left="367"/>
                                <w:rPr>
                                  <w:rStyle w:val="FontStyle319"/>
                                </w:rPr>
                              </w:pPr>
                              <w:r>
                                <w:rPr>
                                  <w:rStyle w:val="FontStyle319"/>
                                </w:rPr>
                                <w:t>157</w:t>
                              </w:r>
                            </w:p>
                          </w:tc>
                        </w:tr>
                        <w:tr w:rsidR="008A1BFE">
                          <w:tc>
                            <w:tcPr>
                              <w:tcW w:w="3175" w:type="dxa"/>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proprietate privată</w:t>
                              </w:r>
                            </w:p>
                          </w:tc>
                          <w:tc>
                            <w:tcPr>
                              <w:tcW w:w="95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5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4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5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4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5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50"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v:textbox>
                </v:shape>
                <v:shape id="Text Box 195" o:spid="_x0000_s1217" type="#_x0000_t202" style="position:absolute;left:9022;top:2657;width:195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U1cYA&#10;AADcAAAADwAAAGRycy9kb3ducmV2LnhtbESPQWvCQBSE74X+h+UVvEjdNIVio6tIQfAglCaK10f2&#10;mU3Mvo3ZVdP++m6h4HGYmW+Y+XKwrbhS72vHCl4mCQji0umaKwW7Yv08BeEDssbWMSn4Jg/LxePD&#10;HDPtbvxF1zxUIkLYZ6jAhNBlUvrSkEU/cR1x9I6utxii7Cupe7xFuG1lmiRv0mLNccFgRx+GylN+&#10;sQo+j/tm06XbPBzO46J5N82PGRdKjZ6G1QxEoCHcw//tjVaQJ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YU1cYAAADcAAAADwAAAAAAAAAAAAAAAACYAgAAZHJz&#10;L2Rvd25yZXYueG1sUEsFBgAAAAAEAAQA9QAAAIsDAAAAAA==&#10;" filled="f" strokecolor="white" strokeweight="0">
                  <v:textbox inset="0,0,0,0">
                    <w:txbxContent>
                      <w:p w:rsidR="008A1BFE" w:rsidRDefault="008A1BFE">
                        <w:pPr>
                          <w:pStyle w:val="Style125"/>
                          <w:widowControl/>
                          <w:jc w:val="both"/>
                          <w:rPr>
                            <w:rStyle w:val="FontStyle320"/>
                            <w:lang w:val="ro-RO" w:eastAsia="ro-RO"/>
                          </w:rPr>
                        </w:pPr>
                        <w:r>
                          <w:rPr>
                            <w:rStyle w:val="FontStyle320"/>
                            <w:lang w:val="ro-RO" w:eastAsia="ro-RO"/>
                          </w:rPr>
                          <w:t xml:space="preserve">Legenda:":" </w:t>
                        </w:r>
                        <w:r>
                          <w:rPr>
                            <w:rStyle w:val="FontStyle320"/>
                            <w:lang w:eastAsia="ro-RO"/>
                          </w:rPr>
                          <w:t xml:space="preserve">- </w:t>
                        </w:r>
                        <w:r>
                          <w:rPr>
                            <w:rStyle w:val="FontStyle320"/>
                            <w:lang w:val="ro-RO" w:eastAsia="ro-RO"/>
                          </w:rPr>
                          <w:t>date lipsă</w:t>
                        </w:r>
                      </w:p>
                    </w:txbxContent>
                  </v:textbox>
                </v:shape>
                <w10:wrap type="topAndBottom" anchorx="margin"/>
              </v:group>
            </w:pict>
          </mc:Fallback>
        </mc:AlternateContent>
      </w:r>
      <w:r w:rsidR="008A1BFE">
        <w:rPr>
          <w:rStyle w:val="FontStyle320"/>
          <w:lang w:val="ro-RO" w:eastAsia="ro-RO"/>
        </w:rPr>
        <w:t xml:space="preserve">Sursa: Institutul Naţional de Statistică, baza de date TEMPO, </w:t>
      </w:r>
      <w:r w:rsidR="008A1BFE">
        <w:rPr>
          <w:rStyle w:val="FontStyle320"/>
          <w:lang w:eastAsia="ro-RO"/>
        </w:rPr>
        <w:t>2014</w:t>
      </w:r>
    </w:p>
    <w:p w:rsidR="008A1BFE" w:rsidRDefault="008A1BFE">
      <w:pPr>
        <w:pStyle w:val="Style200"/>
        <w:widowControl/>
        <w:spacing w:before="94" w:line="382" w:lineRule="exact"/>
        <w:ind w:left="698"/>
        <w:rPr>
          <w:rStyle w:val="FontStyle314"/>
          <w:lang w:val="ro-RO" w:eastAsia="ro-RO"/>
        </w:rPr>
      </w:pPr>
      <w:r>
        <w:rPr>
          <w:rStyle w:val="FontStyle314"/>
          <w:lang w:val="ro-RO" w:eastAsia="ro-RO"/>
        </w:rPr>
        <w:t>Tabel nr. 26 - Numărul beneficiarilor de servicii sociale pe categoriila nivelul DPS din</w:t>
      </w:r>
    </w:p>
    <w:p w:rsidR="008A1BFE" w:rsidRDefault="008A1BFE">
      <w:pPr>
        <w:pStyle w:val="Style200"/>
        <w:widowControl/>
        <w:spacing w:line="382" w:lineRule="exact"/>
        <w:ind w:left="418"/>
        <w:jc w:val="center"/>
        <w:rPr>
          <w:rStyle w:val="FontStyle314"/>
          <w:lang w:val="ro-RO" w:eastAsia="ro-RO"/>
        </w:rPr>
      </w:pPr>
      <w:r>
        <w:rPr>
          <w:rStyle w:val="FontStyle314"/>
          <w:lang w:val="ro-RO" w:eastAsia="ro-RO"/>
        </w:rPr>
        <w:t>municipiul Râmnicu Vâlcea (2007 - 2013)</w:t>
      </w:r>
    </w:p>
    <w:p w:rsidR="008A1BFE" w:rsidRDefault="008A1BFE">
      <w:pPr>
        <w:pStyle w:val="Style200"/>
        <w:widowControl/>
        <w:spacing w:line="382" w:lineRule="exact"/>
        <w:jc w:val="right"/>
        <w:rPr>
          <w:rStyle w:val="FontStyle314"/>
          <w:lang w:val="ro-RO" w:eastAsia="ro-RO"/>
        </w:rPr>
      </w:pPr>
      <w:r>
        <w:rPr>
          <w:rStyle w:val="FontStyle314"/>
          <w:lang w:val="ro-RO" w:eastAsia="ro-RO"/>
        </w:rPr>
        <w:t>-persoane-</w:t>
      </w:r>
    </w:p>
    <w:p w:rsidR="008A1BFE" w:rsidRDefault="008A1BFE">
      <w:pPr>
        <w:widowControl/>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22"/>
        <w:gridCol w:w="893"/>
        <w:gridCol w:w="900"/>
        <w:gridCol w:w="1001"/>
        <w:gridCol w:w="965"/>
        <w:gridCol w:w="1008"/>
        <w:gridCol w:w="1087"/>
        <w:gridCol w:w="1087"/>
      </w:tblGrid>
      <w:tr w:rsidR="008A1BFE">
        <w:tc>
          <w:tcPr>
            <w:tcW w:w="2722"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24"/>
              <w:rPr>
                <w:rStyle w:val="FontStyle370"/>
                <w:lang w:val="ro-RO" w:eastAsia="ro-RO"/>
              </w:rPr>
            </w:pPr>
            <w:r>
              <w:rPr>
                <w:rStyle w:val="FontStyle370"/>
                <w:lang w:val="ro-RO" w:eastAsia="ro-RO"/>
              </w:rPr>
              <w:t>Categorie beneficiar</w:t>
            </w:r>
          </w:p>
        </w:tc>
        <w:tc>
          <w:tcPr>
            <w:tcW w:w="893"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74"/>
              <w:rPr>
                <w:rStyle w:val="FontStyle370"/>
              </w:rPr>
            </w:pPr>
            <w:r>
              <w:rPr>
                <w:rStyle w:val="FontStyle370"/>
              </w:rPr>
              <w:t>2007</w:t>
            </w:r>
          </w:p>
        </w:tc>
        <w:tc>
          <w:tcPr>
            <w:tcW w:w="900"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88"/>
              <w:rPr>
                <w:rStyle w:val="FontStyle370"/>
              </w:rPr>
            </w:pPr>
            <w:r>
              <w:rPr>
                <w:rStyle w:val="FontStyle370"/>
              </w:rPr>
              <w:t>2008</w:t>
            </w:r>
          </w:p>
        </w:tc>
        <w:tc>
          <w:tcPr>
            <w:tcW w:w="1001"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31"/>
              <w:rPr>
                <w:rStyle w:val="FontStyle370"/>
              </w:rPr>
            </w:pPr>
            <w:r>
              <w:rPr>
                <w:rStyle w:val="FontStyle370"/>
              </w:rPr>
              <w:t>2009</w:t>
            </w:r>
          </w:p>
        </w:tc>
        <w:tc>
          <w:tcPr>
            <w:tcW w:w="965"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17"/>
              <w:rPr>
                <w:rStyle w:val="FontStyle370"/>
                <w:lang w:val="ro-RO" w:eastAsia="ro-RO"/>
              </w:rPr>
            </w:pPr>
            <w:r>
              <w:rPr>
                <w:rStyle w:val="FontStyle370"/>
                <w:lang w:val="ro-RO" w:eastAsia="ro-RO"/>
              </w:rPr>
              <w:t>2010</w:t>
            </w:r>
          </w:p>
        </w:tc>
        <w:tc>
          <w:tcPr>
            <w:tcW w:w="1008"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31"/>
              <w:rPr>
                <w:rStyle w:val="FontStyle370"/>
                <w:lang w:val="ro-RO" w:eastAsia="ro-RO"/>
              </w:rPr>
            </w:pPr>
            <w:r>
              <w:rPr>
                <w:rStyle w:val="FontStyle370"/>
                <w:lang w:val="ro-RO" w:eastAsia="ro-RO"/>
              </w:rPr>
              <w:t>2011</w:t>
            </w:r>
          </w:p>
        </w:tc>
        <w:tc>
          <w:tcPr>
            <w:tcW w:w="1087"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jc w:val="right"/>
              <w:rPr>
                <w:rStyle w:val="FontStyle370"/>
                <w:lang w:val="ro-RO" w:eastAsia="ro-RO"/>
              </w:rPr>
            </w:pPr>
            <w:r>
              <w:rPr>
                <w:rStyle w:val="FontStyle370"/>
                <w:lang w:val="ro-RO" w:eastAsia="ro-RO"/>
              </w:rPr>
              <w:t>2012</w:t>
            </w:r>
          </w:p>
        </w:tc>
        <w:tc>
          <w:tcPr>
            <w:tcW w:w="1087"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418"/>
              <w:rPr>
                <w:rStyle w:val="FontStyle370"/>
                <w:lang w:val="ro-RO" w:eastAsia="ro-RO"/>
              </w:rPr>
            </w:pPr>
            <w:r>
              <w:rPr>
                <w:rStyle w:val="FontStyle370"/>
                <w:lang w:val="ro-RO" w:eastAsia="ro-RO"/>
              </w:rPr>
              <w:t>2013</w:t>
            </w:r>
          </w:p>
        </w:tc>
      </w:tr>
      <w:tr w:rsidR="008A1BFE">
        <w:tc>
          <w:tcPr>
            <w:tcW w:w="2722" w:type="dxa"/>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324"/>
              <w:rPr>
                <w:rStyle w:val="FontStyle370"/>
                <w:lang w:val="ro-RO" w:eastAsia="ro-RO"/>
              </w:rPr>
            </w:pPr>
            <w:r>
              <w:rPr>
                <w:rStyle w:val="FontStyle370"/>
                <w:lang w:val="ro-RO" w:eastAsia="ro-RO"/>
              </w:rPr>
              <w:t>servicii / prestaţii sociale</w:t>
            </w: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1"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6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722" w:type="dxa"/>
            <w:tcBorders>
              <w:top w:val="single" w:sz="6" w:space="0" w:color="auto"/>
              <w:left w:val="single" w:sz="6" w:space="0" w:color="auto"/>
              <w:bottom w:val="single" w:sz="6" w:space="0" w:color="auto"/>
              <w:right w:val="single" w:sz="6" w:space="0" w:color="auto"/>
            </w:tcBorders>
          </w:tcPr>
          <w:p w:rsidR="008A1BFE" w:rsidRDefault="008A1BFE">
            <w:pPr>
              <w:pStyle w:val="Style107"/>
              <w:widowControl/>
              <w:spacing w:line="240" w:lineRule="auto"/>
              <w:ind w:left="324"/>
              <w:rPr>
                <w:rStyle w:val="FontStyle370"/>
                <w:lang w:val="ro-RO" w:eastAsia="ro-RO"/>
              </w:rPr>
            </w:pPr>
            <w:r>
              <w:rPr>
                <w:rStyle w:val="FontStyle370"/>
                <w:lang w:val="ro-RO" w:eastAsia="ro-RO"/>
              </w:rPr>
              <w:t>Copii în dificultate</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95"/>
              <w:rPr>
                <w:rStyle w:val="FontStyle319"/>
              </w:rPr>
            </w:pPr>
            <w:r>
              <w:rPr>
                <w:rStyle w:val="FontStyle319"/>
              </w:rPr>
              <w:t>1123</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693</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82"/>
              <w:rPr>
                <w:rStyle w:val="FontStyle319"/>
              </w:rPr>
            </w:pPr>
            <w:r>
              <w:rPr>
                <w:rStyle w:val="FontStyle319"/>
              </w:rPr>
              <w:t>607</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67"/>
              <w:rPr>
                <w:rStyle w:val="FontStyle319"/>
                <w:lang w:val="ro-RO" w:eastAsia="ro-RO"/>
              </w:rPr>
            </w:pPr>
            <w:r>
              <w:rPr>
                <w:rStyle w:val="FontStyle319"/>
                <w:lang w:val="ro-RO" w:eastAsia="ro-RO"/>
              </w:rPr>
              <w:t>682</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89"/>
              <w:rPr>
                <w:rStyle w:val="FontStyle319"/>
                <w:lang w:val="ro-RO" w:eastAsia="ro-RO"/>
              </w:rPr>
            </w:pPr>
            <w:r>
              <w:rPr>
                <w:rStyle w:val="FontStyle319"/>
                <w:lang w:val="ro-RO" w:eastAsia="ro-RO"/>
              </w:rPr>
              <w:t>876</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569</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18"/>
              <w:rPr>
                <w:rStyle w:val="FontStyle319"/>
                <w:lang w:val="ro-RO" w:eastAsia="ro-RO"/>
              </w:rPr>
            </w:pPr>
            <w:r>
              <w:rPr>
                <w:rStyle w:val="FontStyle319"/>
                <w:lang w:val="ro-RO" w:eastAsia="ro-RO"/>
              </w:rPr>
              <w:t>664</w:t>
            </w:r>
          </w:p>
        </w:tc>
      </w:tr>
      <w:tr w:rsidR="008A1BFE">
        <w:tc>
          <w:tcPr>
            <w:tcW w:w="2722"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17"/>
              <w:rPr>
                <w:rStyle w:val="FontStyle370"/>
                <w:lang w:val="ro-RO" w:eastAsia="ro-RO"/>
              </w:rPr>
            </w:pPr>
            <w:r>
              <w:rPr>
                <w:rStyle w:val="FontStyle370"/>
                <w:lang w:val="ro-RO" w:eastAsia="ro-RO"/>
              </w:rPr>
              <w:t>Cupluri mamă-copil</w:t>
            </w:r>
          </w:p>
        </w:tc>
        <w:tc>
          <w:tcPr>
            <w:tcW w:w="893" w:type="dxa"/>
            <w:tcBorders>
              <w:top w:val="single" w:sz="6" w:space="0" w:color="auto"/>
              <w:left w:val="single" w:sz="6" w:space="0" w:color="auto"/>
              <w:bottom w:val="nil"/>
              <w:right w:val="single" w:sz="6" w:space="0" w:color="auto"/>
            </w:tcBorders>
          </w:tcPr>
          <w:p w:rsidR="008A1BFE" w:rsidRDefault="008A1BFE">
            <w:pPr>
              <w:pStyle w:val="Style99"/>
              <w:widowControl/>
              <w:ind w:left="274"/>
              <w:rPr>
                <w:rStyle w:val="FontStyle319"/>
              </w:rPr>
            </w:pPr>
            <w:r>
              <w:rPr>
                <w:rStyle w:val="FontStyle319"/>
              </w:rPr>
              <w:t>2180</w:t>
            </w:r>
          </w:p>
        </w:tc>
        <w:tc>
          <w:tcPr>
            <w:tcW w:w="900" w:type="dxa"/>
            <w:tcBorders>
              <w:top w:val="single" w:sz="6" w:space="0" w:color="auto"/>
              <w:left w:val="single" w:sz="6" w:space="0" w:color="auto"/>
              <w:bottom w:val="nil"/>
              <w:right w:val="single" w:sz="6" w:space="0" w:color="auto"/>
            </w:tcBorders>
          </w:tcPr>
          <w:p w:rsidR="008A1BFE" w:rsidRDefault="008A1BFE">
            <w:pPr>
              <w:pStyle w:val="Style99"/>
              <w:widowControl/>
              <w:ind w:left="288"/>
              <w:rPr>
                <w:rStyle w:val="FontStyle319"/>
              </w:rPr>
            </w:pPr>
            <w:r>
              <w:rPr>
                <w:rStyle w:val="FontStyle319"/>
              </w:rPr>
              <w:t>2511</w:t>
            </w:r>
          </w:p>
        </w:tc>
        <w:tc>
          <w:tcPr>
            <w:tcW w:w="1001" w:type="dxa"/>
            <w:tcBorders>
              <w:top w:val="single" w:sz="6" w:space="0" w:color="auto"/>
              <w:left w:val="single" w:sz="6" w:space="0" w:color="auto"/>
              <w:bottom w:val="nil"/>
              <w:right w:val="single" w:sz="6" w:space="0" w:color="auto"/>
            </w:tcBorders>
          </w:tcPr>
          <w:p w:rsidR="008A1BFE" w:rsidRDefault="008A1BFE">
            <w:pPr>
              <w:pStyle w:val="Style99"/>
              <w:widowControl/>
              <w:ind w:left="331"/>
              <w:rPr>
                <w:rStyle w:val="FontStyle319"/>
              </w:rPr>
            </w:pPr>
            <w:r>
              <w:rPr>
                <w:rStyle w:val="FontStyle319"/>
              </w:rPr>
              <w:t>3072</w:t>
            </w:r>
          </w:p>
        </w:tc>
        <w:tc>
          <w:tcPr>
            <w:tcW w:w="965" w:type="dxa"/>
            <w:tcBorders>
              <w:top w:val="single" w:sz="6" w:space="0" w:color="auto"/>
              <w:left w:val="single" w:sz="6" w:space="0" w:color="auto"/>
              <w:bottom w:val="nil"/>
              <w:right w:val="single" w:sz="6" w:space="0" w:color="auto"/>
            </w:tcBorders>
          </w:tcPr>
          <w:p w:rsidR="008A1BFE" w:rsidRDefault="008A1BFE">
            <w:pPr>
              <w:pStyle w:val="Style99"/>
              <w:widowControl/>
              <w:ind w:left="310"/>
              <w:rPr>
                <w:rStyle w:val="FontStyle319"/>
                <w:lang w:val="ro-RO" w:eastAsia="ro-RO"/>
              </w:rPr>
            </w:pPr>
            <w:r>
              <w:rPr>
                <w:rStyle w:val="FontStyle319"/>
                <w:lang w:val="ro-RO" w:eastAsia="ro-RO"/>
              </w:rPr>
              <w:t>2797</w:t>
            </w:r>
          </w:p>
        </w:tc>
        <w:tc>
          <w:tcPr>
            <w:tcW w:w="1008" w:type="dxa"/>
            <w:tcBorders>
              <w:top w:val="single" w:sz="6" w:space="0" w:color="auto"/>
              <w:left w:val="single" w:sz="6" w:space="0" w:color="auto"/>
              <w:bottom w:val="nil"/>
              <w:right w:val="single" w:sz="6" w:space="0" w:color="auto"/>
            </w:tcBorders>
          </w:tcPr>
          <w:p w:rsidR="008A1BFE" w:rsidRDefault="008A1BFE">
            <w:pPr>
              <w:pStyle w:val="Style99"/>
              <w:widowControl/>
              <w:ind w:left="353"/>
              <w:rPr>
                <w:rStyle w:val="FontStyle319"/>
                <w:lang w:val="ro-RO" w:eastAsia="ro-RO"/>
              </w:rPr>
            </w:pPr>
            <w:r>
              <w:rPr>
                <w:rStyle w:val="FontStyle319"/>
                <w:lang w:val="ro-RO" w:eastAsia="ro-RO"/>
              </w:rPr>
              <w:t>1400</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2182</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ind w:left="367"/>
              <w:rPr>
                <w:rStyle w:val="FontStyle319"/>
                <w:lang w:val="ro-RO" w:eastAsia="ro-RO"/>
              </w:rPr>
            </w:pPr>
            <w:r>
              <w:rPr>
                <w:rStyle w:val="FontStyle319"/>
                <w:lang w:val="ro-RO" w:eastAsia="ro-RO"/>
              </w:rPr>
              <w:t>2369</w:t>
            </w:r>
          </w:p>
        </w:tc>
      </w:tr>
      <w:tr w:rsidR="008A1BFE">
        <w:tc>
          <w:tcPr>
            <w:tcW w:w="2722" w:type="dxa"/>
            <w:tcBorders>
              <w:top w:val="nil"/>
              <w:left w:val="single" w:sz="6" w:space="0" w:color="auto"/>
              <w:bottom w:val="nil"/>
              <w:right w:val="single" w:sz="6" w:space="0" w:color="auto"/>
            </w:tcBorders>
          </w:tcPr>
          <w:p w:rsidR="008A1BFE" w:rsidRDefault="008A1BFE">
            <w:pPr>
              <w:pStyle w:val="Style107"/>
              <w:widowControl/>
              <w:spacing w:line="240" w:lineRule="auto"/>
              <w:ind w:left="317"/>
              <w:rPr>
                <w:rStyle w:val="FontStyle370"/>
                <w:lang w:val="ro-RO" w:eastAsia="ro-RO"/>
              </w:rPr>
            </w:pPr>
            <w:r>
              <w:rPr>
                <w:rStyle w:val="FontStyle370"/>
                <w:lang w:val="ro-RO" w:eastAsia="ro-RO"/>
              </w:rPr>
              <w:t>(ASF, alocaţii de stat,</w:t>
            </w: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6"/>
              <w:widowControl/>
            </w:pPr>
          </w:p>
        </w:tc>
        <w:tc>
          <w:tcPr>
            <w:tcW w:w="965" w:type="dxa"/>
            <w:tcBorders>
              <w:top w:val="nil"/>
              <w:left w:val="single" w:sz="6" w:space="0" w:color="auto"/>
              <w:bottom w:val="nil"/>
              <w:right w:val="single" w:sz="6" w:space="0" w:color="auto"/>
            </w:tcBorders>
          </w:tcPr>
          <w:p w:rsidR="008A1BFE" w:rsidRDefault="008A1BFE">
            <w:pPr>
              <w:pStyle w:val="Style96"/>
              <w:widowControl/>
            </w:pPr>
          </w:p>
        </w:tc>
        <w:tc>
          <w:tcPr>
            <w:tcW w:w="1008"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722" w:type="dxa"/>
            <w:tcBorders>
              <w:top w:val="nil"/>
              <w:left w:val="single" w:sz="6" w:space="0" w:color="auto"/>
              <w:bottom w:val="nil"/>
              <w:right w:val="single" w:sz="6" w:space="0" w:color="auto"/>
            </w:tcBorders>
          </w:tcPr>
          <w:p w:rsidR="008A1BFE" w:rsidRDefault="008A1BFE">
            <w:pPr>
              <w:pStyle w:val="Style107"/>
              <w:widowControl/>
              <w:spacing w:line="240" w:lineRule="auto"/>
              <w:ind w:left="317"/>
              <w:rPr>
                <w:rStyle w:val="FontStyle370"/>
                <w:lang w:val="ro-RO" w:eastAsia="ro-RO"/>
              </w:rPr>
            </w:pPr>
            <w:r>
              <w:rPr>
                <w:rStyle w:val="FontStyle370"/>
                <w:lang w:val="ro-RO" w:eastAsia="ro-RO"/>
              </w:rPr>
              <w:t>indemnizaţii creştere</w:t>
            </w: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6"/>
              <w:widowControl/>
            </w:pPr>
          </w:p>
        </w:tc>
        <w:tc>
          <w:tcPr>
            <w:tcW w:w="965" w:type="dxa"/>
            <w:tcBorders>
              <w:top w:val="nil"/>
              <w:left w:val="single" w:sz="6" w:space="0" w:color="auto"/>
              <w:bottom w:val="nil"/>
              <w:right w:val="single" w:sz="6" w:space="0" w:color="auto"/>
            </w:tcBorders>
          </w:tcPr>
          <w:p w:rsidR="008A1BFE" w:rsidRDefault="008A1BFE">
            <w:pPr>
              <w:pStyle w:val="Style96"/>
              <w:widowControl/>
            </w:pPr>
          </w:p>
        </w:tc>
        <w:tc>
          <w:tcPr>
            <w:tcW w:w="1008"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722" w:type="dxa"/>
            <w:tcBorders>
              <w:top w:val="nil"/>
              <w:left w:val="single" w:sz="6" w:space="0" w:color="auto"/>
              <w:bottom w:val="nil"/>
              <w:right w:val="single" w:sz="6" w:space="0" w:color="auto"/>
            </w:tcBorders>
          </w:tcPr>
          <w:p w:rsidR="008A1BFE" w:rsidRDefault="008A1BFE">
            <w:pPr>
              <w:pStyle w:val="Style107"/>
              <w:widowControl/>
              <w:spacing w:line="240" w:lineRule="auto"/>
              <w:ind w:left="324"/>
              <w:rPr>
                <w:rStyle w:val="FontStyle370"/>
                <w:lang w:val="ro-RO" w:eastAsia="ro-RO"/>
              </w:rPr>
            </w:pPr>
            <w:r>
              <w:rPr>
                <w:rStyle w:val="FontStyle370"/>
                <w:lang w:val="ro-RO" w:eastAsia="ro-RO"/>
              </w:rPr>
              <w:t>copil până la 2, respectiv</w:t>
            </w: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6"/>
              <w:widowControl/>
            </w:pPr>
          </w:p>
        </w:tc>
        <w:tc>
          <w:tcPr>
            <w:tcW w:w="965" w:type="dxa"/>
            <w:tcBorders>
              <w:top w:val="nil"/>
              <w:left w:val="single" w:sz="6" w:space="0" w:color="auto"/>
              <w:bottom w:val="nil"/>
              <w:right w:val="single" w:sz="6" w:space="0" w:color="auto"/>
            </w:tcBorders>
          </w:tcPr>
          <w:p w:rsidR="008A1BFE" w:rsidRDefault="008A1BFE">
            <w:pPr>
              <w:pStyle w:val="Style96"/>
              <w:widowControl/>
            </w:pPr>
          </w:p>
        </w:tc>
        <w:tc>
          <w:tcPr>
            <w:tcW w:w="1008"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722" w:type="dxa"/>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310"/>
              <w:rPr>
                <w:rStyle w:val="FontStyle370"/>
                <w:lang w:val="ro-RO" w:eastAsia="ro-RO"/>
              </w:rPr>
            </w:pPr>
            <w:r>
              <w:rPr>
                <w:rStyle w:val="FontStyle312"/>
                <w:spacing w:val="-10"/>
                <w:lang w:val="ro-RO" w:eastAsia="ro-RO"/>
              </w:rPr>
              <w:t>3</w:t>
            </w:r>
            <w:r>
              <w:rPr>
                <w:rStyle w:val="FontStyle312"/>
                <w:lang w:val="ro-RO" w:eastAsia="ro-RO"/>
              </w:rPr>
              <w:t xml:space="preserve"> </w:t>
            </w:r>
            <w:r>
              <w:rPr>
                <w:rStyle w:val="FontStyle370"/>
                <w:lang w:val="ro-RO" w:eastAsia="ro-RO"/>
              </w:rPr>
              <w:t>ani, etc.)</w:t>
            </w: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1"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6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722" w:type="dxa"/>
            <w:tcBorders>
              <w:top w:val="single" w:sz="6" w:space="0" w:color="auto"/>
              <w:left w:val="single" w:sz="6" w:space="0" w:color="auto"/>
              <w:bottom w:val="single" w:sz="6" w:space="0" w:color="auto"/>
              <w:right w:val="single" w:sz="6" w:space="0" w:color="auto"/>
            </w:tcBorders>
          </w:tcPr>
          <w:p w:rsidR="008A1BFE" w:rsidRDefault="008A1BFE">
            <w:pPr>
              <w:pStyle w:val="Style107"/>
              <w:widowControl/>
              <w:spacing w:line="240" w:lineRule="auto"/>
              <w:ind w:left="317"/>
              <w:rPr>
                <w:rStyle w:val="FontStyle370"/>
                <w:lang w:val="ro-RO" w:eastAsia="ro-RO"/>
              </w:rPr>
            </w:pPr>
            <w:r>
              <w:rPr>
                <w:rStyle w:val="FontStyle370"/>
                <w:lang w:val="ro-RO" w:eastAsia="ro-RO"/>
              </w:rPr>
              <w:t>Copii cu dizabilităţi</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31"/>
              <w:rPr>
                <w:rStyle w:val="FontStyle319"/>
              </w:rPr>
            </w:pPr>
            <w:r>
              <w:rPr>
                <w:rStyle w:val="FontStyle319"/>
              </w:rPr>
              <w:t>789</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862</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82"/>
              <w:rPr>
                <w:rStyle w:val="FontStyle319"/>
              </w:rPr>
            </w:pPr>
            <w:r>
              <w:rPr>
                <w:rStyle w:val="FontStyle319"/>
              </w:rPr>
              <w:t>954</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31"/>
              <w:rPr>
                <w:rStyle w:val="FontStyle319"/>
                <w:lang w:val="ro-RO" w:eastAsia="ro-RO"/>
              </w:rPr>
            </w:pPr>
            <w:r>
              <w:rPr>
                <w:rStyle w:val="FontStyle319"/>
                <w:lang w:val="ro-RO" w:eastAsia="ro-RO"/>
              </w:rPr>
              <w:t>1036</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89"/>
              <w:rPr>
                <w:rStyle w:val="FontStyle319"/>
                <w:lang w:val="ro-RO" w:eastAsia="ro-RO"/>
              </w:rPr>
            </w:pPr>
            <w:r>
              <w:rPr>
                <w:rStyle w:val="FontStyle319"/>
                <w:lang w:val="ro-RO" w:eastAsia="ro-RO"/>
              </w:rPr>
              <w:t>900</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713</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18"/>
              <w:rPr>
                <w:rStyle w:val="FontStyle319"/>
                <w:lang w:val="ro-RO" w:eastAsia="ro-RO"/>
              </w:rPr>
            </w:pPr>
            <w:r>
              <w:rPr>
                <w:rStyle w:val="FontStyle319"/>
                <w:lang w:val="ro-RO" w:eastAsia="ro-RO"/>
              </w:rPr>
              <w:t>696</w:t>
            </w:r>
          </w:p>
        </w:tc>
      </w:tr>
      <w:tr w:rsidR="008A1BFE">
        <w:tc>
          <w:tcPr>
            <w:tcW w:w="2722"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17"/>
              <w:rPr>
                <w:rStyle w:val="FontStyle370"/>
                <w:lang w:val="ro-RO" w:eastAsia="ro-RO"/>
              </w:rPr>
            </w:pPr>
            <w:r>
              <w:rPr>
                <w:rStyle w:val="FontStyle370"/>
                <w:lang w:val="ro-RO" w:eastAsia="ro-RO"/>
              </w:rPr>
              <w:t>Persoane adulte cu</w:t>
            </w:r>
          </w:p>
        </w:tc>
        <w:tc>
          <w:tcPr>
            <w:tcW w:w="893" w:type="dxa"/>
            <w:tcBorders>
              <w:top w:val="single" w:sz="6" w:space="0" w:color="auto"/>
              <w:left w:val="single" w:sz="6" w:space="0" w:color="auto"/>
              <w:bottom w:val="nil"/>
              <w:right w:val="single" w:sz="6" w:space="0" w:color="auto"/>
            </w:tcBorders>
          </w:tcPr>
          <w:p w:rsidR="008A1BFE" w:rsidRDefault="008A1BFE">
            <w:pPr>
              <w:pStyle w:val="Style99"/>
              <w:widowControl/>
              <w:ind w:left="331"/>
              <w:rPr>
                <w:rStyle w:val="FontStyle319"/>
              </w:rPr>
            </w:pPr>
            <w:r>
              <w:rPr>
                <w:rStyle w:val="FontStyle319"/>
              </w:rPr>
              <w:t>645</w:t>
            </w:r>
          </w:p>
        </w:tc>
        <w:tc>
          <w:tcPr>
            <w:tcW w:w="900"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699</w:t>
            </w:r>
          </w:p>
        </w:tc>
        <w:tc>
          <w:tcPr>
            <w:tcW w:w="1001" w:type="dxa"/>
            <w:tcBorders>
              <w:top w:val="single" w:sz="6" w:space="0" w:color="auto"/>
              <w:left w:val="single" w:sz="6" w:space="0" w:color="auto"/>
              <w:bottom w:val="nil"/>
              <w:right w:val="single" w:sz="6" w:space="0" w:color="auto"/>
            </w:tcBorders>
          </w:tcPr>
          <w:p w:rsidR="008A1BFE" w:rsidRDefault="008A1BFE">
            <w:pPr>
              <w:pStyle w:val="Style99"/>
              <w:widowControl/>
              <w:ind w:left="382"/>
              <w:rPr>
                <w:rStyle w:val="FontStyle319"/>
              </w:rPr>
            </w:pPr>
            <w:r>
              <w:rPr>
                <w:rStyle w:val="FontStyle319"/>
              </w:rPr>
              <w:t>750</w:t>
            </w:r>
          </w:p>
        </w:tc>
        <w:tc>
          <w:tcPr>
            <w:tcW w:w="965" w:type="dxa"/>
            <w:tcBorders>
              <w:top w:val="single" w:sz="6" w:space="0" w:color="auto"/>
              <w:left w:val="single" w:sz="6" w:space="0" w:color="auto"/>
              <w:bottom w:val="nil"/>
              <w:right w:val="single" w:sz="6" w:space="0" w:color="auto"/>
            </w:tcBorders>
          </w:tcPr>
          <w:p w:rsidR="008A1BFE" w:rsidRDefault="008A1BFE">
            <w:pPr>
              <w:pStyle w:val="Style99"/>
              <w:widowControl/>
              <w:ind w:left="367"/>
              <w:rPr>
                <w:rStyle w:val="FontStyle319"/>
                <w:lang w:val="ro-RO" w:eastAsia="ro-RO"/>
              </w:rPr>
            </w:pPr>
            <w:r>
              <w:rPr>
                <w:rStyle w:val="FontStyle319"/>
                <w:lang w:val="ro-RO" w:eastAsia="ro-RO"/>
              </w:rPr>
              <w:t>850</w:t>
            </w:r>
          </w:p>
        </w:tc>
        <w:tc>
          <w:tcPr>
            <w:tcW w:w="1008" w:type="dxa"/>
            <w:tcBorders>
              <w:top w:val="single" w:sz="6" w:space="0" w:color="auto"/>
              <w:left w:val="single" w:sz="6" w:space="0" w:color="auto"/>
              <w:bottom w:val="nil"/>
              <w:right w:val="single" w:sz="6" w:space="0" w:color="auto"/>
            </w:tcBorders>
          </w:tcPr>
          <w:p w:rsidR="008A1BFE" w:rsidRDefault="008A1BFE">
            <w:pPr>
              <w:pStyle w:val="Style99"/>
              <w:widowControl/>
              <w:ind w:left="353"/>
              <w:rPr>
                <w:rStyle w:val="FontStyle319"/>
                <w:lang w:val="ro-RO" w:eastAsia="ro-RO"/>
              </w:rPr>
            </w:pPr>
            <w:r>
              <w:rPr>
                <w:rStyle w:val="FontStyle319"/>
                <w:lang w:val="ro-RO" w:eastAsia="ro-RO"/>
              </w:rPr>
              <w:t>1400</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1829</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ind w:left="367"/>
              <w:rPr>
                <w:rStyle w:val="FontStyle319"/>
                <w:lang w:val="ro-RO" w:eastAsia="ro-RO"/>
              </w:rPr>
            </w:pPr>
            <w:r>
              <w:rPr>
                <w:rStyle w:val="FontStyle319"/>
                <w:lang w:val="ro-RO" w:eastAsia="ro-RO"/>
              </w:rPr>
              <w:t>2126</w:t>
            </w:r>
          </w:p>
        </w:tc>
      </w:tr>
      <w:tr w:rsidR="008A1BFE">
        <w:tc>
          <w:tcPr>
            <w:tcW w:w="2722" w:type="dxa"/>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317"/>
              <w:rPr>
                <w:rStyle w:val="FontStyle370"/>
                <w:lang w:val="ro-RO" w:eastAsia="ro-RO"/>
              </w:rPr>
            </w:pPr>
            <w:r>
              <w:rPr>
                <w:rStyle w:val="FontStyle370"/>
                <w:lang w:val="ro-RO" w:eastAsia="ro-RO"/>
              </w:rPr>
              <w:t>handicap</w:t>
            </w: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1"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6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722"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17"/>
              <w:rPr>
                <w:rStyle w:val="FontStyle370"/>
                <w:lang w:val="ro-RO" w:eastAsia="ro-RO"/>
              </w:rPr>
            </w:pPr>
            <w:r>
              <w:rPr>
                <w:rStyle w:val="FontStyle370"/>
                <w:lang w:val="ro-RO" w:eastAsia="ro-RO"/>
              </w:rPr>
              <w:t>Persoane vârstnice *</w:t>
            </w:r>
          </w:p>
        </w:tc>
        <w:tc>
          <w:tcPr>
            <w:tcW w:w="893" w:type="dxa"/>
            <w:tcBorders>
              <w:top w:val="single" w:sz="6" w:space="0" w:color="auto"/>
              <w:left w:val="single" w:sz="6" w:space="0" w:color="auto"/>
              <w:bottom w:val="nil"/>
              <w:right w:val="single" w:sz="6" w:space="0" w:color="auto"/>
            </w:tcBorders>
          </w:tcPr>
          <w:p w:rsidR="008A1BFE" w:rsidRDefault="008A1BFE">
            <w:pPr>
              <w:pStyle w:val="Style99"/>
              <w:widowControl/>
              <w:ind w:left="331"/>
              <w:rPr>
                <w:rStyle w:val="FontStyle319"/>
              </w:rPr>
            </w:pPr>
            <w:r>
              <w:rPr>
                <w:rStyle w:val="FontStyle319"/>
              </w:rPr>
              <w:t>331</w:t>
            </w:r>
          </w:p>
        </w:tc>
        <w:tc>
          <w:tcPr>
            <w:tcW w:w="900"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253</w:t>
            </w:r>
          </w:p>
        </w:tc>
        <w:tc>
          <w:tcPr>
            <w:tcW w:w="1001" w:type="dxa"/>
            <w:tcBorders>
              <w:top w:val="single" w:sz="6" w:space="0" w:color="auto"/>
              <w:left w:val="single" w:sz="6" w:space="0" w:color="auto"/>
              <w:bottom w:val="nil"/>
              <w:right w:val="single" w:sz="6" w:space="0" w:color="auto"/>
            </w:tcBorders>
          </w:tcPr>
          <w:p w:rsidR="008A1BFE" w:rsidRDefault="008A1BFE">
            <w:pPr>
              <w:pStyle w:val="Style99"/>
              <w:widowControl/>
              <w:ind w:left="374"/>
              <w:rPr>
                <w:rStyle w:val="FontStyle319"/>
              </w:rPr>
            </w:pPr>
            <w:r>
              <w:rPr>
                <w:rStyle w:val="FontStyle319"/>
              </w:rPr>
              <w:t>290</w:t>
            </w:r>
          </w:p>
        </w:tc>
        <w:tc>
          <w:tcPr>
            <w:tcW w:w="965" w:type="dxa"/>
            <w:tcBorders>
              <w:top w:val="single" w:sz="6" w:space="0" w:color="auto"/>
              <w:left w:val="single" w:sz="6" w:space="0" w:color="auto"/>
              <w:bottom w:val="nil"/>
              <w:right w:val="single" w:sz="6" w:space="0" w:color="auto"/>
            </w:tcBorders>
          </w:tcPr>
          <w:p w:rsidR="008A1BFE" w:rsidRDefault="008A1BFE">
            <w:pPr>
              <w:pStyle w:val="Style99"/>
              <w:widowControl/>
              <w:ind w:left="367"/>
              <w:rPr>
                <w:rStyle w:val="FontStyle319"/>
                <w:lang w:val="ro-RO" w:eastAsia="ro-RO"/>
              </w:rPr>
            </w:pPr>
            <w:r>
              <w:rPr>
                <w:rStyle w:val="FontStyle319"/>
                <w:lang w:val="ro-RO" w:eastAsia="ro-RO"/>
              </w:rPr>
              <w:t>303</w:t>
            </w:r>
          </w:p>
        </w:tc>
        <w:tc>
          <w:tcPr>
            <w:tcW w:w="1008" w:type="dxa"/>
            <w:tcBorders>
              <w:top w:val="single" w:sz="6" w:space="0" w:color="auto"/>
              <w:left w:val="single" w:sz="6" w:space="0" w:color="auto"/>
              <w:bottom w:val="nil"/>
              <w:right w:val="single" w:sz="6" w:space="0" w:color="auto"/>
            </w:tcBorders>
          </w:tcPr>
          <w:p w:rsidR="008A1BFE" w:rsidRDefault="008A1BFE">
            <w:pPr>
              <w:pStyle w:val="Style99"/>
              <w:widowControl/>
              <w:ind w:left="389"/>
              <w:rPr>
                <w:rStyle w:val="FontStyle319"/>
                <w:lang w:val="ro-RO" w:eastAsia="ro-RO"/>
              </w:rPr>
            </w:pPr>
            <w:r>
              <w:rPr>
                <w:rStyle w:val="FontStyle319"/>
                <w:lang w:val="ro-RO" w:eastAsia="ro-RO"/>
              </w:rPr>
              <w:t>344</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464</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ind w:left="425"/>
              <w:rPr>
                <w:rStyle w:val="FontStyle319"/>
                <w:lang w:val="ro-RO" w:eastAsia="ro-RO"/>
              </w:rPr>
            </w:pPr>
            <w:r>
              <w:rPr>
                <w:rStyle w:val="FontStyle319"/>
                <w:lang w:val="ro-RO" w:eastAsia="ro-RO"/>
              </w:rPr>
              <w:t>506</w:t>
            </w:r>
          </w:p>
        </w:tc>
      </w:tr>
      <w:tr w:rsidR="008A1BFE">
        <w:tc>
          <w:tcPr>
            <w:tcW w:w="2722"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244"/>
              <w:widowControl/>
              <w:ind w:left="353"/>
              <w:rPr>
                <w:rStyle w:val="FontStyle446"/>
                <w:lang w:val="ro-RO" w:eastAsia="ro-RO"/>
              </w:rPr>
            </w:pPr>
            <w:r>
              <w:rPr>
                <w:rStyle w:val="FontStyle446"/>
                <w:lang w:val="ro-RO" w:eastAsia="ro-RO"/>
              </w:rPr>
              <w:t>din</w:t>
            </w:r>
          </w:p>
        </w:tc>
        <w:tc>
          <w:tcPr>
            <w:tcW w:w="900" w:type="dxa"/>
            <w:tcBorders>
              <w:top w:val="nil"/>
              <w:left w:val="single" w:sz="6" w:space="0" w:color="auto"/>
              <w:bottom w:val="nil"/>
              <w:right w:val="single" w:sz="6" w:space="0" w:color="auto"/>
            </w:tcBorders>
          </w:tcPr>
          <w:p w:rsidR="008A1BFE" w:rsidRDefault="008A1BFE">
            <w:pPr>
              <w:pStyle w:val="Style244"/>
              <w:widowControl/>
              <w:jc w:val="right"/>
              <w:rPr>
                <w:rStyle w:val="FontStyle446"/>
                <w:lang w:val="ro-RO" w:eastAsia="ro-RO"/>
              </w:rPr>
            </w:pPr>
            <w:r>
              <w:rPr>
                <w:rStyle w:val="FontStyle446"/>
                <w:lang w:val="ro-RO" w:eastAsia="ro-RO"/>
              </w:rPr>
              <w:t>din</w:t>
            </w:r>
          </w:p>
        </w:tc>
        <w:tc>
          <w:tcPr>
            <w:tcW w:w="1001" w:type="dxa"/>
            <w:tcBorders>
              <w:top w:val="nil"/>
              <w:left w:val="single" w:sz="6" w:space="0" w:color="auto"/>
              <w:bottom w:val="nil"/>
              <w:right w:val="single" w:sz="6" w:space="0" w:color="auto"/>
            </w:tcBorders>
          </w:tcPr>
          <w:p w:rsidR="008A1BFE" w:rsidRDefault="008A1BFE">
            <w:pPr>
              <w:pStyle w:val="Style244"/>
              <w:widowControl/>
              <w:ind w:left="403"/>
              <w:rPr>
                <w:rStyle w:val="FontStyle446"/>
                <w:lang w:val="ro-RO" w:eastAsia="ro-RO"/>
              </w:rPr>
            </w:pPr>
            <w:r>
              <w:rPr>
                <w:rStyle w:val="FontStyle446"/>
                <w:lang w:val="ro-RO" w:eastAsia="ro-RO"/>
              </w:rPr>
              <w:t>din</w:t>
            </w:r>
          </w:p>
        </w:tc>
        <w:tc>
          <w:tcPr>
            <w:tcW w:w="965" w:type="dxa"/>
            <w:tcBorders>
              <w:top w:val="nil"/>
              <w:left w:val="single" w:sz="6" w:space="0" w:color="auto"/>
              <w:bottom w:val="nil"/>
              <w:right w:val="single" w:sz="6" w:space="0" w:color="auto"/>
            </w:tcBorders>
          </w:tcPr>
          <w:p w:rsidR="008A1BFE" w:rsidRDefault="008A1BFE">
            <w:pPr>
              <w:pStyle w:val="Style244"/>
              <w:widowControl/>
              <w:ind w:left="389"/>
              <w:rPr>
                <w:rStyle w:val="FontStyle446"/>
                <w:lang w:val="ro-RO" w:eastAsia="ro-RO"/>
              </w:rPr>
            </w:pPr>
            <w:r>
              <w:rPr>
                <w:rStyle w:val="FontStyle446"/>
                <w:lang w:val="ro-RO" w:eastAsia="ro-RO"/>
              </w:rPr>
              <w:t>din</w:t>
            </w:r>
          </w:p>
        </w:tc>
        <w:tc>
          <w:tcPr>
            <w:tcW w:w="1008" w:type="dxa"/>
            <w:tcBorders>
              <w:top w:val="nil"/>
              <w:left w:val="single" w:sz="6" w:space="0" w:color="auto"/>
              <w:bottom w:val="nil"/>
              <w:right w:val="single" w:sz="6" w:space="0" w:color="auto"/>
            </w:tcBorders>
          </w:tcPr>
          <w:p w:rsidR="008A1BFE" w:rsidRDefault="008A1BFE">
            <w:pPr>
              <w:pStyle w:val="Style244"/>
              <w:widowControl/>
              <w:ind w:left="410"/>
              <w:rPr>
                <w:rStyle w:val="FontStyle446"/>
                <w:lang w:val="ro-RO" w:eastAsia="ro-RO"/>
              </w:rPr>
            </w:pPr>
            <w:r>
              <w:rPr>
                <w:rStyle w:val="FontStyle446"/>
                <w:lang w:val="ro-RO" w:eastAsia="ro-RO"/>
              </w:rPr>
              <w:t>din</w:t>
            </w:r>
          </w:p>
        </w:tc>
        <w:tc>
          <w:tcPr>
            <w:tcW w:w="1087" w:type="dxa"/>
            <w:tcBorders>
              <w:top w:val="nil"/>
              <w:left w:val="single" w:sz="6" w:space="0" w:color="auto"/>
              <w:bottom w:val="nil"/>
              <w:right w:val="single" w:sz="6" w:space="0" w:color="auto"/>
            </w:tcBorders>
          </w:tcPr>
          <w:p w:rsidR="008A1BFE" w:rsidRDefault="008A1BFE">
            <w:pPr>
              <w:pStyle w:val="Style244"/>
              <w:widowControl/>
              <w:jc w:val="right"/>
              <w:rPr>
                <w:rStyle w:val="FontStyle446"/>
                <w:lang w:val="ro-RO" w:eastAsia="ro-RO"/>
              </w:rPr>
            </w:pPr>
            <w:r>
              <w:rPr>
                <w:rStyle w:val="FontStyle446"/>
                <w:lang w:val="ro-RO" w:eastAsia="ro-RO"/>
              </w:rPr>
              <w:t>din</w:t>
            </w:r>
          </w:p>
        </w:tc>
        <w:tc>
          <w:tcPr>
            <w:tcW w:w="1087" w:type="dxa"/>
            <w:tcBorders>
              <w:top w:val="nil"/>
              <w:left w:val="single" w:sz="6" w:space="0" w:color="auto"/>
              <w:bottom w:val="nil"/>
              <w:right w:val="single" w:sz="6" w:space="0" w:color="auto"/>
            </w:tcBorders>
          </w:tcPr>
          <w:p w:rsidR="008A1BFE" w:rsidRDefault="008A1BFE">
            <w:pPr>
              <w:pStyle w:val="Style244"/>
              <w:widowControl/>
              <w:ind w:left="446"/>
              <w:rPr>
                <w:rStyle w:val="FontStyle446"/>
                <w:lang w:val="ro-RO" w:eastAsia="ro-RO"/>
              </w:rPr>
            </w:pPr>
            <w:r>
              <w:rPr>
                <w:rStyle w:val="FontStyle446"/>
                <w:lang w:val="ro-RO" w:eastAsia="ro-RO"/>
              </w:rPr>
              <w:t>din</w:t>
            </w:r>
          </w:p>
        </w:tc>
      </w:tr>
      <w:tr w:rsidR="008A1BFE">
        <w:tc>
          <w:tcPr>
            <w:tcW w:w="2722"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244"/>
              <w:widowControl/>
              <w:ind w:left="310"/>
              <w:rPr>
                <w:rStyle w:val="FontStyle446"/>
                <w:lang w:val="ro-RO" w:eastAsia="ro-RO"/>
              </w:rPr>
            </w:pPr>
            <w:r>
              <w:rPr>
                <w:rStyle w:val="FontStyle446"/>
                <w:lang w:val="ro-RO" w:eastAsia="ro-RO"/>
              </w:rPr>
              <w:t>care</w:t>
            </w:r>
          </w:p>
        </w:tc>
        <w:tc>
          <w:tcPr>
            <w:tcW w:w="900" w:type="dxa"/>
            <w:tcBorders>
              <w:top w:val="nil"/>
              <w:left w:val="single" w:sz="6" w:space="0" w:color="auto"/>
              <w:bottom w:val="nil"/>
              <w:right w:val="single" w:sz="6" w:space="0" w:color="auto"/>
            </w:tcBorders>
          </w:tcPr>
          <w:p w:rsidR="008A1BFE" w:rsidRDefault="008A1BFE">
            <w:pPr>
              <w:pStyle w:val="Style244"/>
              <w:widowControl/>
              <w:jc w:val="right"/>
              <w:rPr>
                <w:rStyle w:val="FontStyle446"/>
                <w:lang w:val="ro-RO" w:eastAsia="ro-RO"/>
              </w:rPr>
            </w:pPr>
            <w:r>
              <w:rPr>
                <w:rStyle w:val="FontStyle446"/>
                <w:lang w:val="ro-RO" w:eastAsia="ro-RO"/>
              </w:rPr>
              <w:t>care</w:t>
            </w:r>
          </w:p>
        </w:tc>
        <w:tc>
          <w:tcPr>
            <w:tcW w:w="1001" w:type="dxa"/>
            <w:tcBorders>
              <w:top w:val="nil"/>
              <w:left w:val="single" w:sz="6" w:space="0" w:color="auto"/>
              <w:bottom w:val="nil"/>
              <w:right w:val="single" w:sz="6" w:space="0" w:color="auto"/>
            </w:tcBorders>
          </w:tcPr>
          <w:p w:rsidR="008A1BFE" w:rsidRDefault="008A1BFE">
            <w:pPr>
              <w:pStyle w:val="Style244"/>
              <w:widowControl/>
              <w:ind w:left="353"/>
              <w:rPr>
                <w:rStyle w:val="FontStyle446"/>
                <w:lang w:val="ro-RO" w:eastAsia="ro-RO"/>
              </w:rPr>
            </w:pPr>
            <w:r>
              <w:rPr>
                <w:rStyle w:val="FontStyle446"/>
                <w:lang w:val="ro-RO" w:eastAsia="ro-RO"/>
              </w:rPr>
              <w:t>care</w:t>
            </w:r>
          </w:p>
        </w:tc>
        <w:tc>
          <w:tcPr>
            <w:tcW w:w="965" w:type="dxa"/>
            <w:tcBorders>
              <w:top w:val="nil"/>
              <w:left w:val="single" w:sz="6" w:space="0" w:color="auto"/>
              <w:bottom w:val="nil"/>
              <w:right w:val="single" w:sz="6" w:space="0" w:color="auto"/>
            </w:tcBorders>
          </w:tcPr>
          <w:p w:rsidR="008A1BFE" w:rsidRDefault="008A1BFE">
            <w:pPr>
              <w:pStyle w:val="Style244"/>
              <w:widowControl/>
              <w:ind w:left="338"/>
              <w:rPr>
                <w:rStyle w:val="FontStyle446"/>
                <w:lang w:val="ro-RO" w:eastAsia="ro-RO"/>
              </w:rPr>
            </w:pPr>
            <w:r>
              <w:rPr>
                <w:rStyle w:val="FontStyle446"/>
                <w:lang w:val="ro-RO" w:eastAsia="ro-RO"/>
              </w:rPr>
              <w:t>care</w:t>
            </w:r>
          </w:p>
        </w:tc>
        <w:tc>
          <w:tcPr>
            <w:tcW w:w="1008" w:type="dxa"/>
            <w:tcBorders>
              <w:top w:val="nil"/>
              <w:left w:val="single" w:sz="6" w:space="0" w:color="auto"/>
              <w:bottom w:val="nil"/>
              <w:right w:val="single" w:sz="6" w:space="0" w:color="auto"/>
            </w:tcBorders>
          </w:tcPr>
          <w:p w:rsidR="008A1BFE" w:rsidRDefault="008A1BFE">
            <w:pPr>
              <w:pStyle w:val="Style244"/>
              <w:widowControl/>
              <w:ind w:left="360"/>
              <w:rPr>
                <w:rStyle w:val="FontStyle446"/>
                <w:lang w:val="ro-RO" w:eastAsia="ro-RO"/>
              </w:rPr>
            </w:pPr>
            <w:r>
              <w:rPr>
                <w:rStyle w:val="FontStyle446"/>
                <w:lang w:val="ro-RO" w:eastAsia="ro-RO"/>
              </w:rPr>
              <w:t>care</w:t>
            </w:r>
          </w:p>
        </w:tc>
        <w:tc>
          <w:tcPr>
            <w:tcW w:w="1087" w:type="dxa"/>
            <w:tcBorders>
              <w:top w:val="nil"/>
              <w:left w:val="single" w:sz="6" w:space="0" w:color="auto"/>
              <w:bottom w:val="nil"/>
              <w:right w:val="single" w:sz="6" w:space="0" w:color="auto"/>
            </w:tcBorders>
          </w:tcPr>
          <w:p w:rsidR="008A1BFE" w:rsidRDefault="008A1BFE">
            <w:pPr>
              <w:pStyle w:val="Style244"/>
              <w:widowControl/>
              <w:jc w:val="right"/>
              <w:rPr>
                <w:rStyle w:val="FontStyle446"/>
                <w:lang w:val="ro-RO" w:eastAsia="ro-RO"/>
              </w:rPr>
            </w:pPr>
            <w:r>
              <w:rPr>
                <w:rStyle w:val="FontStyle446"/>
                <w:lang w:val="ro-RO" w:eastAsia="ro-RO"/>
              </w:rPr>
              <w:t>care</w:t>
            </w:r>
          </w:p>
        </w:tc>
        <w:tc>
          <w:tcPr>
            <w:tcW w:w="1087" w:type="dxa"/>
            <w:tcBorders>
              <w:top w:val="nil"/>
              <w:left w:val="single" w:sz="6" w:space="0" w:color="auto"/>
              <w:bottom w:val="nil"/>
              <w:right w:val="single" w:sz="6" w:space="0" w:color="auto"/>
            </w:tcBorders>
          </w:tcPr>
          <w:p w:rsidR="008A1BFE" w:rsidRDefault="008A1BFE">
            <w:pPr>
              <w:pStyle w:val="Style244"/>
              <w:widowControl/>
              <w:ind w:left="396"/>
              <w:rPr>
                <w:rStyle w:val="FontStyle446"/>
                <w:lang w:val="ro-RO" w:eastAsia="ro-RO"/>
              </w:rPr>
            </w:pPr>
            <w:r>
              <w:rPr>
                <w:rStyle w:val="FontStyle446"/>
                <w:lang w:val="ro-RO" w:eastAsia="ro-RO"/>
              </w:rPr>
              <w:t>care</w:t>
            </w:r>
          </w:p>
        </w:tc>
      </w:tr>
      <w:tr w:rsidR="008A1BFE">
        <w:tc>
          <w:tcPr>
            <w:tcW w:w="2722"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9"/>
              <w:widowControl/>
              <w:ind w:left="346"/>
              <w:rPr>
                <w:rStyle w:val="FontStyle319"/>
              </w:rPr>
            </w:pPr>
            <w:r>
              <w:rPr>
                <w:rStyle w:val="FontStyle319"/>
              </w:rPr>
              <w:t>112</w:t>
            </w:r>
          </w:p>
        </w:tc>
        <w:tc>
          <w:tcPr>
            <w:tcW w:w="900" w:type="dxa"/>
            <w:tcBorders>
              <w:top w:val="nil"/>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99</w:t>
            </w:r>
          </w:p>
        </w:tc>
        <w:tc>
          <w:tcPr>
            <w:tcW w:w="1001" w:type="dxa"/>
            <w:tcBorders>
              <w:top w:val="nil"/>
              <w:left w:val="single" w:sz="6" w:space="0" w:color="auto"/>
              <w:bottom w:val="nil"/>
              <w:right w:val="single" w:sz="6" w:space="0" w:color="auto"/>
            </w:tcBorders>
          </w:tcPr>
          <w:p w:rsidR="008A1BFE" w:rsidRDefault="008A1BFE">
            <w:pPr>
              <w:pStyle w:val="Style99"/>
              <w:widowControl/>
              <w:ind w:left="396"/>
              <w:rPr>
                <w:rStyle w:val="FontStyle319"/>
              </w:rPr>
            </w:pPr>
            <w:r>
              <w:rPr>
                <w:rStyle w:val="FontStyle319"/>
              </w:rPr>
              <w:t>109</w:t>
            </w:r>
          </w:p>
        </w:tc>
        <w:tc>
          <w:tcPr>
            <w:tcW w:w="965" w:type="dxa"/>
            <w:tcBorders>
              <w:top w:val="nil"/>
              <w:left w:val="single" w:sz="6" w:space="0" w:color="auto"/>
              <w:bottom w:val="nil"/>
              <w:right w:val="single" w:sz="6" w:space="0" w:color="auto"/>
            </w:tcBorders>
          </w:tcPr>
          <w:p w:rsidR="008A1BFE" w:rsidRDefault="008A1BFE">
            <w:pPr>
              <w:pStyle w:val="Style99"/>
              <w:widowControl/>
              <w:ind w:left="374"/>
              <w:rPr>
                <w:rStyle w:val="FontStyle319"/>
                <w:lang w:val="ro-RO" w:eastAsia="ro-RO"/>
              </w:rPr>
            </w:pPr>
            <w:r>
              <w:rPr>
                <w:rStyle w:val="FontStyle319"/>
                <w:lang w:val="ro-RO" w:eastAsia="ro-RO"/>
              </w:rPr>
              <w:t>137</w:t>
            </w:r>
          </w:p>
        </w:tc>
        <w:tc>
          <w:tcPr>
            <w:tcW w:w="1008" w:type="dxa"/>
            <w:tcBorders>
              <w:top w:val="nil"/>
              <w:left w:val="single" w:sz="6" w:space="0" w:color="auto"/>
              <w:bottom w:val="nil"/>
              <w:right w:val="single" w:sz="6" w:space="0" w:color="auto"/>
            </w:tcBorders>
          </w:tcPr>
          <w:p w:rsidR="008A1BFE" w:rsidRDefault="008A1BFE">
            <w:pPr>
              <w:pStyle w:val="Style99"/>
              <w:widowControl/>
              <w:ind w:left="403"/>
              <w:rPr>
                <w:rStyle w:val="FontStyle319"/>
                <w:lang w:val="ro-RO" w:eastAsia="ro-RO"/>
              </w:rPr>
            </w:pPr>
            <w:r>
              <w:rPr>
                <w:rStyle w:val="FontStyle319"/>
                <w:lang w:val="ro-RO" w:eastAsia="ro-RO"/>
              </w:rPr>
              <w:t>114</w:t>
            </w:r>
          </w:p>
        </w:tc>
        <w:tc>
          <w:tcPr>
            <w:tcW w:w="1087" w:type="dxa"/>
            <w:tcBorders>
              <w:top w:val="nil"/>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107</w:t>
            </w:r>
          </w:p>
        </w:tc>
        <w:tc>
          <w:tcPr>
            <w:tcW w:w="1087" w:type="dxa"/>
            <w:tcBorders>
              <w:top w:val="nil"/>
              <w:left w:val="single" w:sz="6" w:space="0" w:color="auto"/>
              <w:bottom w:val="nil"/>
              <w:right w:val="single" w:sz="6" w:space="0" w:color="auto"/>
            </w:tcBorders>
          </w:tcPr>
          <w:p w:rsidR="008A1BFE" w:rsidRDefault="008A1BFE">
            <w:pPr>
              <w:pStyle w:val="Style99"/>
              <w:widowControl/>
              <w:ind w:left="432"/>
              <w:rPr>
                <w:rStyle w:val="FontStyle319"/>
                <w:lang w:val="ro-RO" w:eastAsia="ro-RO"/>
              </w:rPr>
            </w:pPr>
            <w:r>
              <w:rPr>
                <w:rStyle w:val="FontStyle319"/>
                <w:lang w:val="ro-RO" w:eastAsia="ro-RO"/>
              </w:rPr>
              <w:t>137</w:t>
            </w:r>
          </w:p>
        </w:tc>
      </w:tr>
      <w:tr w:rsidR="008A1BFE">
        <w:tc>
          <w:tcPr>
            <w:tcW w:w="2722"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9"/>
              <w:widowControl/>
              <w:ind w:left="310"/>
              <w:rPr>
                <w:rStyle w:val="FontStyle319"/>
                <w:lang w:val="it-IT" w:eastAsia="it-IT"/>
              </w:rPr>
            </w:pPr>
            <w:r>
              <w:rPr>
                <w:rStyle w:val="FontStyle319"/>
                <w:lang w:val="it-IT" w:eastAsia="it-IT"/>
              </w:rPr>
              <w:t>cupi</w:t>
            </w:r>
          </w:p>
        </w:tc>
        <w:tc>
          <w:tcPr>
            <w:tcW w:w="900" w:type="dxa"/>
            <w:tcBorders>
              <w:top w:val="nil"/>
              <w:left w:val="single" w:sz="6" w:space="0" w:color="auto"/>
              <w:bottom w:val="nil"/>
              <w:right w:val="single" w:sz="6" w:space="0" w:color="auto"/>
            </w:tcBorders>
          </w:tcPr>
          <w:p w:rsidR="008A1BFE" w:rsidRDefault="008A1BFE">
            <w:pPr>
              <w:pStyle w:val="Style99"/>
              <w:widowControl/>
              <w:jc w:val="right"/>
              <w:rPr>
                <w:rStyle w:val="FontStyle319"/>
                <w:lang w:val="it-IT" w:eastAsia="it-IT"/>
              </w:rPr>
            </w:pPr>
            <w:r>
              <w:rPr>
                <w:rStyle w:val="FontStyle319"/>
                <w:lang w:val="it-IT" w:eastAsia="it-IT"/>
              </w:rPr>
              <w:t>cupi</w:t>
            </w:r>
          </w:p>
        </w:tc>
        <w:tc>
          <w:tcPr>
            <w:tcW w:w="1001" w:type="dxa"/>
            <w:tcBorders>
              <w:top w:val="nil"/>
              <w:left w:val="single" w:sz="6" w:space="0" w:color="auto"/>
              <w:bottom w:val="nil"/>
              <w:right w:val="single" w:sz="6" w:space="0" w:color="auto"/>
            </w:tcBorders>
          </w:tcPr>
          <w:p w:rsidR="008A1BFE" w:rsidRDefault="008A1BFE">
            <w:pPr>
              <w:pStyle w:val="Style99"/>
              <w:widowControl/>
              <w:ind w:left="302"/>
              <w:rPr>
                <w:rStyle w:val="FontStyle319"/>
                <w:lang w:val="ro-RO" w:eastAsia="ro-RO"/>
              </w:rPr>
            </w:pPr>
            <w:r>
              <w:rPr>
                <w:rStyle w:val="FontStyle319"/>
                <w:lang w:val="ro-RO" w:eastAsia="ro-RO"/>
              </w:rPr>
              <w:t>cuplu</w:t>
            </w:r>
          </w:p>
        </w:tc>
        <w:tc>
          <w:tcPr>
            <w:tcW w:w="965" w:type="dxa"/>
            <w:tcBorders>
              <w:top w:val="nil"/>
              <w:left w:val="single" w:sz="6" w:space="0" w:color="auto"/>
              <w:bottom w:val="nil"/>
              <w:right w:val="single" w:sz="6" w:space="0" w:color="auto"/>
            </w:tcBorders>
          </w:tcPr>
          <w:p w:rsidR="008A1BFE" w:rsidRDefault="008A1BFE">
            <w:pPr>
              <w:pStyle w:val="Style99"/>
              <w:widowControl/>
              <w:ind w:left="295"/>
              <w:rPr>
                <w:rStyle w:val="FontStyle319"/>
                <w:lang w:val="ro-RO" w:eastAsia="ro-RO"/>
              </w:rPr>
            </w:pPr>
            <w:r>
              <w:rPr>
                <w:rStyle w:val="FontStyle319"/>
                <w:lang w:val="ro-RO" w:eastAsia="ro-RO"/>
              </w:rPr>
              <w:t>cuplu</w:t>
            </w:r>
          </w:p>
        </w:tc>
        <w:tc>
          <w:tcPr>
            <w:tcW w:w="1008" w:type="dxa"/>
            <w:tcBorders>
              <w:top w:val="nil"/>
              <w:left w:val="single" w:sz="6" w:space="0" w:color="auto"/>
              <w:bottom w:val="nil"/>
              <w:right w:val="single" w:sz="6" w:space="0" w:color="auto"/>
            </w:tcBorders>
          </w:tcPr>
          <w:p w:rsidR="008A1BFE" w:rsidRDefault="008A1BFE">
            <w:pPr>
              <w:pStyle w:val="Style99"/>
              <w:widowControl/>
              <w:ind w:left="310"/>
              <w:rPr>
                <w:rStyle w:val="FontStyle319"/>
                <w:lang w:val="ro-RO" w:eastAsia="ro-RO"/>
              </w:rPr>
            </w:pPr>
            <w:r>
              <w:rPr>
                <w:rStyle w:val="FontStyle319"/>
                <w:lang w:val="ro-RO" w:eastAsia="ro-RO"/>
              </w:rPr>
              <w:t>cuplu</w:t>
            </w:r>
          </w:p>
        </w:tc>
        <w:tc>
          <w:tcPr>
            <w:tcW w:w="1087" w:type="dxa"/>
            <w:tcBorders>
              <w:top w:val="nil"/>
              <w:left w:val="single" w:sz="6" w:space="0" w:color="auto"/>
              <w:bottom w:val="nil"/>
              <w:right w:val="single" w:sz="6" w:space="0" w:color="auto"/>
            </w:tcBorders>
          </w:tcPr>
          <w:p w:rsidR="008A1BFE" w:rsidRDefault="008A1BFE">
            <w:pPr>
              <w:pStyle w:val="Style99"/>
              <w:widowControl/>
              <w:ind w:left="295"/>
              <w:rPr>
                <w:rStyle w:val="FontStyle319"/>
                <w:lang w:val="ro-RO" w:eastAsia="ro-RO"/>
              </w:rPr>
            </w:pPr>
            <w:r>
              <w:rPr>
                <w:rStyle w:val="FontStyle319"/>
                <w:lang w:val="ro-RO" w:eastAsia="ro-RO"/>
              </w:rPr>
              <w:t>cupluri</w:t>
            </w:r>
          </w:p>
        </w:tc>
        <w:tc>
          <w:tcPr>
            <w:tcW w:w="1087" w:type="dxa"/>
            <w:tcBorders>
              <w:top w:val="nil"/>
              <w:left w:val="single" w:sz="6" w:space="0" w:color="auto"/>
              <w:bottom w:val="nil"/>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cupluri</w:t>
            </w:r>
          </w:p>
        </w:tc>
      </w:tr>
      <w:tr w:rsidR="008A1BFE">
        <w:tc>
          <w:tcPr>
            <w:tcW w:w="2722"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9"/>
              <w:widowControl/>
              <w:ind w:left="360"/>
              <w:rPr>
                <w:rStyle w:val="FontStyle319"/>
                <w:lang w:val="ro-RO" w:eastAsia="ro-RO"/>
              </w:rPr>
            </w:pPr>
            <w:r>
              <w:rPr>
                <w:rStyle w:val="FontStyle319"/>
                <w:lang w:val="ro-RO" w:eastAsia="ro-RO"/>
              </w:rPr>
              <w:t>uri</w:t>
            </w:r>
          </w:p>
        </w:tc>
        <w:tc>
          <w:tcPr>
            <w:tcW w:w="900" w:type="dxa"/>
            <w:tcBorders>
              <w:top w:val="nil"/>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uri</w:t>
            </w:r>
          </w:p>
        </w:tc>
        <w:tc>
          <w:tcPr>
            <w:tcW w:w="1001" w:type="dxa"/>
            <w:tcBorders>
              <w:top w:val="nil"/>
              <w:left w:val="single" w:sz="6" w:space="0" w:color="auto"/>
              <w:bottom w:val="nil"/>
              <w:right w:val="single" w:sz="6" w:space="0" w:color="auto"/>
            </w:tcBorders>
          </w:tcPr>
          <w:p w:rsidR="008A1BFE" w:rsidRDefault="008A1BFE">
            <w:pPr>
              <w:pStyle w:val="Style99"/>
              <w:widowControl/>
              <w:ind w:left="461"/>
              <w:rPr>
                <w:rStyle w:val="FontStyle319"/>
                <w:lang w:val="it-IT" w:eastAsia="it-IT"/>
              </w:rPr>
            </w:pPr>
            <w:r>
              <w:rPr>
                <w:rStyle w:val="FontStyle319"/>
                <w:lang w:val="it-IT" w:eastAsia="it-IT"/>
              </w:rPr>
              <w:t>ri</w:t>
            </w:r>
          </w:p>
        </w:tc>
        <w:tc>
          <w:tcPr>
            <w:tcW w:w="965" w:type="dxa"/>
            <w:tcBorders>
              <w:top w:val="nil"/>
              <w:left w:val="single" w:sz="6" w:space="0" w:color="auto"/>
              <w:bottom w:val="nil"/>
              <w:right w:val="single" w:sz="6" w:space="0" w:color="auto"/>
            </w:tcBorders>
            <w:vAlign w:val="center"/>
          </w:tcPr>
          <w:p w:rsidR="008A1BFE" w:rsidRDefault="008A1BFE">
            <w:pPr>
              <w:pStyle w:val="Style267"/>
              <w:widowControl/>
              <w:ind w:left="446"/>
              <w:rPr>
                <w:rStyle w:val="FontStyle444"/>
                <w:lang w:val="ro-RO" w:eastAsia="ro-RO"/>
              </w:rPr>
            </w:pPr>
            <w:r>
              <w:rPr>
                <w:rStyle w:val="FontStyle444"/>
                <w:lang w:val="ro-RO" w:eastAsia="ro-RO"/>
              </w:rPr>
              <w:t>ri</w:t>
            </w:r>
          </w:p>
        </w:tc>
        <w:tc>
          <w:tcPr>
            <w:tcW w:w="1008" w:type="dxa"/>
            <w:tcBorders>
              <w:top w:val="nil"/>
              <w:left w:val="single" w:sz="6" w:space="0" w:color="auto"/>
              <w:bottom w:val="nil"/>
              <w:right w:val="single" w:sz="6" w:space="0" w:color="auto"/>
            </w:tcBorders>
          </w:tcPr>
          <w:p w:rsidR="008A1BFE" w:rsidRDefault="008A1BFE">
            <w:pPr>
              <w:pStyle w:val="Style99"/>
              <w:widowControl/>
              <w:ind w:left="468"/>
              <w:rPr>
                <w:rStyle w:val="FontStyle319"/>
                <w:lang w:val="ro-RO" w:eastAsia="ro-RO"/>
              </w:rPr>
            </w:pPr>
            <w:r>
              <w:rPr>
                <w:rStyle w:val="FontStyle319"/>
                <w:lang w:val="ro-RO" w:eastAsia="ro-RO"/>
              </w:rPr>
              <w:t>ri</w:t>
            </w:r>
          </w:p>
        </w:tc>
        <w:tc>
          <w:tcPr>
            <w:tcW w:w="1087" w:type="dxa"/>
            <w:tcBorders>
              <w:top w:val="nil"/>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şi 24</w:t>
            </w:r>
          </w:p>
        </w:tc>
        <w:tc>
          <w:tcPr>
            <w:tcW w:w="1087" w:type="dxa"/>
            <w:tcBorders>
              <w:top w:val="nil"/>
              <w:left w:val="single" w:sz="6" w:space="0" w:color="auto"/>
              <w:bottom w:val="nil"/>
              <w:right w:val="single" w:sz="6" w:space="0" w:color="auto"/>
            </w:tcBorders>
          </w:tcPr>
          <w:p w:rsidR="008A1BFE" w:rsidRDefault="008A1BFE">
            <w:pPr>
              <w:pStyle w:val="Style99"/>
              <w:widowControl/>
              <w:ind w:left="382"/>
              <w:rPr>
                <w:rStyle w:val="FontStyle319"/>
                <w:lang w:val="ro-RO" w:eastAsia="ro-RO"/>
              </w:rPr>
            </w:pPr>
            <w:r>
              <w:rPr>
                <w:rStyle w:val="FontStyle319"/>
                <w:lang w:val="ro-RO" w:eastAsia="ro-RO"/>
              </w:rPr>
              <w:t>şi 86</w:t>
            </w:r>
          </w:p>
        </w:tc>
      </w:tr>
      <w:tr w:rsidR="008A1BFE">
        <w:tc>
          <w:tcPr>
            <w:tcW w:w="2722"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6"/>
              <w:widowControl/>
            </w:pPr>
          </w:p>
        </w:tc>
        <w:tc>
          <w:tcPr>
            <w:tcW w:w="965" w:type="dxa"/>
            <w:tcBorders>
              <w:top w:val="nil"/>
              <w:left w:val="single" w:sz="6" w:space="0" w:color="auto"/>
              <w:bottom w:val="nil"/>
              <w:right w:val="single" w:sz="6" w:space="0" w:color="auto"/>
            </w:tcBorders>
          </w:tcPr>
          <w:p w:rsidR="008A1BFE" w:rsidRDefault="008A1BFE">
            <w:pPr>
              <w:pStyle w:val="Style96"/>
              <w:widowControl/>
            </w:pPr>
          </w:p>
        </w:tc>
        <w:tc>
          <w:tcPr>
            <w:tcW w:w="1008"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9"/>
              <w:widowControl/>
              <w:ind w:left="302"/>
              <w:rPr>
                <w:rStyle w:val="FontStyle319"/>
                <w:lang w:val="ro-RO" w:eastAsia="ro-RO"/>
              </w:rPr>
            </w:pPr>
            <w:r>
              <w:rPr>
                <w:rStyle w:val="FontStyle319"/>
                <w:lang w:val="ro-RO" w:eastAsia="ro-RO"/>
              </w:rPr>
              <w:t>longev</w:t>
            </w:r>
          </w:p>
        </w:tc>
        <w:tc>
          <w:tcPr>
            <w:tcW w:w="1087" w:type="dxa"/>
            <w:tcBorders>
              <w:top w:val="nil"/>
              <w:left w:val="single" w:sz="6" w:space="0" w:color="auto"/>
              <w:bottom w:val="nil"/>
              <w:right w:val="single" w:sz="6" w:space="0" w:color="auto"/>
            </w:tcBorders>
          </w:tcPr>
          <w:p w:rsidR="008A1BFE" w:rsidRDefault="008A1BFE">
            <w:pPr>
              <w:pStyle w:val="Style99"/>
              <w:widowControl/>
              <w:ind w:left="295"/>
              <w:rPr>
                <w:rStyle w:val="FontStyle319"/>
                <w:lang w:val="ro-RO" w:eastAsia="ro-RO"/>
              </w:rPr>
            </w:pPr>
            <w:r>
              <w:rPr>
                <w:rStyle w:val="FontStyle319"/>
                <w:lang w:val="ro-RO" w:eastAsia="ro-RO"/>
              </w:rPr>
              <w:t>longev</w:t>
            </w:r>
          </w:p>
        </w:tc>
      </w:tr>
      <w:tr w:rsidR="008A1BFE">
        <w:tc>
          <w:tcPr>
            <w:tcW w:w="272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1"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6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ivi</w:t>
            </w:r>
          </w:p>
        </w:tc>
        <w:tc>
          <w:tcPr>
            <w:tcW w:w="1087" w:type="dxa"/>
            <w:tcBorders>
              <w:top w:val="nil"/>
              <w:left w:val="single" w:sz="6" w:space="0" w:color="auto"/>
              <w:bottom w:val="single" w:sz="6" w:space="0" w:color="auto"/>
              <w:right w:val="single" w:sz="6" w:space="0" w:color="auto"/>
            </w:tcBorders>
          </w:tcPr>
          <w:p w:rsidR="008A1BFE" w:rsidRDefault="008A1BFE">
            <w:pPr>
              <w:pStyle w:val="Style99"/>
              <w:widowControl/>
              <w:ind w:left="461"/>
              <w:rPr>
                <w:rStyle w:val="FontStyle319"/>
                <w:lang w:val="ro-RO" w:eastAsia="ro-RO"/>
              </w:rPr>
            </w:pPr>
            <w:r>
              <w:rPr>
                <w:rStyle w:val="FontStyle319"/>
                <w:lang w:val="ro-RO" w:eastAsia="ro-RO"/>
              </w:rPr>
              <w:t>ivi</w:t>
            </w:r>
          </w:p>
        </w:tc>
      </w:tr>
      <w:tr w:rsidR="008A1BFE">
        <w:tc>
          <w:tcPr>
            <w:tcW w:w="2722"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10"/>
              <w:rPr>
                <w:rStyle w:val="FontStyle370"/>
                <w:lang w:val="ro-RO" w:eastAsia="ro-RO"/>
              </w:rPr>
            </w:pPr>
            <w:r>
              <w:rPr>
                <w:rStyle w:val="FontStyle370"/>
                <w:lang w:val="ro-RO" w:eastAsia="ro-RO"/>
              </w:rPr>
              <w:t>Persoane adulte fără</w:t>
            </w:r>
          </w:p>
        </w:tc>
        <w:tc>
          <w:tcPr>
            <w:tcW w:w="893" w:type="dxa"/>
            <w:tcBorders>
              <w:top w:val="single" w:sz="6" w:space="0" w:color="auto"/>
              <w:left w:val="single" w:sz="6" w:space="0" w:color="auto"/>
              <w:bottom w:val="nil"/>
              <w:right w:val="single" w:sz="6" w:space="0" w:color="auto"/>
            </w:tcBorders>
          </w:tcPr>
          <w:p w:rsidR="008A1BFE" w:rsidRDefault="008A1BFE">
            <w:pPr>
              <w:pStyle w:val="Style99"/>
              <w:widowControl/>
              <w:ind w:left="396"/>
              <w:rPr>
                <w:rStyle w:val="FontStyle319"/>
              </w:rPr>
            </w:pPr>
            <w:r>
              <w:rPr>
                <w:rStyle w:val="FontStyle319"/>
              </w:rPr>
              <w:t>10</w:t>
            </w:r>
          </w:p>
        </w:tc>
        <w:tc>
          <w:tcPr>
            <w:tcW w:w="900"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17</w:t>
            </w:r>
          </w:p>
        </w:tc>
        <w:tc>
          <w:tcPr>
            <w:tcW w:w="1001" w:type="dxa"/>
            <w:tcBorders>
              <w:top w:val="single" w:sz="6" w:space="0" w:color="auto"/>
              <w:left w:val="single" w:sz="6" w:space="0" w:color="auto"/>
              <w:bottom w:val="nil"/>
              <w:right w:val="single" w:sz="6" w:space="0" w:color="auto"/>
            </w:tcBorders>
          </w:tcPr>
          <w:p w:rsidR="008A1BFE" w:rsidRDefault="008A1BFE">
            <w:pPr>
              <w:pStyle w:val="Style99"/>
              <w:widowControl/>
              <w:ind w:left="396"/>
              <w:rPr>
                <w:rStyle w:val="FontStyle319"/>
              </w:rPr>
            </w:pPr>
            <w:r>
              <w:rPr>
                <w:rStyle w:val="FontStyle319"/>
              </w:rPr>
              <w:t>158</w:t>
            </w:r>
          </w:p>
        </w:tc>
        <w:tc>
          <w:tcPr>
            <w:tcW w:w="965" w:type="dxa"/>
            <w:tcBorders>
              <w:top w:val="single" w:sz="6" w:space="0" w:color="auto"/>
              <w:left w:val="single" w:sz="6" w:space="0" w:color="auto"/>
              <w:bottom w:val="nil"/>
              <w:right w:val="single" w:sz="6" w:space="0" w:color="auto"/>
            </w:tcBorders>
          </w:tcPr>
          <w:p w:rsidR="008A1BFE" w:rsidRDefault="008A1BFE">
            <w:pPr>
              <w:pStyle w:val="Style99"/>
              <w:widowControl/>
              <w:ind w:left="382"/>
              <w:rPr>
                <w:rStyle w:val="FontStyle319"/>
                <w:lang w:val="ro-RO" w:eastAsia="ro-RO"/>
              </w:rPr>
            </w:pPr>
            <w:r>
              <w:rPr>
                <w:rStyle w:val="FontStyle319"/>
                <w:lang w:val="ro-RO" w:eastAsia="ro-RO"/>
              </w:rPr>
              <w:t>184</w:t>
            </w:r>
          </w:p>
        </w:tc>
        <w:tc>
          <w:tcPr>
            <w:tcW w:w="1008" w:type="dxa"/>
            <w:tcBorders>
              <w:top w:val="single" w:sz="6" w:space="0" w:color="auto"/>
              <w:left w:val="single" w:sz="6" w:space="0" w:color="auto"/>
              <w:bottom w:val="nil"/>
              <w:right w:val="single" w:sz="6" w:space="0" w:color="auto"/>
            </w:tcBorders>
          </w:tcPr>
          <w:p w:rsidR="008A1BFE" w:rsidRDefault="008A1BFE">
            <w:pPr>
              <w:pStyle w:val="Style99"/>
              <w:widowControl/>
              <w:ind w:left="382"/>
              <w:rPr>
                <w:rStyle w:val="FontStyle319"/>
                <w:lang w:val="ro-RO" w:eastAsia="ro-RO"/>
              </w:rPr>
            </w:pPr>
            <w:r>
              <w:rPr>
                <w:rStyle w:val="FontStyle319"/>
                <w:lang w:val="ro-RO" w:eastAsia="ro-RO"/>
              </w:rPr>
              <w:t>243</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203</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ind w:left="432"/>
              <w:rPr>
                <w:rStyle w:val="FontStyle319"/>
                <w:lang w:val="ro-RO" w:eastAsia="ro-RO"/>
              </w:rPr>
            </w:pPr>
            <w:r>
              <w:rPr>
                <w:rStyle w:val="FontStyle319"/>
                <w:lang w:val="ro-RO" w:eastAsia="ro-RO"/>
              </w:rPr>
              <w:t>125</w:t>
            </w:r>
          </w:p>
        </w:tc>
      </w:tr>
      <w:tr w:rsidR="008A1BFE">
        <w:tc>
          <w:tcPr>
            <w:tcW w:w="2722" w:type="dxa"/>
            <w:tcBorders>
              <w:top w:val="nil"/>
              <w:left w:val="single" w:sz="6" w:space="0" w:color="auto"/>
              <w:bottom w:val="nil"/>
              <w:right w:val="single" w:sz="6" w:space="0" w:color="auto"/>
            </w:tcBorders>
          </w:tcPr>
          <w:p w:rsidR="008A1BFE" w:rsidRDefault="008A1BFE">
            <w:pPr>
              <w:pStyle w:val="Style107"/>
              <w:widowControl/>
              <w:spacing w:line="240" w:lineRule="auto"/>
              <w:ind w:left="310"/>
              <w:rPr>
                <w:rStyle w:val="FontStyle370"/>
                <w:lang w:val="ro-RO" w:eastAsia="ro-RO"/>
              </w:rPr>
            </w:pPr>
            <w:r>
              <w:rPr>
                <w:rStyle w:val="FontStyle370"/>
                <w:lang w:val="ro-RO" w:eastAsia="ro-RO"/>
              </w:rPr>
              <w:t>adăpost</w:t>
            </w: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244"/>
              <w:widowControl/>
              <w:ind w:left="403"/>
              <w:rPr>
                <w:rStyle w:val="FontStyle446"/>
                <w:lang w:val="ro-RO" w:eastAsia="ro-RO"/>
              </w:rPr>
            </w:pPr>
            <w:r>
              <w:rPr>
                <w:rStyle w:val="FontStyle446"/>
                <w:lang w:val="ro-RO" w:eastAsia="ro-RO"/>
              </w:rPr>
              <w:t>din</w:t>
            </w:r>
          </w:p>
        </w:tc>
        <w:tc>
          <w:tcPr>
            <w:tcW w:w="965" w:type="dxa"/>
            <w:tcBorders>
              <w:top w:val="nil"/>
              <w:left w:val="single" w:sz="6" w:space="0" w:color="auto"/>
              <w:bottom w:val="nil"/>
              <w:right w:val="single" w:sz="6" w:space="0" w:color="auto"/>
            </w:tcBorders>
          </w:tcPr>
          <w:p w:rsidR="008A1BFE" w:rsidRDefault="008A1BFE">
            <w:pPr>
              <w:pStyle w:val="Style244"/>
              <w:widowControl/>
              <w:ind w:left="389"/>
              <w:rPr>
                <w:rStyle w:val="FontStyle446"/>
                <w:lang w:val="ro-RO" w:eastAsia="ro-RO"/>
              </w:rPr>
            </w:pPr>
            <w:r>
              <w:rPr>
                <w:rStyle w:val="FontStyle446"/>
                <w:lang w:val="ro-RO" w:eastAsia="ro-RO"/>
              </w:rPr>
              <w:t>din</w:t>
            </w:r>
          </w:p>
        </w:tc>
        <w:tc>
          <w:tcPr>
            <w:tcW w:w="1008" w:type="dxa"/>
            <w:tcBorders>
              <w:top w:val="nil"/>
              <w:left w:val="single" w:sz="6" w:space="0" w:color="auto"/>
              <w:bottom w:val="nil"/>
              <w:right w:val="single" w:sz="6" w:space="0" w:color="auto"/>
            </w:tcBorders>
          </w:tcPr>
          <w:p w:rsidR="008A1BFE" w:rsidRDefault="008A1BFE">
            <w:pPr>
              <w:pStyle w:val="Style244"/>
              <w:widowControl/>
              <w:ind w:left="410"/>
              <w:rPr>
                <w:rStyle w:val="FontStyle446"/>
                <w:lang w:val="ro-RO" w:eastAsia="ro-RO"/>
              </w:rPr>
            </w:pPr>
            <w:r>
              <w:rPr>
                <w:rStyle w:val="FontStyle446"/>
                <w:lang w:val="ro-RO" w:eastAsia="ro-RO"/>
              </w:rPr>
              <w:t>din</w:t>
            </w:r>
          </w:p>
        </w:tc>
        <w:tc>
          <w:tcPr>
            <w:tcW w:w="1087" w:type="dxa"/>
            <w:tcBorders>
              <w:top w:val="nil"/>
              <w:left w:val="single" w:sz="6" w:space="0" w:color="auto"/>
              <w:bottom w:val="nil"/>
              <w:right w:val="single" w:sz="6" w:space="0" w:color="auto"/>
            </w:tcBorders>
          </w:tcPr>
          <w:p w:rsidR="008A1BFE" w:rsidRDefault="008A1BFE">
            <w:pPr>
              <w:pStyle w:val="Style244"/>
              <w:widowControl/>
              <w:jc w:val="right"/>
              <w:rPr>
                <w:rStyle w:val="FontStyle446"/>
                <w:lang w:val="ro-RO" w:eastAsia="ro-RO"/>
              </w:rPr>
            </w:pPr>
            <w:r>
              <w:rPr>
                <w:rStyle w:val="FontStyle446"/>
                <w:lang w:val="ro-RO" w:eastAsia="ro-RO"/>
              </w:rPr>
              <w:t>din</w:t>
            </w:r>
          </w:p>
        </w:tc>
        <w:tc>
          <w:tcPr>
            <w:tcW w:w="1087" w:type="dxa"/>
            <w:tcBorders>
              <w:top w:val="nil"/>
              <w:left w:val="single" w:sz="6" w:space="0" w:color="auto"/>
              <w:bottom w:val="nil"/>
              <w:right w:val="single" w:sz="6" w:space="0" w:color="auto"/>
            </w:tcBorders>
          </w:tcPr>
          <w:p w:rsidR="008A1BFE" w:rsidRDefault="008A1BFE">
            <w:pPr>
              <w:pStyle w:val="Style244"/>
              <w:widowControl/>
              <w:ind w:left="439"/>
              <w:rPr>
                <w:rStyle w:val="FontStyle446"/>
                <w:lang w:val="ro-RO" w:eastAsia="ro-RO"/>
              </w:rPr>
            </w:pPr>
            <w:r>
              <w:rPr>
                <w:rStyle w:val="FontStyle446"/>
                <w:lang w:val="ro-RO" w:eastAsia="ro-RO"/>
              </w:rPr>
              <w:t>din</w:t>
            </w:r>
          </w:p>
        </w:tc>
      </w:tr>
      <w:tr w:rsidR="008A1BFE">
        <w:tc>
          <w:tcPr>
            <w:tcW w:w="2722"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244"/>
              <w:widowControl/>
              <w:ind w:left="353"/>
              <w:rPr>
                <w:rStyle w:val="FontStyle446"/>
                <w:lang w:val="ro-RO" w:eastAsia="ro-RO"/>
              </w:rPr>
            </w:pPr>
            <w:r>
              <w:rPr>
                <w:rStyle w:val="FontStyle446"/>
                <w:lang w:val="ro-RO" w:eastAsia="ro-RO"/>
              </w:rPr>
              <w:t>care</w:t>
            </w:r>
          </w:p>
        </w:tc>
        <w:tc>
          <w:tcPr>
            <w:tcW w:w="965" w:type="dxa"/>
            <w:tcBorders>
              <w:top w:val="nil"/>
              <w:left w:val="single" w:sz="6" w:space="0" w:color="auto"/>
              <w:bottom w:val="nil"/>
              <w:right w:val="single" w:sz="6" w:space="0" w:color="auto"/>
            </w:tcBorders>
          </w:tcPr>
          <w:p w:rsidR="008A1BFE" w:rsidRDefault="008A1BFE">
            <w:pPr>
              <w:pStyle w:val="Style244"/>
              <w:widowControl/>
              <w:ind w:left="338"/>
              <w:rPr>
                <w:rStyle w:val="FontStyle446"/>
                <w:lang w:val="ro-RO" w:eastAsia="ro-RO"/>
              </w:rPr>
            </w:pPr>
            <w:r>
              <w:rPr>
                <w:rStyle w:val="FontStyle446"/>
                <w:lang w:val="ro-RO" w:eastAsia="ro-RO"/>
              </w:rPr>
              <w:t>care</w:t>
            </w:r>
          </w:p>
        </w:tc>
        <w:tc>
          <w:tcPr>
            <w:tcW w:w="1008" w:type="dxa"/>
            <w:tcBorders>
              <w:top w:val="nil"/>
              <w:left w:val="single" w:sz="6" w:space="0" w:color="auto"/>
              <w:bottom w:val="nil"/>
              <w:right w:val="single" w:sz="6" w:space="0" w:color="auto"/>
            </w:tcBorders>
          </w:tcPr>
          <w:p w:rsidR="008A1BFE" w:rsidRDefault="008A1BFE">
            <w:pPr>
              <w:pStyle w:val="Style244"/>
              <w:widowControl/>
              <w:ind w:left="360"/>
              <w:rPr>
                <w:rStyle w:val="FontStyle446"/>
                <w:lang w:val="ro-RO" w:eastAsia="ro-RO"/>
              </w:rPr>
            </w:pPr>
            <w:r>
              <w:rPr>
                <w:rStyle w:val="FontStyle446"/>
                <w:lang w:val="ro-RO" w:eastAsia="ro-RO"/>
              </w:rPr>
              <w:t>care</w:t>
            </w:r>
          </w:p>
        </w:tc>
        <w:tc>
          <w:tcPr>
            <w:tcW w:w="1087" w:type="dxa"/>
            <w:tcBorders>
              <w:top w:val="nil"/>
              <w:left w:val="single" w:sz="6" w:space="0" w:color="auto"/>
              <w:bottom w:val="nil"/>
              <w:right w:val="single" w:sz="6" w:space="0" w:color="auto"/>
            </w:tcBorders>
          </w:tcPr>
          <w:p w:rsidR="008A1BFE" w:rsidRDefault="008A1BFE">
            <w:pPr>
              <w:pStyle w:val="Style244"/>
              <w:widowControl/>
              <w:jc w:val="right"/>
              <w:rPr>
                <w:rStyle w:val="FontStyle446"/>
                <w:lang w:val="ro-RO" w:eastAsia="ro-RO"/>
              </w:rPr>
            </w:pPr>
            <w:r>
              <w:rPr>
                <w:rStyle w:val="FontStyle446"/>
                <w:lang w:val="ro-RO" w:eastAsia="ro-RO"/>
              </w:rPr>
              <w:t>care</w:t>
            </w:r>
          </w:p>
        </w:tc>
        <w:tc>
          <w:tcPr>
            <w:tcW w:w="1087" w:type="dxa"/>
            <w:tcBorders>
              <w:top w:val="nil"/>
              <w:left w:val="single" w:sz="6" w:space="0" w:color="auto"/>
              <w:bottom w:val="nil"/>
              <w:right w:val="single" w:sz="6" w:space="0" w:color="auto"/>
            </w:tcBorders>
          </w:tcPr>
          <w:p w:rsidR="008A1BFE" w:rsidRDefault="008A1BFE">
            <w:pPr>
              <w:pStyle w:val="Style244"/>
              <w:widowControl/>
              <w:ind w:left="396"/>
              <w:rPr>
                <w:rStyle w:val="FontStyle446"/>
                <w:lang w:val="ro-RO" w:eastAsia="ro-RO"/>
              </w:rPr>
            </w:pPr>
            <w:r>
              <w:rPr>
                <w:rStyle w:val="FontStyle446"/>
                <w:lang w:val="ro-RO" w:eastAsia="ro-RO"/>
              </w:rPr>
              <w:t>care</w:t>
            </w:r>
          </w:p>
        </w:tc>
      </w:tr>
      <w:tr w:rsidR="008A1BFE">
        <w:tc>
          <w:tcPr>
            <w:tcW w:w="2722"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9"/>
              <w:widowControl/>
              <w:ind w:left="425"/>
              <w:rPr>
                <w:rStyle w:val="FontStyle319"/>
              </w:rPr>
            </w:pPr>
            <w:r>
              <w:rPr>
                <w:rStyle w:val="FontStyle319"/>
              </w:rPr>
              <w:t>45</w:t>
            </w:r>
          </w:p>
        </w:tc>
        <w:tc>
          <w:tcPr>
            <w:tcW w:w="965" w:type="dxa"/>
            <w:tcBorders>
              <w:top w:val="nil"/>
              <w:left w:val="single" w:sz="6" w:space="0" w:color="auto"/>
              <w:bottom w:val="nil"/>
              <w:right w:val="single" w:sz="6" w:space="0" w:color="auto"/>
            </w:tcBorders>
          </w:tcPr>
          <w:p w:rsidR="008A1BFE" w:rsidRDefault="008A1BFE">
            <w:pPr>
              <w:pStyle w:val="Style99"/>
              <w:widowControl/>
              <w:ind w:left="410"/>
              <w:rPr>
                <w:rStyle w:val="FontStyle319"/>
                <w:lang w:val="ro-RO" w:eastAsia="ro-RO"/>
              </w:rPr>
            </w:pPr>
            <w:r>
              <w:rPr>
                <w:rStyle w:val="FontStyle319"/>
                <w:lang w:val="ro-RO" w:eastAsia="ro-RO"/>
              </w:rPr>
              <w:t>48</w:t>
            </w:r>
          </w:p>
        </w:tc>
        <w:tc>
          <w:tcPr>
            <w:tcW w:w="1008" w:type="dxa"/>
            <w:tcBorders>
              <w:top w:val="nil"/>
              <w:left w:val="single" w:sz="6" w:space="0" w:color="auto"/>
              <w:bottom w:val="nil"/>
              <w:right w:val="single" w:sz="6" w:space="0" w:color="auto"/>
            </w:tcBorders>
          </w:tcPr>
          <w:p w:rsidR="008A1BFE" w:rsidRDefault="008A1BFE">
            <w:pPr>
              <w:pStyle w:val="Style99"/>
              <w:widowControl/>
              <w:ind w:left="432"/>
              <w:rPr>
                <w:rStyle w:val="FontStyle319"/>
                <w:lang w:val="ro-RO" w:eastAsia="ro-RO"/>
              </w:rPr>
            </w:pPr>
            <w:r>
              <w:rPr>
                <w:rStyle w:val="FontStyle319"/>
                <w:lang w:val="ro-RO" w:eastAsia="ro-RO"/>
              </w:rPr>
              <w:t>27</w:t>
            </w:r>
          </w:p>
        </w:tc>
        <w:tc>
          <w:tcPr>
            <w:tcW w:w="1087" w:type="dxa"/>
            <w:tcBorders>
              <w:top w:val="nil"/>
              <w:left w:val="single" w:sz="6" w:space="0" w:color="auto"/>
              <w:bottom w:val="nil"/>
              <w:right w:val="single" w:sz="6" w:space="0" w:color="auto"/>
            </w:tcBorders>
          </w:tcPr>
          <w:p w:rsidR="008A1BFE" w:rsidRDefault="008A1BFE">
            <w:pPr>
              <w:pStyle w:val="Style99"/>
              <w:widowControl/>
              <w:ind w:left="475"/>
              <w:rPr>
                <w:rStyle w:val="FontStyle319"/>
                <w:lang w:val="ro-RO" w:eastAsia="ro-RO"/>
              </w:rPr>
            </w:pPr>
            <w:r>
              <w:rPr>
                <w:rStyle w:val="FontStyle319"/>
                <w:lang w:val="ro-RO" w:eastAsia="ro-RO"/>
              </w:rPr>
              <w:t>66</w:t>
            </w:r>
          </w:p>
        </w:tc>
        <w:tc>
          <w:tcPr>
            <w:tcW w:w="1087" w:type="dxa"/>
            <w:tcBorders>
              <w:top w:val="nil"/>
              <w:left w:val="single" w:sz="6" w:space="0" w:color="auto"/>
              <w:bottom w:val="nil"/>
              <w:right w:val="single" w:sz="6" w:space="0" w:color="auto"/>
            </w:tcBorders>
          </w:tcPr>
          <w:p w:rsidR="008A1BFE" w:rsidRDefault="008A1BFE">
            <w:pPr>
              <w:pStyle w:val="Style99"/>
              <w:widowControl/>
              <w:ind w:left="475"/>
              <w:rPr>
                <w:rStyle w:val="FontStyle319"/>
                <w:lang w:val="ro-RO" w:eastAsia="ro-RO"/>
              </w:rPr>
            </w:pPr>
            <w:r>
              <w:rPr>
                <w:rStyle w:val="FontStyle319"/>
                <w:lang w:val="ro-RO" w:eastAsia="ro-RO"/>
              </w:rPr>
              <w:t>50</w:t>
            </w:r>
          </w:p>
        </w:tc>
      </w:tr>
      <w:tr w:rsidR="008A1BFE">
        <w:tc>
          <w:tcPr>
            <w:tcW w:w="2722"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9"/>
              <w:widowControl/>
              <w:ind w:left="331"/>
              <w:rPr>
                <w:rStyle w:val="FontStyle319"/>
                <w:lang w:val="ro-RO" w:eastAsia="ro-RO"/>
              </w:rPr>
            </w:pPr>
            <w:r>
              <w:rPr>
                <w:rStyle w:val="FontStyle319"/>
                <w:lang w:val="ro-RO" w:eastAsia="ro-RO"/>
              </w:rPr>
              <w:t>pers.</w:t>
            </w:r>
          </w:p>
        </w:tc>
        <w:tc>
          <w:tcPr>
            <w:tcW w:w="965" w:type="dxa"/>
            <w:tcBorders>
              <w:top w:val="nil"/>
              <w:left w:val="single" w:sz="6" w:space="0" w:color="auto"/>
              <w:bottom w:val="nil"/>
              <w:right w:val="single" w:sz="6" w:space="0" w:color="auto"/>
            </w:tcBorders>
          </w:tcPr>
          <w:p w:rsidR="008A1BFE" w:rsidRDefault="008A1BFE">
            <w:pPr>
              <w:pStyle w:val="Style99"/>
              <w:widowControl/>
              <w:ind w:left="317"/>
              <w:rPr>
                <w:rStyle w:val="FontStyle319"/>
                <w:lang w:val="ro-RO" w:eastAsia="ro-RO"/>
              </w:rPr>
            </w:pPr>
            <w:r>
              <w:rPr>
                <w:rStyle w:val="FontStyle319"/>
                <w:lang w:val="ro-RO" w:eastAsia="ro-RO"/>
              </w:rPr>
              <w:t>pers.</w:t>
            </w:r>
          </w:p>
        </w:tc>
        <w:tc>
          <w:tcPr>
            <w:tcW w:w="1008" w:type="dxa"/>
            <w:tcBorders>
              <w:top w:val="nil"/>
              <w:left w:val="single" w:sz="6" w:space="0" w:color="auto"/>
              <w:bottom w:val="nil"/>
              <w:right w:val="single" w:sz="6" w:space="0" w:color="auto"/>
            </w:tcBorders>
          </w:tcPr>
          <w:p w:rsidR="008A1BFE" w:rsidRDefault="008A1BFE">
            <w:pPr>
              <w:pStyle w:val="Style99"/>
              <w:widowControl/>
              <w:ind w:left="331"/>
              <w:rPr>
                <w:rStyle w:val="FontStyle319"/>
                <w:lang w:val="ro-RO" w:eastAsia="ro-RO"/>
              </w:rPr>
            </w:pPr>
            <w:r>
              <w:rPr>
                <w:rStyle w:val="FontStyle319"/>
                <w:lang w:val="ro-RO" w:eastAsia="ro-RO"/>
              </w:rPr>
              <w:t>pers.</w:t>
            </w:r>
          </w:p>
        </w:tc>
        <w:tc>
          <w:tcPr>
            <w:tcW w:w="1087" w:type="dxa"/>
            <w:tcBorders>
              <w:top w:val="nil"/>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pers.</w:t>
            </w:r>
          </w:p>
        </w:tc>
        <w:tc>
          <w:tcPr>
            <w:tcW w:w="1087" w:type="dxa"/>
            <w:tcBorders>
              <w:top w:val="nil"/>
              <w:left w:val="single" w:sz="6" w:space="0" w:color="auto"/>
              <w:bottom w:val="nil"/>
              <w:right w:val="single" w:sz="6" w:space="0" w:color="auto"/>
            </w:tcBorders>
          </w:tcPr>
          <w:p w:rsidR="008A1BFE" w:rsidRDefault="008A1BFE">
            <w:pPr>
              <w:pStyle w:val="Style99"/>
              <w:widowControl/>
              <w:ind w:left="367"/>
              <w:rPr>
                <w:rStyle w:val="FontStyle319"/>
                <w:lang w:val="ro-RO" w:eastAsia="ro-RO"/>
              </w:rPr>
            </w:pPr>
            <w:r>
              <w:rPr>
                <w:rStyle w:val="FontStyle319"/>
                <w:lang w:val="ro-RO" w:eastAsia="ro-RO"/>
              </w:rPr>
              <w:t>pers.</w:t>
            </w:r>
          </w:p>
        </w:tc>
      </w:tr>
      <w:tr w:rsidR="008A1BFE">
        <w:tc>
          <w:tcPr>
            <w:tcW w:w="2722" w:type="dxa"/>
            <w:tcBorders>
              <w:top w:val="nil"/>
              <w:left w:val="single" w:sz="6" w:space="0" w:color="auto"/>
              <w:bottom w:val="nil"/>
              <w:right w:val="single" w:sz="6" w:space="0" w:color="auto"/>
            </w:tcBorders>
          </w:tcPr>
          <w:p w:rsidR="008A1BFE" w:rsidRDefault="008A1BFE">
            <w:pPr>
              <w:pStyle w:val="Style96"/>
              <w:widowControl/>
            </w:pP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găzdu</w:t>
            </w:r>
          </w:p>
        </w:tc>
        <w:tc>
          <w:tcPr>
            <w:tcW w:w="965" w:type="dxa"/>
            <w:tcBorders>
              <w:top w:val="nil"/>
              <w:left w:val="single" w:sz="6" w:space="0" w:color="auto"/>
              <w:bottom w:val="nil"/>
              <w:right w:val="single" w:sz="6" w:space="0" w:color="auto"/>
            </w:tcBorders>
          </w:tcPr>
          <w:p w:rsidR="008A1BFE" w:rsidRDefault="008A1BFE">
            <w:pPr>
              <w:pStyle w:val="Style99"/>
              <w:widowControl/>
              <w:ind w:left="324"/>
              <w:rPr>
                <w:rStyle w:val="FontStyle319"/>
                <w:lang w:val="ro-RO" w:eastAsia="ro-RO"/>
              </w:rPr>
            </w:pPr>
            <w:r>
              <w:rPr>
                <w:rStyle w:val="FontStyle319"/>
                <w:lang w:val="ro-RO" w:eastAsia="ro-RO"/>
              </w:rPr>
              <w:t>găzd</w:t>
            </w:r>
          </w:p>
        </w:tc>
        <w:tc>
          <w:tcPr>
            <w:tcW w:w="1008" w:type="dxa"/>
            <w:tcBorders>
              <w:top w:val="nil"/>
              <w:left w:val="single" w:sz="6" w:space="0" w:color="auto"/>
              <w:bottom w:val="nil"/>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găzdu</w:t>
            </w:r>
          </w:p>
        </w:tc>
        <w:tc>
          <w:tcPr>
            <w:tcW w:w="1087" w:type="dxa"/>
            <w:tcBorders>
              <w:top w:val="nil"/>
              <w:left w:val="single" w:sz="6" w:space="0" w:color="auto"/>
              <w:bottom w:val="nil"/>
              <w:right w:val="single" w:sz="6" w:space="0" w:color="auto"/>
            </w:tcBorders>
          </w:tcPr>
          <w:p w:rsidR="008A1BFE" w:rsidRDefault="008A1BFE">
            <w:pPr>
              <w:pStyle w:val="Style99"/>
              <w:widowControl/>
              <w:ind w:left="302"/>
              <w:rPr>
                <w:rStyle w:val="FontStyle319"/>
                <w:lang w:val="ro-RO" w:eastAsia="ro-RO"/>
              </w:rPr>
            </w:pPr>
            <w:r>
              <w:rPr>
                <w:rStyle w:val="FontStyle319"/>
                <w:lang w:val="ro-RO" w:eastAsia="ro-RO"/>
              </w:rPr>
              <w:t>găzdui</w:t>
            </w:r>
          </w:p>
        </w:tc>
        <w:tc>
          <w:tcPr>
            <w:tcW w:w="1087" w:type="dxa"/>
            <w:tcBorders>
              <w:top w:val="nil"/>
              <w:left w:val="single" w:sz="6" w:space="0" w:color="auto"/>
              <w:bottom w:val="nil"/>
              <w:right w:val="single" w:sz="6" w:space="0" w:color="auto"/>
            </w:tcBorders>
          </w:tcPr>
          <w:p w:rsidR="008A1BFE" w:rsidRDefault="008A1BFE">
            <w:pPr>
              <w:pStyle w:val="Style99"/>
              <w:widowControl/>
              <w:ind w:left="295"/>
              <w:rPr>
                <w:rStyle w:val="FontStyle319"/>
                <w:lang w:val="ro-RO" w:eastAsia="ro-RO"/>
              </w:rPr>
            </w:pPr>
            <w:r>
              <w:rPr>
                <w:rStyle w:val="FontStyle319"/>
                <w:lang w:val="ro-RO" w:eastAsia="ro-RO"/>
              </w:rPr>
              <w:t>găzdui</w:t>
            </w:r>
          </w:p>
        </w:tc>
      </w:tr>
      <w:tr w:rsidR="008A1BFE">
        <w:tc>
          <w:tcPr>
            <w:tcW w:w="272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1" w:type="dxa"/>
            <w:tcBorders>
              <w:top w:val="nil"/>
              <w:left w:val="single" w:sz="6" w:space="0" w:color="auto"/>
              <w:bottom w:val="single" w:sz="6" w:space="0" w:color="auto"/>
              <w:right w:val="single" w:sz="6" w:space="0" w:color="auto"/>
            </w:tcBorders>
          </w:tcPr>
          <w:p w:rsidR="008A1BFE" w:rsidRDefault="008A1BFE">
            <w:pPr>
              <w:pStyle w:val="Style99"/>
              <w:widowControl/>
              <w:ind w:left="432"/>
              <w:rPr>
                <w:rStyle w:val="FontStyle319"/>
                <w:lang w:val="it-IT" w:eastAsia="it-IT"/>
              </w:rPr>
            </w:pPr>
            <w:r>
              <w:rPr>
                <w:rStyle w:val="FontStyle319"/>
                <w:lang w:val="it-IT" w:eastAsia="it-IT"/>
              </w:rPr>
              <w:t>ite</w:t>
            </w:r>
          </w:p>
        </w:tc>
        <w:tc>
          <w:tcPr>
            <w:tcW w:w="965" w:type="dxa"/>
            <w:tcBorders>
              <w:top w:val="nil"/>
              <w:left w:val="single" w:sz="6" w:space="0" w:color="auto"/>
              <w:bottom w:val="single" w:sz="6" w:space="0" w:color="auto"/>
              <w:right w:val="single" w:sz="6" w:space="0" w:color="auto"/>
            </w:tcBorders>
          </w:tcPr>
          <w:p w:rsidR="008A1BFE" w:rsidRDefault="008A1BFE">
            <w:pPr>
              <w:pStyle w:val="Style99"/>
              <w:widowControl/>
              <w:ind w:left="360"/>
              <w:rPr>
                <w:rStyle w:val="FontStyle319"/>
                <w:lang w:val="ro-RO" w:eastAsia="ro-RO"/>
              </w:rPr>
            </w:pPr>
            <w:r>
              <w:rPr>
                <w:rStyle w:val="FontStyle319"/>
                <w:lang w:val="ro-RO" w:eastAsia="ro-RO"/>
              </w:rPr>
              <w:t>uite</w:t>
            </w:r>
          </w:p>
        </w:tc>
        <w:tc>
          <w:tcPr>
            <w:tcW w:w="1008" w:type="dxa"/>
            <w:tcBorders>
              <w:top w:val="nil"/>
              <w:left w:val="single" w:sz="6" w:space="0" w:color="auto"/>
              <w:bottom w:val="single" w:sz="6" w:space="0" w:color="auto"/>
              <w:right w:val="single" w:sz="6" w:space="0" w:color="auto"/>
            </w:tcBorders>
          </w:tcPr>
          <w:p w:rsidR="008A1BFE" w:rsidRDefault="008A1BFE">
            <w:pPr>
              <w:pStyle w:val="Style99"/>
              <w:widowControl/>
              <w:ind w:left="432"/>
              <w:rPr>
                <w:rStyle w:val="FontStyle319"/>
                <w:lang w:val="ro-RO" w:eastAsia="ro-RO"/>
              </w:rPr>
            </w:pPr>
            <w:r>
              <w:rPr>
                <w:rStyle w:val="FontStyle319"/>
                <w:lang w:val="ro-RO" w:eastAsia="ro-RO"/>
              </w:rPr>
              <w:t>ite</w:t>
            </w:r>
          </w:p>
        </w:tc>
        <w:tc>
          <w:tcPr>
            <w:tcW w:w="1087" w:type="dxa"/>
            <w:tcBorders>
              <w:top w:val="nil"/>
              <w:left w:val="single" w:sz="6" w:space="0" w:color="auto"/>
              <w:bottom w:val="single" w:sz="6" w:space="0" w:color="auto"/>
              <w:right w:val="single" w:sz="6" w:space="0" w:color="auto"/>
            </w:tcBorders>
          </w:tcPr>
          <w:p w:rsidR="008A1BFE" w:rsidRDefault="008A1BFE">
            <w:pPr>
              <w:pStyle w:val="Style99"/>
              <w:widowControl/>
              <w:ind w:left="497"/>
              <w:rPr>
                <w:rStyle w:val="FontStyle319"/>
                <w:lang w:val="ro-RO" w:eastAsia="ro-RO"/>
              </w:rPr>
            </w:pPr>
            <w:r>
              <w:rPr>
                <w:rStyle w:val="FontStyle319"/>
                <w:lang w:val="ro-RO" w:eastAsia="ro-RO"/>
              </w:rPr>
              <w:t>te</w:t>
            </w:r>
          </w:p>
        </w:tc>
        <w:tc>
          <w:tcPr>
            <w:tcW w:w="1087" w:type="dxa"/>
            <w:tcBorders>
              <w:top w:val="nil"/>
              <w:left w:val="single" w:sz="6" w:space="0" w:color="auto"/>
              <w:bottom w:val="single" w:sz="6" w:space="0" w:color="auto"/>
              <w:right w:val="single" w:sz="6" w:space="0" w:color="auto"/>
            </w:tcBorders>
          </w:tcPr>
          <w:p w:rsidR="008A1BFE" w:rsidRDefault="008A1BFE">
            <w:pPr>
              <w:pStyle w:val="Style99"/>
              <w:widowControl/>
              <w:ind w:left="490"/>
              <w:rPr>
                <w:rStyle w:val="FontStyle319"/>
                <w:lang w:val="ro-RO" w:eastAsia="ro-RO"/>
              </w:rPr>
            </w:pPr>
            <w:r>
              <w:rPr>
                <w:rStyle w:val="FontStyle319"/>
                <w:lang w:val="ro-RO" w:eastAsia="ro-RO"/>
              </w:rPr>
              <w:t>te</w:t>
            </w:r>
          </w:p>
        </w:tc>
      </w:tr>
      <w:tr w:rsidR="008A1BFE">
        <w:tc>
          <w:tcPr>
            <w:tcW w:w="2722" w:type="dxa"/>
            <w:tcBorders>
              <w:top w:val="single" w:sz="6" w:space="0" w:color="auto"/>
              <w:left w:val="single" w:sz="6" w:space="0" w:color="auto"/>
              <w:bottom w:val="single" w:sz="6" w:space="0" w:color="auto"/>
              <w:right w:val="single" w:sz="6" w:space="0" w:color="auto"/>
            </w:tcBorders>
          </w:tcPr>
          <w:p w:rsidR="008A1BFE" w:rsidRDefault="008A1BFE">
            <w:pPr>
              <w:pStyle w:val="Style107"/>
              <w:widowControl/>
              <w:spacing w:line="240" w:lineRule="auto"/>
              <w:ind w:left="302"/>
              <w:rPr>
                <w:rStyle w:val="FontStyle370"/>
                <w:lang w:val="ro-RO" w:eastAsia="ro-RO"/>
              </w:rPr>
            </w:pPr>
            <w:r>
              <w:rPr>
                <w:rStyle w:val="FontStyle370"/>
                <w:lang w:val="ro-RO" w:eastAsia="ro-RO"/>
              </w:rPr>
              <w:t>Persoane de etnie romă</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31"/>
              <w:rPr>
                <w:rStyle w:val="FontStyle319"/>
              </w:rPr>
            </w:pPr>
            <w:r>
              <w:rPr>
                <w:rStyle w:val="FontStyle319"/>
              </w:rPr>
              <w:t>832</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722</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74"/>
              <w:rPr>
                <w:rStyle w:val="FontStyle319"/>
              </w:rPr>
            </w:pPr>
            <w:r>
              <w:rPr>
                <w:rStyle w:val="FontStyle319"/>
              </w:rPr>
              <w:t>626</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60"/>
              <w:rPr>
                <w:rStyle w:val="FontStyle319"/>
                <w:lang w:val="ro-RO" w:eastAsia="ro-RO"/>
              </w:rPr>
            </w:pPr>
            <w:r>
              <w:rPr>
                <w:rStyle w:val="FontStyle319"/>
                <w:lang w:val="ro-RO" w:eastAsia="ro-RO"/>
              </w:rPr>
              <w:t>289</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89"/>
              <w:rPr>
                <w:rStyle w:val="FontStyle319"/>
                <w:lang w:val="ro-RO" w:eastAsia="ro-RO"/>
              </w:rPr>
            </w:pPr>
            <w:r>
              <w:rPr>
                <w:rStyle w:val="FontStyle319"/>
                <w:lang w:val="ro-RO" w:eastAsia="ro-RO"/>
              </w:rPr>
              <w:t>502</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620</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18"/>
              <w:rPr>
                <w:rStyle w:val="FontStyle319"/>
                <w:lang w:val="ro-RO" w:eastAsia="ro-RO"/>
              </w:rPr>
            </w:pPr>
            <w:r>
              <w:rPr>
                <w:rStyle w:val="FontStyle319"/>
                <w:lang w:val="ro-RO" w:eastAsia="ro-RO"/>
              </w:rPr>
              <w:t>750</w:t>
            </w:r>
          </w:p>
        </w:tc>
      </w:tr>
      <w:tr w:rsidR="008A1BFE">
        <w:tc>
          <w:tcPr>
            <w:tcW w:w="2722"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302"/>
              <w:rPr>
                <w:rStyle w:val="FontStyle370"/>
                <w:lang w:val="ro-RO" w:eastAsia="ro-RO"/>
              </w:rPr>
            </w:pPr>
            <w:r>
              <w:rPr>
                <w:rStyle w:val="FontStyle370"/>
                <w:lang w:val="ro-RO" w:eastAsia="ro-RO"/>
              </w:rPr>
              <w:t>Şomeri/persoane aflate în</w:t>
            </w:r>
          </w:p>
        </w:tc>
        <w:tc>
          <w:tcPr>
            <w:tcW w:w="893" w:type="dxa"/>
            <w:tcBorders>
              <w:top w:val="single" w:sz="6" w:space="0" w:color="auto"/>
              <w:left w:val="single" w:sz="6" w:space="0" w:color="auto"/>
              <w:bottom w:val="nil"/>
              <w:right w:val="single" w:sz="6" w:space="0" w:color="auto"/>
            </w:tcBorders>
          </w:tcPr>
          <w:p w:rsidR="008A1BFE" w:rsidRDefault="008A1BFE">
            <w:pPr>
              <w:pStyle w:val="Style99"/>
              <w:widowControl/>
              <w:ind w:left="425"/>
              <w:rPr>
                <w:rStyle w:val="FontStyle319"/>
              </w:rPr>
            </w:pPr>
            <w:r>
              <w:rPr>
                <w:rStyle w:val="FontStyle319"/>
              </w:rPr>
              <w:t>0</w:t>
            </w:r>
          </w:p>
        </w:tc>
        <w:tc>
          <w:tcPr>
            <w:tcW w:w="900"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20</w:t>
            </w:r>
          </w:p>
        </w:tc>
        <w:tc>
          <w:tcPr>
            <w:tcW w:w="1001" w:type="dxa"/>
            <w:tcBorders>
              <w:top w:val="single" w:sz="6" w:space="0" w:color="auto"/>
              <w:left w:val="single" w:sz="6" w:space="0" w:color="auto"/>
              <w:bottom w:val="nil"/>
              <w:right w:val="single" w:sz="6" w:space="0" w:color="auto"/>
            </w:tcBorders>
          </w:tcPr>
          <w:p w:rsidR="008A1BFE" w:rsidRDefault="008A1BFE">
            <w:pPr>
              <w:pStyle w:val="Style99"/>
              <w:widowControl/>
              <w:ind w:left="418"/>
              <w:rPr>
                <w:rStyle w:val="FontStyle319"/>
              </w:rPr>
            </w:pPr>
            <w:r>
              <w:rPr>
                <w:rStyle w:val="FontStyle319"/>
              </w:rPr>
              <w:t>42</w:t>
            </w:r>
          </w:p>
        </w:tc>
        <w:tc>
          <w:tcPr>
            <w:tcW w:w="965" w:type="dxa"/>
            <w:tcBorders>
              <w:top w:val="single" w:sz="6" w:space="0" w:color="auto"/>
              <w:left w:val="single" w:sz="6" w:space="0" w:color="auto"/>
              <w:bottom w:val="nil"/>
              <w:right w:val="single" w:sz="6" w:space="0" w:color="auto"/>
            </w:tcBorders>
          </w:tcPr>
          <w:p w:rsidR="008A1BFE" w:rsidRDefault="008A1BFE">
            <w:pPr>
              <w:pStyle w:val="Style99"/>
              <w:widowControl/>
              <w:ind w:left="410"/>
              <w:rPr>
                <w:rStyle w:val="FontStyle319"/>
                <w:lang w:val="ro-RO" w:eastAsia="ro-RO"/>
              </w:rPr>
            </w:pPr>
            <w:r>
              <w:rPr>
                <w:rStyle w:val="FontStyle319"/>
                <w:lang w:val="ro-RO" w:eastAsia="ro-RO"/>
              </w:rPr>
              <w:t>75</w:t>
            </w:r>
          </w:p>
        </w:tc>
        <w:tc>
          <w:tcPr>
            <w:tcW w:w="1008" w:type="dxa"/>
            <w:tcBorders>
              <w:top w:val="single" w:sz="6" w:space="0" w:color="auto"/>
              <w:left w:val="single" w:sz="6" w:space="0" w:color="auto"/>
              <w:bottom w:val="nil"/>
              <w:right w:val="single" w:sz="6" w:space="0" w:color="auto"/>
            </w:tcBorders>
          </w:tcPr>
          <w:p w:rsidR="008A1BFE" w:rsidRDefault="008A1BFE">
            <w:pPr>
              <w:pStyle w:val="Style99"/>
              <w:widowControl/>
              <w:ind w:left="396"/>
              <w:rPr>
                <w:rStyle w:val="FontStyle319"/>
                <w:lang w:val="ro-RO" w:eastAsia="ro-RO"/>
              </w:rPr>
            </w:pPr>
            <w:r>
              <w:rPr>
                <w:rStyle w:val="FontStyle319"/>
                <w:lang w:val="ro-RO" w:eastAsia="ro-RO"/>
              </w:rPr>
              <w:t>140</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260</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ind w:left="418"/>
              <w:rPr>
                <w:rStyle w:val="FontStyle319"/>
                <w:lang w:val="ro-RO" w:eastAsia="ro-RO"/>
              </w:rPr>
            </w:pPr>
            <w:r>
              <w:rPr>
                <w:rStyle w:val="FontStyle319"/>
                <w:lang w:val="ro-RO" w:eastAsia="ro-RO"/>
              </w:rPr>
              <w:t>786</w:t>
            </w:r>
          </w:p>
        </w:tc>
      </w:tr>
      <w:tr w:rsidR="008A1BFE">
        <w:tc>
          <w:tcPr>
            <w:tcW w:w="2722" w:type="dxa"/>
            <w:tcBorders>
              <w:top w:val="nil"/>
              <w:left w:val="single" w:sz="6" w:space="0" w:color="auto"/>
              <w:bottom w:val="nil"/>
              <w:right w:val="single" w:sz="6" w:space="0" w:color="auto"/>
            </w:tcBorders>
          </w:tcPr>
          <w:p w:rsidR="008A1BFE" w:rsidRDefault="008A1BFE">
            <w:pPr>
              <w:pStyle w:val="Style107"/>
              <w:widowControl/>
              <w:spacing w:line="240" w:lineRule="auto"/>
              <w:ind w:left="302"/>
              <w:rPr>
                <w:rStyle w:val="FontStyle370"/>
                <w:lang w:val="ro-RO" w:eastAsia="ro-RO"/>
              </w:rPr>
            </w:pPr>
            <w:r>
              <w:rPr>
                <w:rStyle w:val="FontStyle370"/>
                <w:lang w:val="ro-RO" w:eastAsia="ro-RO"/>
              </w:rPr>
              <w:lastRenderedPageBreak/>
              <w:t>căutarea unui loc de</w:t>
            </w: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6"/>
              <w:widowControl/>
            </w:pPr>
          </w:p>
        </w:tc>
        <w:tc>
          <w:tcPr>
            <w:tcW w:w="965" w:type="dxa"/>
            <w:tcBorders>
              <w:top w:val="nil"/>
              <w:left w:val="single" w:sz="6" w:space="0" w:color="auto"/>
              <w:bottom w:val="nil"/>
              <w:right w:val="single" w:sz="6" w:space="0" w:color="auto"/>
            </w:tcBorders>
          </w:tcPr>
          <w:p w:rsidR="008A1BFE" w:rsidRDefault="008A1BFE">
            <w:pPr>
              <w:pStyle w:val="Style96"/>
              <w:widowControl/>
            </w:pPr>
          </w:p>
        </w:tc>
        <w:tc>
          <w:tcPr>
            <w:tcW w:w="1008"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722" w:type="dxa"/>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202"/>
              <w:rPr>
                <w:rStyle w:val="FontStyle370"/>
                <w:lang w:val="ro-RO" w:eastAsia="ro-RO"/>
              </w:rPr>
            </w:pPr>
            <w:r>
              <w:rPr>
                <w:rStyle w:val="FontStyle370"/>
                <w:lang w:val="ro-RO" w:eastAsia="ro-RO"/>
              </w:rPr>
              <w:t>- muncă</w:t>
            </w: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1"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6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722"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Persoane singure / familii</w:t>
            </w:r>
          </w:p>
        </w:tc>
        <w:tc>
          <w:tcPr>
            <w:tcW w:w="893" w:type="dxa"/>
            <w:tcBorders>
              <w:top w:val="single" w:sz="6" w:space="0" w:color="auto"/>
              <w:left w:val="single" w:sz="6" w:space="0" w:color="auto"/>
              <w:bottom w:val="nil"/>
              <w:right w:val="single" w:sz="6" w:space="0" w:color="auto"/>
            </w:tcBorders>
          </w:tcPr>
          <w:p w:rsidR="008A1BFE" w:rsidRDefault="008A1BFE">
            <w:pPr>
              <w:pStyle w:val="Style99"/>
              <w:widowControl/>
              <w:ind w:left="338"/>
              <w:rPr>
                <w:rStyle w:val="FontStyle319"/>
              </w:rPr>
            </w:pPr>
            <w:r>
              <w:rPr>
                <w:rStyle w:val="FontStyle319"/>
              </w:rPr>
              <w:t>194</w:t>
            </w:r>
          </w:p>
        </w:tc>
        <w:tc>
          <w:tcPr>
            <w:tcW w:w="900"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152</w:t>
            </w:r>
          </w:p>
        </w:tc>
        <w:tc>
          <w:tcPr>
            <w:tcW w:w="1001" w:type="dxa"/>
            <w:tcBorders>
              <w:top w:val="single" w:sz="6" w:space="0" w:color="auto"/>
              <w:left w:val="single" w:sz="6" w:space="0" w:color="auto"/>
              <w:bottom w:val="nil"/>
              <w:right w:val="single" w:sz="6" w:space="0" w:color="auto"/>
            </w:tcBorders>
          </w:tcPr>
          <w:p w:rsidR="008A1BFE" w:rsidRDefault="008A1BFE">
            <w:pPr>
              <w:pStyle w:val="Style99"/>
              <w:widowControl/>
              <w:ind w:left="389"/>
              <w:rPr>
                <w:rStyle w:val="FontStyle319"/>
              </w:rPr>
            </w:pPr>
            <w:r>
              <w:rPr>
                <w:rStyle w:val="FontStyle319"/>
              </w:rPr>
              <w:t>174</w:t>
            </w:r>
          </w:p>
        </w:tc>
        <w:tc>
          <w:tcPr>
            <w:tcW w:w="965" w:type="dxa"/>
            <w:tcBorders>
              <w:top w:val="single" w:sz="6" w:space="0" w:color="auto"/>
              <w:left w:val="single" w:sz="6" w:space="0" w:color="auto"/>
              <w:bottom w:val="nil"/>
              <w:right w:val="single" w:sz="6" w:space="0" w:color="auto"/>
            </w:tcBorders>
          </w:tcPr>
          <w:p w:rsidR="008A1BFE" w:rsidRDefault="008A1BFE">
            <w:pPr>
              <w:pStyle w:val="Style99"/>
              <w:widowControl/>
              <w:ind w:left="353"/>
              <w:rPr>
                <w:rStyle w:val="FontStyle319"/>
                <w:lang w:val="ro-RO" w:eastAsia="ro-RO"/>
              </w:rPr>
            </w:pPr>
            <w:r>
              <w:rPr>
                <w:rStyle w:val="FontStyle319"/>
                <w:lang w:val="ro-RO" w:eastAsia="ro-RO"/>
              </w:rPr>
              <w:t>213</w:t>
            </w:r>
          </w:p>
        </w:tc>
        <w:tc>
          <w:tcPr>
            <w:tcW w:w="1008" w:type="dxa"/>
            <w:tcBorders>
              <w:top w:val="single" w:sz="6" w:space="0" w:color="auto"/>
              <w:left w:val="single" w:sz="6" w:space="0" w:color="auto"/>
              <w:bottom w:val="nil"/>
              <w:right w:val="single" w:sz="6" w:space="0" w:color="auto"/>
            </w:tcBorders>
          </w:tcPr>
          <w:p w:rsidR="008A1BFE" w:rsidRDefault="008A1BFE">
            <w:pPr>
              <w:pStyle w:val="Style99"/>
              <w:widowControl/>
              <w:ind w:left="396"/>
              <w:rPr>
                <w:rStyle w:val="FontStyle319"/>
                <w:lang w:val="ro-RO" w:eastAsia="ro-RO"/>
              </w:rPr>
            </w:pPr>
            <w:r>
              <w:rPr>
                <w:rStyle w:val="FontStyle319"/>
                <w:lang w:val="ro-RO" w:eastAsia="ro-RO"/>
              </w:rPr>
              <w:t>151</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162</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ind w:left="432"/>
              <w:rPr>
                <w:rStyle w:val="FontStyle319"/>
                <w:lang w:val="ro-RO" w:eastAsia="ro-RO"/>
              </w:rPr>
            </w:pPr>
            <w:r>
              <w:rPr>
                <w:rStyle w:val="FontStyle319"/>
                <w:lang w:val="ro-RO" w:eastAsia="ro-RO"/>
              </w:rPr>
              <w:t>163</w:t>
            </w:r>
          </w:p>
        </w:tc>
      </w:tr>
      <w:tr w:rsidR="008A1BFE">
        <w:tc>
          <w:tcPr>
            <w:tcW w:w="2722" w:type="dxa"/>
            <w:tcBorders>
              <w:top w:val="nil"/>
              <w:left w:val="single" w:sz="6" w:space="0" w:color="auto"/>
              <w:bottom w:val="nil"/>
              <w:right w:val="single" w:sz="6" w:space="0" w:color="auto"/>
            </w:tcBorders>
          </w:tcPr>
          <w:p w:rsidR="008A1BFE" w:rsidRDefault="008A1BFE">
            <w:pPr>
              <w:pStyle w:val="Style107"/>
              <w:widowControl/>
              <w:spacing w:line="240" w:lineRule="auto"/>
              <w:ind w:left="302"/>
              <w:rPr>
                <w:rStyle w:val="FontStyle370"/>
                <w:lang w:val="ro-RO" w:eastAsia="ro-RO"/>
              </w:rPr>
            </w:pPr>
            <w:r>
              <w:rPr>
                <w:rStyle w:val="FontStyle370"/>
                <w:lang w:val="ro-RO" w:eastAsia="ro-RO"/>
              </w:rPr>
              <w:t>fără surse de venit</w:t>
            </w: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6"/>
              <w:widowControl/>
            </w:pPr>
          </w:p>
        </w:tc>
        <w:tc>
          <w:tcPr>
            <w:tcW w:w="965" w:type="dxa"/>
            <w:tcBorders>
              <w:top w:val="nil"/>
              <w:left w:val="single" w:sz="6" w:space="0" w:color="auto"/>
              <w:bottom w:val="nil"/>
              <w:right w:val="single" w:sz="6" w:space="0" w:color="auto"/>
            </w:tcBorders>
          </w:tcPr>
          <w:p w:rsidR="008A1BFE" w:rsidRDefault="008A1BFE">
            <w:pPr>
              <w:pStyle w:val="Style96"/>
              <w:widowControl/>
            </w:pPr>
          </w:p>
        </w:tc>
        <w:tc>
          <w:tcPr>
            <w:tcW w:w="1008"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722" w:type="dxa"/>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(VMG)</w:t>
            </w: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1"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6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722" w:type="dxa"/>
            <w:tcBorders>
              <w:top w:val="single" w:sz="6" w:space="0" w:color="auto"/>
              <w:left w:val="single" w:sz="6" w:space="0" w:color="auto"/>
              <w:bottom w:val="nil"/>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Alte segmente de</w:t>
            </w:r>
          </w:p>
        </w:tc>
        <w:tc>
          <w:tcPr>
            <w:tcW w:w="893" w:type="dxa"/>
            <w:tcBorders>
              <w:top w:val="single" w:sz="6" w:space="0" w:color="auto"/>
              <w:left w:val="single" w:sz="6" w:space="0" w:color="auto"/>
              <w:bottom w:val="nil"/>
              <w:right w:val="single" w:sz="6" w:space="0" w:color="auto"/>
            </w:tcBorders>
          </w:tcPr>
          <w:p w:rsidR="008A1BFE" w:rsidRDefault="008A1BFE">
            <w:pPr>
              <w:pStyle w:val="Style99"/>
              <w:widowControl/>
              <w:rPr>
                <w:rStyle w:val="FontStyle319"/>
              </w:rPr>
            </w:pPr>
            <w:r>
              <w:rPr>
                <w:rStyle w:val="FontStyle319"/>
              </w:rPr>
              <w:t>15804</w:t>
            </w:r>
          </w:p>
        </w:tc>
        <w:tc>
          <w:tcPr>
            <w:tcW w:w="900" w:type="dxa"/>
            <w:tcBorders>
              <w:top w:val="single" w:sz="6" w:space="0" w:color="auto"/>
              <w:left w:val="single" w:sz="6" w:space="0" w:color="auto"/>
              <w:bottom w:val="nil"/>
              <w:right w:val="single" w:sz="6" w:space="0" w:color="auto"/>
            </w:tcBorders>
          </w:tcPr>
          <w:p w:rsidR="008A1BFE" w:rsidRDefault="008A1BFE">
            <w:pPr>
              <w:pStyle w:val="Style99"/>
              <w:widowControl/>
              <w:rPr>
                <w:rStyle w:val="FontStyle319"/>
              </w:rPr>
            </w:pPr>
            <w:r>
              <w:rPr>
                <w:rStyle w:val="FontStyle319"/>
              </w:rPr>
              <w:t>14489</w:t>
            </w:r>
          </w:p>
        </w:tc>
        <w:tc>
          <w:tcPr>
            <w:tcW w:w="1001" w:type="dxa"/>
            <w:tcBorders>
              <w:top w:val="single" w:sz="6" w:space="0" w:color="auto"/>
              <w:left w:val="single" w:sz="6" w:space="0" w:color="auto"/>
              <w:bottom w:val="nil"/>
              <w:right w:val="single" w:sz="6" w:space="0" w:color="auto"/>
            </w:tcBorders>
          </w:tcPr>
          <w:p w:rsidR="008A1BFE" w:rsidRDefault="008A1BFE">
            <w:pPr>
              <w:pStyle w:val="Style99"/>
              <w:widowControl/>
              <w:rPr>
                <w:rStyle w:val="FontStyle319"/>
              </w:rPr>
            </w:pPr>
            <w:r>
              <w:rPr>
                <w:rStyle w:val="FontStyle319"/>
              </w:rPr>
              <w:t>13067</w:t>
            </w:r>
          </w:p>
        </w:tc>
        <w:tc>
          <w:tcPr>
            <w:tcW w:w="965" w:type="dxa"/>
            <w:tcBorders>
              <w:top w:val="single" w:sz="6" w:space="0" w:color="auto"/>
              <w:left w:val="single" w:sz="6" w:space="0" w:color="auto"/>
              <w:bottom w:val="nil"/>
              <w:right w:val="single" w:sz="6" w:space="0" w:color="auto"/>
            </w:tcBorders>
          </w:tcPr>
          <w:p w:rsidR="008A1BFE" w:rsidRDefault="008A1BFE">
            <w:pPr>
              <w:pStyle w:val="Style99"/>
              <w:widowControl/>
              <w:ind w:left="310"/>
              <w:rPr>
                <w:rStyle w:val="FontStyle319"/>
                <w:lang w:val="ro-RO" w:eastAsia="ro-RO"/>
              </w:rPr>
            </w:pPr>
            <w:r>
              <w:rPr>
                <w:rStyle w:val="FontStyle319"/>
                <w:lang w:val="ro-RO" w:eastAsia="ro-RO"/>
              </w:rPr>
              <w:t>8496</w:t>
            </w:r>
          </w:p>
        </w:tc>
        <w:tc>
          <w:tcPr>
            <w:tcW w:w="1008" w:type="dxa"/>
            <w:tcBorders>
              <w:top w:val="single" w:sz="6" w:space="0" w:color="auto"/>
              <w:left w:val="single" w:sz="6" w:space="0" w:color="auto"/>
              <w:bottom w:val="nil"/>
              <w:right w:val="single" w:sz="6" w:space="0" w:color="auto"/>
            </w:tcBorders>
          </w:tcPr>
          <w:p w:rsidR="008A1BFE" w:rsidRDefault="008A1BFE">
            <w:pPr>
              <w:pStyle w:val="Style99"/>
              <w:widowControl/>
              <w:ind w:left="331"/>
              <w:rPr>
                <w:rStyle w:val="FontStyle319"/>
                <w:lang w:val="ro-RO" w:eastAsia="ro-RO"/>
              </w:rPr>
            </w:pPr>
            <w:r>
              <w:rPr>
                <w:rStyle w:val="FontStyle319"/>
                <w:lang w:val="ro-RO" w:eastAsia="ro-RO"/>
              </w:rPr>
              <w:t>8240</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6223</w:t>
            </w:r>
          </w:p>
        </w:tc>
        <w:tc>
          <w:tcPr>
            <w:tcW w:w="1087" w:type="dxa"/>
            <w:tcBorders>
              <w:top w:val="single" w:sz="6" w:space="0" w:color="auto"/>
              <w:left w:val="single" w:sz="6" w:space="0" w:color="auto"/>
              <w:bottom w:val="nil"/>
              <w:right w:val="single" w:sz="6" w:space="0" w:color="auto"/>
            </w:tcBorders>
          </w:tcPr>
          <w:p w:rsidR="008A1BFE" w:rsidRDefault="008A1BFE">
            <w:pPr>
              <w:pStyle w:val="Style99"/>
              <w:widowControl/>
              <w:ind w:left="360"/>
              <w:rPr>
                <w:rStyle w:val="FontStyle319"/>
                <w:lang w:val="ro-RO" w:eastAsia="ro-RO"/>
              </w:rPr>
            </w:pPr>
            <w:r>
              <w:rPr>
                <w:rStyle w:val="FontStyle319"/>
                <w:lang w:val="ro-RO" w:eastAsia="ro-RO"/>
              </w:rPr>
              <w:t>4692</w:t>
            </w:r>
          </w:p>
        </w:tc>
      </w:tr>
      <w:tr w:rsidR="008A1BFE">
        <w:tc>
          <w:tcPr>
            <w:tcW w:w="2722" w:type="dxa"/>
            <w:tcBorders>
              <w:top w:val="nil"/>
              <w:left w:val="single" w:sz="6" w:space="0" w:color="auto"/>
              <w:bottom w:val="nil"/>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populaţie cu risc social -</w:t>
            </w: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6"/>
              <w:widowControl/>
            </w:pPr>
          </w:p>
        </w:tc>
        <w:tc>
          <w:tcPr>
            <w:tcW w:w="965" w:type="dxa"/>
            <w:tcBorders>
              <w:top w:val="nil"/>
              <w:left w:val="single" w:sz="6" w:space="0" w:color="auto"/>
              <w:bottom w:val="nil"/>
              <w:right w:val="single" w:sz="6" w:space="0" w:color="auto"/>
            </w:tcBorders>
          </w:tcPr>
          <w:p w:rsidR="008A1BFE" w:rsidRDefault="008A1BFE">
            <w:pPr>
              <w:pStyle w:val="Style96"/>
              <w:widowControl/>
            </w:pPr>
          </w:p>
        </w:tc>
        <w:tc>
          <w:tcPr>
            <w:tcW w:w="1008"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722" w:type="dxa"/>
            <w:tcBorders>
              <w:top w:val="nil"/>
              <w:left w:val="single" w:sz="6" w:space="0" w:color="auto"/>
              <w:bottom w:val="nil"/>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beneficiare de ajutor pt.</w:t>
            </w:r>
          </w:p>
        </w:tc>
        <w:tc>
          <w:tcPr>
            <w:tcW w:w="893" w:type="dxa"/>
            <w:tcBorders>
              <w:top w:val="nil"/>
              <w:left w:val="single" w:sz="6" w:space="0" w:color="auto"/>
              <w:bottom w:val="nil"/>
              <w:right w:val="single" w:sz="6" w:space="0" w:color="auto"/>
            </w:tcBorders>
          </w:tcPr>
          <w:p w:rsidR="008A1BFE" w:rsidRDefault="008A1BFE">
            <w:pPr>
              <w:pStyle w:val="Style96"/>
              <w:widowControl/>
            </w:pPr>
          </w:p>
        </w:tc>
        <w:tc>
          <w:tcPr>
            <w:tcW w:w="900" w:type="dxa"/>
            <w:tcBorders>
              <w:top w:val="nil"/>
              <w:left w:val="single" w:sz="6" w:space="0" w:color="auto"/>
              <w:bottom w:val="nil"/>
              <w:right w:val="single" w:sz="6" w:space="0" w:color="auto"/>
            </w:tcBorders>
          </w:tcPr>
          <w:p w:rsidR="008A1BFE" w:rsidRDefault="008A1BFE">
            <w:pPr>
              <w:pStyle w:val="Style96"/>
              <w:widowControl/>
            </w:pPr>
          </w:p>
        </w:tc>
        <w:tc>
          <w:tcPr>
            <w:tcW w:w="1001" w:type="dxa"/>
            <w:tcBorders>
              <w:top w:val="nil"/>
              <w:left w:val="single" w:sz="6" w:space="0" w:color="auto"/>
              <w:bottom w:val="nil"/>
              <w:right w:val="single" w:sz="6" w:space="0" w:color="auto"/>
            </w:tcBorders>
          </w:tcPr>
          <w:p w:rsidR="008A1BFE" w:rsidRDefault="008A1BFE">
            <w:pPr>
              <w:pStyle w:val="Style96"/>
              <w:widowControl/>
            </w:pPr>
          </w:p>
        </w:tc>
        <w:tc>
          <w:tcPr>
            <w:tcW w:w="965" w:type="dxa"/>
            <w:tcBorders>
              <w:top w:val="nil"/>
              <w:left w:val="single" w:sz="6" w:space="0" w:color="auto"/>
              <w:bottom w:val="nil"/>
              <w:right w:val="single" w:sz="6" w:space="0" w:color="auto"/>
            </w:tcBorders>
          </w:tcPr>
          <w:p w:rsidR="008A1BFE" w:rsidRDefault="008A1BFE">
            <w:pPr>
              <w:pStyle w:val="Style96"/>
              <w:widowControl/>
            </w:pPr>
          </w:p>
        </w:tc>
        <w:tc>
          <w:tcPr>
            <w:tcW w:w="1008"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c>
          <w:tcPr>
            <w:tcW w:w="1087"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2722" w:type="dxa"/>
            <w:tcBorders>
              <w:top w:val="nil"/>
              <w:left w:val="single" w:sz="6" w:space="0" w:color="auto"/>
              <w:bottom w:val="single" w:sz="6" w:space="0" w:color="auto"/>
              <w:right w:val="single" w:sz="6" w:space="0" w:color="auto"/>
            </w:tcBorders>
          </w:tcPr>
          <w:p w:rsidR="008A1BFE" w:rsidRDefault="008A1BFE">
            <w:pPr>
              <w:pStyle w:val="Style107"/>
              <w:widowControl/>
              <w:spacing w:line="240" w:lineRule="auto"/>
              <w:ind w:left="288"/>
              <w:rPr>
                <w:rStyle w:val="FontStyle370"/>
                <w:lang w:val="ro-RO" w:eastAsia="ro-RO"/>
              </w:rPr>
            </w:pPr>
            <w:r>
              <w:rPr>
                <w:rStyle w:val="FontStyle370"/>
                <w:lang w:val="ro-RO" w:eastAsia="ro-RO"/>
              </w:rPr>
              <w:t>încălzirea locuinţei</w:t>
            </w:r>
          </w:p>
        </w:tc>
        <w:tc>
          <w:tcPr>
            <w:tcW w:w="89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0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1"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96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0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2722" w:type="dxa"/>
            <w:tcBorders>
              <w:top w:val="single" w:sz="6" w:space="0" w:color="auto"/>
              <w:left w:val="single" w:sz="6" w:space="0" w:color="auto"/>
              <w:bottom w:val="single" w:sz="6" w:space="0" w:color="auto"/>
              <w:right w:val="single" w:sz="6" w:space="0" w:color="auto"/>
            </w:tcBorders>
          </w:tcPr>
          <w:p w:rsidR="008A1BFE" w:rsidRDefault="008A1BFE">
            <w:pPr>
              <w:pStyle w:val="Style107"/>
              <w:widowControl/>
              <w:spacing w:line="240" w:lineRule="auto"/>
              <w:ind w:left="295"/>
              <w:rPr>
                <w:rStyle w:val="FontStyle370"/>
                <w:lang w:val="ro-RO" w:eastAsia="ro-RO"/>
              </w:rPr>
            </w:pPr>
            <w:r>
              <w:rPr>
                <w:rStyle w:val="FontStyle370"/>
                <w:lang w:val="ro-RO" w:eastAsia="ro-RO"/>
              </w:rPr>
              <w:t>Beneficiari de hrană</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10"/>
              <w:rPr>
                <w:rStyle w:val="FontStyle319"/>
              </w:rPr>
            </w:pPr>
            <w:r>
              <w:rPr>
                <w:rStyle w:val="FontStyle319"/>
              </w:rPr>
              <w:t>200</w:t>
            </w:r>
          </w:p>
        </w:tc>
        <w:tc>
          <w:tcPr>
            <w:tcW w:w="900"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200</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67"/>
              <w:rPr>
                <w:rStyle w:val="FontStyle319"/>
              </w:rPr>
            </w:pPr>
            <w:r>
              <w:rPr>
                <w:rStyle w:val="FontStyle319"/>
              </w:rPr>
              <w:t>200</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53"/>
              <w:rPr>
                <w:rStyle w:val="FontStyle319"/>
                <w:lang w:val="ro-RO" w:eastAsia="ro-RO"/>
              </w:rPr>
            </w:pPr>
            <w:r>
              <w:rPr>
                <w:rStyle w:val="FontStyle319"/>
                <w:lang w:val="ro-RO" w:eastAsia="ro-RO"/>
              </w:rPr>
              <w:t>200</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74"/>
              <w:rPr>
                <w:rStyle w:val="FontStyle319"/>
                <w:lang w:val="ro-RO" w:eastAsia="ro-RO"/>
              </w:rPr>
            </w:pPr>
            <w:r>
              <w:rPr>
                <w:rStyle w:val="FontStyle319"/>
                <w:lang w:val="ro-RO" w:eastAsia="ro-RO"/>
              </w:rPr>
              <w:t>240</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lang w:val="ro-RO" w:eastAsia="ro-RO"/>
              </w:rPr>
            </w:pPr>
            <w:r>
              <w:rPr>
                <w:rStyle w:val="FontStyle319"/>
                <w:lang w:val="ro-RO" w:eastAsia="ro-RO"/>
              </w:rPr>
              <w:t>258</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74"/>
              <w:rPr>
                <w:rStyle w:val="FontStyle319"/>
                <w:lang w:val="ro-RO" w:eastAsia="ro-RO"/>
              </w:rPr>
            </w:pPr>
            <w:r>
              <w:rPr>
                <w:rStyle w:val="FontStyle319"/>
                <w:lang w:val="ro-RO" w:eastAsia="ro-RO"/>
              </w:rPr>
              <w:t>298</w:t>
            </w:r>
          </w:p>
        </w:tc>
      </w:tr>
    </w:tbl>
    <w:p w:rsidR="008A1BFE" w:rsidRDefault="009B2727">
      <w:pPr>
        <w:pStyle w:val="Style94"/>
        <w:widowControl/>
        <w:rPr>
          <w:rStyle w:val="FontStyle320"/>
          <w:lang w:val="ro-RO" w:eastAsia="ro-RO"/>
        </w:rPr>
      </w:pPr>
      <w:r>
        <w:rPr>
          <w:noProof/>
        </w:rPr>
        <mc:AlternateContent>
          <mc:Choice Requires="wpg">
            <w:drawing>
              <wp:anchor distT="0" distB="123190" distL="22860" distR="22860" simplePos="0" relativeHeight="251705344" behindDoc="0" locked="0" layoutInCell="1" allowOverlap="1">
                <wp:simplePos x="0" y="0"/>
                <wp:positionH relativeFrom="margin">
                  <wp:posOffset>-247015</wp:posOffset>
                </wp:positionH>
                <wp:positionV relativeFrom="paragraph">
                  <wp:posOffset>0</wp:posOffset>
                </wp:positionV>
                <wp:extent cx="6139815" cy="3342005"/>
                <wp:effectExtent l="0" t="0" r="0" b="0"/>
                <wp:wrapTopAndBottom/>
                <wp:docPr id="19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815" cy="3342005"/>
                          <a:chOff x="1001" y="1951"/>
                          <a:chExt cx="9669" cy="5263"/>
                        </a:xfrm>
                      </wpg:grpSpPr>
                      <wps:wsp>
                        <wps:cNvPr id="199" name="Text Box 197"/>
                        <wps:cNvSpPr txBox="1">
                          <a:spLocks noChangeArrowheads="1"/>
                        </wps:cNvSpPr>
                        <wps:spPr bwMode="auto">
                          <a:xfrm>
                            <a:off x="1001" y="1951"/>
                            <a:ext cx="9583" cy="508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678"/>
                                <w:gridCol w:w="893"/>
                                <w:gridCol w:w="893"/>
                                <w:gridCol w:w="979"/>
                                <w:gridCol w:w="965"/>
                                <w:gridCol w:w="1022"/>
                                <w:gridCol w:w="1066"/>
                                <w:gridCol w:w="1087"/>
                              </w:tblGrid>
                              <w:tr w:rsidR="008A1BFE">
                                <w:tc>
                                  <w:tcPr>
                                    <w:tcW w:w="267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81"/>
                                      <w:rPr>
                                        <w:rStyle w:val="FontStyle370"/>
                                        <w:lang w:val="ro-RO" w:eastAsia="ro-RO"/>
                                      </w:rPr>
                                    </w:pPr>
                                    <w:r>
                                      <w:rPr>
                                        <w:rStyle w:val="FontStyle370"/>
                                        <w:lang w:val="ro-RO" w:eastAsia="ro-RO"/>
                                      </w:rPr>
                                      <w:t>caldă prin cantina socială</w:t>
                                    </w:r>
                                  </w:p>
                                  <w:p w:rsidR="008A1BFE" w:rsidRDefault="008A1BFE">
                                    <w:pPr>
                                      <w:pStyle w:val="Style236"/>
                                      <w:widowControl/>
                                      <w:spacing w:line="202" w:lineRule="exact"/>
                                      <w:ind w:left="288" w:hanging="7"/>
                                      <w:rPr>
                                        <w:rStyle w:val="FontStyle370"/>
                                        <w:lang w:val="ro-RO" w:eastAsia="ro-RO"/>
                                      </w:rPr>
                                    </w:pPr>
                                    <w:r>
                                      <w:rPr>
                                        <w:rStyle w:val="FontStyle370"/>
                                        <w:lang w:val="ro-RO" w:eastAsia="ro-RO"/>
                                      </w:rPr>
                                      <w:t>/program "masa pe roţi" **</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spacing w:line="259" w:lineRule="exact"/>
                                      <w:ind w:left="274"/>
                                      <w:rPr>
                                        <w:rStyle w:val="FontStyle446"/>
                                        <w:lang w:val="ro-RO" w:eastAsia="ro-RO"/>
                                      </w:rPr>
                                    </w:pPr>
                                    <w:r>
                                      <w:rPr>
                                        <w:rStyle w:val="FontStyle446"/>
                                        <w:lang w:val="ro-RO" w:eastAsia="ro-RO"/>
                                      </w:rPr>
                                      <w:t>din</w:t>
                                    </w:r>
                                  </w:p>
                                  <w:p w:rsidR="008A1BFE" w:rsidRDefault="008A1BFE">
                                    <w:pPr>
                                      <w:pStyle w:val="Style244"/>
                                      <w:widowControl/>
                                      <w:spacing w:line="259" w:lineRule="exact"/>
                                      <w:ind w:left="274"/>
                                      <w:rPr>
                                        <w:rStyle w:val="FontStyle446"/>
                                        <w:lang w:val="ro-RO" w:eastAsia="ro-RO"/>
                                      </w:rPr>
                                    </w:pPr>
                                    <w:r>
                                      <w:rPr>
                                        <w:rStyle w:val="FontStyle446"/>
                                        <w:lang w:val="ro-RO" w:eastAsia="ro-RO"/>
                                      </w:rPr>
                                      <w:t>care</w:t>
                                    </w:r>
                                  </w:p>
                                  <w:p w:rsidR="008A1BFE" w:rsidRDefault="008A1BFE">
                                    <w:pPr>
                                      <w:pStyle w:val="Style216"/>
                                      <w:widowControl/>
                                      <w:spacing w:line="259" w:lineRule="exact"/>
                                      <w:ind w:left="274"/>
                                      <w:jc w:val="left"/>
                                      <w:rPr>
                                        <w:rStyle w:val="FontStyle319"/>
                                      </w:rPr>
                                    </w:pPr>
                                    <w:r>
                                      <w:rPr>
                                        <w:rStyle w:val="FontStyle319"/>
                                      </w:rPr>
                                      <w:t>35</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pers.</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progra</w:t>
                                    </w:r>
                                  </w:p>
                                  <w:p w:rsidR="008A1BFE" w:rsidRDefault="008A1BFE">
                                    <w:pPr>
                                      <w:pStyle w:val="Style216"/>
                                      <w:widowControl/>
                                      <w:spacing w:line="259" w:lineRule="exact"/>
                                      <w:ind w:left="274"/>
                                      <w:jc w:val="left"/>
                                      <w:rPr>
                                        <w:rStyle w:val="FontStyle319"/>
                                        <w:lang w:val="fr-FR" w:eastAsia="fr-FR"/>
                                      </w:rPr>
                                    </w:pPr>
                                    <w:r>
                                      <w:rPr>
                                        <w:rStyle w:val="FontStyle319"/>
                                        <w:lang w:val="fr-FR" w:eastAsia="fr-FR"/>
                                      </w:rPr>
                                      <w:t>m</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"masa</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pe</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roţi"</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spacing w:line="259" w:lineRule="exact"/>
                                      <w:ind w:left="274"/>
                                      <w:rPr>
                                        <w:rStyle w:val="FontStyle446"/>
                                        <w:lang w:val="ro-RO" w:eastAsia="ro-RO"/>
                                      </w:rPr>
                                    </w:pPr>
                                    <w:r>
                                      <w:rPr>
                                        <w:rStyle w:val="FontStyle446"/>
                                        <w:lang w:val="ro-RO" w:eastAsia="ro-RO"/>
                                      </w:rPr>
                                      <w:t>din</w:t>
                                    </w:r>
                                  </w:p>
                                  <w:p w:rsidR="008A1BFE" w:rsidRDefault="008A1BFE">
                                    <w:pPr>
                                      <w:pStyle w:val="Style244"/>
                                      <w:widowControl/>
                                      <w:spacing w:line="259" w:lineRule="exact"/>
                                      <w:ind w:left="274"/>
                                      <w:rPr>
                                        <w:rStyle w:val="FontStyle446"/>
                                        <w:lang w:val="ro-RO" w:eastAsia="ro-RO"/>
                                      </w:rPr>
                                    </w:pPr>
                                    <w:r>
                                      <w:rPr>
                                        <w:rStyle w:val="FontStyle446"/>
                                        <w:lang w:val="ro-RO" w:eastAsia="ro-RO"/>
                                      </w:rPr>
                                      <w:t>care</w:t>
                                    </w:r>
                                  </w:p>
                                  <w:p w:rsidR="008A1BFE" w:rsidRDefault="008A1BFE">
                                    <w:pPr>
                                      <w:pStyle w:val="Style216"/>
                                      <w:widowControl/>
                                      <w:spacing w:line="259" w:lineRule="exact"/>
                                      <w:ind w:left="274"/>
                                      <w:jc w:val="left"/>
                                      <w:rPr>
                                        <w:rStyle w:val="FontStyle319"/>
                                      </w:rPr>
                                    </w:pPr>
                                    <w:r>
                                      <w:rPr>
                                        <w:rStyle w:val="FontStyle319"/>
                                      </w:rPr>
                                      <w:t>50</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pers.</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progra</w:t>
                                    </w:r>
                                  </w:p>
                                  <w:p w:rsidR="008A1BFE" w:rsidRDefault="008A1BFE">
                                    <w:pPr>
                                      <w:pStyle w:val="Style216"/>
                                      <w:widowControl/>
                                      <w:spacing w:line="259" w:lineRule="exact"/>
                                      <w:ind w:left="274"/>
                                      <w:jc w:val="left"/>
                                      <w:rPr>
                                        <w:rStyle w:val="FontStyle319"/>
                                        <w:lang w:val="fr-FR" w:eastAsia="fr-FR"/>
                                      </w:rPr>
                                    </w:pPr>
                                    <w:r>
                                      <w:rPr>
                                        <w:rStyle w:val="FontStyle319"/>
                                        <w:lang w:val="fr-FR" w:eastAsia="fr-FR"/>
                                      </w:rPr>
                                      <w:t>m</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"masa</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pe</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roţi"</w:t>
                                    </w:r>
                                  </w:p>
                                </w:tc>
                              </w:tr>
                              <w:tr w:rsidR="008A1BFE">
                                <w:tc>
                                  <w:tcPr>
                                    <w:tcW w:w="267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281"/>
                                      <w:rPr>
                                        <w:rStyle w:val="FontStyle370"/>
                                        <w:lang w:val="ro-RO" w:eastAsia="ro-RO"/>
                                      </w:rPr>
                                    </w:pPr>
                                    <w:r>
                                      <w:rPr>
                                        <w:rStyle w:val="FontStyle370"/>
                                        <w:lang w:val="ro-RO" w:eastAsia="ro-RO"/>
                                      </w:rPr>
                                      <w:t>Beneficiari de îngrijire la</w:t>
                                    </w:r>
                                  </w:p>
                                  <w:p w:rsidR="008A1BFE" w:rsidRDefault="008A1BFE">
                                    <w:pPr>
                                      <w:pStyle w:val="Style236"/>
                                      <w:widowControl/>
                                      <w:ind w:left="281"/>
                                      <w:rPr>
                                        <w:rStyle w:val="FontStyle370"/>
                                        <w:lang w:val="ro-RO" w:eastAsia="ro-RO"/>
                                      </w:rPr>
                                    </w:pPr>
                                    <w:r>
                                      <w:rPr>
                                        <w:rStyle w:val="FontStyle370"/>
                                        <w:lang w:val="ro-RO" w:eastAsia="ro-RO"/>
                                      </w:rPr>
                                      <w:t>domiciliu</w:t>
                                    </w:r>
                                  </w:p>
                                  <w:p w:rsidR="008A1BFE" w:rsidRDefault="008A1BFE">
                                    <w:pPr>
                                      <w:pStyle w:val="Style244"/>
                                      <w:widowControl/>
                                      <w:spacing w:line="259" w:lineRule="exact"/>
                                      <w:ind w:left="281"/>
                                      <w:rPr>
                                        <w:rStyle w:val="FontStyle446"/>
                                        <w:lang w:val="ro-RO" w:eastAsia="ro-RO"/>
                                      </w:rPr>
                                    </w:pPr>
                                    <w:r>
                                      <w:rPr>
                                        <w:rStyle w:val="FontStyle446"/>
                                        <w:lang w:val="ro-RO" w:eastAsia="ro-RO"/>
                                      </w:rPr>
                                      <w:t>(medie lunară)</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25</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21</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32"/>
                                      <w:jc w:val="left"/>
                                      <w:rPr>
                                        <w:rStyle w:val="FontStyle319"/>
                                      </w:rPr>
                                    </w:pPr>
                                    <w:r>
                                      <w:rPr>
                                        <w:rStyle w:val="FontStyle319"/>
                                      </w:rPr>
                                      <w:t>15</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32"/>
                                      <w:jc w:val="left"/>
                                      <w:rPr>
                                        <w:rStyle w:val="FontStyle319"/>
                                      </w:rPr>
                                    </w:pPr>
                                    <w:r>
                                      <w:rPr>
                                        <w:rStyle w:val="FontStyle319"/>
                                      </w:rPr>
                                      <w:t>15</w:t>
                                    </w: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8"/>
                                      <w:jc w:val="left"/>
                                      <w:rPr>
                                        <w:rStyle w:val="FontStyle319"/>
                                      </w:rPr>
                                    </w:pPr>
                                    <w:r>
                                      <w:rPr>
                                        <w:rStyle w:val="FontStyle319"/>
                                      </w:rPr>
                                      <w:t>12</w:t>
                                    </w: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82"/>
                                      <w:jc w:val="left"/>
                                      <w:rPr>
                                        <w:rStyle w:val="FontStyle319"/>
                                      </w:rPr>
                                    </w:pPr>
                                    <w:r>
                                      <w:rPr>
                                        <w:rStyle w:val="FontStyle319"/>
                                      </w:rPr>
                                      <w:t>17</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82"/>
                                      <w:jc w:val="left"/>
                                      <w:rPr>
                                        <w:rStyle w:val="FontStyle319"/>
                                      </w:rPr>
                                    </w:pPr>
                                    <w:r>
                                      <w:rPr>
                                        <w:rStyle w:val="FontStyle319"/>
                                      </w:rPr>
                                      <w:t>15</w:t>
                                    </w:r>
                                  </w:p>
                                </w:tc>
                              </w:tr>
                              <w:tr w:rsidR="008A1BFE">
                                <w:tc>
                                  <w:tcPr>
                                    <w:tcW w:w="267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88"/>
                                      <w:rPr>
                                        <w:rStyle w:val="FontStyle370"/>
                                        <w:lang w:val="ro-RO" w:eastAsia="ro-RO"/>
                                      </w:rPr>
                                    </w:pPr>
                                    <w:r>
                                      <w:rPr>
                                        <w:rStyle w:val="FontStyle370"/>
                                        <w:lang w:val="ro-RO" w:eastAsia="ro-RO"/>
                                      </w:rPr>
                                      <w:t>Beneficiari de consiliere</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rPr>
                                    </w:pPr>
                                    <w:r>
                                      <w:rPr>
                                        <w:rStyle w:val="FontStyle319"/>
                                      </w:rPr>
                                      <w:t>3135</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rPr>
                                    </w:pPr>
                                    <w:r>
                                      <w:rPr>
                                        <w:rStyle w:val="FontStyle319"/>
                                      </w:rPr>
                                      <w:t>3668</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17"/>
                                      <w:jc w:val="left"/>
                                      <w:rPr>
                                        <w:rStyle w:val="FontStyle319"/>
                                      </w:rPr>
                                    </w:pPr>
                                    <w:r>
                                      <w:rPr>
                                        <w:rStyle w:val="FontStyle319"/>
                                      </w:rPr>
                                      <w:t>3970</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17"/>
                                      <w:jc w:val="left"/>
                                      <w:rPr>
                                        <w:rStyle w:val="FontStyle319"/>
                                      </w:rPr>
                                    </w:pPr>
                                    <w:r>
                                      <w:rPr>
                                        <w:rStyle w:val="FontStyle319"/>
                                      </w:rPr>
                                      <w:t>3322</w:t>
                                    </w: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53"/>
                                      <w:jc w:val="left"/>
                                      <w:rPr>
                                        <w:rStyle w:val="FontStyle319"/>
                                      </w:rPr>
                                    </w:pPr>
                                    <w:r>
                                      <w:rPr>
                                        <w:rStyle w:val="FontStyle319"/>
                                      </w:rPr>
                                      <w:t>6500</w:t>
                                    </w: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0"/>
                                      <w:jc w:val="left"/>
                                      <w:rPr>
                                        <w:rStyle w:val="FontStyle319"/>
                                      </w:rPr>
                                    </w:pPr>
                                    <w:r>
                                      <w:rPr>
                                        <w:rStyle w:val="FontStyle319"/>
                                      </w:rPr>
                                      <w:t>6600</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7500</w:t>
                                    </w:r>
                                  </w:p>
                                </w:tc>
                              </w:tr>
                              <w:tr w:rsidR="008A1BFE">
                                <w:tc>
                                  <w:tcPr>
                                    <w:tcW w:w="267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288" w:hanging="14"/>
                                      <w:rPr>
                                        <w:rStyle w:val="FontStyle446"/>
                                        <w:lang w:val="ro-RO" w:eastAsia="ro-RO"/>
                                      </w:rPr>
                                    </w:pPr>
                                    <w:r>
                                      <w:rPr>
                                        <w:rStyle w:val="FontStyle370"/>
                                        <w:lang w:val="ro-RO" w:eastAsia="ro-RO"/>
                                      </w:rPr>
                                      <w:t xml:space="preserve">Persoane aflate în situaţii de urgenţă medico-socială </w:t>
                                    </w:r>
                                    <w:r>
                                      <w:rPr>
                                        <w:rStyle w:val="FontStyle446"/>
                                        <w:lang w:val="ro-RO" w:eastAsia="ro-RO"/>
                                      </w:rPr>
                                      <w:t>(solicitante de ajutoare de urgenţă/de înmormântare)</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82</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94</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18"/>
                                      <w:jc w:val="left"/>
                                      <w:rPr>
                                        <w:rStyle w:val="FontStyle319"/>
                                      </w:rPr>
                                    </w:pPr>
                                    <w:r>
                                      <w:rPr>
                                        <w:rStyle w:val="FontStyle319"/>
                                      </w:rPr>
                                      <w:t>90</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2"/>
                                      <w:jc w:val="left"/>
                                      <w:rPr>
                                        <w:rStyle w:val="FontStyle319"/>
                                      </w:rPr>
                                    </w:pPr>
                                    <w:r>
                                      <w:rPr>
                                        <w:rStyle w:val="FontStyle319"/>
                                      </w:rPr>
                                      <w:t>114</w:t>
                                    </w: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46"/>
                                      <w:jc w:val="left"/>
                                      <w:rPr>
                                        <w:rStyle w:val="FontStyle319"/>
                                      </w:rPr>
                                    </w:pPr>
                                    <w:r>
                                      <w:rPr>
                                        <w:rStyle w:val="FontStyle319"/>
                                      </w:rPr>
                                      <w:t>55</w:t>
                                    </w: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8"/>
                                      <w:jc w:val="left"/>
                                      <w:rPr>
                                        <w:rStyle w:val="FontStyle319"/>
                                      </w:rPr>
                                    </w:pPr>
                                    <w:r>
                                      <w:rPr>
                                        <w:rStyle w:val="FontStyle319"/>
                                      </w:rPr>
                                      <w:t>81</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8"/>
                                      <w:jc w:val="left"/>
                                      <w:rPr>
                                        <w:rStyle w:val="FontStyle319"/>
                                      </w:rPr>
                                    </w:pPr>
                                    <w:r>
                                      <w:rPr>
                                        <w:rStyle w:val="FontStyle319"/>
                                      </w:rPr>
                                      <w:t>51</w:t>
                                    </w:r>
                                  </w:p>
                                </w:tc>
                              </w:tr>
                            </w:tbl>
                            <w:p w:rsidR="00000000" w:rsidRDefault="002A7771"/>
                          </w:txbxContent>
                        </wps:txbx>
                        <wps:bodyPr rot="0" vert="horz" wrap="square" lIns="0" tIns="0" rIns="0" bIns="0" anchor="t" anchorCtr="0" upright="1">
                          <a:noAutofit/>
                        </wps:bodyPr>
                      </wps:wsp>
                      <wps:wsp>
                        <wps:cNvPr id="200" name="Text Box 198"/>
                        <wps:cNvSpPr txBox="1">
                          <a:spLocks noChangeArrowheads="1"/>
                        </wps:cNvSpPr>
                        <wps:spPr bwMode="auto">
                          <a:xfrm>
                            <a:off x="6559" y="7005"/>
                            <a:ext cx="4111" cy="20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val="de-DE" w:eastAsia="ro-RO"/>
                                </w:rPr>
                              </w:pPr>
                              <w:r>
                                <w:rPr>
                                  <w:rStyle w:val="FontStyle320"/>
                                  <w:lang w:val="ro-RO" w:eastAsia="ro-RO"/>
                                </w:rPr>
                                <w:t xml:space="preserve">Sursa: Primăria municipiului Râmnicu Vâlcea, </w:t>
                              </w:r>
                              <w:r>
                                <w:rPr>
                                  <w:rStyle w:val="FontStyle320"/>
                                  <w:lang w:val="de-DE" w:eastAsia="ro-RO"/>
                                </w:rPr>
                                <w:t>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218" style="position:absolute;left:0;text-align:left;margin-left:-19.45pt;margin-top:0;width:483.45pt;height:263.15pt;z-index:251705344;mso-wrap-distance-left:1.8pt;mso-wrap-distance-right:1.8pt;mso-wrap-distance-bottom:9.7pt;mso-position-horizontal-relative:margin" coordorigin="1001,1951" coordsize="9669,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">
                <v:shape id="Text Box 197" o:spid="_x0000_s1219" type="#_x0000_t202" style="position:absolute;left:1001;top:1951;width:9583;height:5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XxMQA&#10;AADcAAAADwAAAGRycy9kb3ducmV2LnhtbERPTWvCQBC9C/0PyxR6kWZTD9KkrlKEgodCMbH0OmTH&#10;bNLsbMxuNfrrXaHgbR7vcxar0XbiSINvHCt4SVIQxJXTDdcKduXH8ysIH5A1do5JwZk8rJYPkwXm&#10;2p14S8ci1CKGsM9RgQmhz6X0lSGLPnE9ceT2brAYIhxqqQc8xXDbyVmazqXFhmODwZ7Whqrf4s8q&#10;+Np/t5t+9lmEn8O0bDPTXsy0VOrpcXx/AxFoDHfxv3uj4/wsg9sz8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18T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678"/>
                          <w:gridCol w:w="893"/>
                          <w:gridCol w:w="893"/>
                          <w:gridCol w:w="979"/>
                          <w:gridCol w:w="965"/>
                          <w:gridCol w:w="1022"/>
                          <w:gridCol w:w="1066"/>
                          <w:gridCol w:w="1087"/>
                        </w:tblGrid>
                        <w:tr w:rsidR="008A1BFE">
                          <w:tc>
                            <w:tcPr>
                              <w:tcW w:w="267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81"/>
                                <w:rPr>
                                  <w:rStyle w:val="FontStyle370"/>
                                  <w:lang w:val="ro-RO" w:eastAsia="ro-RO"/>
                                </w:rPr>
                              </w:pPr>
                              <w:r>
                                <w:rPr>
                                  <w:rStyle w:val="FontStyle370"/>
                                  <w:lang w:val="ro-RO" w:eastAsia="ro-RO"/>
                                </w:rPr>
                                <w:t>caldă prin cantina socială</w:t>
                              </w:r>
                            </w:p>
                            <w:p w:rsidR="008A1BFE" w:rsidRDefault="008A1BFE">
                              <w:pPr>
                                <w:pStyle w:val="Style236"/>
                                <w:widowControl/>
                                <w:spacing w:line="202" w:lineRule="exact"/>
                                <w:ind w:left="288" w:hanging="7"/>
                                <w:rPr>
                                  <w:rStyle w:val="FontStyle370"/>
                                  <w:lang w:val="ro-RO" w:eastAsia="ro-RO"/>
                                </w:rPr>
                              </w:pPr>
                              <w:r>
                                <w:rPr>
                                  <w:rStyle w:val="FontStyle370"/>
                                  <w:lang w:val="ro-RO" w:eastAsia="ro-RO"/>
                                </w:rPr>
                                <w:t>/program "masa pe roţi" **</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spacing w:line="259" w:lineRule="exact"/>
                                <w:ind w:left="274"/>
                                <w:rPr>
                                  <w:rStyle w:val="FontStyle446"/>
                                  <w:lang w:val="ro-RO" w:eastAsia="ro-RO"/>
                                </w:rPr>
                              </w:pPr>
                              <w:r>
                                <w:rPr>
                                  <w:rStyle w:val="FontStyle446"/>
                                  <w:lang w:val="ro-RO" w:eastAsia="ro-RO"/>
                                </w:rPr>
                                <w:t>din</w:t>
                              </w:r>
                            </w:p>
                            <w:p w:rsidR="008A1BFE" w:rsidRDefault="008A1BFE">
                              <w:pPr>
                                <w:pStyle w:val="Style244"/>
                                <w:widowControl/>
                                <w:spacing w:line="259" w:lineRule="exact"/>
                                <w:ind w:left="274"/>
                                <w:rPr>
                                  <w:rStyle w:val="FontStyle446"/>
                                  <w:lang w:val="ro-RO" w:eastAsia="ro-RO"/>
                                </w:rPr>
                              </w:pPr>
                              <w:r>
                                <w:rPr>
                                  <w:rStyle w:val="FontStyle446"/>
                                  <w:lang w:val="ro-RO" w:eastAsia="ro-RO"/>
                                </w:rPr>
                                <w:t>care</w:t>
                              </w:r>
                            </w:p>
                            <w:p w:rsidR="008A1BFE" w:rsidRDefault="008A1BFE">
                              <w:pPr>
                                <w:pStyle w:val="Style216"/>
                                <w:widowControl/>
                                <w:spacing w:line="259" w:lineRule="exact"/>
                                <w:ind w:left="274"/>
                                <w:jc w:val="left"/>
                                <w:rPr>
                                  <w:rStyle w:val="FontStyle319"/>
                                </w:rPr>
                              </w:pPr>
                              <w:r>
                                <w:rPr>
                                  <w:rStyle w:val="FontStyle319"/>
                                </w:rPr>
                                <w:t>35</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pers.</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progra</w:t>
                              </w:r>
                            </w:p>
                            <w:p w:rsidR="008A1BFE" w:rsidRDefault="008A1BFE">
                              <w:pPr>
                                <w:pStyle w:val="Style216"/>
                                <w:widowControl/>
                                <w:spacing w:line="259" w:lineRule="exact"/>
                                <w:ind w:left="274"/>
                                <w:jc w:val="left"/>
                                <w:rPr>
                                  <w:rStyle w:val="FontStyle319"/>
                                  <w:lang w:val="fr-FR" w:eastAsia="fr-FR"/>
                                </w:rPr>
                              </w:pPr>
                              <w:r>
                                <w:rPr>
                                  <w:rStyle w:val="FontStyle319"/>
                                  <w:lang w:val="fr-FR" w:eastAsia="fr-FR"/>
                                </w:rPr>
                                <w:t>m</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"masa</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pe</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roţi"</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spacing w:line="259" w:lineRule="exact"/>
                                <w:ind w:left="274"/>
                                <w:rPr>
                                  <w:rStyle w:val="FontStyle446"/>
                                  <w:lang w:val="ro-RO" w:eastAsia="ro-RO"/>
                                </w:rPr>
                              </w:pPr>
                              <w:r>
                                <w:rPr>
                                  <w:rStyle w:val="FontStyle446"/>
                                  <w:lang w:val="ro-RO" w:eastAsia="ro-RO"/>
                                </w:rPr>
                                <w:t>din</w:t>
                              </w:r>
                            </w:p>
                            <w:p w:rsidR="008A1BFE" w:rsidRDefault="008A1BFE">
                              <w:pPr>
                                <w:pStyle w:val="Style244"/>
                                <w:widowControl/>
                                <w:spacing w:line="259" w:lineRule="exact"/>
                                <w:ind w:left="274"/>
                                <w:rPr>
                                  <w:rStyle w:val="FontStyle446"/>
                                  <w:lang w:val="ro-RO" w:eastAsia="ro-RO"/>
                                </w:rPr>
                              </w:pPr>
                              <w:r>
                                <w:rPr>
                                  <w:rStyle w:val="FontStyle446"/>
                                  <w:lang w:val="ro-RO" w:eastAsia="ro-RO"/>
                                </w:rPr>
                                <w:t>care</w:t>
                              </w:r>
                            </w:p>
                            <w:p w:rsidR="008A1BFE" w:rsidRDefault="008A1BFE">
                              <w:pPr>
                                <w:pStyle w:val="Style216"/>
                                <w:widowControl/>
                                <w:spacing w:line="259" w:lineRule="exact"/>
                                <w:ind w:left="274"/>
                                <w:jc w:val="left"/>
                                <w:rPr>
                                  <w:rStyle w:val="FontStyle319"/>
                                </w:rPr>
                              </w:pPr>
                              <w:r>
                                <w:rPr>
                                  <w:rStyle w:val="FontStyle319"/>
                                </w:rPr>
                                <w:t>50</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pers.</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progra</w:t>
                              </w:r>
                            </w:p>
                            <w:p w:rsidR="008A1BFE" w:rsidRDefault="008A1BFE">
                              <w:pPr>
                                <w:pStyle w:val="Style216"/>
                                <w:widowControl/>
                                <w:spacing w:line="259" w:lineRule="exact"/>
                                <w:ind w:left="274"/>
                                <w:jc w:val="left"/>
                                <w:rPr>
                                  <w:rStyle w:val="FontStyle319"/>
                                  <w:lang w:val="fr-FR" w:eastAsia="fr-FR"/>
                                </w:rPr>
                              </w:pPr>
                              <w:r>
                                <w:rPr>
                                  <w:rStyle w:val="FontStyle319"/>
                                  <w:lang w:val="fr-FR" w:eastAsia="fr-FR"/>
                                </w:rPr>
                                <w:t>m</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"masa</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pe</w:t>
                              </w:r>
                            </w:p>
                            <w:p w:rsidR="008A1BFE" w:rsidRDefault="008A1BFE">
                              <w:pPr>
                                <w:pStyle w:val="Style216"/>
                                <w:widowControl/>
                                <w:spacing w:line="259" w:lineRule="exact"/>
                                <w:ind w:left="274"/>
                                <w:jc w:val="left"/>
                                <w:rPr>
                                  <w:rStyle w:val="FontStyle319"/>
                                  <w:lang w:val="ro-RO" w:eastAsia="ro-RO"/>
                                </w:rPr>
                              </w:pPr>
                              <w:r>
                                <w:rPr>
                                  <w:rStyle w:val="FontStyle319"/>
                                  <w:lang w:val="ro-RO" w:eastAsia="ro-RO"/>
                                </w:rPr>
                                <w:t>roţi"</w:t>
                              </w:r>
                            </w:p>
                          </w:tc>
                        </w:tr>
                        <w:tr w:rsidR="008A1BFE">
                          <w:tc>
                            <w:tcPr>
                              <w:tcW w:w="267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281"/>
                                <w:rPr>
                                  <w:rStyle w:val="FontStyle370"/>
                                  <w:lang w:val="ro-RO" w:eastAsia="ro-RO"/>
                                </w:rPr>
                              </w:pPr>
                              <w:r>
                                <w:rPr>
                                  <w:rStyle w:val="FontStyle370"/>
                                  <w:lang w:val="ro-RO" w:eastAsia="ro-RO"/>
                                </w:rPr>
                                <w:t>Beneficiari de îngrijire la</w:t>
                              </w:r>
                            </w:p>
                            <w:p w:rsidR="008A1BFE" w:rsidRDefault="008A1BFE">
                              <w:pPr>
                                <w:pStyle w:val="Style236"/>
                                <w:widowControl/>
                                <w:ind w:left="281"/>
                                <w:rPr>
                                  <w:rStyle w:val="FontStyle370"/>
                                  <w:lang w:val="ro-RO" w:eastAsia="ro-RO"/>
                                </w:rPr>
                              </w:pPr>
                              <w:r>
                                <w:rPr>
                                  <w:rStyle w:val="FontStyle370"/>
                                  <w:lang w:val="ro-RO" w:eastAsia="ro-RO"/>
                                </w:rPr>
                                <w:t>domiciliu</w:t>
                              </w:r>
                            </w:p>
                            <w:p w:rsidR="008A1BFE" w:rsidRDefault="008A1BFE">
                              <w:pPr>
                                <w:pStyle w:val="Style244"/>
                                <w:widowControl/>
                                <w:spacing w:line="259" w:lineRule="exact"/>
                                <w:ind w:left="281"/>
                                <w:rPr>
                                  <w:rStyle w:val="FontStyle446"/>
                                  <w:lang w:val="ro-RO" w:eastAsia="ro-RO"/>
                                </w:rPr>
                              </w:pPr>
                              <w:r>
                                <w:rPr>
                                  <w:rStyle w:val="FontStyle446"/>
                                  <w:lang w:val="ro-RO" w:eastAsia="ro-RO"/>
                                </w:rPr>
                                <w:t>(medie lunară)</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25</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21</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32"/>
                                <w:jc w:val="left"/>
                                <w:rPr>
                                  <w:rStyle w:val="FontStyle319"/>
                                </w:rPr>
                              </w:pPr>
                              <w:r>
                                <w:rPr>
                                  <w:rStyle w:val="FontStyle319"/>
                                </w:rPr>
                                <w:t>15</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32"/>
                                <w:jc w:val="left"/>
                                <w:rPr>
                                  <w:rStyle w:val="FontStyle319"/>
                                </w:rPr>
                              </w:pPr>
                              <w:r>
                                <w:rPr>
                                  <w:rStyle w:val="FontStyle319"/>
                                </w:rPr>
                                <w:t>15</w:t>
                              </w: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8"/>
                                <w:jc w:val="left"/>
                                <w:rPr>
                                  <w:rStyle w:val="FontStyle319"/>
                                </w:rPr>
                              </w:pPr>
                              <w:r>
                                <w:rPr>
                                  <w:rStyle w:val="FontStyle319"/>
                                </w:rPr>
                                <w:t>12</w:t>
                              </w: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82"/>
                                <w:jc w:val="left"/>
                                <w:rPr>
                                  <w:rStyle w:val="FontStyle319"/>
                                </w:rPr>
                              </w:pPr>
                              <w:r>
                                <w:rPr>
                                  <w:rStyle w:val="FontStyle319"/>
                                </w:rPr>
                                <w:t>17</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82"/>
                                <w:jc w:val="left"/>
                                <w:rPr>
                                  <w:rStyle w:val="FontStyle319"/>
                                </w:rPr>
                              </w:pPr>
                              <w:r>
                                <w:rPr>
                                  <w:rStyle w:val="FontStyle319"/>
                                </w:rPr>
                                <w:t>15</w:t>
                              </w:r>
                            </w:p>
                          </w:tc>
                        </w:tr>
                        <w:tr w:rsidR="008A1BFE">
                          <w:tc>
                            <w:tcPr>
                              <w:tcW w:w="267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40" w:lineRule="auto"/>
                                <w:ind w:left="288"/>
                                <w:rPr>
                                  <w:rStyle w:val="FontStyle370"/>
                                  <w:lang w:val="ro-RO" w:eastAsia="ro-RO"/>
                                </w:rPr>
                              </w:pPr>
                              <w:r>
                                <w:rPr>
                                  <w:rStyle w:val="FontStyle370"/>
                                  <w:lang w:val="ro-RO" w:eastAsia="ro-RO"/>
                                </w:rPr>
                                <w:t>Beneficiari de consiliere</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rPr>
                              </w:pPr>
                              <w:r>
                                <w:rPr>
                                  <w:rStyle w:val="FontStyle319"/>
                                </w:rPr>
                                <w:t>3135</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rPr>
                              </w:pPr>
                              <w:r>
                                <w:rPr>
                                  <w:rStyle w:val="FontStyle319"/>
                                </w:rPr>
                                <w:t>3668</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17"/>
                                <w:jc w:val="left"/>
                                <w:rPr>
                                  <w:rStyle w:val="FontStyle319"/>
                                </w:rPr>
                              </w:pPr>
                              <w:r>
                                <w:rPr>
                                  <w:rStyle w:val="FontStyle319"/>
                                </w:rPr>
                                <w:t>3970</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17"/>
                                <w:jc w:val="left"/>
                                <w:rPr>
                                  <w:rStyle w:val="FontStyle319"/>
                                </w:rPr>
                              </w:pPr>
                              <w:r>
                                <w:rPr>
                                  <w:rStyle w:val="FontStyle319"/>
                                </w:rPr>
                                <w:t>3322</w:t>
                              </w: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53"/>
                                <w:jc w:val="left"/>
                                <w:rPr>
                                  <w:rStyle w:val="FontStyle319"/>
                                </w:rPr>
                              </w:pPr>
                              <w:r>
                                <w:rPr>
                                  <w:rStyle w:val="FontStyle319"/>
                                </w:rPr>
                                <w:t>6500</w:t>
                              </w: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0"/>
                                <w:jc w:val="left"/>
                                <w:rPr>
                                  <w:rStyle w:val="FontStyle319"/>
                                </w:rPr>
                              </w:pPr>
                              <w:r>
                                <w:rPr>
                                  <w:rStyle w:val="FontStyle319"/>
                                </w:rPr>
                                <w:t>6600</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7500</w:t>
                              </w:r>
                            </w:p>
                          </w:tc>
                        </w:tr>
                        <w:tr w:rsidR="008A1BFE">
                          <w:tc>
                            <w:tcPr>
                              <w:tcW w:w="2678"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288" w:hanging="14"/>
                                <w:rPr>
                                  <w:rStyle w:val="FontStyle446"/>
                                  <w:lang w:val="ro-RO" w:eastAsia="ro-RO"/>
                                </w:rPr>
                              </w:pPr>
                              <w:r>
                                <w:rPr>
                                  <w:rStyle w:val="FontStyle370"/>
                                  <w:lang w:val="ro-RO" w:eastAsia="ro-RO"/>
                                </w:rPr>
                                <w:t xml:space="preserve">Persoane aflate în situaţii de urgenţă medico-socială </w:t>
                              </w:r>
                              <w:r>
                                <w:rPr>
                                  <w:rStyle w:val="FontStyle446"/>
                                  <w:lang w:val="ro-RO" w:eastAsia="ro-RO"/>
                                </w:rPr>
                                <w:t>(solicitante de ajutoare de urgenţă/de înmormântare)</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82</w:t>
                              </w:r>
                            </w:p>
                          </w:tc>
                          <w:tc>
                            <w:tcPr>
                              <w:tcW w:w="8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94</w:t>
                              </w:r>
                            </w:p>
                          </w:tc>
                          <w:tc>
                            <w:tcPr>
                              <w:tcW w:w="97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18"/>
                                <w:jc w:val="left"/>
                                <w:rPr>
                                  <w:rStyle w:val="FontStyle319"/>
                                </w:rPr>
                              </w:pPr>
                              <w:r>
                                <w:rPr>
                                  <w:rStyle w:val="FontStyle319"/>
                                </w:rPr>
                                <w:t>90</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2"/>
                                <w:jc w:val="left"/>
                                <w:rPr>
                                  <w:rStyle w:val="FontStyle319"/>
                                </w:rPr>
                              </w:pPr>
                              <w:r>
                                <w:rPr>
                                  <w:rStyle w:val="FontStyle319"/>
                                </w:rPr>
                                <w:t>114</w:t>
                              </w: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46"/>
                                <w:jc w:val="left"/>
                                <w:rPr>
                                  <w:rStyle w:val="FontStyle319"/>
                                </w:rPr>
                              </w:pPr>
                              <w:r>
                                <w:rPr>
                                  <w:rStyle w:val="FontStyle319"/>
                                </w:rPr>
                                <w:t>55</w:t>
                              </w:r>
                            </w:p>
                          </w:tc>
                          <w:tc>
                            <w:tcPr>
                              <w:tcW w:w="106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8"/>
                                <w:jc w:val="left"/>
                                <w:rPr>
                                  <w:rStyle w:val="FontStyle319"/>
                                </w:rPr>
                              </w:pPr>
                              <w:r>
                                <w:rPr>
                                  <w:rStyle w:val="FontStyle319"/>
                                </w:rPr>
                                <w:t>81</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8"/>
                                <w:jc w:val="left"/>
                                <w:rPr>
                                  <w:rStyle w:val="FontStyle319"/>
                                </w:rPr>
                              </w:pPr>
                              <w:r>
                                <w:rPr>
                                  <w:rStyle w:val="FontStyle319"/>
                                </w:rPr>
                                <w:t>51</w:t>
                              </w:r>
                            </w:p>
                          </w:tc>
                        </w:tr>
                      </w:tbl>
                      <w:p w:rsidR="00000000" w:rsidRDefault="002A7771"/>
                    </w:txbxContent>
                  </v:textbox>
                </v:shape>
                <v:shape id="Text Box 198" o:spid="_x0000_s1220" type="#_x0000_t202" style="position:absolute;left:6559;top:7005;width:411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KosUA&#10;AADcAAAADwAAAGRycy9kb3ducmV2LnhtbESPQWvCQBSE74L/YXmCF6kbPUibukopCB4EMVF6fWSf&#10;2aTZt2l21bS/3hUKHoeZ+YZZrnvbiCt1vnKsYDZNQBAXTldcKjjmm5dXED4ga2wck4Jf8rBeDQdL&#10;TLW78YGuWShFhLBPUYEJoU2l9IUhi37qWuLonV1nMUTZlVJ3eItw28h5kiykxYrjgsGWPg0V39nF&#10;KtifT/W2ne+y8PUzyes3U/+ZSa7UeNR/vIMI1Idn+L+91QoiER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qixQAAANwAAAAPAAAAAAAAAAAAAAAAAJgCAABkcnMv&#10;ZG93bnJldi54bWxQSwUGAAAAAAQABAD1AAAAigMAAAAA&#10;" filled="f" strokecolor="white" strokeweight="0">
                  <v:textbox inset="0,0,0,0">
                    <w:txbxContent>
                      <w:p w:rsidR="008A1BFE" w:rsidRDefault="008A1BFE">
                        <w:pPr>
                          <w:pStyle w:val="Style125"/>
                          <w:widowControl/>
                          <w:jc w:val="both"/>
                          <w:rPr>
                            <w:rStyle w:val="FontStyle320"/>
                            <w:lang w:val="de-DE" w:eastAsia="ro-RO"/>
                          </w:rPr>
                        </w:pPr>
                        <w:r>
                          <w:rPr>
                            <w:rStyle w:val="FontStyle320"/>
                            <w:lang w:val="ro-RO" w:eastAsia="ro-RO"/>
                          </w:rPr>
                          <w:t xml:space="preserve">Sursa: Primăria municipiului Râmnicu Vâlcea, </w:t>
                        </w:r>
                        <w:r>
                          <w:rPr>
                            <w:rStyle w:val="FontStyle320"/>
                            <w:lang w:val="de-DE" w:eastAsia="ro-RO"/>
                          </w:rPr>
                          <w:t>2014</w:t>
                        </w:r>
                      </w:p>
                    </w:txbxContent>
                  </v:textbox>
                </v:shape>
                <w10:wrap type="topAndBottom" anchorx="margin"/>
              </v:group>
            </w:pict>
          </mc:Fallback>
        </mc:AlternateContent>
      </w:r>
      <w:r w:rsidR="008A1BFE">
        <w:rPr>
          <w:rStyle w:val="FontStyle320"/>
          <w:lang w:val="ro-RO" w:eastAsia="ro-RO"/>
        </w:rPr>
        <w:t>* inclusiv pers. longevive (de peste 90 ani) beneficiare de tichete sociale, şi cuplurile care aniversează 50 ani de căsătorie</w:t>
      </w:r>
    </w:p>
    <w:p w:rsidR="008A1BFE" w:rsidRDefault="008A1BFE">
      <w:pPr>
        <w:pStyle w:val="Style94"/>
        <w:widowControl/>
        <w:spacing w:before="209" w:line="230" w:lineRule="exact"/>
        <w:jc w:val="left"/>
        <w:rPr>
          <w:rStyle w:val="FontStyle320"/>
          <w:lang w:val="ro-RO" w:eastAsia="ro-RO"/>
        </w:rPr>
      </w:pPr>
      <w:r>
        <w:rPr>
          <w:rStyle w:val="FontStyle320"/>
          <w:lang w:val="ro-RO" w:eastAsia="ro-RO"/>
        </w:rPr>
        <w:t>"programul "masa pe roţi"- este derulat în baza Convenţiei de colaborare încheiată între DPS - şi Parohia "Intrarea Maicii Domnului în Biserică-Oc. Mari" în data de 24.10.2012</w:t>
      </w:r>
    </w:p>
    <w:p w:rsidR="008A1BFE" w:rsidRDefault="008A1BFE">
      <w:pPr>
        <w:pStyle w:val="Style287"/>
        <w:widowControl/>
        <w:spacing w:line="240" w:lineRule="exact"/>
        <w:ind w:left="2534"/>
        <w:rPr>
          <w:sz w:val="20"/>
          <w:szCs w:val="20"/>
        </w:rPr>
      </w:pPr>
    </w:p>
    <w:p w:rsidR="008A1BFE" w:rsidRDefault="008A1BFE">
      <w:pPr>
        <w:pStyle w:val="Style287"/>
        <w:widowControl/>
        <w:spacing w:line="240" w:lineRule="exact"/>
        <w:ind w:left="2534"/>
        <w:rPr>
          <w:sz w:val="20"/>
          <w:szCs w:val="20"/>
        </w:rPr>
      </w:pPr>
    </w:p>
    <w:p w:rsidR="008A1BFE" w:rsidRDefault="008A1BFE">
      <w:pPr>
        <w:pStyle w:val="Style287"/>
        <w:widowControl/>
        <w:spacing w:before="139"/>
        <w:ind w:left="2534"/>
        <w:rPr>
          <w:rStyle w:val="FontStyle314"/>
          <w:lang w:val="ro-RO" w:eastAsia="ro-RO"/>
        </w:rPr>
      </w:pPr>
      <w:r>
        <w:rPr>
          <w:rStyle w:val="FontStyle314"/>
          <w:lang w:val="ro-RO" w:eastAsia="ro-RO"/>
        </w:rPr>
        <w:t>Tabel nr. 27 - Personal implicat în furnizarea serviciilor sociale în cadrul DPS din municipiul Râmnicu Vâlcea (2007 - 2013)</w:t>
      </w:r>
    </w:p>
    <w:p w:rsidR="008A1BFE" w:rsidRDefault="008A1BFE">
      <w:pPr>
        <w:pStyle w:val="Style200"/>
        <w:widowControl/>
        <w:spacing w:before="115" w:line="240" w:lineRule="auto"/>
        <w:jc w:val="right"/>
        <w:rPr>
          <w:rStyle w:val="FontStyle314"/>
          <w:lang w:val="ro-RO" w:eastAsia="ro-RO"/>
        </w:rPr>
      </w:pPr>
      <w:r>
        <w:rPr>
          <w:rStyle w:val="FontStyle314"/>
          <w:lang w:val="ro-RO" w:eastAsia="ro-RO"/>
        </w:rPr>
        <w:t>-număr-</w:t>
      </w:r>
    </w:p>
    <w:p w:rsidR="008A1BFE" w:rsidRDefault="008A1BFE">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21"/>
        <w:gridCol w:w="2498"/>
        <w:gridCol w:w="806"/>
        <w:gridCol w:w="806"/>
        <w:gridCol w:w="806"/>
        <w:gridCol w:w="814"/>
        <w:gridCol w:w="799"/>
        <w:gridCol w:w="806"/>
        <w:gridCol w:w="821"/>
      </w:tblGrid>
      <w:tr w:rsidR="008A1BFE">
        <w:tc>
          <w:tcPr>
            <w:tcW w:w="82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jc w:val="left"/>
              <w:rPr>
                <w:rStyle w:val="FontStyle319"/>
                <w:lang w:val="ro-RO"/>
              </w:rPr>
            </w:pPr>
            <w:r>
              <w:rPr>
                <w:rStyle w:val="FontStyle319"/>
              </w:rPr>
              <w:t xml:space="preserve">Nr. </w:t>
            </w:r>
            <w:r>
              <w:rPr>
                <w:rStyle w:val="FontStyle319"/>
                <w:lang w:val="ro-RO"/>
              </w:rPr>
              <w:t>crt.</w:t>
            </w:r>
          </w:p>
        </w:tc>
        <w:tc>
          <w:tcPr>
            <w:tcW w:w="249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66"/>
              <w:jc w:val="left"/>
              <w:rPr>
                <w:rStyle w:val="FontStyle319"/>
                <w:lang w:val="ro-RO" w:eastAsia="ro-RO"/>
              </w:rPr>
            </w:pPr>
            <w:r>
              <w:rPr>
                <w:rStyle w:val="FontStyle319"/>
                <w:lang w:val="ro-RO" w:eastAsia="ro-RO"/>
              </w:rPr>
              <w:t xml:space="preserve">Personal implicat </w:t>
            </w:r>
            <w:r>
              <w:rPr>
                <w:rStyle w:val="FontStyle370"/>
                <w:lang w:val="ro-RO" w:eastAsia="ro-RO"/>
              </w:rPr>
              <w:t xml:space="preserve">în </w:t>
            </w:r>
            <w:r>
              <w:rPr>
                <w:rStyle w:val="FontStyle319"/>
                <w:lang w:val="ro-RO" w:eastAsia="ro-RO"/>
              </w:rPr>
              <w:t>servicii sociale</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74"/>
              <w:jc w:val="left"/>
              <w:rPr>
                <w:rStyle w:val="FontStyle319"/>
              </w:rPr>
            </w:pPr>
            <w:r>
              <w:rPr>
                <w:rStyle w:val="FontStyle319"/>
              </w:rPr>
              <w:t>200 7</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66"/>
              <w:jc w:val="left"/>
              <w:rPr>
                <w:rStyle w:val="FontStyle319"/>
              </w:rPr>
            </w:pPr>
            <w:r>
              <w:rPr>
                <w:rStyle w:val="FontStyle319"/>
              </w:rPr>
              <w:t>200 8</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74"/>
              <w:jc w:val="left"/>
              <w:rPr>
                <w:rStyle w:val="FontStyle319"/>
              </w:rPr>
            </w:pPr>
            <w:r>
              <w:rPr>
                <w:rStyle w:val="FontStyle319"/>
              </w:rPr>
              <w:t>200 9</w:t>
            </w:r>
          </w:p>
        </w:tc>
        <w:tc>
          <w:tcPr>
            <w:tcW w:w="81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302" w:hanging="36"/>
              <w:jc w:val="left"/>
              <w:rPr>
                <w:rStyle w:val="FontStyle319"/>
              </w:rPr>
            </w:pPr>
            <w:r>
              <w:rPr>
                <w:rStyle w:val="FontStyle319"/>
              </w:rPr>
              <w:t>201 0</w:t>
            </w:r>
          </w:p>
        </w:tc>
        <w:tc>
          <w:tcPr>
            <w:tcW w:w="79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74"/>
              <w:jc w:val="left"/>
              <w:rPr>
                <w:rStyle w:val="FontStyle319"/>
              </w:rPr>
            </w:pPr>
            <w:r>
              <w:rPr>
                <w:rStyle w:val="FontStyle319"/>
              </w:rPr>
              <w:t>201 1</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274"/>
              <w:jc w:val="left"/>
              <w:rPr>
                <w:rStyle w:val="FontStyle319"/>
              </w:rPr>
            </w:pPr>
            <w:r>
              <w:rPr>
                <w:rStyle w:val="FontStyle319"/>
              </w:rPr>
              <w:t>201 2</w:t>
            </w:r>
          </w:p>
        </w:tc>
        <w:tc>
          <w:tcPr>
            <w:tcW w:w="82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66"/>
              <w:jc w:val="left"/>
              <w:rPr>
                <w:rStyle w:val="FontStyle319"/>
              </w:rPr>
            </w:pPr>
            <w:r>
              <w:rPr>
                <w:rStyle w:val="FontStyle319"/>
              </w:rPr>
              <w:t>201</w:t>
            </w:r>
          </w:p>
          <w:p w:rsidR="008A1BFE" w:rsidRDefault="008A1BFE">
            <w:pPr>
              <w:pStyle w:val="Style216"/>
              <w:widowControl/>
              <w:spacing w:line="240" w:lineRule="auto"/>
              <w:ind w:left="266"/>
              <w:jc w:val="left"/>
              <w:rPr>
                <w:rStyle w:val="FontStyle319"/>
              </w:rPr>
            </w:pPr>
            <w:r>
              <w:rPr>
                <w:rStyle w:val="FontStyle319"/>
              </w:rPr>
              <w:t>3</w:t>
            </w:r>
          </w:p>
        </w:tc>
      </w:tr>
      <w:tr w:rsidR="008A1BFE">
        <w:tc>
          <w:tcPr>
            <w:tcW w:w="82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02"/>
              <w:jc w:val="left"/>
              <w:rPr>
                <w:rStyle w:val="FontStyle319"/>
              </w:rPr>
            </w:pPr>
            <w:r>
              <w:rPr>
                <w:rStyle w:val="FontStyle319"/>
              </w:rPr>
              <w:t>1</w:t>
            </w:r>
          </w:p>
        </w:tc>
        <w:tc>
          <w:tcPr>
            <w:tcW w:w="249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274" w:hanging="7"/>
              <w:rPr>
                <w:rStyle w:val="FontStyle319"/>
                <w:lang w:val="ro-RO" w:eastAsia="ro-RO"/>
              </w:rPr>
            </w:pPr>
            <w:r>
              <w:rPr>
                <w:rStyle w:val="FontStyle319"/>
                <w:lang w:val="ro-RO" w:eastAsia="ro-RO"/>
              </w:rPr>
              <w:t>Persoane care activează în sistemul de servicii sociale pe bază de contract/raport de muncă (personal de specialitate şi administrativ)</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31"/>
              <w:jc w:val="left"/>
              <w:rPr>
                <w:rStyle w:val="FontStyle319"/>
              </w:rPr>
            </w:pPr>
            <w:r>
              <w:rPr>
                <w:rStyle w:val="FontStyle319"/>
              </w:rPr>
              <w:t>30</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31"/>
              <w:jc w:val="left"/>
              <w:rPr>
                <w:rStyle w:val="FontStyle319"/>
              </w:rPr>
            </w:pPr>
            <w:r>
              <w:rPr>
                <w:rStyle w:val="FontStyle319"/>
              </w:rPr>
              <w:t>32</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31"/>
              <w:jc w:val="left"/>
              <w:rPr>
                <w:rStyle w:val="FontStyle319"/>
              </w:rPr>
            </w:pPr>
            <w:r>
              <w:rPr>
                <w:rStyle w:val="FontStyle319"/>
              </w:rPr>
              <w:t>32</w:t>
            </w:r>
          </w:p>
        </w:tc>
        <w:tc>
          <w:tcPr>
            <w:tcW w:w="81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24"/>
              <w:jc w:val="left"/>
              <w:rPr>
                <w:rStyle w:val="FontStyle319"/>
              </w:rPr>
            </w:pPr>
            <w:r>
              <w:rPr>
                <w:rStyle w:val="FontStyle319"/>
              </w:rPr>
              <w:t>46</w:t>
            </w:r>
          </w:p>
        </w:tc>
        <w:tc>
          <w:tcPr>
            <w:tcW w:w="79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31"/>
              <w:jc w:val="left"/>
              <w:rPr>
                <w:rStyle w:val="FontStyle319"/>
              </w:rPr>
            </w:pPr>
            <w:r>
              <w:rPr>
                <w:rStyle w:val="FontStyle319"/>
              </w:rPr>
              <w:t>44</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24"/>
              <w:jc w:val="left"/>
              <w:rPr>
                <w:rStyle w:val="FontStyle319"/>
              </w:rPr>
            </w:pPr>
            <w:r>
              <w:rPr>
                <w:rStyle w:val="FontStyle319"/>
              </w:rPr>
              <w:t>44</w:t>
            </w:r>
          </w:p>
        </w:tc>
        <w:tc>
          <w:tcPr>
            <w:tcW w:w="82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24"/>
              <w:jc w:val="left"/>
              <w:rPr>
                <w:rStyle w:val="FontStyle319"/>
              </w:rPr>
            </w:pPr>
            <w:r>
              <w:rPr>
                <w:rStyle w:val="FontStyle319"/>
              </w:rPr>
              <w:t>42</w:t>
            </w:r>
          </w:p>
        </w:tc>
      </w:tr>
      <w:tr w:rsidR="008A1BFE">
        <w:tc>
          <w:tcPr>
            <w:tcW w:w="82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rPr>
            </w:pPr>
            <w:r>
              <w:rPr>
                <w:rStyle w:val="FontStyle319"/>
              </w:rPr>
              <w:t>2</w:t>
            </w:r>
          </w:p>
        </w:tc>
        <w:tc>
          <w:tcPr>
            <w:tcW w:w="249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rPr>
                <w:rStyle w:val="FontStyle319"/>
                <w:lang w:val="ro-RO" w:eastAsia="ro-RO"/>
              </w:rPr>
            </w:pPr>
            <w:r>
              <w:rPr>
                <w:rStyle w:val="FontStyle319"/>
                <w:lang w:val="ro-RO" w:eastAsia="ro-RO"/>
              </w:rPr>
              <w:t>Voluntari</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72"/>
              <w:widowControl/>
              <w:ind w:left="403"/>
              <w:rPr>
                <w:rStyle w:val="FontStyle445"/>
              </w:rPr>
            </w:pPr>
            <w:r>
              <w:rPr>
                <w:rStyle w:val="FontStyle445"/>
              </w:rPr>
              <w:t>-</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72"/>
              <w:widowControl/>
              <w:ind w:left="403"/>
              <w:rPr>
                <w:rStyle w:val="FontStyle445"/>
              </w:rPr>
            </w:pPr>
            <w:r>
              <w:rPr>
                <w:rStyle w:val="FontStyle445"/>
              </w:rPr>
              <w:t>-</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72"/>
              <w:widowControl/>
              <w:ind w:left="403"/>
              <w:rPr>
                <w:rStyle w:val="FontStyle445"/>
              </w:rPr>
            </w:pPr>
            <w:r>
              <w:rPr>
                <w:rStyle w:val="FontStyle445"/>
              </w:rPr>
              <w:t>-</w:t>
            </w:r>
          </w:p>
        </w:tc>
        <w:tc>
          <w:tcPr>
            <w:tcW w:w="81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53"/>
              <w:jc w:val="left"/>
              <w:rPr>
                <w:rStyle w:val="FontStyle319"/>
              </w:rPr>
            </w:pPr>
            <w:r>
              <w:rPr>
                <w:rStyle w:val="FontStyle319"/>
              </w:rPr>
              <w:t>13</w:t>
            </w:r>
          </w:p>
        </w:tc>
        <w:tc>
          <w:tcPr>
            <w:tcW w:w="79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8</w:t>
            </w:r>
          </w:p>
        </w:tc>
        <w:tc>
          <w:tcPr>
            <w:tcW w:w="80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8</w:t>
            </w:r>
          </w:p>
        </w:tc>
        <w:tc>
          <w:tcPr>
            <w:tcW w:w="82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2"/>
              <w:jc w:val="left"/>
              <w:rPr>
                <w:rStyle w:val="FontStyle319"/>
              </w:rPr>
            </w:pPr>
            <w:r>
              <w:rPr>
                <w:rStyle w:val="FontStyle319"/>
              </w:rPr>
              <w:t>7</w:t>
            </w:r>
          </w:p>
        </w:tc>
      </w:tr>
    </w:tbl>
    <w:p w:rsidR="008A1BFE" w:rsidRDefault="008A1BFE">
      <w:pPr>
        <w:pStyle w:val="Style125"/>
        <w:widowControl/>
        <w:ind w:left="5026"/>
        <w:jc w:val="both"/>
        <w:rPr>
          <w:rStyle w:val="FontStyle320"/>
          <w:lang w:val="de-DE" w:eastAsia="ro-RO"/>
        </w:rPr>
      </w:pPr>
      <w:r>
        <w:rPr>
          <w:rStyle w:val="FontStyle320"/>
          <w:lang w:val="ro-RO" w:eastAsia="ro-RO"/>
        </w:rPr>
        <w:t xml:space="preserve">Sursa: Primăria municipiului Râmnicu Vâlcea, </w:t>
      </w:r>
      <w:r>
        <w:rPr>
          <w:rStyle w:val="FontStyle320"/>
          <w:lang w:val="de-DE" w:eastAsia="ro-RO"/>
        </w:rPr>
        <w:t>2014</w:t>
      </w:r>
    </w:p>
    <w:p w:rsidR="008A1BFE" w:rsidRDefault="008A1BFE">
      <w:pPr>
        <w:pStyle w:val="Style200"/>
        <w:widowControl/>
        <w:spacing w:line="240" w:lineRule="exact"/>
        <w:ind w:left="821"/>
        <w:jc w:val="both"/>
        <w:rPr>
          <w:sz w:val="20"/>
          <w:szCs w:val="20"/>
        </w:rPr>
      </w:pPr>
    </w:p>
    <w:p w:rsidR="008A1BFE" w:rsidRDefault="008A1BFE">
      <w:pPr>
        <w:pStyle w:val="Style200"/>
        <w:widowControl/>
        <w:spacing w:line="240" w:lineRule="exact"/>
        <w:ind w:left="821"/>
        <w:jc w:val="both"/>
        <w:rPr>
          <w:sz w:val="20"/>
          <w:szCs w:val="20"/>
        </w:rPr>
      </w:pPr>
    </w:p>
    <w:p w:rsidR="008A1BFE" w:rsidRDefault="008A1BFE">
      <w:pPr>
        <w:pStyle w:val="Style200"/>
        <w:widowControl/>
        <w:spacing w:before="154" w:line="317" w:lineRule="exact"/>
        <w:ind w:left="821"/>
        <w:jc w:val="both"/>
        <w:rPr>
          <w:rStyle w:val="FontStyle314"/>
          <w:position w:val="7"/>
          <w:lang w:val="ro-RO" w:eastAsia="ro-RO"/>
        </w:rPr>
      </w:pPr>
      <w:r>
        <w:rPr>
          <w:rStyle w:val="FontStyle314"/>
          <w:position w:val="7"/>
          <w:lang w:val="ro-RO" w:eastAsia="ro-RO"/>
        </w:rPr>
        <w:t xml:space="preserve">Tabel nr. </w:t>
      </w:r>
      <w:r>
        <w:rPr>
          <w:rStyle w:val="FontStyle314"/>
          <w:position w:val="7"/>
          <w:lang w:val="de-DE" w:eastAsia="ro-RO"/>
        </w:rPr>
        <w:t xml:space="preserve">28 - </w:t>
      </w:r>
      <w:r>
        <w:rPr>
          <w:rStyle w:val="FontStyle314"/>
          <w:position w:val="7"/>
          <w:lang w:val="ro-RO" w:eastAsia="ro-RO"/>
        </w:rPr>
        <w:t>Unităţile de protecţie socială din subordinea DGASPC Vâlcea</w:t>
      </w:r>
    </w:p>
    <w:p w:rsidR="008A1BFE" w:rsidRDefault="008A1BFE">
      <w:pPr>
        <w:pStyle w:val="Style200"/>
        <w:widowControl/>
        <w:spacing w:before="36" w:line="240" w:lineRule="auto"/>
        <w:jc w:val="center"/>
        <w:rPr>
          <w:rStyle w:val="FontStyle314"/>
          <w:lang w:val="de-DE" w:eastAsia="de-DE"/>
        </w:rPr>
      </w:pPr>
      <w:r>
        <w:rPr>
          <w:rStyle w:val="FontStyle314"/>
          <w:lang w:val="de-DE" w:eastAsia="de-DE"/>
        </w:rPr>
        <w:t>(30.09.2014)</w:t>
      </w:r>
    </w:p>
    <w:tbl>
      <w:tblPr>
        <w:tblW w:w="0" w:type="auto"/>
        <w:tblInd w:w="40" w:type="dxa"/>
        <w:tblLayout w:type="fixed"/>
        <w:tblCellMar>
          <w:left w:w="40" w:type="dxa"/>
          <w:right w:w="40" w:type="dxa"/>
        </w:tblCellMar>
        <w:tblLook w:val="0000" w:firstRow="0" w:lastRow="0" w:firstColumn="0" w:lastColumn="0" w:noHBand="0" w:noVBand="0"/>
      </w:tblPr>
      <w:tblGrid>
        <w:gridCol w:w="2988"/>
        <w:gridCol w:w="1980"/>
        <w:gridCol w:w="1620"/>
        <w:gridCol w:w="1260"/>
        <w:gridCol w:w="1822"/>
      </w:tblGrid>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77"/>
              <w:widowControl/>
              <w:spacing w:line="259" w:lineRule="exact"/>
              <w:ind w:left="634"/>
              <w:rPr>
                <w:rStyle w:val="FontStyle370"/>
                <w:lang w:val="ro-RO" w:eastAsia="ro-RO"/>
              </w:rPr>
            </w:pPr>
            <w:r>
              <w:rPr>
                <w:rStyle w:val="FontStyle370"/>
                <w:lang w:val="ro-RO" w:eastAsia="ro-RO"/>
              </w:rPr>
              <w:t>Unitatea de ocrotire sau protecţie socială/adresă</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spacing w:line="266" w:lineRule="exact"/>
              <w:ind w:left="468"/>
              <w:rPr>
                <w:rStyle w:val="FontStyle370"/>
                <w:lang w:val="ro-RO" w:eastAsia="ro-RO"/>
              </w:rPr>
            </w:pPr>
            <w:r>
              <w:rPr>
                <w:rStyle w:val="FontStyle370"/>
                <w:lang w:val="ro-RO" w:eastAsia="ro-RO"/>
              </w:rPr>
              <w:t>Categoria de asistaţi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77"/>
              <w:widowControl/>
              <w:spacing w:line="240" w:lineRule="auto"/>
              <w:ind w:left="374" w:firstLine="0"/>
              <w:rPr>
                <w:rStyle w:val="FontStyle370"/>
                <w:lang w:val="ro-RO" w:eastAsia="ro-RO"/>
              </w:rPr>
            </w:pPr>
            <w:r>
              <w:rPr>
                <w:rStyle w:val="FontStyle370"/>
                <w:lang w:val="ro-RO" w:eastAsia="ro-RO"/>
              </w:rPr>
              <w:t>Capacitate</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317"/>
              <w:rPr>
                <w:rStyle w:val="FontStyle370"/>
                <w:lang w:val="ro-RO" w:eastAsia="ro-RO"/>
              </w:rPr>
            </w:pPr>
            <w:r>
              <w:rPr>
                <w:rStyle w:val="FontStyle370"/>
                <w:lang w:val="ro-RO" w:eastAsia="ro-RO"/>
              </w:rPr>
              <w:t>Benefici ari</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36"/>
              <w:widowControl/>
              <w:ind w:left="425"/>
              <w:rPr>
                <w:rStyle w:val="FontStyle370"/>
                <w:lang w:val="ro-RO" w:eastAsia="ro-RO"/>
              </w:rPr>
            </w:pPr>
            <w:r>
              <w:rPr>
                <w:rStyle w:val="FontStyle370"/>
                <w:lang w:val="ro-RO" w:eastAsia="ro-RO"/>
              </w:rPr>
              <w:t>Personal de specialitate angajat</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302" w:firstLine="14"/>
              <w:rPr>
                <w:rStyle w:val="FontStyle319"/>
                <w:lang w:val="ro-RO" w:eastAsia="ro-RO"/>
              </w:rPr>
            </w:pPr>
            <w:r>
              <w:rPr>
                <w:rStyle w:val="FontStyle319"/>
                <w:lang w:val="ro-RO" w:eastAsia="ro-RO"/>
              </w:rPr>
              <w:t>Centrul de primire în regim de urgenţă a copilului</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copii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497"/>
              <w:rPr>
                <w:rStyle w:val="FontStyle319"/>
                <w:lang w:val="ro-RO" w:eastAsia="ro-RO"/>
              </w:rPr>
            </w:pPr>
            <w:r>
              <w:rPr>
                <w:rStyle w:val="FontStyle319"/>
                <w:lang w:val="ro-RO" w:eastAsia="ro-RO"/>
              </w:rPr>
              <w:t>13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605"/>
              <w:rPr>
                <w:rStyle w:val="FontStyle319"/>
                <w:lang w:val="ro-RO" w:eastAsia="ro-RO"/>
              </w:rPr>
            </w:pPr>
            <w:r>
              <w:rPr>
                <w:rStyle w:val="FontStyle319"/>
                <w:lang w:val="ro-RO" w:eastAsia="ro-RO"/>
              </w:rPr>
              <w:t>7</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86"/>
              <w:rPr>
                <w:rStyle w:val="FontStyle319"/>
              </w:rPr>
            </w:pPr>
            <w:r>
              <w:rPr>
                <w:rStyle w:val="FontStyle319"/>
              </w:rPr>
              <w:t>8</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310"/>
              <w:rPr>
                <w:rStyle w:val="FontStyle319"/>
                <w:lang w:val="ro-RO" w:eastAsia="ro-RO"/>
              </w:rPr>
            </w:pPr>
            <w:r>
              <w:rPr>
                <w:rStyle w:val="FontStyle319"/>
                <w:lang w:val="ro-RO" w:eastAsia="ro-RO"/>
              </w:rPr>
              <w:lastRenderedPageBreak/>
              <w:t>Centrul de Plasament Andreea</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81"/>
              <w:rPr>
                <w:rStyle w:val="FontStyle319"/>
                <w:lang w:val="ro-RO" w:eastAsia="ro-RO"/>
              </w:rPr>
            </w:pPr>
            <w:r>
              <w:rPr>
                <w:rStyle w:val="FontStyle319"/>
                <w:lang w:val="ro-RO" w:eastAsia="ro-RO"/>
              </w:rPr>
              <w:t>copii cu cerinţe educative speciale</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482"/>
              <w:rPr>
                <w:rStyle w:val="FontStyle319"/>
                <w:lang w:val="ro-RO" w:eastAsia="ro-RO"/>
              </w:rPr>
            </w:pPr>
            <w:r>
              <w:rPr>
                <w:rStyle w:val="FontStyle319"/>
                <w:lang w:val="ro-RO" w:eastAsia="ro-RO"/>
              </w:rPr>
              <w:t>65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554"/>
              <w:rPr>
                <w:rStyle w:val="FontStyle319"/>
                <w:lang w:val="ro-RO" w:eastAsia="ro-RO"/>
              </w:rPr>
            </w:pPr>
            <w:r>
              <w:rPr>
                <w:rStyle w:val="FontStyle319"/>
                <w:lang w:val="ro-RO" w:eastAsia="ro-RO"/>
              </w:rPr>
              <w:t>42</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28"/>
              <w:rPr>
                <w:rStyle w:val="FontStyle319"/>
              </w:rPr>
            </w:pPr>
            <w:r>
              <w:rPr>
                <w:rStyle w:val="FontStyle319"/>
              </w:rPr>
              <w:t>26</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310"/>
              <w:rPr>
                <w:rStyle w:val="FontStyle319"/>
                <w:lang w:val="ro-RO" w:eastAsia="ro-RO"/>
              </w:rPr>
            </w:pPr>
            <w:r>
              <w:rPr>
                <w:rStyle w:val="FontStyle319"/>
                <w:lang w:val="ro-RO" w:eastAsia="ro-RO"/>
              </w:rPr>
              <w:t>Centrul de Plasament Ana</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copii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482"/>
              <w:rPr>
                <w:rStyle w:val="FontStyle319"/>
                <w:lang w:val="ro-RO" w:eastAsia="ro-RO"/>
              </w:rPr>
            </w:pPr>
            <w:r>
              <w:rPr>
                <w:rStyle w:val="FontStyle319"/>
                <w:lang w:val="ro-RO" w:eastAsia="ro-RO"/>
              </w:rPr>
              <w:t>60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554"/>
              <w:rPr>
                <w:rStyle w:val="FontStyle319"/>
                <w:lang w:val="ro-RO" w:eastAsia="ro-RO"/>
              </w:rPr>
            </w:pPr>
            <w:r>
              <w:rPr>
                <w:rStyle w:val="FontStyle319"/>
                <w:lang w:val="ro-RO" w:eastAsia="ro-RO"/>
              </w:rPr>
              <w:t>34</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28"/>
              <w:rPr>
                <w:rStyle w:val="FontStyle319"/>
              </w:rPr>
            </w:pPr>
            <w:r>
              <w:rPr>
                <w:rStyle w:val="FontStyle319"/>
              </w:rPr>
              <w:t>22</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302" w:firstLine="22"/>
              <w:rPr>
                <w:rStyle w:val="FontStyle319"/>
                <w:lang w:val="ro-RO" w:eastAsia="ro-RO"/>
              </w:rPr>
            </w:pPr>
            <w:r>
              <w:rPr>
                <w:rStyle w:val="FontStyle319"/>
                <w:lang w:val="ro-RO" w:eastAsia="ro-RO"/>
              </w:rPr>
              <w:t>Serviciul de tip rezidenţial pentru recuperarea copilului cu dizabilităţi Rm. Vâlcea</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copii cu handicap</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482"/>
              <w:rPr>
                <w:rStyle w:val="FontStyle319"/>
                <w:lang w:val="ro-RO" w:eastAsia="ro-RO"/>
              </w:rPr>
            </w:pPr>
            <w:r>
              <w:rPr>
                <w:rStyle w:val="FontStyle319"/>
                <w:lang w:val="ro-RO" w:eastAsia="ro-RO"/>
              </w:rPr>
              <w:t>60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562"/>
              <w:rPr>
                <w:rStyle w:val="FontStyle319"/>
                <w:lang w:val="ro-RO" w:eastAsia="ro-RO"/>
              </w:rPr>
            </w:pPr>
            <w:r>
              <w:rPr>
                <w:rStyle w:val="FontStyle319"/>
                <w:lang w:val="ro-RO" w:eastAsia="ro-RO"/>
              </w:rPr>
              <w:t>58</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21"/>
              <w:rPr>
                <w:rStyle w:val="FontStyle319"/>
              </w:rPr>
            </w:pPr>
            <w:r>
              <w:rPr>
                <w:rStyle w:val="FontStyle319"/>
              </w:rPr>
              <w:t>40</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302" w:firstLine="14"/>
              <w:rPr>
                <w:rStyle w:val="FontStyle319"/>
                <w:lang w:val="ro-RO" w:eastAsia="ro-RO"/>
              </w:rPr>
            </w:pPr>
            <w:r>
              <w:rPr>
                <w:rStyle w:val="FontStyle319"/>
                <w:lang w:val="ro-RO" w:eastAsia="ro-RO"/>
              </w:rPr>
              <w:t>Centrul pentru copilul abuzat, neglijat, exploatat</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copii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475"/>
              <w:rPr>
                <w:rStyle w:val="FontStyle319"/>
                <w:lang w:val="ro-RO" w:eastAsia="ro-RO"/>
              </w:rPr>
            </w:pPr>
            <w:r>
              <w:rPr>
                <w:rStyle w:val="FontStyle319"/>
                <w:lang w:val="ro-RO" w:eastAsia="ro-RO"/>
              </w:rPr>
              <w:t>24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569"/>
              <w:rPr>
                <w:rStyle w:val="FontStyle319"/>
                <w:lang w:val="ro-RO" w:eastAsia="ro-RO"/>
              </w:rPr>
            </w:pPr>
            <w:r>
              <w:rPr>
                <w:rStyle w:val="FontStyle319"/>
                <w:lang w:val="ro-RO" w:eastAsia="ro-RO"/>
              </w:rPr>
              <w:t>15</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50"/>
              <w:rPr>
                <w:rStyle w:val="FontStyle319"/>
              </w:rPr>
            </w:pPr>
            <w:r>
              <w:rPr>
                <w:rStyle w:val="FontStyle319"/>
              </w:rPr>
              <w:t>18</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310" w:firstLine="14"/>
              <w:rPr>
                <w:rStyle w:val="FontStyle319"/>
                <w:lang w:val="ro-RO" w:eastAsia="ro-RO"/>
              </w:rPr>
            </w:pPr>
            <w:r>
              <w:rPr>
                <w:rStyle w:val="FontStyle319"/>
                <w:lang w:val="ro-RO" w:eastAsia="ro-RO"/>
              </w:rPr>
              <w:t>Centrul  pentru  copilul  cu dizabilităţi</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copii cu handicap</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475"/>
              <w:rPr>
                <w:rStyle w:val="FontStyle319"/>
                <w:lang w:val="ro-RO" w:eastAsia="ro-RO"/>
              </w:rPr>
            </w:pPr>
            <w:r>
              <w:rPr>
                <w:rStyle w:val="FontStyle319"/>
                <w:lang w:val="ro-RO" w:eastAsia="ro-RO"/>
              </w:rPr>
              <w:t>28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554"/>
              <w:rPr>
                <w:rStyle w:val="FontStyle319"/>
                <w:lang w:val="ro-RO" w:eastAsia="ro-RO"/>
              </w:rPr>
            </w:pPr>
            <w:r>
              <w:rPr>
                <w:rStyle w:val="FontStyle319"/>
                <w:lang w:val="ro-RO" w:eastAsia="ro-RO"/>
              </w:rPr>
              <w:t>29</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28"/>
              <w:rPr>
                <w:rStyle w:val="FontStyle319"/>
              </w:rPr>
            </w:pPr>
            <w:r>
              <w:rPr>
                <w:rStyle w:val="FontStyle319"/>
              </w:rPr>
              <w:t>20</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302" w:firstLine="14"/>
              <w:rPr>
                <w:rStyle w:val="FontStyle319"/>
                <w:lang w:val="ro-RO" w:eastAsia="ro-RO"/>
              </w:rPr>
            </w:pPr>
            <w:r>
              <w:rPr>
                <w:rStyle w:val="FontStyle319"/>
                <w:lang w:val="ro-RO" w:eastAsia="ro-RO"/>
              </w:rPr>
              <w:t>Complexul   familial   pentru copilul cu dizabilităţi Goranu</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copii cu handicap</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475"/>
              <w:rPr>
                <w:rStyle w:val="FontStyle319"/>
                <w:lang w:val="ro-RO" w:eastAsia="ro-RO"/>
              </w:rPr>
            </w:pPr>
            <w:r>
              <w:rPr>
                <w:rStyle w:val="FontStyle319"/>
                <w:lang w:val="ro-RO" w:eastAsia="ro-RO"/>
              </w:rPr>
              <w:t>24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576"/>
              <w:rPr>
                <w:rStyle w:val="FontStyle319"/>
                <w:lang w:val="ro-RO" w:eastAsia="ro-RO"/>
              </w:rPr>
            </w:pPr>
            <w:r>
              <w:rPr>
                <w:rStyle w:val="FontStyle319"/>
                <w:lang w:val="ro-RO" w:eastAsia="ro-RO"/>
              </w:rPr>
              <w:t>15</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28"/>
              <w:rPr>
                <w:rStyle w:val="FontStyle319"/>
              </w:rPr>
            </w:pPr>
            <w:r>
              <w:rPr>
                <w:rStyle w:val="FontStyle319"/>
              </w:rPr>
              <w:t>24</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95"/>
              <w:rPr>
                <w:rStyle w:val="FontStyle319"/>
                <w:lang w:val="ro-RO" w:eastAsia="ro-RO"/>
              </w:rPr>
            </w:pPr>
            <w:r>
              <w:rPr>
                <w:rStyle w:val="FontStyle319"/>
                <w:lang w:val="ro-RO" w:eastAsia="ro-RO"/>
              </w:rPr>
              <w:t>Adăpost de zi si de noapte pentru copiii străzii</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copii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497"/>
              <w:rPr>
                <w:rStyle w:val="FontStyle319"/>
                <w:lang w:val="ro-RO" w:eastAsia="ro-RO"/>
              </w:rPr>
            </w:pPr>
            <w:r>
              <w:rPr>
                <w:rStyle w:val="FontStyle319"/>
                <w:lang w:val="ro-RO" w:eastAsia="ro-RO"/>
              </w:rPr>
              <w:t>10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605"/>
              <w:rPr>
                <w:rStyle w:val="FontStyle319"/>
                <w:lang w:val="ro-RO" w:eastAsia="ro-RO"/>
              </w:rPr>
            </w:pPr>
            <w:r>
              <w:rPr>
                <w:rStyle w:val="FontStyle319"/>
                <w:lang w:val="ro-RO" w:eastAsia="ro-RO"/>
              </w:rPr>
              <w:t>2</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50"/>
              <w:rPr>
                <w:rStyle w:val="FontStyle319"/>
              </w:rPr>
            </w:pPr>
            <w:r>
              <w:rPr>
                <w:rStyle w:val="FontStyle319"/>
              </w:rPr>
              <w:t>10</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302"/>
              <w:rPr>
                <w:rStyle w:val="FontStyle319"/>
                <w:lang w:val="ro-RO" w:eastAsia="ro-RO"/>
              </w:rPr>
            </w:pPr>
            <w:r>
              <w:rPr>
                <w:rStyle w:val="FontStyle319"/>
                <w:lang w:val="ro-RO" w:eastAsia="ro-RO"/>
              </w:rPr>
              <w:t>Casa "Materna" Troianu</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74"/>
              <w:rPr>
                <w:rStyle w:val="FontStyle319"/>
                <w:lang w:val="ro-RO" w:eastAsia="ro-RO"/>
              </w:rPr>
            </w:pPr>
            <w:r>
              <w:rPr>
                <w:rStyle w:val="FontStyle319"/>
                <w:lang w:val="ro-RO" w:eastAsia="ro-RO"/>
              </w:rPr>
              <w:t>mame şi copii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504"/>
              <w:rPr>
                <w:rStyle w:val="FontStyle319"/>
                <w:lang w:val="ro-RO" w:eastAsia="ro-RO"/>
              </w:rPr>
            </w:pPr>
            <w:r>
              <w:rPr>
                <w:rStyle w:val="FontStyle319"/>
                <w:lang w:val="ro-RO" w:eastAsia="ro-RO"/>
              </w:rPr>
              <w:t>16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88"/>
              <w:rPr>
                <w:rStyle w:val="FontStyle319"/>
                <w:lang w:val="ro-RO" w:eastAsia="ro-RO"/>
              </w:rPr>
            </w:pPr>
            <w:r>
              <w:rPr>
                <w:rStyle w:val="FontStyle319"/>
                <w:lang w:val="ro-RO" w:eastAsia="ro-RO"/>
              </w:rPr>
              <w:t>4 copii şi 3 mame</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86"/>
              <w:rPr>
                <w:rStyle w:val="FontStyle319"/>
              </w:rPr>
            </w:pPr>
            <w:r>
              <w:rPr>
                <w:rStyle w:val="FontStyle319"/>
              </w:rPr>
              <w:t>6</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302" w:firstLine="7"/>
              <w:rPr>
                <w:rStyle w:val="FontStyle319"/>
                <w:lang w:val="ro-RO" w:eastAsia="ro-RO"/>
              </w:rPr>
            </w:pPr>
            <w:r>
              <w:rPr>
                <w:rStyle w:val="FontStyle319"/>
                <w:lang w:val="ro-RO" w:eastAsia="ro-RO"/>
              </w:rPr>
              <w:t>Centrul    pentru    victimele violenţei în familie</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281"/>
              <w:rPr>
                <w:rStyle w:val="FontStyle319"/>
                <w:lang w:val="ro-RO" w:eastAsia="ro-RO"/>
              </w:rPr>
            </w:pPr>
            <w:r>
              <w:rPr>
                <w:rStyle w:val="FontStyle319"/>
                <w:lang w:val="ro-RO" w:eastAsia="ro-RO"/>
              </w:rPr>
              <w:t>mame şi copii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475"/>
              <w:rPr>
                <w:rStyle w:val="FontStyle319"/>
                <w:lang w:val="ro-RO" w:eastAsia="ro-RO"/>
              </w:rPr>
            </w:pPr>
            <w:r>
              <w:rPr>
                <w:rStyle w:val="FontStyle319"/>
                <w:lang w:val="ro-RO" w:eastAsia="ro-RO"/>
              </w:rPr>
              <w:t>24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92"/>
              <w:widowControl/>
              <w:tabs>
                <w:tab w:val="left" w:pos="562"/>
              </w:tabs>
              <w:ind w:left="288"/>
              <w:rPr>
                <w:rStyle w:val="FontStyle319"/>
                <w:lang w:val="ro-RO" w:eastAsia="ro-RO"/>
              </w:rPr>
            </w:pPr>
            <w:r>
              <w:rPr>
                <w:rStyle w:val="FontStyle319"/>
                <w:lang w:val="ro-RO" w:eastAsia="ro-RO"/>
              </w:rPr>
              <w:t>2</w:t>
            </w:r>
            <w:r>
              <w:rPr>
                <w:rStyle w:val="FontStyle319"/>
                <w:rFonts w:ascii="Times New Roman" w:hAnsi="Times New Roman" w:cs="Times New Roman"/>
                <w:sz w:val="20"/>
                <w:szCs w:val="20"/>
                <w:lang w:val="ro-RO" w:eastAsia="ro-RO"/>
              </w:rPr>
              <w:tab/>
            </w:r>
            <w:r>
              <w:rPr>
                <w:rStyle w:val="FontStyle319"/>
                <w:lang w:val="ro-RO" w:eastAsia="ro-RO"/>
              </w:rPr>
              <w:t>copii şi</w:t>
            </w:r>
          </w:p>
          <w:p w:rsidR="008A1BFE" w:rsidRDefault="008A1BFE">
            <w:pPr>
              <w:pStyle w:val="Style292"/>
              <w:widowControl/>
              <w:tabs>
                <w:tab w:val="left" w:pos="562"/>
              </w:tabs>
              <w:ind w:left="288"/>
              <w:rPr>
                <w:rStyle w:val="FontStyle319"/>
                <w:lang w:val="ro-RO" w:eastAsia="ro-RO"/>
              </w:rPr>
            </w:pPr>
            <w:r>
              <w:rPr>
                <w:rStyle w:val="FontStyle319"/>
                <w:lang w:val="ro-RO" w:eastAsia="ro-RO"/>
              </w:rPr>
              <w:t>3</w:t>
            </w:r>
            <w:r>
              <w:rPr>
                <w:rStyle w:val="FontStyle319"/>
                <w:rFonts w:ascii="Times New Roman" w:hAnsi="Times New Roman" w:cs="Times New Roman"/>
                <w:sz w:val="20"/>
                <w:szCs w:val="20"/>
                <w:lang w:val="ro-RO" w:eastAsia="ro-RO"/>
              </w:rPr>
              <w:tab/>
            </w:r>
            <w:r>
              <w:rPr>
                <w:rStyle w:val="FontStyle319"/>
                <w:lang w:val="ro-RO" w:eastAsia="ro-RO"/>
              </w:rPr>
              <w:t>adulţi</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86"/>
              <w:rPr>
                <w:rStyle w:val="FontStyle319"/>
              </w:rPr>
            </w:pPr>
            <w:r>
              <w:rPr>
                <w:rStyle w:val="FontStyle319"/>
              </w:rPr>
              <w:t>6</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302" w:firstLine="14"/>
              <w:rPr>
                <w:rStyle w:val="FontStyle319"/>
                <w:lang w:val="ro-RO" w:eastAsia="ro-RO"/>
              </w:rPr>
            </w:pPr>
            <w:r>
              <w:rPr>
                <w:rStyle w:val="FontStyle319"/>
                <w:lang w:val="ro-RO" w:eastAsia="ro-RO"/>
              </w:rPr>
              <w:t>Serviciul de tip familial pentru deprinderi de viaţă şi integrare socioprofesională a tinerilor din sistemul de protecţie, care are următoarea structură:</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66" w:lineRule="exact"/>
              <w:ind w:left="281"/>
              <w:rPr>
                <w:rStyle w:val="FontStyle319"/>
                <w:lang w:val="ro-RO" w:eastAsia="ro-RO"/>
              </w:rPr>
            </w:pPr>
            <w:r>
              <w:rPr>
                <w:rStyle w:val="FontStyle319"/>
                <w:lang w:val="ro-RO" w:eastAsia="ro-RO"/>
              </w:rPr>
              <w:t>copii şi tineri cu vârsta 14-26 ani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74"/>
              <w:rPr>
                <w:rStyle w:val="FontStyle319"/>
                <w:lang w:val="ro-RO" w:eastAsia="ro-RO"/>
              </w:rPr>
            </w:pPr>
            <w:r>
              <w:rPr>
                <w:rStyle w:val="FontStyle319"/>
                <w:lang w:val="ro-RO" w:eastAsia="ro-RO"/>
              </w:rPr>
              <w:t>copii şi tineri , din care: 7 copii sunt cazaţi în internate şcolare şi 10 tineri sunt cazaţi în cămine studenţeşti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562"/>
              <w:rPr>
                <w:rStyle w:val="FontStyle319"/>
                <w:lang w:val="ro-RO" w:eastAsia="ro-RO"/>
              </w:rPr>
            </w:pPr>
            <w:r>
              <w:rPr>
                <w:rStyle w:val="FontStyle319"/>
                <w:lang w:val="ro-RO" w:eastAsia="ro-RO"/>
              </w:rPr>
              <w:t>62</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857"/>
              <w:rPr>
                <w:rStyle w:val="FontStyle319"/>
              </w:rPr>
            </w:pPr>
            <w:r>
              <w:rPr>
                <w:rStyle w:val="FontStyle319"/>
              </w:rPr>
              <w:t>11</w:t>
            </w: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95"/>
              <w:rPr>
                <w:rStyle w:val="FontStyle446"/>
                <w:lang w:val="ro-RO" w:eastAsia="ro-RO"/>
              </w:rPr>
            </w:pPr>
            <w:r>
              <w:rPr>
                <w:rStyle w:val="FontStyle446"/>
                <w:lang w:val="ro-RO" w:eastAsia="ro-RO"/>
              </w:rPr>
              <w:t>Componenta rezidenţială</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81"/>
              <w:rPr>
                <w:rStyle w:val="FontStyle446"/>
                <w:lang w:val="ro-RO" w:eastAsia="ro-RO"/>
              </w:rPr>
            </w:pPr>
            <w:r>
              <w:rPr>
                <w:rStyle w:val="FontStyle446"/>
                <w:lang w:val="ro-RO" w:eastAsia="ro-RO"/>
              </w:rPr>
              <w:t>tineri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482"/>
              <w:rPr>
                <w:rStyle w:val="FontStyle446"/>
                <w:lang w:val="ro-RO" w:eastAsia="ro-RO"/>
              </w:rPr>
            </w:pPr>
            <w:r>
              <w:rPr>
                <w:rStyle w:val="FontStyle446"/>
                <w:lang w:val="ro-RO" w:eastAsia="ro-RO"/>
              </w:rPr>
              <w:t>16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554"/>
              <w:rPr>
                <w:rStyle w:val="FontStyle446"/>
                <w:lang w:val="ro-RO" w:eastAsia="ro-RO"/>
              </w:rPr>
            </w:pPr>
            <w:r>
              <w:rPr>
                <w:rStyle w:val="FontStyle446"/>
                <w:lang w:val="ro-RO" w:eastAsia="ro-RO"/>
              </w:rPr>
              <w:t>22</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81"/>
              <w:rPr>
                <w:rStyle w:val="FontStyle446"/>
                <w:lang w:val="ro-RO" w:eastAsia="ro-RO"/>
              </w:rPr>
            </w:pPr>
            <w:r>
              <w:rPr>
                <w:rStyle w:val="FontStyle446"/>
                <w:lang w:val="ro-RO" w:eastAsia="ro-RO"/>
              </w:rPr>
              <w:t>Apartament social 1</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81"/>
              <w:rPr>
                <w:rStyle w:val="FontStyle446"/>
                <w:lang w:val="ro-RO" w:eastAsia="ro-RO"/>
              </w:rPr>
            </w:pPr>
            <w:r>
              <w:rPr>
                <w:rStyle w:val="FontStyle446"/>
                <w:lang w:val="ro-RO" w:eastAsia="ro-RO"/>
              </w:rPr>
              <w:t>tineri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526"/>
              <w:rPr>
                <w:rStyle w:val="FontStyle446"/>
                <w:lang w:val="ro-RO" w:eastAsia="ro-RO"/>
              </w:rPr>
            </w:pPr>
            <w:r>
              <w:rPr>
                <w:rStyle w:val="FontStyle446"/>
                <w:lang w:val="ro-RO" w:eastAsia="ro-RO"/>
              </w:rPr>
              <w:t>4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605"/>
              <w:rPr>
                <w:rStyle w:val="FontStyle319"/>
                <w:lang w:val="ro-RO" w:eastAsia="ro-RO"/>
              </w:rPr>
            </w:pPr>
            <w:r>
              <w:rPr>
                <w:rStyle w:val="FontStyle319"/>
                <w:lang w:val="ro-RO" w:eastAsia="ro-RO"/>
              </w:rPr>
              <w:t>4</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74"/>
              <w:rPr>
                <w:rStyle w:val="FontStyle446"/>
                <w:lang w:val="ro-RO" w:eastAsia="ro-RO"/>
              </w:rPr>
            </w:pPr>
            <w:r>
              <w:rPr>
                <w:rStyle w:val="FontStyle446"/>
                <w:lang w:val="ro-RO" w:eastAsia="ro-RO"/>
              </w:rPr>
              <w:t>Apartament social 2</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74"/>
              <w:rPr>
                <w:rStyle w:val="FontStyle446"/>
                <w:lang w:val="ro-RO" w:eastAsia="ro-RO"/>
              </w:rPr>
            </w:pPr>
            <w:r>
              <w:rPr>
                <w:rStyle w:val="FontStyle446"/>
                <w:lang w:val="ro-RO" w:eastAsia="ro-RO"/>
              </w:rPr>
              <w:t>tineri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526"/>
              <w:rPr>
                <w:rStyle w:val="FontStyle446"/>
                <w:lang w:val="ro-RO" w:eastAsia="ro-RO"/>
              </w:rPr>
            </w:pPr>
            <w:r>
              <w:rPr>
                <w:rStyle w:val="FontStyle446"/>
                <w:lang w:val="ro-RO" w:eastAsia="ro-RO"/>
              </w:rPr>
              <w:t>4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605"/>
              <w:rPr>
                <w:rStyle w:val="FontStyle319"/>
                <w:lang w:val="ro-RO" w:eastAsia="ro-RO"/>
              </w:rPr>
            </w:pPr>
            <w:r>
              <w:rPr>
                <w:rStyle w:val="FontStyle319"/>
                <w:lang w:val="ro-RO" w:eastAsia="ro-RO"/>
              </w:rPr>
              <w:t>5</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74"/>
              <w:rPr>
                <w:rStyle w:val="FontStyle446"/>
                <w:lang w:val="ro-RO" w:eastAsia="ro-RO"/>
              </w:rPr>
            </w:pPr>
            <w:r>
              <w:rPr>
                <w:rStyle w:val="FontStyle446"/>
                <w:lang w:val="ro-RO" w:eastAsia="ro-RO"/>
              </w:rPr>
              <w:t>Apartament social 3</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74"/>
              <w:rPr>
                <w:rStyle w:val="FontStyle446"/>
                <w:lang w:val="ro-RO" w:eastAsia="ro-RO"/>
              </w:rPr>
            </w:pPr>
            <w:r>
              <w:rPr>
                <w:rStyle w:val="FontStyle446"/>
                <w:lang w:val="ro-RO" w:eastAsia="ro-RO"/>
              </w:rPr>
              <w:t>tineri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518"/>
              <w:rPr>
                <w:rStyle w:val="FontStyle446"/>
                <w:lang w:val="ro-RO" w:eastAsia="ro-RO"/>
              </w:rPr>
            </w:pPr>
            <w:r>
              <w:rPr>
                <w:rStyle w:val="FontStyle446"/>
                <w:lang w:val="ro-RO" w:eastAsia="ro-RO"/>
              </w:rPr>
              <w:t>4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605"/>
              <w:rPr>
                <w:rStyle w:val="FontStyle319"/>
                <w:lang w:val="ro-RO" w:eastAsia="ro-RO"/>
              </w:rPr>
            </w:pPr>
            <w:r>
              <w:rPr>
                <w:rStyle w:val="FontStyle319"/>
                <w:lang w:val="ro-RO" w:eastAsia="ro-RO"/>
              </w:rPr>
              <w:t>4</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74"/>
              <w:rPr>
                <w:rStyle w:val="FontStyle446"/>
                <w:lang w:val="ro-RO" w:eastAsia="ro-RO"/>
              </w:rPr>
            </w:pPr>
            <w:r>
              <w:rPr>
                <w:rStyle w:val="FontStyle446"/>
                <w:lang w:val="ro-RO" w:eastAsia="ro-RO"/>
              </w:rPr>
              <w:t>Apartament social 4</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74"/>
              <w:rPr>
                <w:rStyle w:val="FontStyle446"/>
                <w:lang w:val="ro-RO" w:eastAsia="ro-RO"/>
              </w:rPr>
            </w:pPr>
            <w:r>
              <w:rPr>
                <w:rStyle w:val="FontStyle446"/>
                <w:lang w:val="ro-RO" w:eastAsia="ro-RO"/>
              </w:rPr>
              <w:t>tineri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518"/>
              <w:rPr>
                <w:rStyle w:val="FontStyle446"/>
                <w:lang w:val="ro-RO" w:eastAsia="ro-RO"/>
              </w:rPr>
            </w:pPr>
            <w:r>
              <w:rPr>
                <w:rStyle w:val="FontStyle446"/>
                <w:lang w:val="ro-RO" w:eastAsia="ro-RO"/>
              </w:rPr>
              <w:t>4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605"/>
              <w:rPr>
                <w:rStyle w:val="FontStyle319"/>
                <w:lang w:val="ro-RO" w:eastAsia="ro-RO"/>
              </w:rPr>
            </w:pPr>
            <w:r>
              <w:rPr>
                <w:rStyle w:val="FontStyle319"/>
                <w:lang w:val="ro-RO" w:eastAsia="ro-RO"/>
              </w:rPr>
              <w:t>0</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66"/>
              <w:rPr>
                <w:rStyle w:val="FontStyle446"/>
                <w:lang w:val="ro-RO" w:eastAsia="ro-RO"/>
              </w:rPr>
            </w:pPr>
            <w:r>
              <w:rPr>
                <w:rStyle w:val="FontStyle446"/>
                <w:lang w:val="ro-RO" w:eastAsia="ro-RO"/>
              </w:rPr>
              <w:t>Apartament social 5</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74"/>
              <w:rPr>
                <w:rStyle w:val="FontStyle446"/>
                <w:lang w:val="ro-RO" w:eastAsia="ro-RO"/>
              </w:rPr>
            </w:pPr>
            <w:r>
              <w:rPr>
                <w:rStyle w:val="FontStyle446"/>
                <w:lang w:val="ro-RO" w:eastAsia="ro-RO"/>
              </w:rPr>
              <w:t>tineri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518"/>
              <w:rPr>
                <w:rStyle w:val="FontStyle446"/>
                <w:lang w:val="ro-RO" w:eastAsia="ro-RO"/>
              </w:rPr>
            </w:pPr>
            <w:r>
              <w:rPr>
                <w:rStyle w:val="FontStyle446"/>
                <w:lang w:val="ro-RO" w:eastAsia="ro-RO"/>
              </w:rPr>
              <w:t>4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605"/>
              <w:rPr>
                <w:rStyle w:val="FontStyle319"/>
                <w:lang w:val="ro-RO" w:eastAsia="ro-RO"/>
              </w:rPr>
            </w:pPr>
            <w:r>
              <w:rPr>
                <w:rStyle w:val="FontStyle319"/>
                <w:lang w:val="ro-RO" w:eastAsia="ro-RO"/>
              </w:rPr>
              <w:t>3</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2988"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74"/>
              <w:rPr>
                <w:rStyle w:val="FontStyle446"/>
                <w:lang w:val="ro-RO" w:eastAsia="ro-RO"/>
              </w:rPr>
            </w:pPr>
            <w:r>
              <w:rPr>
                <w:rStyle w:val="FontStyle446"/>
                <w:lang w:val="ro-RO" w:eastAsia="ro-RO"/>
              </w:rPr>
              <w:t>Apartament social 6</w:t>
            </w:r>
          </w:p>
        </w:tc>
        <w:tc>
          <w:tcPr>
            <w:tcW w:w="198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274"/>
              <w:rPr>
                <w:rStyle w:val="FontStyle446"/>
                <w:lang w:val="ro-RO" w:eastAsia="ro-RO"/>
              </w:rPr>
            </w:pPr>
            <w:r>
              <w:rPr>
                <w:rStyle w:val="FontStyle446"/>
                <w:lang w:val="ro-RO" w:eastAsia="ro-RO"/>
              </w:rPr>
              <w:t>tineri</w:t>
            </w:r>
          </w:p>
        </w:tc>
        <w:tc>
          <w:tcPr>
            <w:tcW w:w="1620" w:type="dxa"/>
            <w:tcBorders>
              <w:top w:val="single" w:sz="6" w:space="0" w:color="auto"/>
              <w:left w:val="single" w:sz="6" w:space="0" w:color="auto"/>
              <w:bottom w:val="single" w:sz="6" w:space="0" w:color="auto"/>
              <w:right w:val="single" w:sz="6" w:space="0" w:color="auto"/>
            </w:tcBorders>
          </w:tcPr>
          <w:p w:rsidR="008A1BFE" w:rsidRDefault="008A1BFE">
            <w:pPr>
              <w:pStyle w:val="Style244"/>
              <w:widowControl/>
              <w:ind w:left="518"/>
              <w:rPr>
                <w:rStyle w:val="FontStyle446"/>
                <w:lang w:val="ro-RO" w:eastAsia="ro-RO"/>
              </w:rPr>
            </w:pPr>
            <w:r>
              <w:rPr>
                <w:rStyle w:val="FontStyle446"/>
                <w:lang w:val="ro-RO" w:eastAsia="ro-RO"/>
              </w:rPr>
              <w:t>4 locuri</w:t>
            </w:r>
          </w:p>
        </w:tc>
        <w:tc>
          <w:tcPr>
            <w:tcW w:w="1260"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40" w:lineRule="auto"/>
              <w:ind w:left="605"/>
              <w:rPr>
                <w:rStyle w:val="FontStyle319"/>
                <w:lang w:val="ro-RO" w:eastAsia="ro-RO"/>
              </w:rPr>
            </w:pPr>
            <w:r>
              <w:rPr>
                <w:rStyle w:val="FontStyle319"/>
                <w:lang w:val="ro-RO" w:eastAsia="ro-RO"/>
              </w:rPr>
              <w:t>7</w:t>
            </w:r>
          </w:p>
        </w:tc>
        <w:tc>
          <w:tcPr>
            <w:tcW w:w="182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bl>
    <w:p w:rsidR="008A1BFE" w:rsidRDefault="008A1BFE">
      <w:pPr>
        <w:widowControl/>
        <w:sectPr w:rsidR="008A1BFE">
          <w:headerReference w:type="even" r:id="rId546"/>
          <w:headerReference w:type="default" r:id="rId547"/>
          <w:footerReference w:type="even" r:id="rId548"/>
          <w:footerReference w:type="default" r:id="rId549"/>
          <w:type w:val="continuous"/>
          <w:pgSz w:w="15840" w:h="24480"/>
          <w:pgMar w:top="6494" w:right="3106" w:bottom="1440" w:left="2926" w:header="720" w:footer="720" w:gutter="0"/>
          <w:cols w:space="60"/>
          <w:noEndnote/>
        </w:sectPr>
      </w:pPr>
    </w:p>
    <w:p w:rsidR="008A1BFE" w:rsidRDefault="008A1BFE">
      <w:pPr>
        <w:pStyle w:val="Style223"/>
        <w:widowControl/>
        <w:spacing w:before="94" w:line="266" w:lineRule="exact"/>
        <w:rPr>
          <w:rStyle w:val="FontStyle447"/>
        </w:rPr>
      </w:pPr>
      <w:r>
        <w:rPr>
          <w:rStyle w:val="FontStyle447"/>
        </w:rPr>
        <w:lastRenderedPageBreak/>
        <w:t>■ ■</w:t>
      </w:r>
    </w:p>
    <w:p w:rsidR="008A1BFE" w:rsidRDefault="008A1BFE">
      <w:pPr>
        <w:widowControl/>
        <w:spacing w:after="8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52"/>
        <w:gridCol w:w="1958"/>
        <w:gridCol w:w="1613"/>
        <w:gridCol w:w="1267"/>
        <w:gridCol w:w="1807"/>
      </w:tblGrid>
      <w:tr w:rsidR="008A1BFE">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281"/>
              <w:widowControl/>
              <w:spacing w:line="240" w:lineRule="auto"/>
              <w:ind w:left="274"/>
              <w:jc w:val="both"/>
              <w:rPr>
                <w:rStyle w:val="FontStyle320"/>
                <w:lang w:val="ro-RO" w:eastAsia="ro-RO"/>
              </w:rPr>
            </w:pPr>
            <w:r>
              <w:rPr>
                <w:rStyle w:val="FontStyle320"/>
                <w:lang w:val="ro-RO" w:eastAsia="ro-RO"/>
              </w:rPr>
              <w:t>Apartament social 7</w:t>
            </w:r>
          </w:p>
        </w:tc>
        <w:tc>
          <w:tcPr>
            <w:tcW w:w="1958" w:type="dxa"/>
            <w:tcBorders>
              <w:top w:val="single" w:sz="6" w:space="0" w:color="auto"/>
              <w:left w:val="single" w:sz="6" w:space="0" w:color="auto"/>
              <w:bottom w:val="single" w:sz="6" w:space="0" w:color="auto"/>
              <w:right w:val="single" w:sz="6" w:space="0" w:color="auto"/>
            </w:tcBorders>
          </w:tcPr>
          <w:p w:rsidR="008A1BFE" w:rsidRDefault="008A1BFE">
            <w:pPr>
              <w:pStyle w:val="Style281"/>
              <w:widowControl/>
              <w:spacing w:line="240" w:lineRule="auto"/>
              <w:ind w:left="274"/>
              <w:rPr>
                <w:rStyle w:val="FontStyle320"/>
                <w:lang w:val="ro-RO" w:eastAsia="ro-RO"/>
              </w:rPr>
            </w:pPr>
            <w:r>
              <w:rPr>
                <w:rStyle w:val="FontStyle320"/>
                <w:lang w:val="ro-RO" w:eastAsia="ro-RO"/>
              </w:rPr>
              <w:t>tineri</w:t>
            </w:r>
          </w:p>
        </w:tc>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281"/>
              <w:widowControl/>
              <w:spacing w:line="240" w:lineRule="auto"/>
              <w:ind w:left="518"/>
              <w:rPr>
                <w:rStyle w:val="FontStyle320"/>
                <w:lang w:val="ro-RO"/>
              </w:rPr>
            </w:pPr>
            <w:r>
              <w:rPr>
                <w:rStyle w:val="FontStyle320"/>
              </w:rPr>
              <w:t xml:space="preserve">4 </w:t>
            </w:r>
            <w:r>
              <w:rPr>
                <w:rStyle w:val="FontStyle320"/>
                <w:lang w:val="ro-RO"/>
              </w:rPr>
              <w:t>locuri</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19"/>
              <w:jc w:val="left"/>
              <w:rPr>
                <w:rStyle w:val="FontStyle319"/>
              </w:rPr>
            </w:pPr>
            <w:r>
              <w:rPr>
                <w:rStyle w:val="FontStyle319"/>
              </w:rPr>
              <w:t>0</w:t>
            </w:r>
          </w:p>
        </w:tc>
        <w:tc>
          <w:tcPr>
            <w:tcW w:w="180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281" w:firstLine="7"/>
              <w:rPr>
                <w:rStyle w:val="FontStyle319"/>
                <w:lang w:val="ro-RO" w:eastAsia="ro-RO"/>
              </w:rPr>
            </w:pPr>
            <w:r>
              <w:rPr>
                <w:rStyle w:val="FontStyle319"/>
                <w:lang w:val="ro-RO" w:eastAsia="ro-RO"/>
              </w:rPr>
              <w:t>Centrul de zi de îngrijire şi recuperare pentru copilul cu dizabilităţi</w:t>
            </w:r>
          </w:p>
        </w:tc>
        <w:tc>
          <w:tcPr>
            <w:tcW w:w="195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74" w:lineRule="exact"/>
              <w:ind w:left="274"/>
              <w:jc w:val="left"/>
              <w:rPr>
                <w:rStyle w:val="FontStyle319"/>
                <w:lang w:val="ro-RO" w:eastAsia="ro-RO"/>
              </w:rPr>
            </w:pPr>
            <w:r>
              <w:rPr>
                <w:rStyle w:val="FontStyle319"/>
                <w:lang w:val="ro-RO" w:eastAsia="ro-RO"/>
              </w:rPr>
              <w:t>copii cu dizabilităţi</w:t>
            </w:r>
          </w:p>
        </w:tc>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40"/>
              <w:jc w:val="left"/>
              <w:rPr>
                <w:rStyle w:val="FontStyle319"/>
              </w:rPr>
            </w:pPr>
            <w:r>
              <w:rPr>
                <w:rStyle w:val="FontStyle319"/>
              </w:rPr>
              <w:t>156</w:t>
            </w:r>
          </w:p>
        </w:tc>
        <w:tc>
          <w:tcPr>
            <w:tcW w:w="180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878"/>
              <w:jc w:val="left"/>
              <w:rPr>
                <w:rStyle w:val="FontStyle319"/>
              </w:rPr>
            </w:pPr>
            <w:r>
              <w:rPr>
                <w:rStyle w:val="FontStyle319"/>
              </w:rPr>
              <w:t>6</w:t>
            </w:r>
          </w:p>
        </w:tc>
      </w:tr>
      <w:tr w:rsidR="008A1BFE">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281" w:firstLine="7"/>
              <w:rPr>
                <w:rStyle w:val="FontStyle319"/>
                <w:lang w:val="ro-RO" w:eastAsia="ro-RO"/>
              </w:rPr>
            </w:pPr>
            <w:r>
              <w:rPr>
                <w:rStyle w:val="FontStyle319"/>
                <w:lang w:val="ro-RO" w:eastAsia="ro-RO"/>
              </w:rPr>
              <w:t>Serviciul de recuperare a copilului cu dizabilităţi (centru de zi)</w:t>
            </w:r>
          </w:p>
        </w:tc>
        <w:tc>
          <w:tcPr>
            <w:tcW w:w="195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74"/>
              <w:jc w:val="left"/>
              <w:rPr>
                <w:rStyle w:val="FontStyle319"/>
                <w:lang w:val="ro-RO" w:eastAsia="ro-RO"/>
              </w:rPr>
            </w:pPr>
            <w:r>
              <w:rPr>
                <w:rStyle w:val="FontStyle319"/>
                <w:lang w:val="ro-RO" w:eastAsia="ro-RO"/>
              </w:rPr>
              <w:t>copii cu dizabilităţi</w:t>
            </w:r>
          </w:p>
        </w:tc>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76"/>
              <w:jc w:val="left"/>
              <w:rPr>
                <w:rStyle w:val="FontStyle319"/>
              </w:rPr>
            </w:pPr>
            <w:r>
              <w:rPr>
                <w:rStyle w:val="FontStyle319"/>
              </w:rPr>
              <w:t>84</w:t>
            </w:r>
          </w:p>
        </w:tc>
        <w:tc>
          <w:tcPr>
            <w:tcW w:w="180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878"/>
              <w:jc w:val="left"/>
              <w:rPr>
                <w:rStyle w:val="FontStyle319"/>
              </w:rPr>
            </w:pPr>
            <w:r>
              <w:rPr>
                <w:rStyle w:val="FontStyle319"/>
              </w:rPr>
              <w:t>7</w:t>
            </w:r>
          </w:p>
        </w:tc>
      </w:tr>
      <w:tr w:rsidR="008A1BFE">
        <w:tc>
          <w:tcPr>
            <w:tcW w:w="295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281" w:firstLine="7"/>
              <w:rPr>
                <w:rStyle w:val="FontStyle319"/>
                <w:lang w:val="ro-RO" w:eastAsia="ro-RO"/>
              </w:rPr>
            </w:pPr>
            <w:r>
              <w:rPr>
                <w:rStyle w:val="FontStyle319"/>
                <w:lang w:val="ro-RO" w:eastAsia="ro-RO"/>
              </w:rPr>
              <w:t>Centrul de servicii terapeutice pentru copilul cu autism Mara</w:t>
            </w:r>
          </w:p>
        </w:tc>
        <w:tc>
          <w:tcPr>
            <w:tcW w:w="1958" w:type="dxa"/>
            <w:tcBorders>
              <w:top w:val="single" w:sz="6" w:space="0" w:color="auto"/>
              <w:left w:val="single" w:sz="6" w:space="0" w:color="auto"/>
              <w:bottom w:val="single" w:sz="6" w:space="0" w:color="auto"/>
              <w:right w:val="single" w:sz="6" w:space="0" w:color="auto"/>
            </w:tcBorders>
          </w:tcPr>
          <w:p w:rsidR="008A1BFE" w:rsidRDefault="008A1BFE">
            <w:pPr>
              <w:pStyle w:val="Style269"/>
              <w:widowControl/>
              <w:spacing w:line="259" w:lineRule="exact"/>
              <w:ind w:left="266"/>
              <w:rPr>
                <w:rStyle w:val="FontStyle319"/>
                <w:lang w:val="ro-RO" w:eastAsia="ro-RO"/>
              </w:rPr>
            </w:pPr>
            <w:r>
              <w:rPr>
                <w:rStyle w:val="FontStyle319"/>
                <w:lang w:val="ro-RO" w:eastAsia="ro-RO"/>
              </w:rPr>
              <w:t>copii cu dizabilităţi (cu autism sau cu tulburări din spectrul autist)</w:t>
            </w:r>
          </w:p>
        </w:tc>
        <w:tc>
          <w:tcPr>
            <w:tcW w:w="161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75"/>
              <w:jc w:val="left"/>
              <w:rPr>
                <w:rStyle w:val="FontStyle319"/>
                <w:lang w:val="ro-RO"/>
              </w:rPr>
            </w:pPr>
            <w:r>
              <w:rPr>
                <w:rStyle w:val="FontStyle319"/>
              </w:rPr>
              <w:t xml:space="preserve">35 </w:t>
            </w:r>
            <w:r>
              <w:rPr>
                <w:rStyle w:val="FontStyle319"/>
                <w:lang w:val="ro-RO"/>
              </w:rPr>
              <w:t>locuri</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69"/>
              <w:jc w:val="left"/>
              <w:rPr>
                <w:rStyle w:val="FontStyle319"/>
              </w:rPr>
            </w:pPr>
            <w:r>
              <w:rPr>
                <w:rStyle w:val="FontStyle319"/>
              </w:rPr>
              <w:t>33</w:t>
            </w:r>
          </w:p>
        </w:tc>
        <w:tc>
          <w:tcPr>
            <w:tcW w:w="180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842"/>
              <w:jc w:val="left"/>
              <w:rPr>
                <w:rStyle w:val="FontStyle319"/>
              </w:rPr>
            </w:pPr>
            <w:r>
              <w:rPr>
                <w:rStyle w:val="FontStyle319"/>
              </w:rPr>
              <w:t>10</w:t>
            </w:r>
          </w:p>
        </w:tc>
      </w:tr>
    </w:tbl>
    <w:p w:rsidR="008A1BFE" w:rsidRDefault="008A1BFE">
      <w:pPr>
        <w:pStyle w:val="Style125"/>
        <w:widowControl/>
        <w:ind w:left="7423"/>
        <w:jc w:val="both"/>
        <w:rPr>
          <w:rStyle w:val="FontStyle320"/>
          <w:lang w:eastAsia="ro-RO"/>
        </w:rPr>
      </w:pPr>
      <w:r>
        <w:rPr>
          <w:rStyle w:val="FontStyle320"/>
          <w:lang w:val="ro-RO" w:eastAsia="ro-RO"/>
        </w:rPr>
        <w:t xml:space="preserve">Sursa: DGASPC Vâlcea, </w:t>
      </w:r>
      <w:r>
        <w:rPr>
          <w:rStyle w:val="FontStyle320"/>
          <w:lang w:eastAsia="ro-RO"/>
        </w:rPr>
        <w:t>2014</w:t>
      </w:r>
    </w:p>
    <w:p w:rsidR="008A1BFE" w:rsidRDefault="008A1BFE">
      <w:pPr>
        <w:pStyle w:val="Style200"/>
        <w:widowControl/>
        <w:spacing w:line="240" w:lineRule="exact"/>
        <w:ind w:left="1066"/>
        <w:jc w:val="both"/>
        <w:rPr>
          <w:sz w:val="20"/>
          <w:szCs w:val="20"/>
        </w:rPr>
      </w:pPr>
    </w:p>
    <w:p w:rsidR="008A1BFE" w:rsidRDefault="008A1BFE">
      <w:pPr>
        <w:pStyle w:val="Style200"/>
        <w:widowControl/>
        <w:spacing w:line="240" w:lineRule="exact"/>
        <w:ind w:left="1066"/>
        <w:jc w:val="both"/>
        <w:rPr>
          <w:sz w:val="20"/>
          <w:szCs w:val="20"/>
        </w:rPr>
      </w:pPr>
    </w:p>
    <w:p w:rsidR="008A1BFE" w:rsidRDefault="008A1BFE">
      <w:pPr>
        <w:pStyle w:val="Style200"/>
        <w:widowControl/>
        <w:spacing w:line="240" w:lineRule="exact"/>
        <w:ind w:left="1066"/>
        <w:jc w:val="both"/>
        <w:rPr>
          <w:sz w:val="20"/>
          <w:szCs w:val="20"/>
        </w:rPr>
      </w:pPr>
    </w:p>
    <w:p w:rsidR="008A1BFE" w:rsidRDefault="008A1BFE">
      <w:pPr>
        <w:pStyle w:val="Style200"/>
        <w:widowControl/>
        <w:spacing w:before="130" w:line="240" w:lineRule="auto"/>
        <w:ind w:left="1066"/>
        <w:jc w:val="both"/>
        <w:rPr>
          <w:rStyle w:val="FontStyle314"/>
          <w:lang w:val="ro-RO" w:eastAsia="ro-RO"/>
        </w:rPr>
      </w:pPr>
      <w:r>
        <w:rPr>
          <w:rStyle w:val="FontStyle314"/>
          <w:lang w:val="ro-RO" w:eastAsia="ro-RO"/>
        </w:rPr>
        <w:t>Tabel nr. 29 - Centre sociale, aparţinând unor ONG-uri colaboratoare ale DPS</w:t>
      </w:r>
    </w:p>
    <w:p w:rsidR="008A1BFE" w:rsidRDefault="008A1BFE">
      <w:pPr>
        <w:widowControl/>
        <w:spacing w:after="1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48"/>
        <w:gridCol w:w="1699"/>
        <w:gridCol w:w="698"/>
        <w:gridCol w:w="706"/>
        <w:gridCol w:w="706"/>
        <w:gridCol w:w="706"/>
        <w:gridCol w:w="763"/>
        <w:gridCol w:w="655"/>
        <w:gridCol w:w="706"/>
        <w:gridCol w:w="2052"/>
      </w:tblGrid>
      <w:tr w:rsidR="008A1BFE">
        <w:tc>
          <w:tcPr>
            <w:tcW w:w="1548"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ONG</w:t>
            </w:r>
          </w:p>
        </w:tc>
        <w:tc>
          <w:tcPr>
            <w:tcW w:w="1699"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Grup ţintă</w:t>
            </w:r>
          </w:p>
        </w:tc>
        <w:tc>
          <w:tcPr>
            <w:tcW w:w="4940" w:type="dxa"/>
            <w:gridSpan w:val="7"/>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1404"/>
              <w:jc w:val="left"/>
              <w:rPr>
                <w:rStyle w:val="FontStyle319"/>
                <w:lang w:val="ro-RO" w:eastAsia="ro-RO"/>
              </w:rPr>
            </w:pPr>
            <w:r>
              <w:rPr>
                <w:rStyle w:val="FontStyle319"/>
                <w:lang w:val="ro-RO" w:eastAsia="ro-RO"/>
              </w:rPr>
              <w:t>Număr beneficiari</w:t>
            </w:r>
          </w:p>
        </w:tc>
        <w:tc>
          <w:tcPr>
            <w:tcW w:w="2052"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Personal        de</w:t>
            </w:r>
          </w:p>
        </w:tc>
      </w:tr>
      <w:tr w:rsidR="008A1BFE">
        <w:tc>
          <w:tcPr>
            <w:tcW w:w="1548" w:type="dxa"/>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(unităţi de</w:t>
            </w:r>
          </w:p>
        </w:tc>
        <w:tc>
          <w:tcPr>
            <w:tcW w:w="1699" w:type="dxa"/>
            <w:tcBorders>
              <w:top w:val="nil"/>
              <w:left w:val="single" w:sz="6" w:space="0" w:color="auto"/>
              <w:bottom w:val="nil"/>
              <w:right w:val="single" w:sz="6" w:space="0" w:color="auto"/>
            </w:tcBorders>
          </w:tcPr>
          <w:p w:rsidR="008A1BFE" w:rsidRDefault="008A1BFE">
            <w:pPr>
              <w:pStyle w:val="Style96"/>
              <w:widowControl/>
            </w:pPr>
          </w:p>
        </w:tc>
        <w:tc>
          <w:tcPr>
            <w:tcW w:w="698"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2007</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2008</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2009</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2010</w:t>
            </w:r>
          </w:p>
        </w:tc>
        <w:tc>
          <w:tcPr>
            <w:tcW w:w="763"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2011</w:t>
            </w:r>
          </w:p>
        </w:tc>
        <w:tc>
          <w:tcPr>
            <w:tcW w:w="655"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2012</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2013</w:t>
            </w:r>
          </w:p>
        </w:tc>
        <w:tc>
          <w:tcPr>
            <w:tcW w:w="2052" w:type="dxa"/>
            <w:tcBorders>
              <w:top w:val="nil"/>
              <w:left w:val="single" w:sz="6" w:space="0" w:color="auto"/>
              <w:bottom w:val="nil"/>
              <w:right w:val="single" w:sz="6" w:space="0" w:color="auto"/>
            </w:tcBorders>
          </w:tcPr>
          <w:p w:rsidR="008A1BFE" w:rsidRDefault="008A1BFE">
            <w:pPr>
              <w:pStyle w:val="Style216"/>
              <w:widowControl/>
              <w:spacing w:line="240" w:lineRule="auto"/>
              <w:ind w:left="266"/>
              <w:jc w:val="left"/>
              <w:rPr>
                <w:rStyle w:val="FontStyle319"/>
                <w:lang w:val="ro-RO" w:eastAsia="ro-RO"/>
              </w:rPr>
            </w:pPr>
            <w:r>
              <w:rPr>
                <w:rStyle w:val="FontStyle319"/>
                <w:lang w:val="ro-RO" w:eastAsia="ro-RO"/>
              </w:rPr>
              <w:t>specialitate</w:t>
            </w:r>
          </w:p>
        </w:tc>
      </w:tr>
      <w:tr w:rsidR="008A1BFE">
        <w:tc>
          <w:tcPr>
            <w:tcW w:w="1548" w:type="dxa"/>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protecţie</w:t>
            </w:r>
          </w:p>
        </w:tc>
        <w:tc>
          <w:tcPr>
            <w:tcW w:w="1699" w:type="dxa"/>
            <w:tcBorders>
              <w:top w:val="nil"/>
              <w:left w:val="single" w:sz="6" w:space="0" w:color="auto"/>
              <w:bottom w:val="nil"/>
              <w:right w:val="single" w:sz="6" w:space="0" w:color="auto"/>
            </w:tcBorders>
          </w:tcPr>
          <w:p w:rsidR="008A1BFE" w:rsidRDefault="008A1BFE">
            <w:pPr>
              <w:pStyle w:val="Style96"/>
              <w:widowControl/>
            </w:pPr>
          </w:p>
        </w:tc>
        <w:tc>
          <w:tcPr>
            <w:tcW w:w="698"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63" w:type="dxa"/>
            <w:tcBorders>
              <w:top w:val="nil"/>
              <w:left w:val="single" w:sz="6" w:space="0" w:color="auto"/>
              <w:bottom w:val="nil"/>
              <w:right w:val="single" w:sz="6" w:space="0" w:color="auto"/>
            </w:tcBorders>
          </w:tcPr>
          <w:p w:rsidR="008A1BFE" w:rsidRDefault="008A1BFE">
            <w:pPr>
              <w:pStyle w:val="Style96"/>
              <w:widowControl/>
            </w:pPr>
          </w:p>
        </w:tc>
        <w:tc>
          <w:tcPr>
            <w:tcW w:w="655"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socială)</w:t>
            </w:r>
          </w:p>
        </w:tc>
        <w:tc>
          <w:tcPr>
            <w:tcW w:w="1699"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69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6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65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2052"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1548"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SNTHR-</w:t>
            </w:r>
          </w:p>
        </w:tc>
        <w:tc>
          <w:tcPr>
            <w:tcW w:w="1699"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266"/>
              <w:jc w:val="left"/>
              <w:rPr>
                <w:rStyle w:val="FontStyle319"/>
                <w:lang w:val="ro-RO" w:eastAsia="ro-RO"/>
              </w:rPr>
            </w:pPr>
            <w:r>
              <w:rPr>
                <w:rStyle w:val="FontStyle319"/>
                <w:lang w:val="ro-RO" w:eastAsia="ro-RO"/>
              </w:rPr>
              <w:t>persoane cu</w:t>
            </w:r>
          </w:p>
        </w:tc>
        <w:tc>
          <w:tcPr>
            <w:tcW w:w="698"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900</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1000</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1100</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1200</w:t>
            </w:r>
          </w:p>
        </w:tc>
        <w:tc>
          <w:tcPr>
            <w:tcW w:w="763"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1150</w:t>
            </w:r>
          </w:p>
        </w:tc>
        <w:tc>
          <w:tcPr>
            <w:tcW w:w="655"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1300</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1300</w:t>
            </w:r>
          </w:p>
        </w:tc>
        <w:tc>
          <w:tcPr>
            <w:tcW w:w="2052"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986"/>
              <w:jc w:val="left"/>
              <w:rPr>
                <w:rStyle w:val="FontStyle319"/>
              </w:rPr>
            </w:pPr>
            <w:r>
              <w:rPr>
                <w:rStyle w:val="FontStyle319"/>
              </w:rPr>
              <w:t>4</w:t>
            </w:r>
          </w:p>
        </w:tc>
      </w:tr>
      <w:tr w:rsidR="008A1BFE">
        <w:tc>
          <w:tcPr>
            <w:tcW w:w="1548" w:type="dxa"/>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filiala</w:t>
            </w:r>
          </w:p>
        </w:tc>
        <w:tc>
          <w:tcPr>
            <w:tcW w:w="1699" w:type="dxa"/>
            <w:tcBorders>
              <w:top w:val="nil"/>
              <w:left w:val="single" w:sz="6" w:space="0" w:color="auto"/>
              <w:bottom w:val="nil"/>
              <w:right w:val="single" w:sz="6" w:space="0" w:color="auto"/>
            </w:tcBorders>
          </w:tcPr>
          <w:p w:rsidR="008A1BFE" w:rsidRDefault="008A1BFE">
            <w:pPr>
              <w:pStyle w:val="Style216"/>
              <w:widowControl/>
              <w:spacing w:line="240" w:lineRule="auto"/>
              <w:ind w:left="266"/>
              <w:jc w:val="left"/>
              <w:rPr>
                <w:rStyle w:val="FontStyle319"/>
                <w:lang w:val="ro-RO" w:eastAsia="ro-RO"/>
              </w:rPr>
            </w:pPr>
            <w:r>
              <w:rPr>
                <w:rStyle w:val="FontStyle319"/>
                <w:lang w:val="ro-RO" w:eastAsia="ro-RO"/>
              </w:rPr>
              <w:t>handicap</w:t>
            </w:r>
          </w:p>
        </w:tc>
        <w:tc>
          <w:tcPr>
            <w:tcW w:w="698"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63" w:type="dxa"/>
            <w:tcBorders>
              <w:top w:val="nil"/>
              <w:left w:val="single" w:sz="6" w:space="0" w:color="auto"/>
              <w:bottom w:val="nil"/>
              <w:right w:val="single" w:sz="6" w:space="0" w:color="auto"/>
            </w:tcBorders>
          </w:tcPr>
          <w:p w:rsidR="008A1BFE" w:rsidRDefault="008A1BFE">
            <w:pPr>
              <w:pStyle w:val="Style96"/>
              <w:widowControl/>
            </w:pPr>
          </w:p>
        </w:tc>
        <w:tc>
          <w:tcPr>
            <w:tcW w:w="655"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Vâlcea</w:t>
            </w:r>
          </w:p>
        </w:tc>
        <w:tc>
          <w:tcPr>
            <w:tcW w:w="1699" w:type="dxa"/>
            <w:tcBorders>
              <w:top w:val="nil"/>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locomotor</w:t>
            </w:r>
          </w:p>
        </w:tc>
        <w:tc>
          <w:tcPr>
            <w:tcW w:w="698"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63" w:type="dxa"/>
            <w:tcBorders>
              <w:top w:val="nil"/>
              <w:left w:val="single" w:sz="6" w:space="0" w:color="auto"/>
              <w:bottom w:val="nil"/>
              <w:right w:val="single" w:sz="6" w:space="0" w:color="auto"/>
            </w:tcBorders>
          </w:tcPr>
          <w:p w:rsidR="008A1BFE" w:rsidRDefault="008A1BFE">
            <w:pPr>
              <w:pStyle w:val="Style96"/>
              <w:widowControl/>
            </w:pPr>
          </w:p>
        </w:tc>
        <w:tc>
          <w:tcPr>
            <w:tcW w:w="655"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81"/>
              <w:widowControl/>
              <w:spacing w:line="240" w:lineRule="auto"/>
              <w:ind w:left="310"/>
              <w:rPr>
                <w:rStyle w:val="FontStyle320"/>
                <w:lang w:val="ro-RO" w:eastAsia="ro-RO"/>
              </w:rPr>
            </w:pPr>
            <w:r>
              <w:rPr>
                <w:rStyle w:val="FontStyle320"/>
                <w:lang w:val="ro-RO" w:eastAsia="ro-RO"/>
              </w:rPr>
              <w:t>"Centrul de</w:t>
            </w:r>
          </w:p>
        </w:tc>
        <w:tc>
          <w:tcPr>
            <w:tcW w:w="1699" w:type="dxa"/>
            <w:tcBorders>
              <w:top w:val="nil"/>
              <w:left w:val="single" w:sz="6" w:space="0" w:color="auto"/>
              <w:bottom w:val="nil"/>
              <w:right w:val="single" w:sz="6" w:space="0" w:color="auto"/>
            </w:tcBorders>
          </w:tcPr>
          <w:p w:rsidR="008A1BFE" w:rsidRDefault="008A1BFE">
            <w:pPr>
              <w:pStyle w:val="Style281"/>
              <w:widowControl/>
              <w:spacing w:line="240" w:lineRule="auto"/>
              <w:ind w:left="274"/>
              <w:rPr>
                <w:rStyle w:val="FontStyle320"/>
                <w:lang w:val="ro-RO" w:eastAsia="ro-RO"/>
              </w:rPr>
            </w:pPr>
            <w:r>
              <w:rPr>
                <w:rStyle w:val="FontStyle320"/>
                <w:lang w:val="ro-RO" w:eastAsia="ro-RO"/>
              </w:rPr>
              <w:t>(informare,</w:t>
            </w:r>
          </w:p>
        </w:tc>
        <w:tc>
          <w:tcPr>
            <w:tcW w:w="698"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63" w:type="dxa"/>
            <w:tcBorders>
              <w:top w:val="nil"/>
              <w:left w:val="single" w:sz="6" w:space="0" w:color="auto"/>
              <w:bottom w:val="nil"/>
              <w:right w:val="single" w:sz="6" w:space="0" w:color="auto"/>
            </w:tcBorders>
          </w:tcPr>
          <w:p w:rsidR="008A1BFE" w:rsidRDefault="008A1BFE">
            <w:pPr>
              <w:pStyle w:val="Style96"/>
              <w:widowControl/>
            </w:pPr>
          </w:p>
        </w:tc>
        <w:tc>
          <w:tcPr>
            <w:tcW w:w="655"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81"/>
              <w:widowControl/>
              <w:spacing w:line="240" w:lineRule="auto"/>
              <w:ind w:left="274"/>
              <w:rPr>
                <w:rStyle w:val="FontStyle320"/>
                <w:lang w:val="ro-RO" w:eastAsia="ro-RO"/>
              </w:rPr>
            </w:pPr>
            <w:r>
              <w:rPr>
                <w:rStyle w:val="FontStyle320"/>
                <w:lang w:val="ro-RO" w:eastAsia="ro-RO"/>
              </w:rPr>
              <w:t>recuperare</w:t>
            </w:r>
          </w:p>
        </w:tc>
        <w:tc>
          <w:tcPr>
            <w:tcW w:w="1699" w:type="dxa"/>
            <w:tcBorders>
              <w:top w:val="nil"/>
              <w:left w:val="single" w:sz="6" w:space="0" w:color="auto"/>
              <w:bottom w:val="nil"/>
              <w:right w:val="single" w:sz="6" w:space="0" w:color="auto"/>
            </w:tcBorders>
          </w:tcPr>
          <w:p w:rsidR="008A1BFE" w:rsidRDefault="008A1BFE">
            <w:pPr>
              <w:pStyle w:val="Style281"/>
              <w:widowControl/>
              <w:spacing w:line="240" w:lineRule="auto"/>
              <w:ind w:left="274"/>
              <w:rPr>
                <w:rStyle w:val="FontStyle320"/>
                <w:lang w:val="ro-RO" w:eastAsia="ro-RO"/>
              </w:rPr>
            </w:pPr>
            <w:r>
              <w:rPr>
                <w:rStyle w:val="FontStyle320"/>
                <w:lang w:val="ro-RO" w:eastAsia="ro-RO"/>
              </w:rPr>
              <w:t>consiliere,</w:t>
            </w:r>
          </w:p>
        </w:tc>
        <w:tc>
          <w:tcPr>
            <w:tcW w:w="698"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63" w:type="dxa"/>
            <w:tcBorders>
              <w:top w:val="nil"/>
              <w:left w:val="single" w:sz="6" w:space="0" w:color="auto"/>
              <w:bottom w:val="nil"/>
              <w:right w:val="single" w:sz="6" w:space="0" w:color="auto"/>
            </w:tcBorders>
          </w:tcPr>
          <w:p w:rsidR="008A1BFE" w:rsidRDefault="008A1BFE">
            <w:pPr>
              <w:pStyle w:val="Style96"/>
              <w:widowControl/>
            </w:pPr>
          </w:p>
        </w:tc>
        <w:tc>
          <w:tcPr>
            <w:tcW w:w="655"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81"/>
              <w:widowControl/>
              <w:spacing w:line="240" w:lineRule="auto"/>
              <w:ind w:left="252"/>
              <w:rPr>
                <w:rStyle w:val="FontStyle320"/>
                <w:lang w:val="ro-RO" w:eastAsia="ro-RO"/>
              </w:rPr>
            </w:pPr>
            <w:r>
              <w:rPr>
                <w:rStyle w:val="FontStyle320"/>
                <w:lang w:val="ro-RO" w:eastAsia="ro-RO"/>
              </w:rPr>
              <w:t>pentru</w:t>
            </w:r>
          </w:p>
        </w:tc>
        <w:tc>
          <w:tcPr>
            <w:tcW w:w="1699" w:type="dxa"/>
            <w:tcBorders>
              <w:top w:val="nil"/>
              <w:left w:val="single" w:sz="6" w:space="0" w:color="auto"/>
              <w:bottom w:val="nil"/>
              <w:right w:val="single" w:sz="6" w:space="0" w:color="auto"/>
            </w:tcBorders>
          </w:tcPr>
          <w:p w:rsidR="008A1BFE" w:rsidRDefault="008A1BFE">
            <w:pPr>
              <w:pStyle w:val="Style281"/>
              <w:widowControl/>
              <w:spacing w:line="240" w:lineRule="auto"/>
              <w:ind w:left="266"/>
              <w:rPr>
                <w:rStyle w:val="FontStyle320"/>
                <w:lang w:val="ro-RO" w:eastAsia="ro-RO"/>
              </w:rPr>
            </w:pPr>
            <w:r>
              <w:rPr>
                <w:rStyle w:val="FontStyle320"/>
                <w:lang w:val="ro-RO" w:eastAsia="ro-RO"/>
              </w:rPr>
              <w:t>recuperare,</w:t>
            </w:r>
          </w:p>
        </w:tc>
        <w:tc>
          <w:tcPr>
            <w:tcW w:w="698"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63" w:type="dxa"/>
            <w:tcBorders>
              <w:top w:val="nil"/>
              <w:left w:val="single" w:sz="6" w:space="0" w:color="auto"/>
              <w:bottom w:val="nil"/>
              <w:right w:val="single" w:sz="6" w:space="0" w:color="auto"/>
            </w:tcBorders>
          </w:tcPr>
          <w:p w:rsidR="008A1BFE" w:rsidRDefault="008A1BFE">
            <w:pPr>
              <w:pStyle w:val="Style96"/>
              <w:widowControl/>
            </w:pPr>
          </w:p>
        </w:tc>
        <w:tc>
          <w:tcPr>
            <w:tcW w:w="655"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81"/>
              <w:widowControl/>
              <w:spacing w:line="240" w:lineRule="auto"/>
              <w:ind w:left="252"/>
              <w:rPr>
                <w:rStyle w:val="FontStyle320"/>
                <w:lang w:val="ro-RO" w:eastAsia="ro-RO"/>
              </w:rPr>
            </w:pPr>
            <w:r>
              <w:rPr>
                <w:rStyle w:val="FontStyle320"/>
                <w:lang w:val="ro-RO" w:eastAsia="ro-RO"/>
              </w:rPr>
              <w:t>persoane cu</w:t>
            </w:r>
          </w:p>
        </w:tc>
        <w:tc>
          <w:tcPr>
            <w:tcW w:w="1699" w:type="dxa"/>
            <w:tcBorders>
              <w:top w:val="nil"/>
              <w:left w:val="single" w:sz="6" w:space="0" w:color="auto"/>
              <w:bottom w:val="nil"/>
              <w:right w:val="single" w:sz="6" w:space="0" w:color="auto"/>
            </w:tcBorders>
          </w:tcPr>
          <w:p w:rsidR="008A1BFE" w:rsidRDefault="008A1BFE">
            <w:pPr>
              <w:pStyle w:val="Style281"/>
              <w:widowControl/>
              <w:spacing w:line="240" w:lineRule="auto"/>
              <w:ind w:left="266"/>
              <w:rPr>
                <w:rStyle w:val="FontStyle320"/>
                <w:lang w:val="ro-RO" w:eastAsia="ro-RO"/>
              </w:rPr>
            </w:pPr>
            <w:r>
              <w:rPr>
                <w:rStyle w:val="FontStyle320"/>
                <w:lang w:val="ro-RO" w:eastAsia="ro-RO"/>
              </w:rPr>
              <w:t>reabilitare</w:t>
            </w:r>
          </w:p>
        </w:tc>
        <w:tc>
          <w:tcPr>
            <w:tcW w:w="698"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63" w:type="dxa"/>
            <w:tcBorders>
              <w:top w:val="nil"/>
              <w:left w:val="single" w:sz="6" w:space="0" w:color="auto"/>
              <w:bottom w:val="nil"/>
              <w:right w:val="single" w:sz="6" w:space="0" w:color="auto"/>
            </w:tcBorders>
          </w:tcPr>
          <w:p w:rsidR="008A1BFE" w:rsidRDefault="008A1BFE">
            <w:pPr>
              <w:pStyle w:val="Style96"/>
              <w:widowControl/>
            </w:pPr>
          </w:p>
        </w:tc>
        <w:tc>
          <w:tcPr>
            <w:tcW w:w="655"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81"/>
              <w:widowControl/>
              <w:spacing w:line="240" w:lineRule="auto"/>
              <w:ind w:left="274"/>
              <w:rPr>
                <w:rStyle w:val="FontStyle320"/>
                <w:lang w:val="ro-RO" w:eastAsia="ro-RO"/>
              </w:rPr>
            </w:pPr>
            <w:r>
              <w:rPr>
                <w:rStyle w:val="FontStyle320"/>
                <w:lang w:val="ro-RO" w:eastAsia="ro-RO"/>
              </w:rPr>
              <w:t>handicap</w:t>
            </w:r>
          </w:p>
        </w:tc>
        <w:tc>
          <w:tcPr>
            <w:tcW w:w="1699" w:type="dxa"/>
            <w:tcBorders>
              <w:top w:val="nil"/>
              <w:left w:val="single" w:sz="6" w:space="0" w:color="auto"/>
              <w:bottom w:val="nil"/>
              <w:right w:val="single" w:sz="6" w:space="0" w:color="auto"/>
            </w:tcBorders>
          </w:tcPr>
          <w:p w:rsidR="008A1BFE" w:rsidRDefault="008A1BFE">
            <w:pPr>
              <w:pStyle w:val="Style281"/>
              <w:widowControl/>
              <w:spacing w:line="240" w:lineRule="auto"/>
              <w:ind w:left="274"/>
              <w:rPr>
                <w:rStyle w:val="FontStyle320"/>
                <w:lang w:val="ro-RO" w:eastAsia="ro-RO"/>
              </w:rPr>
            </w:pPr>
            <w:r>
              <w:rPr>
                <w:rStyle w:val="FontStyle320"/>
                <w:lang w:val="ro-RO" w:eastAsia="ro-RO"/>
              </w:rPr>
              <w:t>activ, culturale</w:t>
            </w:r>
          </w:p>
        </w:tc>
        <w:tc>
          <w:tcPr>
            <w:tcW w:w="698"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63" w:type="dxa"/>
            <w:tcBorders>
              <w:top w:val="nil"/>
              <w:left w:val="single" w:sz="6" w:space="0" w:color="auto"/>
              <w:bottom w:val="nil"/>
              <w:right w:val="single" w:sz="6" w:space="0" w:color="auto"/>
            </w:tcBorders>
          </w:tcPr>
          <w:p w:rsidR="008A1BFE" w:rsidRDefault="008A1BFE">
            <w:pPr>
              <w:pStyle w:val="Style96"/>
              <w:widowControl/>
            </w:pPr>
          </w:p>
        </w:tc>
        <w:tc>
          <w:tcPr>
            <w:tcW w:w="655"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single" w:sz="6" w:space="0" w:color="auto"/>
              <w:right w:val="single" w:sz="6" w:space="0" w:color="auto"/>
            </w:tcBorders>
          </w:tcPr>
          <w:p w:rsidR="008A1BFE" w:rsidRDefault="008A1BFE">
            <w:pPr>
              <w:pStyle w:val="Style281"/>
              <w:widowControl/>
              <w:spacing w:line="240" w:lineRule="auto"/>
              <w:ind w:left="281"/>
              <w:rPr>
                <w:rStyle w:val="FontStyle320"/>
                <w:lang w:val="ro-RO" w:eastAsia="ro-RO"/>
              </w:rPr>
            </w:pPr>
            <w:r>
              <w:rPr>
                <w:rStyle w:val="FontStyle320"/>
                <w:lang w:val="ro-RO" w:eastAsia="ro-RO"/>
              </w:rPr>
              <w:t>locomotor"</w:t>
            </w:r>
          </w:p>
        </w:tc>
        <w:tc>
          <w:tcPr>
            <w:tcW w:w="1699" w:type="dxa"/>
            <w:tcBorders>
              <w:top w:val="nil"/>
              <w:left w:val="single" w:sz="6" w:space="0" w:color="auto"/>
              <w:bottom w:val="single" w:sz="6" w:space="0" w:color="auto"/>
              <w:right w:val="single" w:sz="6" w:space="0" w:color="auto"/>
            </w:tcBorders>
          </w:tcPr>
          <w:p w:rsidR="008A1BFE" w:rsidRDefault="008A1BFE">
            <w:pPr>
              <w:pStyle w:val="Style232"/>
              <w:widowControl/>
              <w:ind w:left="274"/>
              <w:rPr>
                <w:rStyle w:val="FontStyle448"/>
              </w:rPr>
            </w:pPr>
            <w:r>
              <w:rPr>
                <w:rStyle w:val="FontStyle448"/>
              </w:rPr>
              <w:t>)</w:t>
            </w:r>
          </w:p>
        </w:tc>
        <w:tc>
          <w:tcPr>
            <w:tcW w:w="69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6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65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2052"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1548"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ASCHFR-</w:t>
            </w:r>
          </w:p>
        </w:tc>
        <w:tc>
          <w:tcPr>
            <w:tcW w:w="1699"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copii şi tineri</w:t>
            </w:r>
          </w:p>
        </w:tc>
        <w:tc>
          <w:tcPr>
            <w:tcW w:w="698"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30</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30</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35</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44</w:t>
            </w:r>
          </w:p>
        </w:tc>
        <w:tc>
          <w:tcPr>
            <w:tcW w:w="763"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44</w:t>
            </w:r>
          </w:p>
        </w:tc>
        <w:tc>
          <w:tcPr>
            <w:tcW w:w="655"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40</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30</w:t>
            </w:r>
          </w:p>
        </w:tc>
        <w:tc>
          <w:tcPr>
            <w:tcW w:w="2052"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857"/>
              <w:jc w:val="left"/>
              <w:rPr>
                <w:rStyle w:val="FontStyle319"/>
                <w:spacing w:val="40"/>
              </w:rPr>
            </w:pPr>
            <w:r>
              <w:rPr>
                <w:rStyle w:val="FontStyle319"/>
                <w:spacing w:val="40"/>
              </w:rPr>
              <w:t>4-9</w:t>
            </w:r>
          </w:p>
        </w:tc>
      </w:tr>
      <w:tr w:rsidR="008A1BFE">
        <w:tc>
          <w:tcPr>
            <w:tcW w:w="1548" w:type="dxa"/>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filiala</w:t>
            </w:r>
          </w:p>
        </w:tc>
        <w:tc>
          <w:tcPr>
            <w:tcW w:w="1699" w:type="dxa"/>
            <w:tcBorders>
              <w:top w:val="nil"/>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cu handicap</w:t>
            </w:r>
          </w:p>
        </w:tc>
        <w:tc>
          <w:tcPr>
            <w:tcW w:w="698"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763"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655"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Vâlcea</w:t>
            </w:r>
          </w:p>
        </w:tc>
        <w:tc>
          <w:tcPr>
            <w:tcW w:w="1699" w:type="dxa"/>
            <w:tcBorders>
              <w:top w:val="nil"/>
              <w:left w:val="single" w:sz="6" w:space="0" w:color="auto"/>
              <w:bottom w:val="nil"/>
              <w:right w:val="single" w:sz="6" w:space="0" w:color="auto"/>
            </w:tcBorders>
          </w:tcPr>
          <w:p w:rsidR="008A1BFE" w:rsidRDefault="008A1BFE">
            <w:pPr>
              <w:pStyle w:val="Style216"/>
              <w:widowControl/>
              <w:spacing w:line="240" w:lineRule="auto"/>
              <w:ind w:left="266"/>
              <w:jc w:val="left"/>
              <w:rPr>
                <w:rStyle w:val="FontStyle319"/>
              </w:rPr>
            </w:pPr>
            <w:r>
              <w:rPr>
                <w:rStyle w:val="FontStyle319"/>
              </w:rPr>
              <w:t>neuromotor</w:t>
            </w:r>
          </w:p>
        </w:tc>
        <w:tc>
          <w:tcPr>
            <w:tcW w:w="698"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63" w:type="dxa"/>
            <w:tcBorders>
              <w:top w:val="nil"/>
              <w:left w:val="single" w:sz="6" w:space="0" w:color="auto"/>
              <w:bottom w:val="nil"/>
              <w:right w:val="single" w:sz="6" w:space="0" w:color="auto"/>
            </w:tcBorders>
          </w:tcPr>
          <w:p w:rsidR="008A1BFE" w:rsidRDefault="008A1BFE">
            <w:pPr>
              <w:pStyle w:val="Style96"/>
              <w:widowControl/>
            </w:pPr>
          </w:p>
        </w:tc>
        <w:tc>
          <w:tcPr>
            <w:tcW w:w="655"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81"/>
              <w:widowControl/>
              <w:spacing w:line="240" w:lineRule="auto"/>
              <w:ind w:left="281"/>
              <w:rPr>
                <w:rStyle w:val="FontStyle320"/>
                <w:lang w:val="ro-RO" w:eastAsia="ro-RO"/>
              </w:rPr>
            </w:pPr>
            <w:r>
              <w:rPr>
                <w:rStyle w:val="FontStyle320"/>
                <w:lang w:val="ro-RO" w:eastAsia="ro-RO"/>
              </w:rPr>
              <w:t>"Centrul de</w:t>
            </w:r>
          </w:p>
        </w:tc>
        <w:tc>
          <w:tcPr>
            <w:tcW w:w="1699" w:type="dxa"/>
            <w:tcBorders>
              <w:top w:val="nil"/>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(recuperare,</w:t>
            </w:r>
          </w:p>
        </w:tc>
        <w:tc>
          <w:tcPr>
            <w:tcW w:w="698"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50</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50</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60</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70</w:t>
            </w:r>
          </w:p>
        </w:tc>
        <w:tc>
          <w:tcPr>
            <w:tcW w:w="763"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80</w:t>
            </w:r>
          </w:p>
        </w:tc>
        <w:tc>
          <w:tcPr>
            <w:tcW w:w="655"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80</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80</w:t>
            </w: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single" w:sz="6" w:space="0" w:color="auto"/>
              <w:right w:val="single" w:sz="6" w:space="0" w:color="auto"/>
            </w:tcBorders>
          </w:tcPr>
          <w:p w:rsidR="008A1BFE" w:rsidRDefault="008A1BFE">
            <w:pPr>
              <w:pStyle w:val="Style281"/>
              <w:widowControl/>
              <w:spacing w:line="240" w:lineRule="auto"/>
              <w:ind w:left="274"/>
              <w:rPr>
                <w:rStyle w:val="FontStyle320"/>
                <w:lang w:val="ro-RO" w:eastAsia="ro-RO"/>
              </w:rPr>
            </w:pPr>
            <w:r>
              <w:rPr>
                <w:rStyle w:val="FontStyle320"/>
                <w:lang w:val="ro-RO" w:eastAsia="ro-RO"/>
              </w:rPr>
              <w:t>Zi Cozia"</w:t>
            </w:r>
          </w:p>
        </w:tc>
        <w:tc>
          <w:tcPr>
            <w:tcW w:w="1699" w:type="dxa"/>
            <w:tcBorders>
              <w:top w:val="nil"/>
              <w:left w:val="single" w:sz="6" w:space="0" w:color="auto"/>
              <w:bottom w:val="single" w:sz="6" w:space="0" w:color="auto"/>
              <w:right w:val="single" w:sz="6" w:space="0" w:color="auto"/>
            </w:tcBorders>
          </w:tcPr>
          <w:p w:rsidR="008A1BFE" w:rsidRDefault="008A1BFE">
            <w:pPr>
              <w:pStyle w:val="Style269"/>
              <w:widowControl/>
              <w:spacing w:line="259" w:lineRule="exact"/>
              <w:ind w:left="274" w:hanging="7"/>
              <w:rPr>
                <w:rStyle w:val="FontStyle319"/>
                <w:lang w:val="ro-RO" w:eastAsia="ro-RO"/>
              </w:rPr>
            </w:pPr>
            <w:r>
              <w:rPr>
                <w:rStyle w:val="FontStyle319"/>
                <w:lang w:val="ro-RO" w:eastAsia="ro-RO"/>
              </w:rPr>
              <w:t>reabilitare, socializare şi petrecere a timpului liber, asistenţă socială)</w:t>
            </w:r>
          </w:p>
        </w:tc>
        <w:tc>
          <w:tcPr>
            <w:tcW w:w="698"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706"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706"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706"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763"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655"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706"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2052"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1548"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Centrul</w:t>
            </w:r>
          </w:p>
        </w:tc>
        <w:tc>
          <w:tcPr>
            <w:tcW w:w="1699"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familii aflate</w:t>
            </w:r>
          </w:p>
        </w:tc>
        <w:tc>
          <w:tcPr>
            <w:tcW w:w="698"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14</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12</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8</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12</w:t>
            </w:r>
          </w:p>
        </w:tc>
        <w:tc>
          <w:tcPr>
            <w:tcW w:w="763"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13</w:t>
            </w:r>
          </w:p>
        </w:tc>
        <w:tc>
          <w:tcPr>
            <w:tcW w:w="655"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17</w:t>
            </w:r>
          </w:p>
        </w:tc>
        <w:tc>
          <w:tcPr>
            <w:tcW w:w="706"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15</w:t>
            </w:r>
          </w:p>
        </w:tc>
        <w:tc>
          <w:tcPr>
            <w:tcW w:w="2052"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994"/>
              <w:jc w:val="left"/>
              <w:rPr>
                <w:rStyle w:val="FontStyle319"/>
              </w:rPr>
            </w:pPr>
            <w:r>
              <w:rPr>
                <w:rStyle w:val="FontStyle319"/>
              </w:rPr>
              <w:t>4</w:t>
            </w:r>
          </w:p>
        </w:tc>
      </w:tr>
      <w:tr w:rsidR="008A1BFE">
        <w:tc>
          <w:tcPr>
            <w:tcW w:w="1548" w:type="dxa"/>
            <w:tcBorders>
              <w:top w:val="nil"/>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pentru</w:t>
            </w:r>
          </w:p>
        </w:tc>
        <w:tc>
          <w:tcPr>
            <w:tcW w:w="1699" w:type="dxa"/>
            <w:tcBorders>
              <w:top w:val="nil"/>
              <w:left w:val="single" w:sz="6" w:space="0" w:color="auto"/>
              <w:bottom w:val="nil"/>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în risc, copii</w:t>
            </w:r>
          </w:p>
        </w:tc>
        <w:tc>
          <w:tcPr>
            <w:tcW w:w="698"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763"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655"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copii</w:t>
            </w: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familie</w:t>
            </w:r>
          </w:p>
        </w:tc>
        <w:tc>
          <w:tcPr>
            <w:tcW w:w="1699" w:type="dxa"/>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eastAsia="ro-RO"/>
              </w:rPr>
            </w:pPr>
            <w:r>
              <w:rPr>
                <w:rStyle w:val="FontStyle319"/>
                <w:lang w:val="ro-RO" w:eastAsia="ro-RO"/>
              </w:rPr>
              <w:t xml:space="preserve">cu vârsta de </w:t>
            </w:r>
            <w:r>
              <w:rPr>
                <w:rStyle w:val="FontStyle319"/>
                <w:lang w:eastAsia="ro-RO"/>
              </w:rPr>
              <w:t>1</w:t>
            </w:r>
          </w:p>
        </w:tc>
        <w:tc>
          <w:tcPr>
            <w:tcW w:w="698"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763" w:type="dxa"/>
            <w:tcBorders>
              <w:top w:val="nil"/>
              <w:left w:val="single" w:sz="6" w:space="0" w:color="auto"/>
              <w:bottom w:val="nil"/>
              <w:right w:val="single" w:sz="6" w:space="0" w:color="auto"/>
            </w:tcBorders>
          </w:tcPr>
          <w:p w:rsidR="008A1BFE" w:rsidRDefault="008A1BFE">
            <w:pPr>
              <w:pStyle w:val="Style96"/>
              <w:widowControl/>
            </w:pPr>
          </w:p>
        </w:tc>
        <w:tc>
          <w:tcPr>
            <w:tcW w:w="655" w:type="dxa"/>
            <w:tcBorders>
              <w:top w:val="nil"/>
              <w:left w:val="single" w:sz="6" w:space="0" w:color="auto"/>
              <w:bottom w:val="nil"/>
              <w:right w:val="single" w:sz="6" w:space="0" w:color="auto"/>
            </w:tcBorders>
          </w:tcPr>
          <w:p w:rsidR="008A1BFE" w:rsidRDefault="008A1BFE">
            <w:pPr>
              <w:pStyle w:val="Style96"/>
              <w:widowControl/>
            </w:pPr>
          </w:p>
        </w:tc>
        <w:tc>
          <w:tcPr>
            <w:tcW w:w="706" w:type="dxa"/>
            <w:tcBorders>
              <w:top w:val="nil"/>
              <w:left w:val="single" w:sz="6" w:space="0" w:color="auto"/>
              <w:bottom w:val="nil"/>
              <w:right w:val="single" w:sz="6" w:space="0" w:color="auto"/>
            </w:tcBorders>
          </w:tcPr>
          <w:p w:rsidR="008A1BFE" w:rsidRDefault="008A1BFE">
            <w:pPr>
              <w:pStyle w:val="Style96"/>
              <w:widowControl/>
            </w:pP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81"/>
              <w:widowControl/>
              <w:spacing w:line="240" w:lineRule="auto"/>
              <w:ind w:left="281"/>
              <w:rPr>
                <w:rStyle w:val="FontStyle320"/>
                <w:lang w:val="ro-RO" w:eastAsia="ro-RO"/>
              </w:rPr>
            </w:pPr>
            <w:r>
              <w:rPr>
                <w:rStyle w:val="FontStyle320"/>
                <w:lang w:val="ro-RO" w:eastAsia="ro-RO"/>
              </w:rPr>
              <w:t>"Centrul</w:t>
            </w:r>
          </w:p>
        </w:tc>
        <w:tc>
          <w:tcPr>
            <w:tcW w:w="1699" w:type="dxa"/>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lună-5 ani din</w:t>
            </w:r>
          </w:p>
        </w:tc>
        <w:tc>
          <w:tcPr>
            <w:tcW w:w="698"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62</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26</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32</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16</w:t>
            </w:r>
          </w:p>
        </w:tc>
        <w:tc>
          <w:tcPr>
            <w:tcW w:w="763"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15</w:t>
            </w:r>
          </w:p>
        </w:tc>
        <w:tc>
          <w:tcPr>
            <w:tcW w:w="655"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29</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rPr>
            </w:pPr>
            <w:r>
              <w:rPr>
                <w:rStyle w:val="FontStyle319"/>
              </w:rPr>
              <w:t>43</w:t>
            </w: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nil"/>
              <w:right w:val="single" w:sz="6" w:space="0" w:color="auto"/>
            </w:tcBorders>
          </w:tcPr>
          <w:p w:rsidR="008A1BFE" w:rsidRDefault="008A1BFE">
            <w:pPr>
              <w:pStyle w:val="Style281"/>
              <w:widowControl/>
              <w:spacing w:line="240" w:lineRule="auto"/>
              <w:ind w:left="252"/>
              <w:rPr>
                <w:rStyle w:val="FontStyle320"/>
                <w:lang w:val="ro-RO" w:eastAsia="ro-RO"/>
              </w:rPr>
            </w:pPr>
            <w:r>
              <w:rPr>
                <w:rStyle w:val="FontStyle320"/>
                <w:lang w:val="ro-RO" w:eastAsia="ro-RO"/>
              </w:rPr>
              <w:t>pentru</w:t>
            </w:r>
          </w:p>
        </w:tc>
        <w:tc>
          <w:tcPr>
            <w:tcW w:w="1699" w:type="dxa"/>
            <w:tcBorders>
              <w:top w:val="nil"/>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familii</w:t>
            </w:r>
          </w:p>
        </w:tc>
        <w:tc>
          <w:tcPr>
            <w:tcW w:w="698"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763"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655"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706" w:type="dxa"/>
            <w:tcBorders>
              <w:top w:val="nil"/>
              <w:left w:val="single" w:sz="6" w:space="0" w:color="auto"/>
              <w:bottom w:val="nil"/>
              <w:right w:val="single" w:sz="6" w:space="0" w:color="auto"/>
            </w:tcBorders>
          </w:tcPr>
          <w:p w:rsidR="008A1BFE" w:rsidRDefault="008A1BFE">
            <w:pPr>
              <w:pStyle w:val="Style216"/>
              <w:widowControl/>
              <w:spacing w:line="240" w:lineRule="auto"/>
              <w:jc w:val="left"/>
              <w:rPr>
                <w:rStyle w:val="FontStyle319"/>
                <w:lang w:val="ro-RO" w:eastAsia="ro-RO"/>
              </w:rPr>
            </w:pPr>
            <w:r>
              <w:rPr>
                <w:rStyle w:val="FontStyle319"/>
                <w:lang w:val="ro-RO" w:eastAsia="ro-RO"/>
              </w:rPr>
              <w:t>fam.</w:t>
            </w:r>
          </w:p>
        </w:tc>
        <w:tc>
          <w:tcPr>
            <w:tcW w:w="2052" w:type="dxa"/>
            <w:tcBorders>
              <w:top w:val="nil"/>
              <w:left w:val="single" w:sz="6" w:space="0" w:color="auto"/>
              <w:bottom w:val="nil"/>
              <w:right w:val="single" w:sz="6" w:space="0" w:color="auto"/>
            </w:tcBorders>
          </w:tcPr>
          <w:p w:rsidR="008A1BFE" w:rsidRDefault="008A1BFE">
            <w:pPr>
              <w:pStyle w:val="Style96"/>
              <w:widowControl/>
            </w:pPr>
          </w:p>
        </w:tc>
      </w:tr>
      <w:tr w:rsidR="008A1BFE">
        <w:tc>
          <w:tcPr>
            <w:tcW w:w="1548" w:type="dxa"/>
            <w:tcBorders>
              <w:top w:val="nil"/>
              <w:left w:val="single" w:sz="6" w:space="0" w:color="auto"/>
              <w:bottom w:val="single" w:sz="6" w:space="0" w:color="auto"/>
              <w:right w:val="single" w:sz="6" w:space="0" w:color="auto"/>
            </w:tcBorders>
          </w:tcPr>
          <w:p w:rsidR="008A1BFE" w:rsidRDefault="008A1BFE">
            <w:pPr>
              <w:pStyle w:val="Style281"/>
              <w:widowControl/>
              <w:spacing w:line="240" w:lineRule="auto"/>
              <w:ind w:left="238"/>
              <w:rPr>
                <w:rStyle w:val="FontStyle320"/>
                <w:lang w:val="ro-RO" w:eastAsia="ro-RO"/>
              </w:rPr>
            </w:pPr>
            <w:r>
              <w:rPr>
                <w:rStyle w:val="FontStyle320"/>
                <w:lang w:val="ro-RO" w:eastAsia="ro-RO"/>
              </w:rPr>
              <w:t>familie"</w:t>
            </w:r>
          </w:p>
        </w:tc>
        <w:tc>
          <w:tcPr>
            <w:tcW w:w="1699" w:type="dxa"/>
            <w:tcBorders>
              <w:top w:val="nil"/>
              <w:left w:val="single" w:sz="6" w:space="0" w:color="auto"/>
              <w:bottom w:val="single" w:sz="6" w:space="0" w:color="auto"/>
              <w:right w:val="single" w:sz="6" w:space="0" w:color="auto"/>
            </w:tcBorders>
          </w:tcPr>
          <w:p w:rsidR="008A1BFE" w:rsidRDefault="008A1BFE">
            <w:pPr>
              <w:pStyle w:val="Style281"/>
              <w:widowControl/>
              <w:spacing w:line="259" w:lineRule="exact"/>
              <w:ind w:left="274"/>
              <w:rPr>
                <w:rStyle w:val="FontStyle320"/>
                <w:lang w:val="ro-RO" w:eastAsia="ro-RO"/>
              </w:rPr>
            </w:pPr>
            <w:r>
              <w:rPr>
                <w:rStyle w:val="FontStyle319"/>
                <w:lang w:val="ro-RO" w:eastAsia="ro-RO"/>
              </w:rPr>
              <w:t xml:space="preserve">vulnerabile </w:t>
            </w:r>
            <w:r>
              <w:rPr>
                <w:rStyle w:val="FontStyle320"/>
                <w:lang w:val="ro-RO" w:eastAsia="ro-RO"/>
              </w:rPr>
              <w:t>(consiliere socială, suport,</w:t>
            </w:r>
          </w:p>
        </w:tc>
        <w:tc>
          <w:tcPr>
            <w:tcW w:w="698"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6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655"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2052" w:type="dxa"/>
            <w:tcBorders>
              <w:top w:val="nil"/>
              <w:left w:val="single" w:sz="6" w:space="0" w:color="auto"/>
              <w:bottom w:val="single" w:sz="6" w:space="0" w:color="auto"/>
              <w:right w:val="single" w:sz="6" w:space="0" w:color="auto"/>
            </w:tcBorders>
          </w:tcPr>
          <w:p w:rsidR="008A1BFE" w:rsidRDefault="008A1BFE">
            <w:pPr>
              <w:pStyle w:val="Style96"/>
              <w:widowControl/>
            </w:pPr>
          </w:p>
        </w:tc>
      </w:tr>
    </w:tbl>
    <w:p w:rsidR="008A1BFE" w:rsidRDefault="008A1BFE">
      <w:pPr>
        <w:widowControl/>
        <w:sectPr w:rsidR="008A1BFE">
          <w:headerReference w:type="even" r:id="rId550"/>
          <w:headerReference w:type="default" r:id="rId551"/>
          <w:footerReference w:type="even" r:id="rId552"/>
          <w:footerReference w:type="default" r:id="rId553"/>
          <w:pgSz w:w="15840" w:h="24480"/>
          <w:pgMar w:top="3212" w:right="2652" w:bottom="1440" w:left="2948" w:header="720" w:footer="720" w:gutter="0"/>
          <w:cols w:space="60"/>
          <w:noEndnote/>
        </w:sectPr>
      </w:pPr>
    </w:p>
    <w:p w:rsidR="008A1BFE" w:rsidRDefault="009B2727">
      <w:pPr>
        <w:pStyle w:val="Style64"/>
        <w:widowControl/>
        <w:spacing w:line="382" w:lineRule="exact"/>
        <w:ind w:left="806"/>
        <w:jc w:val="both"/>
        <w:rPr>
          <w:rStyle w:val="FontStyle321"/>
          <w:lang w:val="ro-RO" w:eastAsia="ro-RO"/>
        </w:rPr>
      </w:pPr>
      <w:r>
        <w:rPr>
          <w:noProof/>
        </w:rPr>
        <w:lastRenderedPageBreak/>
        <mc:AlternateContent>
          <mc:Choice Requires="wpg">
            <w:drawing>
              <wp:anchor distT="0" distB="393065" distL="22860" distR="22860" simplePos="0" relativeHeight="251706368" behindDoc="0" locked="0" layoutInCell="1" allowOverlap="1">
                <wp:simplePos x="0" y="0"/>
                <wp:positionH relativeFrom="margin">
                  <wp:posOffset>0</wp:posOffset>
                </wp:positionH>
                <wp:positionV relativeFrom="paragraph">
                  <wp:posOffset>0</wp:posOffset>
                </wp:positionV>
                <wp:extent cx="6524625" cy="480060"/>
                <wp:effectExtent l="0" t="0" r="0" b="0"/>
                <wp:wrapTopAndBottom/>
                <wp:docPr id="19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480060"/>
                          <a:chOff x="1274" y="1944"/>
                          <a:chExt cx="10275" cy="756"/>
                        </a:xfrm>
                      </wpg:grpSpPr>
                      <wps:wsp>
                        <wps:cNvPr id="196" name="Text Box 200"/>
                        <wps:cNvSpPr txBox="1">
                          <a:spLocks noChangeArrowheads="1"/>
                        </wps:cNvSpPr>
                        <wps:spPr bwMode="auto">
                          <a:xfrm>
                            <a:off x="1274" y="1944"/>
                            <a:ext cx="10275" cy="57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62"/>
                                <w:gridCol w:w="1692"/>
                                <w:gridCol w:w="1411"/>
                                <w:gridCol w:w="713"/>
                                <w:gridCol w:w="706"/>
                                <w:gridCol w:w="756"/>
                                <w:gridCol w:w="662"/>
                                <w:gridCol w:w="713"/>
                                <w:gridCol w:w="2059"/>
                              </w:tblGrid>
                              <w:tr w:rsidR="008A1BFE">
                                <w:tc>
                                  <w:tcPr>
                                    <w:tcW w:w="156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281"/>
                                      <w:widowControl/>
                                      <w:spacing w:line="266" w:lineRule="exact"/>
                                      <w:ind w:left="274"/>
                                      <w:rPr>
                                        <w:rStyle w:val="FontStyle320"/>
                                        <w:lang w:val="ro-RO" w:eastAsia="ro-RO"/>
                                      </w:rPr>
                                    </w:pPr>
                                    <w:r>
                                      <w:rPr>
                                        <w:rStyle w:val="FontStyle320"/>
                                        <w:lang w:val="ro-RO" w:eastAsia="ro-RO"/>
                                      </w:rPr>
                                      <w:t>asistenţă şi îngrijire copii)</w:t>
                                    </w:r>
                                  </w:p>
                                </w:tc>
                                <w:tc>
                                  <w:tcPr>
                                    <w:tcW w:w="1411"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1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5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66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1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2059"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wps:txbx>
                        <wps:bodyPr rot="0" vert="horz" wrap="square" lIns="0" tIns="0" rIns="0" bIns="0" anchor="t" anchorCtr="0" upright="1">
                          <a:noAutofit/>
                        </wps:bodyPr>
                      </wps:wsp>
                      <wps:wsp>
                        <wps:cNvPr id="197" name="Text Box 201"/>
                        <wps:cNvSpPr txBox="1">
                          <a:spLocks noChangeArrowheads="1"/>
                        </wps:cNvSpPr>
                        <wps:spPr bwMode="auto">
                          <a:xfrm>
                            <a:off x="6854" y="2491"/>
                            <a:ext cx="4126"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val="ro-RO" w:eastAsia="ro-RO"/>
                                </w:rPr>
                              </w:pPr>
                              <w:r>
                                <w:rPr>
                                  <w:rStyle w:val="FontStyle320"/>
                                  <w:lang w:val="ro-RO" w:eastAsia="ro-RO"/>
                                </w:rPr>
                                <w:t>Sursa: Primăria municipiului Râmnicu Vâlcea, 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221" style="position:absolute;left:0;text-align:left;margin-left:0;margin-top:0;width:513.75pt;height:37.8pt;z-index:251706368;mso-wrap-distance-left:1.8pt;mso-wrap-distance-right:1.8pt;mso-wrap-distance-bottom:30.95pt;mso-position-horizontal-relative:margin" coordorigin="1274,1944" coordsize="10275,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">
                <v:shape id="Text Box 200" o:spid="_x0000_s1222" type="#_x0000_t202" style="position:absolute;left:1274;top:1944;width:1027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DtsMA&#10;AADcAAAADwAAAGRycy9kb3ducmV2LnhtbERPTWvCQBC9F/wPyxR6kbqpB9HoKkUQPBSkidLrkB2z&#10;idnZmN1q7K93BaG3ebzPWax624gLdb5yrOBjlIAgLpyuuFSwzzfvUxA+IGtsHJOCG3lYLQcvC0y1&#10;u/I3XbJQihjCPkUFJoQ2ldIXhiz6kWuJI3d0ncUQYVdK3eE1httGjpNkIi1WHBsMtrQ2VJyyX6tg&#10;dzzU23b8lYWf8zCvZ6b+M8NcqbfX/nMOIlAf/sVP91bH+bMJ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5Dts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62"/>
                          <w:gridCol w:w="1692"/>
                          <w:gridCol w:w="1411"/>
                          <w:gridCol w:w="713"/>
                          <w:gridCol w:w="706"/>
                          <w:gridCol w:w="756"/>
                          <w:gridCol w:w="662"/>
                          <w:gridCol w:w="713"/>
                          <w:gridCol w:w="2059"/>
                        </w:tblGrid>
                        <w:tr w:rsidR="008A1BFE">
                          <w:tc>
                            <w:tcPr>
                              <w:tcW w:w="156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692" w:type="dxa"/>
                              <w:tcBorders>
                                <w:top w:val="single" w:sz="6" w:space="0" w:color="auto"/>
                                <w:left w:val="single" w:sz="6" w:space="0" w:color="auto"/>
                                <w:bottom w:val="single" w:sz="6" w:space="0" w:color="auto"/>
                                <w:right w:val="single" w:sz="6" w:space="0" w:color="auto"/>
                              </w:tcBorders>
                            </w:tcPr>
                            <w:p w:rsidR="008A1BFE" w:rsidRDefault="008A1BFE">
                              <w:pPr>
                                <w:pStyle w:val="Style281"/>
                                <w:widowControl/>
                                <w:spacing w:line="266" w:lineRule="exact"/>
                                <w:ind w:left="274"/>
                                <w:rPr>
                                  <w:rStyle w:val="FontStyle320"/>
                                  <w:lang w:val="ro-RO" w:eastAsia="ro-RO"/>
                                </w:rPr>
                              </w:pPr>
                              <w:r>
                                <w:rPr>
                                  <w:rStyle w:val="FontStyle320"/>
                                  <w:lang w:val="ro-RO" w:eastAsia="ro-RO"/>
                                </w:rPr>
                                <w:t>asistenţă şi îngrijire copii)</w:t>
                              </w:r>
                            </w:p>
                          </w:tc>
                          <w:tc>
                            <w:tcPr>
                              <w:tcW w:w="1411"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1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0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5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66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71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2059"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bl>
                      <w:p w:rsidR="00000000" w:rsidRDefault="002A7771"/>
                    </w:txbxContent>
                  </v:textbox>
                </v:shape>
                <v:shape id="Text Box 201" o:spid="_x0000_s1223" type="#_x0000_t202" style="position:absolute;left:6854;top:2491;width:4126;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mLcQA&#10;AADcAAAADwAAAGRycy9kb3ducmV2LnhtbERPTWvCQBC9F/oflil4kbrRg63RVYogeBDEpKXXITtm&#10;E7OzaXbV6K93C4Xe5vE+Z7HqbSMu1PnKsYLxKAFBXDhdcangM9+8voPwAVlj45gU3MjDavn8tMBU&#10;uysf6JKFUsQQ9ikqMCG0qZS+MGTRj1xLHLmj6yyGCLtS6g6vMdw2cpIkU2mx4thgsKW1oeKUna2C&#10;/fGr3raTXRa+f4Z5PTP13QxzpQYv/cccRKA+/Iv/3Fsd58/e4PeZe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5i3EAAAA3AAAAA8AAAAAAAAAAAAAAAAAmAIAAGRycy9k&#10;b3ducmV2LnhtbFBLBQYAAAAABAAEAPUAAACJAwAAAAA=&#10;" filled="f" strokecolor="white" strokeweight="0">
                  <v:textbox inset="0,0,0,0">
                    <w:txbxContent>
                      <w:p w:rsidR="008A1BFE" w:rsidRDefault="008A1BFE">
                        <w:pPr>
                          <w:pStyle w:val="Style125"/>
                          <w:widowControl/>
                          <w:jc w:val="both"/>
                          <w:rPr>
                            <w:rStyle w:val="FontStyle320"/>
                            <w:lang w:val="ro-RO" w:eastAsia="ro-RO"/>
                          </w:rPr>
                        </w:pPr>
                        <w:r>
                          <w:rPr>
                            <w:rStyle w:val="FontStyle320"/>
                            <w:lang w:val="ro-RO" w:eastAsia="ro-RO"/>
                          </w:rPr>
                          <w:t>Sursa: Primăria municipiului Râmnicu Vâlcea, 2014</w:t>
                        </w:r>
                      </w:p>
                    </w:txbxContent>
                  </v:textbox>
                </v:shape>
                <w10:wrap type="topAndBottom" anchorx="margin"/>
              </v:group>
            </w:pict>
          </mc:Fallback>
        </mc:AlternateContent>
      </w:r>
      <w:r w:rsidR="008A1BFE">
        <w:rPr>
          <w:rStyle w:val="FontStyle321"/>
          <w:lang w:val="ro-RO" w:eastAsia="ro-RO"/>
        </w:rPr>
        <w:t>Tabel nr. 30 - Numărul de unităţi şcolare la nivelul judeţului Vâlcea şi municipiului</w:t>
      </w:r>
    </w:p>
    <w:p w:rsidR="008A1BFE" w:rsidRDefault="008A1BFE">
      <w:pPr>
        <w:pStyle w:val="Style64"/>
        <w:widowControl/>
        <w:spacing w:line="382" w:lineRule="exact"/>
        <w:ind w:left="324"/>
        <w:jc w:val="center"/>
        <w:rPr>
          <w:rStyle w:val="FontStyle321"/>
          <w:lang w:val="ro-RO" w:eastAsia="ro-RO"/>
        </w:rPr>
      </w:pPr>
      <w:r>
        <w:rPr>
          <w:rStyle w:val="FontStyle321"/>
          <w:lang w:val="ro-RO" w:eastAsia="ro-RO"/>
        </w:rPr>
        <w:t>Râmnicu Vâlcea (2007-2013)</w:t>
      </w:r>
    </w:p>
    <w:p w:rsidR="008A1BFE" w:rsidRDefault="008A1BFE">
      <w:pPr>
        <w:pStyle w:val="Style64"/>
        <w:widowControl/>
        <w:spacing w:line="382" w:lineRule="exact"/>
        <w:ind w:left="8179"/>
        <w:rPr>
          <w:rStyle w:val="FontStyle321"/>
          <w:lang w:val="ro-RO" w:eastAsia="ro-RO"/>
        </w:rPr>
      </w:pPr>
      <w:r>
        <w:rPr>
          <w:rStyle w:val="FontStyle321"/>
          <w:lang w:val="ro-RO" w:eastAsia="ro-RO"/>
        </w:rPr>
        <w:t>- număr-</w:t>
      </w:r>
    </w:p>
    <w:p w:rsidR="008A1BFE" w:rsidRDefault="008A1BFE">
      <w:pPr>
        <w:widowControl/>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61"/>
        <w:gridCol w:w="958"/>
        <w:gridCol w:w="965"/>
        <w:gridCol w:w="958"/>
        <w:gridCol w:w="958"/>
        <w:gridCol w:w="958"/>
        <w:gridCol w:w="958"/>
        <w:gridCol w:w="972"/>
      </w:tblGrid>
      <w:tr w:rsidR="008A1BFE">
        <w:tc>
          <w:tcPr>
            <w:tcW w:w="2261"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425"/>
              <w:rPr>
                <w:rStyle w:val="FontStyle370"/>
                <w:lang w:val="ro-RO" w:eastAsia="ro-RO"/>
              </w:rPr>
            </w:pPr>
            <w:r>
              <w:rPr>
                <w:rStyle w:val="FontStyle370"/>
                <w:lang w:val="ro-RO" w:eastAsia="ro-RO"/>
              </w:rPr>
              <w:t>Nivel de agregare</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jc w:val="right"/>
              <w:rPr>
                <w:rStyle w:val="FontStyle370"/>
              </w:rPr>
            </w:pPr>
            <w:r>
              <w:rPr>
                <w:rStyle w:val="FontStyle370"/>
              </w:rPr>
              <w:t>2007</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jc w:val="right"/>
              <w:rPr>
                <w:rStyle w:val="FontStyle370"/>
              </w:rPr>
            </w:pPr>
            <w:r>
              <w:rPr>
                <w:rStyle w:val="FontStyle370"/>
              </w:rPr>
              <w:t>2008</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jc w:val="right"/>
              <w:rPr>
                <w:rStyle w:val="FontStyle370"/>
              </w:rPr>
            </w:pPr>
            <w:r>
              <w:rPr>
                <w:rStyle w:val="FontStyle370"/>
              </w:rPr>
              <w:t>2009</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jc w:val="right"/>
              <w:rPr>
                <w:rStyle w:val="FontStyle370"/>
              </w:rPr>
            </w:pPr>
            <w:r>
              <w:rPr>
                <w:rStyle w:val="FontStyle370"/>
              </w:rPr>
              <w:t>2010</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jc w:val="right"/>
              <w:rPr>
                <w:rStyle w:val="FontStyle370"/>
              </w:rPr>
            </w:pPr>
            <w:r>
              <w:rPr>
                <w:rStyle w:val="FontStyle370"/>
              </w:rPr>
              <w:t>2011</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jc w:val="right"/>
              <w:rPr>
                <w:rStyle w:val="FontStyle370"/>
              </w:rPr>
            </w:pPr>
            <w:r>
              <w:rPr>
                <w:rStyle w:val="FontStyle370"/>
              </w:rPr>
              <w:t>2012</w:t>
            </w:r>
          </w:p>
        </w:tc>
        <w:tc>
          <w:tcPr>
            <w:tcW w:w="972"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jc w:val="right"/>
              <w:rPr>
                <w:rStyle w:val="FontStyle370"/>
              </w:rPr>
            </w:pPr>
            <w:r>
              <w:rPr>
                <w:rStyle w:val="FontStyle370"/>
              </w:rPr>
              <w:t>2013</w:t>
            </w:r>
          </w:p>
        </w:tc>
      </w:tr>
      <w:tr w:rsidR="008A1BFE">
        <w:tc>
          <w:tcPr>
            <w:tcW w:w="226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Judeţul Vâlcea</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168</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168</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170</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147</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149</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148</w:t>
            </w:r>
          </w:p>
        </w:tc>
        <w:tc>
          <w:tcPr>
            <w:tcW w:w="97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153</w:t>
            </w:r>
          </w:p>
        </w:tc>
      </w:tr>
      <w:tr w:rsidR="008A1BFE">
        <w:tc>
          <w:tcPr>
            <w:tcW w:w="226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spacing w:line="338" w:lineRule="exact"/>
              <w:ind w:left="281"/>
              <w:rPr>
                <w:rStyle w:val="FontStyle319"/>
                <w:lang w:val="ro-RO" w:eastAsia="ro-RO"/>
              </w:rPr>
            </w:pPr>
            <w:r>
              <w:rPr>
                <w:rStyle w:val="FontStyle319"/>
                <w:lang w:val="ro-RO" w:eastAsia="ro-RO"/>
              </w:rPr>
              <w:t>Municipiul Râmnicu Vâlcea</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47</w:t>
            </w:r>
          </w:p>
        </w:tc>
        <w:tc>
          <w:tcPr>
            <w:tcW w:w="965"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48</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49</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40</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40</w:t>
            </w:r>
          </w:p>
        </w:tc>
        <w:tc>
          <w:tcPr>
            <w:tcW w:w="95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40</w:t>
            </w:r>
          </w:p>
        </w:tc>
        <w:tc>
          <w:tcPr>
            <w:tcW w:w="97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jc w:val="right"/>
              <w:rPr>
                <w:rStyle w:val="FontStyle315"/>
              </w:rPr>
            </w:pPr>
            <w:r>
              <w:rPr>
                <w:rStyle w:val="FontStyle315"/>
              </w:rPr>
              <w:t>43</w:t>
            </w:r>
          </w:p>
        </w:tc>
      </w:tr>
    </w:tbl>
    <w:p w:rsidR="008A1BFE" w:rsidRDefault="008A1BFE">
      <w:pPr>
        <w:pStyle w:val="Style125"/>
        <w:widowControl/>
        <w:ind w:left="3622"/>
        <w:jc w:val="both"/>
        <w:rPr>
          <w:rStyle w:val="FontStyle320"/>
          <w:lang w:val="ro-RO" w:eastAsia="ro-RO"/>
        </w:rPr>
      </w:pPr>
      <w:r>
        <w:rPr>
          <w:rStyle w:val="FontStyle320"/>
          <w:lang w:val="ro-RO" w:eastAsia="ro-RO"/>
        </w:rPr>
        <w:t>Sursa: Institutul Naţional de Statistică, baza de date TEMPO, 2014</w:t>
      </w:r>
    </w:p>
    <w:p w:rsidR="008A1BFE" w:rsidRDefault="008A1BFE">
      <w:pPr>
        <w:pStyle w:val="Style64"/>
        <w:widowControl/>
        <w:spacing w:line="240" w:lineRule="exact"/>
        <w:ind w:left="454"/>
        <w:jc w:val="both"/>
        <w:rPr>
          <w:sz w:val="20"/>
          <w:szCs w:val="20"/>
        </w:rPr>
      </w:pPr>
    </w:p>
    <w:p w:rsidR="008A1BFE" w:rsidRDefault="008A1BFE">
      <w:pPr>
        <w:pStyle w:val="Style64"/>
        <w:widowControl/>
        <w:spacing w:line="240" w:lineRule="exact"/>
        <w:ind w:left="454"/>
        <w:jc w:val="both"/>
        <w:rPr>
          <w:sz w:val="20"/>
          <w:szCs w:val="20"/>
        </w:rPr>
      </w:pPr>
    </w:p>
    <w:p w:rsidR="008A1BFE" w:rsidRDefault="008A1BFE">
      <w:pPr>
        <w:pStyle w:val="Style64"/>
        <w:widowControl/>
        <w:spacing w:before="24" w:line="382" w:lineRule="exact"/>
        <w:ind w:left="454"/>
        <w:jc w:val="both"/>
        <w:rPr>
          <w:rStyle w:val="FontStyle321"/>
          <w:lang w:val="ro-RO" w:eastAsia="ro-RO"/>
        </w:rPr>
      </w:pPr>
      <w:r>
        <w:rPr>
          <w:rStyle w:val="FontStyle321"/>
          <w:lang w:val="ro-RO" w:eastAsia="ro-RO"/>
        </w:rPr>
        <w:t>Tabel nr. 31 - Populaţia şcolară la nivelul judeţului Vâlcea şi municipiului Râmnicu Vâlcea</w:t>
      </w:r>
    </w:p>
    <w:p w:rsidR="008A1BFE" w:rsidRDefault="008A1BFE">
      <w:pPr>
        <w:pStyle w:val="Style64"/>
        <w:widowControl/>
        <w:spacing w:line="382" w:lineRule="exact"/>
        <w:ind w:left="338"/>
        <w:jc w:val="center"/>
        <w:rPr>
          <w:rStyle w:val="FontStyle321"/>
          <w:lang w:val="ro-RO" w:eastAsia="ro-RO"/>
        </w:rPr>
      </w:pPr>
      <w:r>
        <w:rPr>
          <w:rStyle w:val="FontStyle321"/>
          <w:lang w:val="ro-RO" w:eastAsia="ro-RO"/>
        </w:rPr>
        <w:t>(2007-2013)</w:t>
      </w:r>
    </w:p>
    <w:p w:rsidR="008A1BFE" w:rsidRDefault="008A1BFE">
      <w:pPr>
        <w:pStyle w:val="Style64"/>
        <w:widowControl/>
        <w:spacing w:line="382" w:lineRule="exact"/>
        <w:jc w:val="right"/>
        <w:rPr>
          <w:rStyle w:val="FontStyle321"/>
          <w:lang w:val="ro-RO" w:eastAsia="ro-RO"/>
        </w:rPr>
      </w:pPr>
      <w:r>
        <w:rPr>
          <w:rStyle w:val="FontStyle321"/>
          <w:lang w:val="ro-RO" w:eastAsia="ro-RO"/>
        </w:rPr>
        <w:t>- număr-</w:t>
      </w:r>
    </w:p>
    <w:p w:rsidR="008A1BFE" w:rsidRDefault="008A1BFE">
      <w:pPr>
        <w:widowControl/>
        <w:spacing w:after="9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88"/>
        <w:gridCol w:w="1051"/>
        <w:gridCol w:w="1109"/>
        <w:gridCol w:w="1102"/>
        <w:gridCol w:w="1116"/>
        <w:gridCol w:w="1102"/>
        <w:gridCol w:w="1109"/>
        <w:gridCol w:w="1123"/>
      </w:tblGrid>
      <w:tr w:rsidR="008A1BFE">
        <w:tc>
          <w:tcPr>
            <w:tcW w:w="208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spacing w:line="346" w:lineRule="exact"/>
              <w:ind w:left="425"/>
              <w:rPr>
                <w:rStyle w:val="FontStyle370"/>
                <w:lang w:val="ro-RO" w:eastAsia="ro-RO"/>
              </w:rPr>
            </w:pPr>
            <w:r>
              <w:rPr>
                <w:rStyle w:val="FontStyle370"/>
                <w:lang w:val="ro-RO" w:eastAsia="ro-RO"/>
              </w:rPr>
              <w:t xml:space="preserve">Nivel </w:t>
            </w:r>
            <w:r>
              <w:rPr>
                <w:rStyle w:val="FontStyle319"/>
                <w:lang w:val="ro-RO" w:eastAsia="ro-RO"/>
              </w:rPr>
              <w:t xml:space="preserve">de </w:t>
            </w:r>
            <w:r>
              <w:rPr>
                <w:rStyle w:val="FontStyle370"/>
                <w:lang w:val="ro-RO" w:eastAsia="ro-RO"/>
              </w:rPr>
              <w:t>agregare</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46"/>
              <w:rPr>
                <w:rStyle w:val="FontStyle370"/>
              </w:rPr>
            </w:pPr>
            <w:r>
              <w:rPr>
                <w:rStyle w:val="FontStyle370"/>
              </w:rPr>
              <w:t>2007</w:t>
            </w:r>
          </w:p>
        </w:tc>
        <w:tc>
          <w:tcPr>
            <w:tcW w:w="1109"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74"/>
              <w:rPr>
                <w:rStyle w:val="FontStyle370"/>
              </w:rPr>
            </w:pPr>
            <w:r>
              <w:rPr>
                <w:rStyle w:val="FontStyle370"/>
              </w:rPr>
              <w:t>2008</w:t>
            </w:r>
          </w:p>
        </w:tc>
        <w:tc>
          <w:tcPr>
            <w:tcW w:w="1102"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74"/>
              <w:rPr>
                <w:rStyle w:val="FontStyle370"/>
              </w:rPr>
            </w:pPr>
            <w:r>
              <w:rPr>
                <w:rStyle w:val="FontStyle370"/>
              </w:rPr>
              <w:t>2009</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82"/>
              <w:rPr>
                <w:rStyle w:val="FontStyle370"/>
              </w:rPr>
            </w:pPr>
            <w:r>
              <w:rPr>
                <w:rStyle w:val="FontStyle370"/>
              </w:rPr>
              <w:t>2010</w:t>
            </w:r>
          </w:p>
        </w:tc>
        <w:tc>
          <w:tcPr>
            <w:tcW w:w="1102"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74"/>
              <w:rPr>
                <w:rStyle w:val="FontStyle370"/>
              </w:rPr>
            </w:pPr>
            <w:r>
              <w:rPr>
                <w:rStyle w:val="FontStyle370"/>
              </w:rPr>
              <w:t>2011</w:t>
            </w:r>
          </w:p>
        </w:tc>
        <w:tc>
          <w:tcPr>
            <w:tcW w:w="1109"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82"/>
              <w:rPr>
                <w:rStyle w:val="FontStyle370"/>
              </w:rPr>
            </w:pPr>
            <w:r>
              <w:rPr>
                <w:rStyle w:val="FontStyle370"/>
              </w:rPr>
              <w:t>2012</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74"/>
              <w:rPr>
                <w:rStyle w:val="FontStyle370"/>
              </w:rPr>
            </w:pPr>
            <w:r>
              <w:rPr>
                <w:rStyle w:val="FontStyle370"/>
              </w:rPr>
              <w:t>2013</w:t>
            </w:r>
          </w:p>
        </w:tc>
      </w:tr>
      <w:tr w:rsidR="008A1BFE">
        <w:tc>
          <w:tcPr>
            <w:tcW w:w="208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Judeţul Vâlcea</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71.113</w:t>
            </w:r>
          </w:p>
        </w:tc>
        <w:tc>
          <w:tcPr>
            <w:tcW w:w="110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8"/>
              <w:rPr>
                <w:rStyle w:val="FontStyle315"/>
              </w:rPr>
            </w:pPr>
            <w:r>
              <w:rPr>
                <w:rStyle w:val="FontStyle315"/>
              </w:rPr>
              <w:t>70.061</w:t>
            </w:r>
          </w:p>
        </w:tc>
        <w:tc>
          <w:tcPr>
            <w:tcW w:w="11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1"/>
              <w:rPr>
                <w:rStyle w:val="FontStyle315"/>
              </w:rPr>
            </w:pPr>
            <w:r>
              <w:rPr>
                <w:rStyle w:val="FontStyle315"/>
              </w:rPr>
              <w:t>71.147</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8"/>
              <w:rPr>
                <w:rStyle w:val="FontStyle315"/>
              </w:rPr>
            </w:pPr>
            <w:r>
              <w:rPr>
                <w:rStyle w:val="FontStyle315"/>
              </w:rPr>
              <w:t>68.165</w:t>
            </w:r>
          </w:p>
        </w:tc>
        <w:tc>
          <w:tcPr>
            <w:tcW w:w="11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1"/>
              <w:rPr>
                <w:rStyle w:val="FontStyle315"/>
              </w:rPr>
            </w:pPr>
            <w:r>
              <w:rPr>
                <w:rStyle w:val="FontStyle315"/>
              </w:rPr>
              <w:t>63.874</w:t>
            </w:r>
          </w:p>
        </w:tc>
        <w:tc>
          <w:tcPr>
            <w:tcW w:w="110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8"/>
              <w:rPr>
                <w:rStyle w:val="FontStyle315"/>
              </w:rPr>
            </w:pPr>
            <w:r>
              <w:rPr>
                <w:rStyle w:val="FontStyle315"/>
              </w:rPr>
              <w:t>61.568</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8"/>
              <w:rPr>
                <w:rStyle w:val="FontStyle315"/>
              </w:rPr>
            </w:pPr>
            <w:r>
              <w:rPr>
                <w:rStyle w:val="FontStyle315"/>
              </w:rPr>
              <w:t>61.291</w:t>
            </w:r>
          </w:p>
        </w:tc>
      </w:tr>
      <w:tr w:rsidR="008A1BFE">
        <w:tc>
          <w:tcPr>
            <w:tcW w:w="208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spacing w:line="338" w:lineRule="exact"/>
              <w:ind w:left="281"/>
              <w:rPr>
                <w:rStyle w:val="FontStyle319"/>
                <w:lang w:val="ro-RO" w:eastAsia="ro-RO"/>
              </w:rPr>
            </w:pPr>
            <w:r>
              <w:rPr>
                <w:rStyle w:val="FontStyle319"/>
                <w:lang w:val="ro-RO" w:eastAsia="ro-RO"/>
              </w:rPr>
              <w:t>Municipiul Râmnicu Vâlcea</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274"/>
              <w:rPr>
                <w:rStyle w:val="FontStyle315"/>
              </w:rPr>
            </w:pPr>
            <w:r>
              <w:rPr>
                <w:rStyle w:val="FontStyle315"/>
              </w:rPr>
              <w:t>28.207</w:t>
            </w:r>
          </w:p>
        </w:tc>
        <w:tc>
          <w:tcPr>
            <w:tcW w:w="110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1"/>
              <w:rPr>
                <w:rStyle w:val="FontStyle315"/>
              </w:rPr>
            </w:pPr>
            <w:r>
              <w:rPr>
                <w:rStyle w:val="FontStyle315"/>
              </w:rPr>
              <w:t>28.123</w:t>
            </w:r>
          </w:p>
        </w:tc>
        <w:tc>
          <w:tcPr>
            <w:tcW w:w="11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8"/>
              <w:rPr>
                <w:rStyle w:val="FontStyle315"/>
              </w:rPr>
            </w:pPr>
            <w:r>
              <w:rPr>
                <w:rStyle w:val="FontStyle315"/>
              </w:rPr>
              <w:t>30.590</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1"/>
              <w:rPr>
                <w:rStyle w:val="FontStyle315"/>
              </w:rPr>
            </w:pPr>
            <w:r>
              <w:rPr>
                <w:rStyle w:val="FontStyle315"/>
              </w:rPr>
              <w:t>28.600</w:t>
            </w:r>
          </w:p>
        </w:tc>
        <w:tc>
          <w:tcPr>
            <w:tcW w:w="1102"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1"/>
              <w:rPr>
                <w:rStyle w:val="FontStyle315"/>
              </w:rPr>
            </w:pPr>
            <w:r>
              <w:rPr>
                <w:rStyle w:val="FontStyle315"/>
              </w:rPr>
              <w:t>26.130</w:t>
            </w:r>
          </w:p>
        </w:tc>
        <w:tc>
          <w:tcPr>
            <w:tcW w:w="1109"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8"/>
              <w:rPr>
                <w:rStyle w:val="FontStyle315"/>
              </w:rPr>
            </w:pPr>
            <w:r>
              <w:rPr>
                <w:rStyle w:val="FontStyle315"/>
              </w:rPr>
              <w:t>24.269</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1"/>
              <w:rPr>
                <w:rStyle w:val="FontStyle315"/>
              </w:rPr>
            </w:pPr>
            <w:r>
              <w:rPr>
                <w:rStyle w:val="FontStyle315"/>
              </w:rPr>
              <w:t>25.188</w:t>
            </w:r>
          </w:p>
        </w:tc>
      </w:tr>
    </w:tbl>
    <w:p w:rsidR="008A1BFE" w:rsidRDefault="008A1BFE">
      <w:pPr>
        <w:pStyle w:val="Style125"/>
        <w:widowControl/>
        <w:ind w:left="4190"/>
        <w:jc w:val="both"/>
        <w:rPr>
          <w:rStyle w:val="FontStyle320"/>
          <w:lang w:val="ro-RO" w:eastAsia="ro-RO"/>
        </w:rPr>
      </w:pPr>
      <w:r>
        <w:rPr>
          <w:rStyle w:val="FontStyle320"/>
          <w:lang w:val="ro-RO" w:eastAsia="ro-RO"/>
        </w:rPr>
        <w:t>Sursa: Institutul Naţional de Statistică, baza de date TEMPO, 2014</w:t>
      </w:r>
    </w:p>
    <w:p w:rsidR="008A1BFE" w:rsidRDefault="008A1BFE">
      <w:pPr>
        <w:pStyle w:val="Style64"/>
        <w:widowControl/>
        <w:spacing w:line="240" w:lineRule="exact"/>
        <w:ind w:left="713"/>
        <w:jc w:val="both"/>
        <w:rPr>
          <w:sz w:val="20"/>
          <w:szCs w:val="20"/>
        </w:rPr>
      </w:pPr>
    </w:p>
    <w:p w:rsidR="008A1BFE" w:rsidRDefault="008A1BFE">
      <w:pPr>
        <w:pStyle w:val="Style64"/>
        <w:widowControl/>
        <w:spacing w:line="240" w:lineRule="exact"/>
        <w:ind w:left="713"/>
        <w:jc w:val="both"/>
        <w:rPr>
          <w:sz w:val="20"/>
          <w:szCs w:val="20"/>
        </w:rPr>
      </w:pPr>
    </w:p>
    <w:p w:rsidR="008A1BFE" w:rsidRDefault="008A1BFE">
      <w:pPr>
        <w:pStyle w:val="Style64"/>
        <w:widowControl/>
        <w:spacing w:before="161" w:line="259" w:lineRule="exact"/>
        <w:ind w:left="713"/>
        <w:jc w:val="both"/>
        <w:rPr>
          <w:rStyle w:val="FontStyle321"/>
          <w:lang w:val="ro-RO" w:eastAsia="ro-RO"/>
        </w:rPr>
      </w:pPr>
      <w:r>
        <w:rPr>
          <w:rStyle w:val="FontStyle321"/>
          <w:lang w:val="ro-RO" w:eastAsia="ro-RO"/>
        </w:rPr>
        <w:t>Tabel nr. 32 - Personalul didactic la nivelul judeţului Vâlcea şi municipiului Râmnicu</w:t>
      </w:r>
    </w:p>
    <w:p w:rsidR="008A1BFE" w:rsidRDefault="008A1BFE">
      <w:pPr>
        <w:pStyle w:val="Style64"/>
        <w:widowControl/>
        <w:spacing w:line="259" w:lineRule="exact"/>
        <w:ind w:left="317"/>
        <w:jc w:val="center"/>
        <w:rPr>
          <w:rStyle w:val="FontStyle321"/>
          <w:lang w:val="ro-RO" w:eastAsia="ro-RO"/>
        </w:rPr>
      </w:pPr>
      <w:r>
        <w:rPr>
          <w:rStyle w:val="FontStyle321"/>
          <w:lang w:val="ro-RO" w:eastAsia="ro-RO"/>
        </w:rPr>
        <w:t>Vâlcea (2007-2013)</w:t>
      </w:r>
    </w:p>
    <w:p w:rsidR="008A1BFE" w:rsidRDefault="008A1BFE">
      <w:pPr>
        <w:pStyle w:val="Style64"/>
        <w:widowControl/>
        <w:spacing w:line="259" w:lineRule="exact"/>
        <w:ind w:left="8330"/>
        <w:rPr>
          <w:rStyle w:val="FontStyle321"/>
          <w:lang w:val="ro-RO" w:eastAsia="ro-RO"/>
        </w:rPr>
      </w:pPr>
      <w:r>
        <w:rPr>
          <w:rStyle w:val="FontStyle321"/>
          <w:lang w:val="ro-RO" w:eastAsia="ro-RO"/>
        </w:rPr>
        <w:t>- număr-</w:t>
      </w:r>
    </w:p>
    <w:p w:rsidR="008A1BFE" w:rsidRDefault="008A1BFE">
      <w:pPr>
        <w:widowControl/>
        <w:spacing w:after="10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38"/>
        <w:gridCol w:w="1138"/>
        <w:gridCol w:w="1138"/>
        <w:gridCol w:w="1138"/>
        <w:gridCol w:w="1130"/>
        <w:gridCol w:w="1138"/>
        <w:gridCol w:w="994"/>
        <w:gridCol w:w="1001"/>
      </w:tblGrid>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53"/>
              <w:rPr>
                <w:rStyle w:val="FontStyle370"/>
                <w:lang w:val="ro-RO" w:eastAsia="ro-RO"/>
              </w:rPr>
            </w:pPr>
            <w:r>
              <w:rPr>
                <w:rStyle w:val="FontStyle370"/>
                <w:lang w:val="ro-RO" w:eastAsia="ro-RO"/>
              </w:rPr>
              <w:t>Nivel de agregare</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89"/>
              <w:rPr>
                <w:rStyle w:val="FontStyle370"/>
              </w:rPr>
            </w:pPr>
            <w:r>
              <w:rPr>
                <w:rStyle w:val="FontStyle370"/>
              </w:rPr>
              <w:t>2007</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96"/>
              <w:rPr>
                <w:rStyle w:val="FontStyle370"/>
              </w:rPr>
            </w:pPr>
            <w:r>
              <w:rPr>
                <w:rStyle w:val="FontStyle370"/>
              </w:rPr>
              <w:t>2008</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89"/>
              <w:rPr>
                <w:rStyle w:val="FontStyle370"/>
              </w:rPr>
            </w:pPr>
            <w:r>
              <w:rPr>
                <w:rStyle w:val="FontStyle370"/>
              </w:rPr>
              <w:t>2009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82"/>
              <w:rPr>
                <w:rStyle w:val="FontStyle370"/>
              </w:rPr>
            </w:pPr>
            <w:r>
              <w:rPr>
                <w:rStyle w:val="FontStyle370"/>
              </w:rPr>
              <w:t>2010</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96"/>
              <w:rPr>
                <w:rStyle w:val="FontStyle370"/>
              </w:rPr>
            </w:pPr>
            <w:r>
              <w:rPr>
                <w:rStyle w:val="FontStyle370"/>
              </w:rPr>
              <w:t>2011</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24"/>
              <w:rPr>
                <w:rStyle w:val="FontStyle370"/>
                <w:lang w:val="ro-RO" w:eastAsia="ro-RO"/>
              </w:rPr>
            </w:pPr>
            <w:r>
              <w:rPr>
                <w:rStyle w:val="FontStyle370"/>
                <w:lang w:val="ro-RO" w:eastAsia="ro-RO"/>
              </w:rPr>
              <w:t>2012</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75"/>
              <w:widowControl/>
              <w:ind w:left="317"/>
              <w:rPr>
                <w:rStyle w:val="FontStyle370"/>
              </w:rPr>
            </w:pPr>
            <w:r>
              <w:rPr>
                <w:rStyle w:val="FontStyle370"/>
              </w:rPr>
              <w:t>2013</w:t>
            </w:r>
          </w:p>
        </w:tc>
      </w:tr>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Judeţul Vâlcea</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8"/>
              <w:rPr>
                <w:rStyle w:val="FontStyle315"/>
              </w:rPr>
            </w:pPr>
            <w:r>
              <w:rPr>
                <w:rStyle w:val="FontStyle315"/>
              </w:rPr>
              <w:t>5.327</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8"/>
              <w:rPr>
                <w:rStyle w:val="FontStyle315"/>
              </w:rPr>
            </w:pPr>
            <w:r>
              <w:rPr>
                <w:rStyle w:val="FontStyle315"/>
              </w:rPr>
              <w:t>5.400</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8"/>
              <w:rPr>
                <w:rStyle w:val="FontStyle315"/>
              </w:rPr>
            </w:pPr>
            <w:r>
              <w:rPr>
                <w:rStyle w:val="FontStyle315"/>
              </w:rPr>
              <w:t>5.273</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54"/>
              <w:rPr>
                <w:rStyle w:val="FontStyle315"/>
              </w:rPr>
            </w:pPr>
            <w:r>
              <w:rPr>
                <w:rStyle w:val="FontStyle315"/>
              </w:rPr>
              <w:t>4.931</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61"/>
              <w:rPr>
                <w:rStyle w:val="FontStyle315"/>
              </w:rPr>
            </w:pPr>
            <w:r>
              <w:rPr>
                <w:rStyle w:val="FontStyle315"/>
              </w:rPr>
              <w:t>4.632</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17"/>
              <w:rPr>
                <w:rStyle w:val="FontStyle315"/>
                <w:lang w:val="ro-RO" w:eastAsia="ro-RO"/>
              </w:rPr>
            </w:pPr>
            <w:r>
              <w:rPr>
                <w:rStyle w:val="FontStyle315"/>
                <w:lang w:val="ro-RO" w:eastAsia="ro-RO"/>
              </w:rPr>
              <w:t>4.577</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10"/>
              <w:rPr>
                <w:rStyle w:val="FontStyle315"/>
              </w:rPr>
            </w:pPr>
            <w:r>
              <w:rPr>
                <w:rStyle w:val="FontStyle315"/>
              </w:rPr>
              <w:t>4.705</w:t>
            </w:r>
          </w:p>
        </w:tc>
      </w:tr>
      <w:tr w:rsidR="008A1BFE">
        <w:tc>
          <w:tcPr>
            <w:tcW w:w="213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spacing w:line="346" w:lineRule="exact"/>
              <w:ind w:left="22" w:hanging="22"/>
              <w:rPr>
                <w:rStyle w:val="FontStyle319"/>
                <w:lang w:val="ro-RO" w:eastAsia="ro-RO"/>
              </w:rPr>
            </w:pPr>
            <w:r>
              <w:rPr>
                <w:rStyle w:val="FontStyle319"/>
                <w:lang w:val="ro-RO" w:eastAsia="ro-RO"/>
              </w:rPr>
              <w:t>Municipiul Râmnicu Vâlcea</w:t>
            </w:r>
          </w:p>
          <w:p w:rsidR="008A1BFE" w:rsidRDefault="008A1BFE">
            <w:pPr>
              <w:pStyle w:val="Style96"/>
              <w:widowControl/>
              <w:tabs>
                <w:tab w:val="left" w:leader="hyphen" w:pos="2110"/>
              </w:tabs>
              <w:rPr>
                <w:rStyle w:val="FontStyle449"/>
              </w:rPr>
            </w:pPr>
            <w:r>
              <w:rPr>
                <w:rStyle w:val="FontStyle449"/>
              </w:rPr>
              <w:tab/>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82"/>
              <w:rPr>
                <w:rStyle w:val="FontStyle315"/>
              </w:rPr>
            </w:pPr>
            <w:r>
              <w:rPr>
                <w:rStyle w:val="FontStyle315"/>
              </w:rPr>
              <w:t>1.852</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82"/>
              <w:rPr>
                <w:rStyle w:val="FontStyle315"/>
              </w:rPr>
            </w:pPr>
            <w:r>
              <w:rPr>
                <w:rStyle w:val="FontStyle315"/>
              </w:rPr>
              <w:t>1.813</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82"/>
              <w:rPr>
                <w:rStyle w:val="FontStyle315"/>
              </w:rPr>
            </w:pPr>
            <w:r>
              <w:rPr>
                <w:rStyle w:val="FontStyle315"/>
              </w:rPr>
              <w:t>1.657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75"/>
              <w:rPr>
                <w:rStyle w:val="FontStyle315"/>
              </w:rPr>
            </w:pPr>
            <w:r>
              <w:rPr>
                <w:rStyle w:val="FontStyle315"/>
              </w:rPr>
              <w:t>1.545</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482"/>
              <w:rPr>
                <w:rStyle w:val="FontStyle315"/>
              </w:rPr>
            </w:pPr>
            <w:r>
              <w:rPr>
                <w:rStyle w:val="FontStyle315"/>
              </w:rPr>
              <w:t>1.583</w:t>
            </w:r>
          </w:p>
        </w:tc>
        <w:tc>
          <w:tcPr>
            <w:tcW w:w="994"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8"/>
              <w:rPr>
                <w:rStyle w:val="FontStyle315"/>
                <w:lang w:val="ro-RO" w:eastAsia="ro-RO"/>
              </w:rPr>
            </w:pPr>
            <w:r>
              <w:rPr>
                <w:rStyle w:val="FontStyle315"/>
                <w:lang w:val="ro-RO" w:eastAsia="ro-RO"/>
              </w:rPr>
              <w:t>1.453</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101"/>
              <w:widowControl/>
              <w:spacing w:line="240" w:lineRule="auto"/>
              <w:ind w:left="331"/>
              <w:rPr>
                <w:rStyle w:val="FontStyle315"/>
              </w:rPr>
            </w:pPr>
            <w:r>
              <w:rPr>
                <w:rStyle w:val="FontStyle315"/>
              </w:rPr>
              <w:t>1.649</w:t>
            </w:r>
          </w:p>
        </w:tc>
      </w:tr>
    </w:tbl>
    <w:p w:rsidR="008A1BFE" w:rsidRDefault="008A1BFE">
      <w:pPr>
        <w:pStyle w:val="Style125"/>
        <w:widowControl/>
        <w:ind w:left="3766"/>
        <w:jc w:val="both"/>
        <w:rPr>
          <w:rStyle w:val="FontStyle320"/>
          <w:lang w:val="ro-RO" w:eastAsia="ro-RO"/>
        </w:rPr>
      </w:pPr>
      <w:r>
        <w:rPr>
          <w:rStyle w:val="FontStyle320"/>
          <w:lang w:val="ro-RO" w:eastAsia="ro-RO"/>
        </w:rPr>
        <w:t>Sursa: Institutul Naţional de Statistică, baza de date TEMPO, 2014</w:t>
      </w:r>
    </w:p>
    <w:p w:rsidR="008A1BFE" w:rsidRDefault="008A1BFE">
      <w:pPr>
        <w:pStyle w:val="Style64"/>
        <w:widowControl/>
        <w:spacing w:line="240" w:lineRule="exact"/>
        <w:ind w:left="662"/>
        <w:jc w:val="both"/>
        <w:rPr>
          <w:sz w:val="20"/>
          <w:szCs w:val="20"/>
        </w:rPr>
      </w:pPr>
    </w:p>
    <w:p w:rsidR="008A1BFE" w:rsidRDefault="008A1BFE">
      <w:pPr>
        <w:pStyle w:val="Style64"/>
        <w:widowControl/>
        <w:spacing w:line="240" w:lineRule="exact"/>
        <w:ind w:left="662"/>
        <w:jc w:val="both"/>
        <w:rPr>
          <w:sz w:val="20"/>
          <w:szCs w:val="20"/>
        </w:rPr>
      </w:pPr>
    </w:p>
    <w:p w:rsidR="008A1BFE" w:rsidRDefault="008A1BFE">
      <w:pPr>
        <w:pStyle w:val="Style64"/>
        <w:widowControl/>
        <w:spacing w:before="146" w:line="266" w:lineRule="exact"/>
        <w:ind w:left="662"/>
        <w:jc w:val="both"/>
        <w:rPr>
          <w:rStyle w:val="FontStyle321"/>
          <w:position w:val="2"/>
          <w:lang w:val="ro-RO" w:eastAsia="ro-RO"/>
        </w:rPr>
      </w:pPr>
      <w:r>
        <w:rPr>
          <w:rStyle w:val="FontStyle321"/>
          <w:position w:val="2"/>
          <w:lang w:val="ro-RO" w:eastAsia="ro-RO"/>
        </w:rPr>
        <w:t>Tabel nr. 33 - Populaţia activă civilă pe sexe, la nivelul judeţului Vâlcea (2007-2013)</w:t>
      </w:r>
    </w:p>
    <w:p w:rsidR="008A1BFE" w:rsidRDefault="008A1BFE">
      <w:pPr>
        <w:pStyle w:val="Style200"/>
        <w:widowControl/>
        <w:spacing w:before="58" w:line="240" w:lineRule="auto"/>
        <w:jc w:val="right"/>
        <w:rPr>
          <w:rStyle w:val="FontStyle314"/>
          <w:lang w:val="ro-RO" w:eastAsia="ro-RO"/>
        </w:rPr>
      </w:pPr>
      <w:r>
        <w:rPr>
          <w:rStyle w:val="FontStyle314"/>
          <w:lang w:val="ro-RO" w:eastAsia="ro-RO"/>
        </w:rPr>
        <w:t>- mii persoane -</w:t>
      </w:r>
    </w:p>
    <w:p w:rsidR="008A1BFE" w:rsidRDefault="008A1BFE">
      <w:pPr>
        <w:widowControl/>
        <w:spacing w:after="9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90"/>
        <w:gridCol w:w="1001"/>
        <w:gridCol w:w="1001"/>
        <w:gridCol w:w="1001"/>
        <w:gridCol w:w="1008"/>
        <w:gridCol w:w="1015"/>
        <w:gridCol w:w="1008"/>
        <w:gridCol w:w="1015"/>
      </w:tblGrid>
      <w:tr w:rsidR="008A1BFE">
        <w:tc>
          <w:tcPr>
            <w:tcW w:w="1390"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2007</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2008</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2009</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2010</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31"/>
              <w:rPr>
                <w:rStyle w:val="FontStyle319"/>
              </w:rPr>
            </w:pPr>
            <w:r>
              <w:rPr>
                <w:rStyle w:val="FontStyle319"/>
              </w:rPr>
              <w:t>2011</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2012</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2013</w:t>
            </w:r>
          </w:p>
        </w:tc>
      </w:tr>
      <w:tr w:rsidR="008A1BFE">
        <w:tc>
          <w:tcPr>
            <w:tcW w:w="1390"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Masculin</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97</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98</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98,8</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99,3</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95,4</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97</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98</w:t>
            </w:r>
          </w:p>
        </w:tc>
      </w:tr>
      <w:tr w:rsidR="008A1BFE">
        <w:tc>
          <w:tcPr>
            <w:tcW w:w="1390"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95"/>
              <w:rPr>
                <w:rStyle w:val="FontStyle319"/>
                <w:lang w:val="ro-RO" w:eastAsia="ro-RO"/>
              </w:rPr>
            </w:pPr>
            <w:r>
              <w:rPr>
                <w:rStyle w:val="FontStyle319"/>
                <w:lang w:val="ro-RO" w:eastAsia="ro-RO"/>
              </w:rPr>
              <w:t>Feminin</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81,3</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80,2</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82</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81</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80,3</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84,8</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80,2</w:t>
            </w:r>
          </w:p>
        </w:tc>
      </w:tr>
      <w:tr w:rsidR="008A1BFE">
        <w:tc>
          <w:tcPr>
            <w:tcW w:w="1390"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TOTAL</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178,3</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178,2</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180,8</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180,3</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175,7</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181,8</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178,2</w:t>
            </w:r>
          </w:p>
        </w:tc>
      </w:tr>
    </w:tbl>
    <w:p w:rsidR="008A1BFE" w:rsidRDefault="008A1BFE">
      <w:pPr>
        <w:pStyle w:val="Style125"/>
        <w:widowControl/>
        <w:rPr>
          <w:rStyle w:val="FontStyle320"/>
          <w:lang w:val="ro-RO" w:eastAsia="ro-RO"/>
        </w:rPr>
      </w:pPr>
      <w:r>
        <w:rPr>
          <w:rStyle w:val="FontStyle320"/>
          <w:lang w:val="ro-RO" w:eastAsia="ro-RO"/>
        </w:rPr>
        <w:t>Sursa: Institutul Naponal de Statistică, baza de date TEMPO Online, 2014</w:t>
      </w:r>
    </w:p>
    <w:p w:rsidR="008A1BFE" w:rsidRDefault="008A1BFE">
      <w:pPr>
        <w:pStyle w:val="Style200"/>
        <w:widowControl/>
        <w:spacing w:line="240" w:lineRule="exact"/>
        <w:ind w:left="475"/>
        <w:jc w:val="both"/>
        <w:rPr>
          <w:sz w:val="20"/>
          <w:szCs w:val="20"/>
        </w:rPr>
      </w:pPr>
    </w:p>
    <w:p w:rsidR="008A1BFE" w:rsidRDefault="008A1BFE">
      <w:pPr>
        <w:pStyle w:val="Style200"/>
        <w:widowControl/>
        <w:spacing w:line="240" w:lineRule="exact"/>
        <w:ind w:left="475"/>
        <w:jc w:val="both"/>
        <w:rPr>
          <w:sz w:val="20"/>
          <w:szCs w:val="20"/>
        </w:rPr>
      </w:pPr>
    </w:p>
    <w:p w:rsidR="008A1BFE" w:rsidRDefault="008A1BFE">
      <w:pPr>
        <w:pStyle w:val="Style200"/>
        <w:widowControl/>
        <w:spacing w:before="67" w:line="396" w:lineRule="exact"/>
        <w:ind w:left="475"/>
        <w:jc w:val="both"/>
        <w:rPr>
          <w:rStyle w:val="FontStyle314"/>
          <w:position w:val="5"/>
          <w:lang w:val="ro-RO" w:eastAsia="ro-RO"/>
        </w:rPr>
      </w:pPr>
      <w:r>
        <w:rPr>
          <w:rStyle w:val="FontStyle314"/>
          <w:position w:val="5"/>
          <w:lang w:val="ro-RO" w:eastAsia="ro-RO"/>
        </w:rPr>
        <w:t>Tabel nr. 34 - Rata de activitate a resurselor de muncă la nivelul judeţului Vâlcea (2007-</w:t>
      </w:r>
    </w:p>
    <w:p w:rsidR="008A1BFE" w:rsidRDefault="008A1BFE">
      <w:pPr>
        <w:pStyle w:val="Style200"/>
        <w:widowControl/>
        <w:spacing w:before="43" w:line="240" w:lineRule="auto"/>
        <w:ind w:left="266"/>
        <w:jc w:val="center"/>
        <w:rPr>
          <w:rStyle w:val="FontStyle314"/>
          <w:lang w:val="ro-RO" w:eastAsia="ro-RO"/>
        </w:rPr>
      </w:pPr>
      <w:r>
        <w:rPr>
          <w:rStyle w:val="FontStyle314"/>
          <w:lang w:val="ro-RO" w:eastAsia="ro-RO"/>
        </w:rPr>
        <w:t>2013)</w:t>
      </w:r>
    </w:p>
    <w:p w:rsidR="008A1BFE" w:rsidRDefault="008A1BFE">
      <w:pPr>
        <w:pStyle w:val="Style200"/>
        <w:widowControl/>
        <w:spacing w:before="144" w:line="240" w:lineRule="auto"/>
        <w:ind w:left="7920"/>
        <w:rPr>
          <w:rStyle w:val="FontStyle314"/>
          <w:lang w:val="ro-RO" w:eastAsia="ro-RO"/>
        </w:rPr>
      </w:pPr>
      <w:r>
        <w:rPr>
          <w:rStyle w:val="FontStyle314"/>
          <w:lang w:val="ro-RO" w:eastAsia="ro-RO"/>
        </w:rPr>
        <w:t>- procente -</w:t>
      </w:r>
    </w:p>
    <w:p w:rsidR="008A1BFE" w:rsidRDefault="008A1BFE">
      <w:pPr>
        <w:widowControl/>
        <w:spacing w:after="10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46"/>
        <w:gridCol w:w="1008"/>
        <w:gridCol w:w="1001"/>
        <w:gridCol w:w="1015"/>
        <w:gridCol w:w="1001"/>
        <w:gridCol w:w="1022"/>
        <w:gridCol w:w="1015"/>
        <w:gridCol w:w="1015"/>
      </w:tblGrid>
      <w:tr w:rsidR="008A1BFE">
        <w:tc>
          <w:tcPr>
            <w:tcW w:w="124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2007</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2008</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2009</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2010</w:t>
            </w: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2011</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2012</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2013</w:t>
            </w:r>
          </w:p>
        </w:tc>
      </w:tr>
      <w:tr w:rsidR="008A1BFE">
        <w:tc>
          <w:tcPr>
            <w:tcW w:w="124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Masculin</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75,4</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76,3</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76,1</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75,1</w:t>
            </w: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71,9</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73,3</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74,2</w:t>
            </w:r>
          </w:p>
        </w:tc>
      </w:tr>
      <w:tr w:rsidR="008A1BFE">
        <w:tc>
          <w:tcPr>
            <w:tcW w:w="124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Feminin</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70,2</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69,4</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69,7</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67,3</w:t>
            </w: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66,4</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70,1</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66,3</w:t>
            </w:r>
          </w:p>
        </w:tc>
      </w:tr>
      <w:tr w:rsidR="008A1BFE">
        <w:tc>
          <w:tcPr>
            <w:tcW w:w="124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TOTAL</w:t>
            </w:r>
          </w:p>
        </w:tc>
        <w:tc>
          <w:tcPr>
            <w:tcW w:w="100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73</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73</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73,1</w:t>
            </w:r>
          </w:p>
        </w:tc>
        <w:tc>
          <w:tcPr>
            <w:tcW w:w="1001"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71,4</w:t>
            </w:r>
          </w:p>
        </w:tc>
        <w:tc>
          <w:tcPr>
            <w:tcW w:w="1022"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69,3</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71,8</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70,4</w:t>
            </w:r>
          </w:p>
        </w:tc>
      </w:tr>
    </w:tbl>
    <w:p w:rsidR="008A1BFE" w:rsidRDefault="008A1BFE">
      <w:pPr>
        <w:pStyle w:val="Style125"/>
        <w:widowControl/>
        <w:ind w:left="3737"/>
        <w:jc w:val="both"/>
        <w:rPr>
          <w:rStyle w:val="FontStyle320"/>
          <w:lang w:val="ro-RO" w:eastAsia="ro-RO"/>
        </w:rPr>
      </w:pPr>
      <w:r>
        <w:rPr>
          <w:rStyle w:val="FontStyle320"/>
          <w:lang w:val="ro-RO" w:eastAsia="ro-RO"/>
        </w:rPr>
        <w:t>Sursa: Institutul Naponal de Statistică, baza de date TEMPO Online, 2014</w:t>
      </w:r>
    </w:p>
    <w:p w:rsidR="008A1BFE" w:rsidRDefault="008A1BFE">
      <w:pPr>
        <w:pStyle w:val="Style200"/>
        <w:widowControl/>
        <w:spacing w:line="240" w:lineRule="exact"/>
        <w:ind w:left="655"/>
        <w:rPr>
          <w:sz w:val="20"/>
          <w:szCs w:val="20"/>
        </w:rPr>
      </w:pPr>
    </w:p>
    <w:p w:rsidR="008A1BFE" w:rsidRDefault="008A1BFE">
      <w:pPr>
        <w:pStyle w:val="Style200"/>
        <w:widowControl/>
        <w:spacing w:line="240" w:lineRule="exact"/>
        <w:ind w:left="655"/>
        <w:rPr>
          <w:sz w:val="20"/>
          <w:szCs w:val="20"/>
        </w:rPr>
      </w:pPr>
    </w:p>
    <w:p w:rsidR="008A1BFE" w:rsidRDefault="008A1BFE">
      <w:pPr>
        <w:pStyle w:val="Style200"/>
        <w:widowControl/>
        <w:spacing w:before="17" w:line="396" w:lineRule="exact"/>
        <w:ind w:left="655"/>
        <w:rPr>
          <w:rStyle w:val="FontStyle314"/>
          <w:lang w:val="ro-RO" w:eastAsia="ro-RO"/>
        </w:rPr>
      </w:pPr>
      <w:r>
        <w:rPr>
          <w:rStyle w:val="FontStyle314"/>
          <w:lang w:val="ro-RO" w:eastAsia="ro-RO"/>
        </w:rPr>
        <w:t>Tabel nr. 35 - Populaţia ocupată civilă pe activităţi ale economiei naţionale la nivelul</w:t>
      </w:r>
    </w:p>
    <w:p w:rsidR="008A1BFE" w:rsidRDefault="008A1BFE">
      <w:pPr>
        <w:pStyle w:val="Style200"/>
        <w:widowControl/>
        <w:spacing w:line="396" w:lineRule="exact"/>
        <w:ind w:left="252"/>
        <w:jc w:val="center"/>
        <w:rPr>
          <w:rStyle w:val="FontStyle314"/>
          <w:lang w:val="ro-RO" w:eastAsia="ro-RO"/>
        </w:rPr>
      </w:pPr>
      <w:r>
        <w:rPr>
          <w:rStyle w:val="FontStyle314"/>
          <w:lang w:val="ro-RO" w:eastAsia="ro-RO"/>
        </w:rPr>
        <w:t>judeţului Vâlcea (2008-2013)</w:t>
      </w:r>
    </w:p>
    <w:p w:rsidR="008A1BFE" w:rsidRDefault="008A1BFE">
      <w:pPr>
        <w:pStyle w:val="Style200"/>
        <w:widowControl/>
        <w:spacing w:before="7" w:line="396" w:lineRule="exact"/>
        <w:jc w:val="right"/>
        <w:rPr>
          <w:rStyle w:val="FontStyle314"/>
          <w:lang w:val="ro-RO" w:eastAsia="ro-RO"/>
        </w:rPr>
      </w:pPr>
      <w:r>
        <w:rPr>
          <w:rStyle w:val="FontStyle314"/>
          <w:lang w:val="ro-RO" w:eastAsia="ro-RO"/>
        </w:rPr>
        <w:t>- mii persoane -</w:t>
      </w:r>
    </w:p>
    <w:p w:rsidR="008A1BFE" w:rsidRDefault="008A1BFE">
      <w:pPr>
        <w:widowControl/>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66"/>
        <w:gridCol w:w="15"/>
        <w:gridCol w:w="820"/>
        <w:gridCol w:w="22"/>
        <w:gridCol w:w="813"/>
        <w:gridCol w:w="29"/>
        <w:gridCol w:w="806"/>
        <w:gridCol w:w="36"/>
        <w:gridCol w:w="799"/>
        <w:gridCol w:w="36"/>
        <w:gridCol w:w="799"/>
        <w:gridCol w:w="43"/>
        <w:gridCol w:w="799"/>
        <w:gridCol w:w="51"/>
      </w:tblGrid>
      <w:tr w:rsidR="008A1BFE">
        <w:trPr>
          <w:gridAfter w:val="1"/>
          <w:wAfter w:w="51" w:type="dxa"/>
        </w:trPr>
        <w:tc>
          <w:tcPr>
            <w:tcW w:w="4766" w:type="dxa"/>
            <w:tcBorders>
              <w:top w:val="single" w:sz="6" w:space="0" w:color="auto"/>
              <w:left w:val="single" w:sz="6" w:space="0" w:color="auto"/>
              <w:bottom w:val="nil"/>
              <w:right w:val="single" w:sz="6" w:space="0" w:color="auto"/>
            </w:tcBorders>
          </w:tcPr>
          <w:p w:rsidR="008A1BFE" w:rsidRDefault="008A1BFE">
            <w:pPr>
              <w:pStyle w:val="Style99"/>
              <w:widowControl/>
              <w:ind w:left="1505"/>
              <w:rPr>
                <w:rStyle w:val="FontStyle319"/>
                <w:lang w:val="ro-RO" w:eastAsia="ro-RO"/>
              </w:rPr>
            </w:pPr>
            <w:r>
              <w:rPr>
                <w:rStyle w:val="FontStyle319"/>
                <w:lang w:val="ro-RO" w:eastAsia="ro-RO"/>
              </w:rPr>
              <w:lastRenderedPageBreak/>
              <w:t>Sectoare de activitate</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200</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200</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201</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201</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201</w:t>
            </w:r>
          </w:p>
        </w:tc>
        <w:tc>
          <w:tcPr>
            <w:tcW w:w="842"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201</w:t>
            </w:r>
          </w:p>
        </w:tc>
      </w:tr>
      <w:tr w:rsidR="008A1BFE">
        <w:trPr>
          <w:gridAfter w:val="1"/>
          <w:wAfter w:w="51" w:type="dxa"/>
        </w:trPr>
        <w:tc>
          <w:tcPr>
            <w:tcW w:w="476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ind w:left="389"/>
              <w:rPr>
                <w:rStyle w:val="FontStyle319"/>
              </w:rPr>
            </w:pPr>
            <w:r>
              <w:rPr>
                <w:rStyle w:val="FontStyle319"/>
              </w:rPr>
              <w:t>8</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ind w:left="389"/>
              <w:rPr>
                <w:rStyle w:val="FontStyle319"/>
              </w:rPr>
            </w:pPr>
            <w:r>
              <w:rPr>
                <w:rStyle w:val="FontStyle319"/>
              </w:rPr>
              <w:t>9</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ind w:left="396"/>
              <w:rPr>
                <w:rStyle w:val="FontStyle319"/>
              </w:rPr>
            </w:pPr>
            <w:r>
              <w:rPr>
                <w:rStyle w:val="FontStyle319"/>
              </w:rPr>
              <w:t>0</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ind w:left="403"/>
              <w:rPr>
                <w:rStyle w:val="FontStyle319"/>
              </w:rPr>
            </w:pPr>
            <w:r>
              <w:rPr>
                <w:rStyle w:val="FontStyle319"/>
              </w:rPr>
              <w:t>1</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ind w:left="396"/>
              <w:rPr>
                <w:rStyle w:val="FontStyle319"/>
              </w:rPr>
            </w:pPr>
            <w:r>
              <w:rPr>
                <w:rStyle w:val="FontStyle319"/>
              </w:rPr>
              <w:t>2</w:t>
            </w:r>
          </w:p>
        </w:tc>
        <w:tc>
          <w:tcPr>
            <w:tcW w:w="842" w:type="dxa"/>
            <w:gridSpan w:val="2"/>
            <w:tcBorders>
              <w:top w:val="nil"/>
              <w:left w:val="single" w:sz="6" w:space="0" w:color="auto"/>
              <w:bottom w:val="single" w:sz="6" w:space="0" w:color="auto"/>
              <w:right w:val="single" w:sz="6" w:space="0" w:color="auto"/>
            </w:tcBorders>
          </w:tcPr>
          <w:p w:rsidR="008A1BFE" w:rsidRDefault="008A1BFE">
            <w:pPr>
              <w:pStyle w:val="Style99"/>
              <w:widowControl/>
              <w:ind w:left="389"/>
              <w:rPr>
                <w:rStyle w:val="FontStyle319"/>
              </w:rPr>
            </w:pPr>
            <w:r>
              <w:rPr>
                <w:rStyle w:val="FontStyle319"/>
              </w:rPr>
              <w:t>3</w:t>
            </w:r>
          </w:p>
        </w:tc>
      </w:tr>
      <w:tr w:rsidR="008A1BFE">
        <w:trPr>
          <w:gridAfter w:val="1"/>
          <w:wAfter w:w="51" w:type="dxa"/>
        </w:trPr>
        <w:tc>
          <w:tcPr>
            <w:tcW w:w="4766" w:type="dxa"/>
            <w:tcBorders>
              <w:top w:val="single" w:sz="6" w:space="0" w:color="auto"/>
              <w:left w:val="single" w:sz="6" w:space="0" w:color="auto"/>
              <w:bottom w:val="nil"/>
              <w:right w:val="single" w:sz="6" w:space="0" w:color="auto"/>
            </w:tcBorders>
          </w:tcPr>
          <w:p w:rsidR="008A1BFE" w:rsidRDefault="008A1BFE">
            <w:pPr>
              <w:pStyle w:val="Style99"/>
              <w:widowControl/>
              <w:ind w:left="274"/>
              <w:rPr>
                <w:rStyle w:val="FontStyle319"/>
                <w:lang w:val="ro-RO" w:eastAsia="ro-RO"/>
              </w:rPr>
            </w:pPr>
            <w:r>
              <w:rPr>
                <w:rStyle w:val="FontStyle319"/>
                <w:lang w:val="ro-RO" w:eastAsia="ro-RO"/>
              </w:rPr>
              <w:t>A. agricultură, silvicultură Şi pescuit</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56,</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56,</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56,</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57,</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59,</w:t>
            </w:r>
          </w:p>
        </w:tc>
        <w:tc>
          <w:tcPr>
            <w:tcW w:w="842"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56</w:t>
            </w:r>
          </w:p>
        </w:tc>
      </w:tr>
      <w:tr w:rsidR="008A1BFE">
        <w:trPr>
          <w:gridAfter w:val="1"/>
          <w:wAfter w:w="51" w:type="dxa"/>
        </w:trPr>
        <w:tc>
          <w:tcPr>
            <w:tcW w:w="476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4</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9</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4</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w:t>
            </w:r>
          </w:p>
        </w:tc>
        <w:tc>
          <w:tcPr>
            <w:tcW w:w="842"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51" w:type="dxa"/>
        </w:trPr>
        <w:tc>
          <w:tcPr>
            <w:tcW w:w="4766" w:type="dxa"/>
            <w:tcBorders>
              <w:top w:val="single" w:sz="6" w:space="0" w:color="auto"/>
              <w:left w:val="single" w:sz="6" w:space="0" w:color="auto"/>
              <w:bottom w:val="nil"/>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Industrie</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38,</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36,</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35,</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36</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36,</w:t>
            </w:r>
          </w:p>
        </w:tc>
        <w:tc>
          <w:tcPr>
            <w:tcW w:w="842"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35,</w:t>
            </w:r>
          </w:p>
        </w:tc>
      </w:tr>
      <w:tr w:rsidR="008A1BFE">
        <w:trPr>
          <w:gridAfter w:val="1"/>
          <w:wAfter w:w="51" w:type="dxa"/>
        </w:trPr>
        <w:tc>
          <w:tcPr>
            <w:tcW w:w="476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4</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w:t>
            </w:r>
          </w:p>
        </w:tc>
        <w:tc>
          <w:tcPr>
            <w:tcW w:w="842"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w:t>
            </w:r>
          </w:p>
        </w:tc>
      </w:tr>
      <w:tr w:rsidR="008A1BFE">
        <w:trPr>
          <w:gridAfter w:val="1"/>
          <w:wAfter w:w="51" w:type="dxa"/>
        </w:trPr>
        <w:tc>
          <w:tcPr>
            <w:tcW w:w="476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B. industria extractivă</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2,5</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2,3</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2,2</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2,1</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2,4</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2,2</w:t>
            </w:r>
          </w:p>
        </w:tc>
      </w:tr>
      <w:tr w:rsidR="008A1BFE">
        <w:trPr>
          <w:gridAfter w:val="1"/>
          <w:wAfter w:w="51" w:type="dxa"/>
        </w:trPr>
        <w:tc>
          <w:tcPr>
            <w:tcW w:w="4766" w:type="dxa"/>
            <w:tcBorders>
              <w:top w:val="single" w:sz="6" w:space="0" w:color="auto"/>
              <w:left w:val="single" w:sz="6" w:space="0" w:color="auto"/>
              <w:bottom w:val="nil"/>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C. industria prelucrătoare</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30,</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28,</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28,</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28,</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28,</w:t>
            </w:r>
          </w:p>
        </w:tc>
        <w:tc>
          <w:tcPr>
            <w:tcW w:w="842"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28,</w:t>
            </w:r>
          </w:p>
        </w:tc>
      </w:tr>
      <w:tr w:rsidR="008A1BFE">
        <w:trPr>
          <w:gridAfter w:val="1"/>
          <w:wAfter w:w="51" w:type="dxa"/>
        </w:trPr>
        <w:tc>
          <w:tcPr>
            <w:tcW w:w="476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4</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3</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w:t>
            </w:r>
          </w:p>
        </w:tc>
        <w:tc>
          <w:tcPr>
            <w:tcW w:w="842"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3</w:t>
            </w:r>
          </w:p>
        </w:tc>
      </w:tr>
      <w:tr w:rsidR="008A1BFE">
        <w:trPr>
          <w:gridAfter w:val="1"/>
          <w:wAfter w:w="51" w:type="dxa"/>
        </w:trPr>
        <w:tc>
          <w:tcPr>
            <w:tcW w:w="4766" w:type="dxa"/>
            <w:tcBorders>
              <w:top w:val="single" w:sz="6" w:space="0" w:color="auto"/>
              <w:left w:val="single" w:sz="6" w:space="0" w:color="auto"/>
              <w:bottom w:val="nil"/>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D. producţia şi furnizarea de energie electrică şi</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2,8</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2,7</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2,6</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2,6</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2,6</w:t>
            </w:r>
          </w:p>
        </w:tc>
        <w:tc>
          <w:tcPr>
            <w:tcW w:w="842"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2,1</w:t>
            </w:r>
          </w:p>
        </w:tc>
      </w:tr>
      <w:tr w:rsidR="008A1BFE">
        <w:trPr>
          <w:gridAfter w:val="1"/>
          <w:wAfter w:w="51" w:type="dxa"/>
        </w:trPr>
        <w:tc>
          <w:tcPr>
            <w:tcW w:w="4766" w:type="dxa"/>
            <w:tcBorders>
              <w:top w:val="nil"/>
              <w:left w:val="single" w:sz="6" w:space="0" w:color="auto"/>
              <w:bottom w:val="single" w:sz="6" w:space="0" w:color="auto"/>
              <w:right w:val="single" w:sz="6" w:space="0" w:color="auto"/>
            </w:tcBorders>
          </w:tcPr>
          <w:p w:rsidR="008A1BFE" w:rsidRDefault="008A1BFE">
            <w:pPr>
              <w:pStyle w:val="Style99"/>
              <w:widowControl/>
              <w:ind w:left="274"/>
              <w:rPr>
                <w:rStyle w:val="FontStyle319"/>
                <w:lang w:val="ro-RO" w:eastAsia="ro-RO"/>
              </w:rPr>
            </w:pPr>
            <w:r>
              <w:rPr>
                <w:rStyle w:val="FontStyle319"/>
                <w:lang w:val="ro-RO" w:eastAsia="ro-RO"/>
              </w:rPr>
              <w:t>termică, gaze, apă caldă şi aer condiţionat</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42"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51" w:type="dxa"/>
        </w:trPr>
        <w:tc>
          <w:tcPr>
            <w:tcW w:w="4766" w:type="dxa"/>
            <w:tcBorders>
              <w:top w:val="single" w:sz="6" w:space="0" w:color="auto"/>
              <w:left w:val="single" w:sz="6" w:space="0" w:color="auto"/>
              <w:bottom w:val="nil"/>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E. distribuţia apei; salubritate, gestionarea deşeurilor,</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2,8</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3</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2,7</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2,5</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2,4</w:t>
            </w:r>
          </w:p>
        </w:tc>
        <w:tc>
          <w:tcPr>
            <w:tcW w:w="842"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2,6</w:t>
            </w:r>
          </w:p>
        </w:tc>
      </w:tr>
      <w:tr w:rsidR="008A1BFE">
        <w:trPr>
          <w:gridAfter w:val="1"/>
          <w:wAfter w:w="51" w:type="dxa"/>
        </w:trPr>
        <w:tc>
          <w:tcPr>
            <w:tcW w:w="4766" w:type="dxa"/>
            <w:tcBorders>
              <w:top w:val="nil"/>
              <w:left w:val="single" w:sz="6" w:space="0" w:color="auto"/>
              <w:bottom w:val="single" w:sz="6" w:space="0" w:color="auto"/>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activităţi de decontaminare</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42"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51" w:type="dxa"/>
        </w:trPr>
        <w:tc>
          <w:tcPr>
            <w:tcW w:w="4766" w:type="dxa"/>
            <w:tcBorders>
              <w:top w:val="single" w:sz="6" w:space="0" w:color="auto"/>
              <w:left w:val="single" w:sz="6" w:space="0" w:color="auto"/>
              <w:bottom w:val="nil"/>
              <w:right w:val="single" w:sz="6" w:space="0" w:color="auto"/>
            </w:tcBorders>
          </w:tcPr>
          <w:p w:rsidR="008A1BFE" w:rsidRDefault="008A1BFE">
            <w:pPr>
              <w:pStyle w:val="Style99"/>
              <w:widowControl/>
              <w:ind w:left="274"/>
              <w:rPr>
                <w:rStyle w:val="FontStyle319"/>
                <w:lang w:val="ro-RO" w:eastAsia="ro-RO"/>
              </w:rPr>
            </w:pPr>
            <w:r>
              <w:rPr>
                <w:rStyle w:val="FontStyle319"/>
                <w:lang w:val="ro-RO" w:eastAsia="ro-RO"/>
              </w:rPr>
              <w:t>F. construcţii</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13,</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12,</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12,</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12,</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12</w:t>
            </w:r>
          </w:p>
        </w:tc>
        <w:tc>
          <w:tcPr>
            <w:tcW w:w="842"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11,</w:t>
            </w:r>
          </w:p>
        </w:tc>
      </w:tr>
      <w:tr w:rsidR="008A1BFE">
        <w:trPr>
          <w:gridAfter w:val="1"/>
          <w:wAfter w:w="51" w:type="dxa"/>
        </w:trPr>
        <w:tc>
          <w:tcPr>
            <w:tcW w:w="4766"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5</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4</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6"/>
              <w:widowControl/>
            </w:pPr>
          </w:p>
        </w:tc>
        <w:tc>
          <w:tcPr>
            <w:tcW w:w="842"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9</w:t>
            </w:r>
          </w:p>
        </w:tc>
      </w:tr>
      <w:tr w:rsidR="008A1BFE">
        <w:trPr>
          <w:gridAfter w:val="1"/>
          <w:wAfter w:w="51" w:type="dxa"/>
        </w:trPr>
        <w:tc>
          <w:tcPr>
            <w:tcW w:w="4766" w:type="dxa"/>
            <w:tcBorders>
              <w:top w:val="single" w:sz="6" w:space="0" w:color="auto"/>
              <w:left w:val="single" w:sz="6" w:space="0" w:color="auto"/>
              <w:bottom w:val="nil"/>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G. comerţ cu ridicata şi cu amănuntul; repararea</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21,</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21,</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22,</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22,</w:t>
            </w:r>
          </w:p>
        </w:tc>
        <w:tc>
          <w:tcPr>
            <w:tcW w:w="835"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23,</w:t>
            </w:r>
          </w:p>
        </w:tc>
        <w:tc>
          <w:tcPr>
            <w:tcW w:w="842" w:type="dxa"/>
            <w:gridSpan w:val="2"/>
            <w:tcBorders>
              <w:top w:val="single" w:sz="6" w:space="0" w:color="auto"/>
              <w:left w:val="single" w:sz="6" w:space="0" w:color="auto"/>
              <w:bottom w:val="nil"/>
              <w:right w:val="single" w:sz="6" w:space="0" w:color="auto"/>
            </w:tcBorders>
          </w:tcPr>
          <w:p w:rsidR="008A1BFE" w:rsidRDefault="008A1BFE">
            <w:pPr>
              <w:pStyle w:val="Style99"/>
              <w:widowControl/>
              <w:jc w:val="right"/>
              <w:rPr>
                <w:rStyle w:val="FontStyle319"/>
              </w:rPr>
            </w:pPr>
            <w:r>
              <w:rPr>
                <w:rStyle w:val="FontStyle319"/>
              </w:rPr>
              <w:t>24,</w:t>
            </w:r>
          </w:p>
        </w:tc>
      </w:tr>
      <w:tr w:rsidR="008A1BFE">
        <w:trPr>
          <w:gridAfter w:val="1"/>
          <w:wAfter w:w="51" w:type="dxa"/>
        </w:trPr>
        <w:tc>
          <w:tcPr>
            <w:tcW w:w="4766" w:type="dxa"/>
            <w:tcBorders>
              <w:top w:val="nil"/>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autovehiculelor şi motocicletelor</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3</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w:t>
            </w:r>
          </w:p>
        </w:tc>
        <w:tc>
          <w:tcPr>
            <w:tcW w:w="835"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w:t>
            </w:r>
          </w:p>
        </w:tc>
        <w:tc>
          <w:tcPr>
            <w:tcW w:w="842" w:type="dxa"/>
            <w:gridSpan w:val="2"/>
            <w:tcBorders>
              <w:top w:val="nil"/>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w:t>
            </w:r>
          </w:p>
        </w:tc>
      </w:tr>
      <w:tr w:rsidR="008A1BFE">
        <w:trPr>
          <w:gridAfter w:val="1"/>
          <w:wAfter w:w="51" w:type="dxa"/>
        </w:trPr>
        <w:tc>
          <w:tcPr>
            <w:tcW w:w="476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H. transport şi depozitare</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6,7</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6,8</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7,5</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7,7</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8</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7,6</w:t>
            </w:r>
          </w:p>
        </w:tc>
      </w:tr>
      <w:tr w:rsidR="008A1BFE">
        <w:trPr>
          <w:gridAfter w:val="1"/>
          <w:wAfter w:w="51" w:type="dxa"/>
        </w:trPr>
        <w:tc>
          <w:tcPr>
            <w:tcW w:w="476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I. hoteluri şi restaurante</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3,1</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2,9</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2,7</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2,8</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3,4</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9"/>
              <w:widowControl/>
              <w:jc w:val="right"/>
              <w:rPr>
                <w:rStyle w:val="FontStyle319"/>
              </w:rPr>
            </w:pPr>
            <w:r>
              <w:rPr>
                <w:rStyle w:val="FontStyle319"/>
              </w:rPr>
              <w:t>3,4</w:t>
            </w:r>
          </w:p>
        </w:tc>
      </w:tr>
      <w:tr w:rsidR="008A1BFE">
        <w:tc>
          <w:tcPr>
            <w:tcW w:w="4781" w:type="dxa"/>
            <w:gridSpan w:val="2"/>
            <w:tcBorders>
              <w:top w:val="single" w:sz="6" w:space="0" w:color="auto"/>
              <w:left w:val="single" w:sz="6" w:space="0" w:color="auto"/>
              <w:bottom w:val="single" w:sz="6" w:space="0" w:color="auto"/>
              <w:right w:val="single" w:sz="6" w:space="0" w:color="auto"/>
            </w:tcBorders>
          </w:tcPr>
          <w:p w:rsidR="008A1BFE" w:rsidRDefault="009B2727">
            <w:pPr>
              <w:pStyle w:val="Style216"/>
              <w:widowControl/>
              <w:spacing w:line="240" w:lineRule="auto"/>
              <w:ind w:left="288"/>
              <w:jc w:val="left"/>
              <w:rPr>
                <w:rStyle w:val="FontStyle319"/>
                <w:lang w:val="ro-RO" w:eastAsia="ro-RO"/>
              </w:rPr>
            </w:pPr>
            <w:r>
              <w:rPr>
                <w:noProof/>
              </w:rPr>
              <mc:AlternateContent>
                <mc:Choice Requires="wps">
                  <w:drawing>
                    <wp:anchor distT="0" distB="0" distL="22860" distR="22860" simplePos="0" relativeHeight="251707392" behindDoc="0" locked="0" layoutInCell="1" allowOverlap="1">
                      <wp:simplePos x="0" y="0"/>
                      <wp:positionH relativeFrom="margin">
                        <wp:posOffset>511810</wp:posOffset>
                      </wp:positionH>
                      <wp:positionV relativeFrom="paragraph">
                        <wp:posOffset>2203450</wp:posOffset>
                      </wp:positionV>
                      <wp:extent cx="5756275" cy="978535"/>
                      <wp:effectExtent l="0" t="0" r="0" b="0"/>
                      <wp:wrapSquare wrapText="largest"/>
                      <wp:docPr id="19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FE" w:rsidRDefault="008A1BFE">
                                  <w:pPr>
                                    <w:pStyle w:val="Style249"/>
                                    <w:widowControl/>
                                    <w:rPr>
                                      <w:rStyle w:val="FontStyle321"/>
                                      <w:lang w:val="ro-RO" w:eastAsia="ro-RO"/>
                                    </w:rPr>
                                  </w:pPr>
                                  <w:r>
                                    <w:rPr>
                                      <w:rStyle w:val="FontStyle320"/>
                                      <w:lang w:val="ro-RO" w:eastAsia="ro-RO"/>
                                    </w:rPr>
                                    <w:t xml:space="preserve">Sursa: Institutul Naponal de Statistică, baza de date TEMPO Online, 2014 </w:t>
                                  </w:r>
                                  <w:r>
                                    <w:rPr>
                                      <w:rStyle w:val="FontStyle321"/>
                                      <w:lang w:val="ro-RO" w:eastAsia="ro-RO"/>
                                    </w:rPr>
                                    <w:t>Tabel nr. 36 - Populaţia ocupată civilă pe activităţi ale economiei naţionale la nivelul</w:t>
                                  </w:r>
                                </w:p>
                                <w:p w:rsidR="008A1BFE" w:rsidRDefault="008A1BFE">
                                  <w:pPr>
                                    <w:pStyle w:val="Style64"/>
                                    <w:widowControl/>
                                    <w:spacing w:line="382" w:lineRule="exact"/>
                                    <w:jc w:val="center"/>
                                    <w:rPr>
                                      <w:rStyle w:val="FontStyle321"/>
                                      <w:lang w:val="ro-RO" w:eastAsia="ro-RO"/>
                                    </w:rPr>
                                  </w:pPr>
                                  <w:r>
                                    <w:rPr>
                                      <w:rStyle w:val="FontStyle321"/>
                                      <w:lang w:val="ro-RO" w:eastAsia="ro-RO"/>
                                    </w:rPr>
                                    <w:t>municipiului Râmnicu Vâlcea (2008-2012)</w:t>
                                  </w:r>
                                </w:p>
                                <w:p w:rsidR="008A1BFE" w:rsidRDefault="008A1BFE">
                                  <w:pPr>
                                    <w:pStyle w:val="Style64"/>
                                    <w:widowControl/>
                                    <w:spacing w:line="382" w:lineRule="exact"/>
                                    <w:jc w:val="right"/>
                                    <w:rPr>
                                      <w:rStyle w:val="FontStyle321"/>
                                      <w:lang w:val="ro-RO" w:eastAsia="ro-RO"/>
                                    </w:rPr>
                                  </w:pPr>
                                  <w:r>
                                    <w:rPr>
                                      <w:rStyle w:val="FontStyle321"/>
                                      <w:lang w:val="ro-RO" w:eastAsia="ro-RO"/>
                                    </w:rPr>
                                    <w:t>- nr. persoane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25" type="#_x0000_t202" style="position:absolute;left:0;text-align:left;margin-left:40.3pt;margin-top:173.5pt;width:453.25pt;height:77.05pt;z-index:251707392;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ik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" filled="f" stroked="f">
                      <v:textbox inset="0,0,0,0">
                        <w:txbxContent>
                          <w:p w:rsidR="008A1BFE" w:rsidRDefault="008A1BFE">
                            <w:pPr>
                              <w:pStyle w:val="Style249"/>
                              <w:widowControl/>
                              <w:rPr>
                                <w:rStyle w:val="FontStyle321"/>
                                <w:lang w:val="ro-RO" w:eastAsia="ro-RO"/>
                              </w:rPr>
                            </w:pPr>
                            <w:r>
                              <w:rPr>
                                <w:rStyle w:val="FontStyle320"/>
                                <w:lang w:val="ro-RO" w:eastAsia="ro-RO"/>
                              </w:rPr>
                              <w:t xml:space="preserve">Sursa: Institutul Naponal de Statistică, baza de date TEMPO Online, 2014 </w:t>
                            </w:r>
                            <w:r>
                              <w:rPr>
                                <w:rStyle w:val="FontStyle321"/>
                                <w:lang w:val="ro-RO" w:eastAsia="ro-RO"/>
                              </w:rPr>
                              <w:t>Tabel nr. 36 - Populaţia ocupată civilă pe activităţi ale economiei naţionale la nivelul</w:t>
                            </w:r>
                          </w:p>
                          <w:p w:rsidR="008A1BFE" w:rsidRDefault="008A1BFE">
                            <w:pPr>
                              <w:pStyle w:val="Style64"/>
                              <w:widowControl/>
                              <w:spacing w:line="382" w:lineRule="exact"/>
                              <w:jc w:val="center"/>
                              <w:rPr>
                                <w:rStyle w:val="FontStyle321"/>
                                <w:lang w:val="ro-RO" w:eastAsia="ro-RO"/>
                              </w:rPr>
                            </w:pPr>
                            <w:r>
                              <w:rPr>
                                <w:rStyle w:val="FontStyle321"/>
                                <w:lang w:val="ro-RO" w:eastAsia="ro-RO"/>
                              </w:rPr>
                              <w:t>municipiului Râmnicu Vâlcea (2008-2012)</w:t>
                            </w:r>
                          </w:p>
                          <w:p w:rsidR="008A1BFE" w:rsidRDefault="008A1BFE">
                            <w:pPr>
                              <w:pStyle w:val="Style64"/>
                              <w:widowControl/>
                              <w:spacing w:line="382" w:lineRule="exact"/>
                              <w:jc w:val="right"/>
                              <w:rPr>
                                <w:rStyle w:val="FontStyle321"/>
                                <w:lang w:val="ro-RO" w:eastAsia="ro-RO"/>
                              </w:rPr>
                            </w:pPr>
                            <w:r>
                              <w:rPr>
                                <w:rStyle w:val="FontStyle321"/>
                                <w:lang w:val="ro-RO" w:eastAsia="ro-RO"/>
                              </w:rPr>
                              <w:t>- nr. persoane -</w:t>
                            </w:r>
                          </w:p>
                        </w:txbxContent>
                      </v:textbox>
                      <w10:wrap type="square" side="largest" anchorx="margin"/>
                    </v:shape>
                  </w:pict>
                </mc:Fallback>
              </mc:AlternateContent>
            </w:r>
            <w:r w:rsidR="008A1BFE">
              <w:rPr>
                <w:rStyle w:val="FontStyle319"/>
                <w:lang w:val="ro-RO" w:eastAsia="ro-RO"/>
              </w:rPr>
              <w:t>J. informaţii şi comunicaţii</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0,8</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0,8</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1,4</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1,1</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1,9</w:t>
            </w:r>
          </w:p>
        </w:tc>
        <w:tc>
          <w:tcPr>
            <w:tcW w:w="85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1,7</w:t>
            </w:r>
          </w:p>
        </w:tc>
      </w:tr>
      <w:tr w:rsidR="008A1BFE">
        <w:tc>
          <w:tcPr>
            <w:tcW w:w="47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K. intermedieri financiare şi asigurări</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1,3</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1,3</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1,2</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2"/>
              <w:jc w:val="left"/>
              <w:rPr>
                <w:rStyle w:val="FontStyle319"/>
              </w:rPr>
            </w:pPr>
            <w:r>
              <w:rPr>
                <w:rStyle w:val="FontStyle319"/>
              </w:rPr>
              <w:t>1,1</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1,1</w:t>
            </w:r>
          </w:p>
        </w:tc>
        <w:tc>
          <w:tcPr>
            <w:tcW w:w="85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w:t>
            </w:r>
          </w:p>
        </w:tc>
      </w:tr>
      <w:tr w:rsidR="008A1BFE">
        <w:tc>
          <w:tcPr>
            <w:tcW w:w="47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L. tranzacţii imobiliare</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1,1</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1,2</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1,1</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1,1</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w:t>
            </w:r>
          </w:p>
        </w:tc>
        <w:tc>
          <w:tcPr>
            <w:tcW w:w="85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w:t>
            </w:r>
          </w:p>
        </w:tc>
      </w:tr>
      <w:tr w:rsidR="008A1BFE">
        <w:tc>
          <w:tcPr>
            <w:tcW w:w="47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M. activităţi profesionale, ştiinţifice şi tehnice</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1,9</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1,5</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1,4</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1,4</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1,4</w:t>
            </w:r>
          </w:p>
        </w:tc>
        <w:tc>
          <w:tcPr>
            <w:tcW w:w="85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1,4</w:t>
            </w:r>
          </w:p>
        </w:tc>
      </w:tr>
      <w:tr w:rsidR="008A1BFE">
        <w:tc>
          <w:tcPr>
            <w:tcW w:w="47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74" w:lineRule="exact"/>
              <w:ind w:left="288" w:hanging="7"/>
              <w:jc w:val="left"/>
              <w:rPr>
                <w:rStyle w:val="FontStyle319"/>
                <w:lang w:val="ro-RO" w:eastAsia="ro-RO"/>
              </w:rPr>
            </w:pPr>
            <w:r>
              <w:rPr>
                <w:rStyle w:val="FontStyle319"/>
                <w:lang w:val="ro-RO" w:eastAsia="ro-RO"/>
              </w:rPr>
              <w:t>N. activităţi de servicii administrative şi activităţi de servicii suport</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3,3</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3,2</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3,5</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3,6</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3,3</w:t>
            </w:r>
          </w:p>
        </w:tc>
        <w:tc>
          <w:tcPr>
            <w:tcW w:w="85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w:t>
            </w:r>
          </w:p>
        </w:tc>
      </w:tr>
      <w:tr w:rsidR="008A1BFE">
        <w:tc>
          <w:tcPr>
            <w:tcW w:w="47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74" w:lineRule="exact"/>
              <w:ind w:left="288"/>
              <w:jc w:val="left"/>
              <w:rPr>
                <w:rStyle w:val="FontStyle319"/>
                <w:lang w:val="ro-RO" w:eastAsia="ro-RO"/>
              </w:rPr>
            </w:pPr>
            <w:r>
              <w:rPr>
                <w:rStyle w:val="FontStyle319"/>
                <w:lang w:val="ro-RO" w:eastAsia="ro-RO"/>
              </w:rPr>
              <w:t>0. administraţie publică şi apărare; asigurări sociale din sistemul public</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0"/>
              <w:jc w:val="left"/>
              <w:rPr>
                <w:rStyle w:val="FontStyle319"/>
              </w:rPr>
            </w:pPr>
            <w:r>
              <w:rPr>
                <w:rStyle w:val="FontStyle319"/>
              </w:rPr>
              <w:t>4,5</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0"/>
              <w:jc w:val="left"/>
              <w:rPr>
                <w:rStyle w:val="FontStyle319"/>
              </w:rPr>
            </w:pPr>
            <w:r>
              <w:rPr>
                <w:rStyle w:val="FontStyle319"/>
              </w:rPr>
              <w:t>4,2</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3,8</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3,6</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3,6</w:t>
            </w:r>
          </w:p>
        </w:tc>
        <w:tc>
          <w:tcPr>
            <w:tcW w:w="85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3,4</w:t>
            </w:r>
          </w:p>
        </w:tc>
      </w:tr>
      <w:tr w:rsidR="008A1BFE">
        <w:tc>
          <w:tcPr>
            <w:tcW w:w="47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P. învăţământ</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7,2</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7,2</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6,6</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6,7</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6,5</w:t>
            </w:r>
          </w:p>
        </w:tc>
        <w:tc>
          <w:tcPr>
            <w:tcW w:w="85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6,5</w:t>
            </w:r>
          </w:p>
        </w:tc>
      </w:tr>
      <w:tr w:rsidR="008A1BFE">
        <w:tc>
          <w:tcPr>
            <w:tcW w:w="47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Q. sănătate şi asistenţă socială</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7,4</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7,1</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6,9</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67"/>
              <w:jc w:val="left"/>
              <w:rPr>
                <w:rStyle w:val="FontStyle319"/>
              </w:rPr>
            </w:pPr>
            <w:r>
              <w:rPr>
                <w:rStyle w:val="FontStyle319"/>
              </w:rPr>
              <w:t>6,4</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6,3</w:t>
            </w:r>
          </w:p>
        </w:tc>
        <w:tc>
          <w:tcPr>
            <w:tcW w:w="85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6,2</w:t>
            </w:r>
          </w:p>
        </w:tc>
      </w:tr>
      <w:tr w:rsidR="008A1BFE">
        <w:tc>
          <w:tcPr>
            <w:tcW w:w="47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R. activităţi de spectacole, culturale şi recreative</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0,5</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0,9</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0,8</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lang w:val="ro-RO" w:eastAsia="ro-RO"/>
              </w:rPr>
            </w:pPr>
            <w:r>
              <w:rPr>
                <w:rStyle w:val="FontStyle319"/>
                <w:lang w:val="ro-RO" w:eastAsia="ro-RO"/>
              </w:rPr>
              <w:t>P,8</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0,8</w:t>
            </w:r>
          </w:p>
        </w:tc>
        <w:tc>
          <w:tcPr>
            <w:tcW w:w="85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w:t>
            </w:r>
          </w:p>
        </w:tc>
      </w:tr>
      <w:tr w:rsidR="008A1BFE">
        <w:tc>
          <w:tcPr>
            <w:tcW w:w="4781"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S. alte activităţi de servicii</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1,9</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1,8</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1,7</w:t>
            </w:r>
          </w:p>
        </w:tc>
        <w:tc>
          <w:tcPr>
            <w:tcW w:w="8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9"/>
              <w:jc w:val="left"/>
              <w:rPr>
                <w:rStyle w:val="FontStyle319"/>
              </w:rPr>
            </w:pPr>
            <w:r>
              <w:rPr>
                <w:rStyle w:val="FontStyle319"/>
              </w:rPr>
              <w:t>1,6</w:t>
            </w:r>
          </w:p>
        </w:tc>
        <w:tc>
          <w:tcPr>
            <w:tcW w:w="84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w:t>
            </w:r>
          </w:p>
        </w:tc>
        <w:tc>
          <w:tcPr>
            <w:tcW w:w="85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w:t>
            </w:r>
          </w:p>
        </w:tc>
      </w:tr>
    </w:tbl>
    <w:p w:rsidR="008A1BFE" w:rsidRDefault="008A1BFE">
      <w:pPr>
        <w:widowControl/>
        <w:spacing w:after="9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119"/>
        <w:gridCol w:w="929"/>
        <w:gridCol w:w="929"/>
        <w:gridCol w:w="929"/>
        <w:gridCol w:w="922"/>
        <w:gridCol w:w="1044"/>
      </w:tblGrid>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1692"/>
              <w:rPr>
                <w:rStyle w:val="FontStyle312"/>
                <w:spacing w:val="-10"/>
                <w:lang w:val="ro-RO" w:eastAsia="ro-RO"/>
              </w:rPr>
            </w:pPr>
            <w:r>
              <w:rPr>
                <w:rStyle w:val="FontStyle312"/>
                <w:spacing w:val="-10"/>
                <w:lang w:val="ro-RO" w:eastAsia="ro-RO"/>
              </w:rPr>
              <w:t>Sectoare</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2"/>
                <w:spacing w:val="-10"/>
                <w:lang w:val="ro-RO" w:eastAsia="ro-RO"/>
              </w:rPr>
              <w:t>activitate</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jc w:val="right"/>
              <w:rPr>
                <w:rStyle w:val="FontStyle312"/>
                <w:spacing w:val="-10"/>
              </w:rPr>
            </w:pPr>
            <w:r>
              <w:rPr>
                <w:rStyle w:val="FontStyle312"/>
                <w:spacing w:val="-10"/>
              </w:rPr>
              <w:t>2008</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jc w:val="right"/>
              <w:rPr>
                <w:rStyle w:val="FontStyle312"/>
                <w:spacing w:val="-10"/>
              </w:rPr>
            </w:pPr>
            <w:r>
              <w:rPr>
                <w:rStyle w:val="FontStyle312"/>
                <w:spacing w:val="-10"/>
              </w:rPr>
              <w:t>2009</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jc w:val="right"/>
              <w:rPr>
                <w:rStyle w:val="FontStyle312"/>
                <w:spacing w:val="-10"/>
              </w:rPr>
            </w:pPr>
            <w:r>
              <w:rPr>
                <w:rStyle w:val="FontStyle312"/>
                <w:spacing w:val="-10"/>
              </w:rPr>
              <w:t>2010</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jc w:val="right"/>
              <w:rPr>
                <w:rStyle w:val="FontStyle312"/>
                <w:spacing w:val="-10"/>
              </w:rPr>
            </w:pPr>
            <w:r>
              <w:rPr>
                <w:rStyle w:val="FontStyle312"/>
                <w:spacing w:val="-10"/>
              </w:rPr>
              <w:t>2011</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46"/>
              <w:rPr>
                <w:rStyle w:val="FontStyle312"/>
                <w:spacing w:val="-10"/>
              </w:rPr>
            </w:pPr>
            <w:r>
              <w:rPr>
                <w:rStyle w:val="FontStyle312"/>
                <w:spacing w:val="-10"/>
              </w:rPr>
              <w:t>2012</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02"/>
              <w:jc w:val="left"/>
              <w:rPr>
                <w:rStyle w:val="FontStyle319"/>
                <w:lang w:val="ro-RO" w:eastAsia="ro-RO"/>
              </w:rPr>
            </w:pPr>
            <w:r>
              <w:rPr>
                <w:rStyle w:val="FontStyle319"/>
                <w:lang w:val="ro-RO" w:eastAsia="ro-RO"/>
              </w:rPr>
              <w:t>A. agricultură, silvicultură şi pescuit</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874</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920</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653</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383</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467</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10"/>
              <w:jc w:val="left"/>
              <w:rPr>
                <w:rStyle w:val="FontStyle319"/>
                <w:lang w:val="ro-RO" w:eastAsia="ro-RO"/>
              </w:rPr>
            </w:pPr>
            <w:r>
              <w:rPr>
                <w:rStyle w:val="FontStyle319"/>
                <w:lang w:val="ro-RO" w:eastAsia="ro-RO"/>
              </w:rPr>
              <w:t>Industrie</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16.232</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12.632</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11.980</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13.646</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13.796</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02"/>
              <w:jc w:val="left"/>
              <w:rPr>
                <w:rStyle w:val="FontStyle319"/>
                <w:lang w:val="ro-RO" w:eastAsia="ro-RO"/>
              </w:rPr>
            </w:pPr>
            <w:r>
              <w:rPr>
                <w:rStyle w:val="FontStyle319"/>
                <w:lang w:val="ro-RO" w:eastAsia="ro-RO"/>
              </w:rPr>
              <w:t>B. industria extractivă</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132</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207</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10"/>
              <w:jc w:val="left"/>
              <w:rPr>
                <w:rStyle w:val="FontStyle319"/>
                <w:lang w:val="ro-RO" w:eastAsia="ro-RO"/>
              </w:rPr>
            </w:pPr>
            <w:r>
              <w:rPr>
                <w:rStyle w:val="FontStyle319"/>
                <w:lang w:val="ro-RO" w:eastAsia="ro-RO"/>
              </w:rPr>
              <w:t>C. industria prelucrătoare</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12.872</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9.391</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9.068</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10.911</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74"/>
              <w:rPr>
                <w:rStyle w:val="FontStyle319"/>
              </w:rPr>
            </w:pPr>
            <w:r>
              <w:rPr>
                <w:rStyle w:val="FontStyle319"/>
              </w:rPr>
              <w:t>10.84 7</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81" w:lineRule="exact"/>
              <w:ind w:left="295"/>
              <w:jc w:val="left"/>
              <w:rPr>
                <w:rStyle w:val="FontStyle319"/>
                <w:lang w:val="ro-RO" w:eastAsia="ro-RO"/>
              </w:rPr>
            </w:pPr>
            <w:r>
              <w:rPr>
                <w:rStyle w:val="FontStyle319"/>
                <w:lang w:val="ro-RO" w:eastAsia="ro-RO"/>
              </w:rPr>
              <w:t>D. producţia şi furnizarea de energie electrică şi termică, gaze, apă caldă şi aer condiţionat</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1.884</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1.633</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1.525</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59" w:lineRule="exact"/>
              <w:ind w:left="367"/>
              <w:rPr>
                <w:rStyle w:val="FontStyle319"/>
              </w:rPr>
            </w:pPr>
            <w:r>
              <w:rPr>
                <w:rStyle w:val="FontStyle319"/>
              </w:rPr>
              <w:t>1.49 0</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1.646</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81" w:lineRule="exact"/>
              <w:ind w:left="295"/>
              <w:jc w:val="left"/>
              <w:rPr>
                <w:rStyle w:val="FontStyle319"/>
                <w:lang w:val="ro-RO" w:eastAsia="ro-RO"/>
              </w:rPr>
            </w:pPr>
            <w:r>
              <w:rPr>
                <w:rStyle w:val="FontStyle319"/>
                <w:lang w:val="ro-RO" w:eastAsia="ro-RO"/>
              </w:rPr>
              <w:t>E. distribuţia apei; salubritate, gestionarea deşeurilor, activităţi de decontaminare</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1.476</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1.608</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1.387</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59" w:lineRule="exact"/>
              <w:ind w:left="367"/>
              <w:rPr>
                <w:rStyle w:val="FontStyle319"/>
              </w:rPr>
            </w:pPr>
            <w:r>
              <w:rPr>
                <w:rStyle w:val="FontStyle319"/>
              </w:rPr>
              <w:t>1.11 3</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1.096</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F. construcţii</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4.623</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4.737</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2.344</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74" w:lineRule="exact"/>
              <w:ind w:left="353"/>
              <w:rPr>
                <w:rStyle w:val="FontStyle319"/>
              </w:rPr>
            </w:pPr>
            <w:r>
              <w:rPr>
                <w:rStyle w:val="FontStyle319"/>
              </w:rPr>
              <w:t>3.34 0</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3.139</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302" w:firstLine="7"/>
              <w:jc w:val="left"/>
              <w:rPr>
                <w:rStyle w:val="FontStyle319"/>
                <w:lang w:val="ro-RO" w:eastAsia="ro-RO"/>
              </w:rPr>
            </w:pPr>
            <w:r>
              <w:rPr>
                <w:rStyle w:val="FontStyle319"/>
                <w:lang w:val="ro-RO" w:eastAsia="ro-RO"/>
              </w:rPr>
              <w:t>G. comerţ cu ridicata şi cu amănuntul; repararea autovehiculelor şi motocicletelor</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7.242</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6.409</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6.116</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59" w:lineRule="exact"/>
              <w:ind w:left="353"/>
              <w:rPr>
                <w:rStyle w:val="FontStyle319"/>
              </w:rPr>
            </w:pPr>
            <w:r>
              <w:rPr>
                <w:rStyle w:val="FontStyle319"/>
              </w:rPr>
              <w:t>6.59 3</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6.564</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H. transport şi depozitare</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2.324</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1.576</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1.205</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59" w:lineRule="exact"/>
              <w:ind w:left="374"/>
              <w:rPr>
                <w:rStyle w:val="FontStyle319"/>
              </w:rPr>
            </w:pPr>
            <w:r>
              <w:rPr>
                <w:rStyle w:val="FontStyle319"/>
              </w:rPr>
              <w:t>1.38 5</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1.584</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I. hoteluri şi restaurante</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1.651</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845</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567</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678</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1.200</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95"/>
              <w:jc w:val="left"/>
              <w:rPr>
                <w:rStyle w:val="FontStyle319"/>
                <w:lang w:val="ro-RO" w:eastAsia="ro-RO"/>
              </w:rPr>
            </w:pPr>
            <w:r>
              <w:rPr>
                <w:rStyle w:val="FontStyle319"/>
                <w:lang w:val="ro-RO" w:eastAsia="ro-RO"/>
              </w:rPr>
              <w:t>J. informaţii şi comunicaţii</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537</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376</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256</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218</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424</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K. intermedieri financiare şi asigurări</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685</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685</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714</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601</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593</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lastRenderedPageBreak/>
              <w:t>L. tranzacţii imobiliare</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272</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686</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647</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952</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824</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M. activităţi profesionale, ştiinţifice şi tehnice</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59" w:lineRule="exact"/>
              <w:ind w:left="374"/>
              <w:rPr>
                <w:rStyle w:val="FontStyle319"/>
              </w:rPr>
            </w:pPr>
            <w:r>
              <w:rPr>
                <w:rStyle w:val="FontStyle319"/>
              </w:rPr>
              <w:t>1.59 1</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82"/>
              <w:rPr>
                <w:rStyle w:val="FontStyle319"/>
              </w:rPr>
            </w:pPr>
            <w:r>
              <w:rPr>
                <w:rStyle w:val="FontStyle319"/>
              </w:rPr>
              <w:t>1.22 9</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74"/>
              <w:rPr>
                <w:rStyle w:val="FontStyle319"/>
              </w:rPr>
            </w:pPr>
            <w:r>
              <w:rPr>
                <w:rStyle w:val="FontStyle319"/>
              </w:rPr>
              <w:t>1.06 2</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954</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1.014</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295" w:hanging="14"/>
              <w:jc w:val="left"/>
              <w:rPr>
                <w:rStyle w:val="FontStyle319"/>
                <w:lang w:val="ro-RO" w:eastAsia="ro-RO"/>
              </w:rPr>
            </w:pPr>
            <w:r>
              <w:rPr>
                <w:rStyle w:val="FontStyle319"/>
                <w:lang w:val="ro-RO" w:eastAsia="ro-RO"/>
              </w:rPr>
              <w:t>N. activităţi de servicii administrative şi activităţi de servicii suport</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53"/>
              <w:rPr>
                <w:rStyle w:val="FontStyle319"/>
              </w:rPr>
            </w:pPr>
            <w:r>
              <w:rPr>
                <w:rStyle w:val="FontStyle319"/>
              </w:rPr>
              <w:t>2.60 2</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74" w:lineRule="exact"/>
              <w:ind w:left="353"/>
              <w:rPr>
                <w:rStyle w:val="FontStyle319"/>
              </w:rPr>
            </w:pPr>
            <w:r>
              <w:rPr>
                <w:rStyle w:val="FontStyle319"/>
              </w:rPr>
              <w:t>2.77 9</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53"/>
              <w:rPr>
                <w:rStyle w:val="FontStyle319"/>
              </w:rPr>
            </w:pPr>
            <w:r>
              <w:rPr>
                <w:rStyle w:val="FontStyle319"/>
              </w:rPr>
              <w:t>2.65 4</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53"/>
              <w:rPr>
                <w:rStyle w:val="FontStyle319"/>
              </w:rPr>
            </w:pPr>
            <w:r>
              <w:rPr>
                <w:rStyle w:val="FontStyle319"/>
              </w:rPr>
              <w:t>2.48 6</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2.260</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59" w:lineRule="exact"/>
              <w:ind w:left="295" w:hanging="7"/>
              <w:jc w:val="left"/>
              <w:rPr>
                <w:rStyle w:val="FontStyle319"/>
                <w:lang w:val="ro-RO" w:eastAsia="ro-RO"/>
              </w:rPr>
            </w:pPr>
            <w:r>
              <w:rPr>
                <w:rStyle w:val="FontStyle319"/>
                <w:lang w:val="ro-RO" w:eastAsia="ro-RO"/>
              </w:rPr>
              <w:t>O. administraţie publică şi apărare; asigurări sociale din sistemul public</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74" w:lineRule="exact"/>
              <w:ind w:left="374"/>
              <w:rPr>
                <w:rStyle w:val="FontStyle319"/>
              </w:rPr>
            </w:pPr>
            <w:r>
              <w:rPr>
                <w:rStyle w:val="FontStyle319"/>
              </w:rPr>
              <w:t>1.36 9</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74"/>
              <w:rPr>
                <w:rStyle w:val="FontStyle319"/>
              </w:rPr>
            </w:pPr>
            <w:r>
              <w:rPr>
                <w:rStyle w:val="FontStyle319"/>
              </w:rPr>
              <w:t>1.08 8</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74"/>
              <w:rPr>
                <w:rStyle w:val="FontStyle319"/>
              </w:rPr>
            </w:pPr>
            <w:r>
              <w:rPr>
                <w:rStyle w:val="FontStyle319"/>
              </w:rPr>
              <w:t>1.06 3</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625</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550</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P. învăţământ</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53"/>
              <w:rPr>
                <w:rStyle w:val="FontStyle319"/>
              </w:rPr>
            </w:pPr>
            <w:r>
              <w:rPr>
                <w:rStyle w:val="FontStyle319"/>
              </w:rPr>
              <w:t>2.95 4</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53"/>
              <w:rPr>
                <w:rStyle w:val="FontStyle319"/>
              </w:rPr>
            </w:pPr>
            <w:r>
              <w:rPr>
                <w:rStyle w:val="FontStyle319"/>
              </w:rPr>
              <w:t>2.95 8</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66" w:lineRule="exact"/>
              <w:ind w:left="353"/>
              <w:rPr>
                <w:rStyle w:val="FontStyle319"/>
              </w:rPr>
            </w:pPr>
            <w:r>
              <w:rPr>
                <w:rStyle w:val="FontStyle319"/>
              </w:rPr>
              <w:t>2.55 8</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96"/>
              <w:widowControl/>
              <w:spacing w:line="259" w:lineRule="exact"/>
              <w:ind w:left="353"/>
              <w:rPr>
                <w:rStyle w:val="FontStyle319"/>
              </w:rPr>
            </w:pPr>
            <w:r>
              <w:rPr>
                <w:rStyle w:val="FontStyle319"/>
              </w:rPr>
              <w:t>2.70 4</w:t>
            </w:r>
          </w:p>
        </w:tc>
        <w:tc>
          <w:tcPr>
            <w:tcW w:w="1044" w:type="dxa"/>
            <w:tcBorders>
              <w:top w:val="single" w:sz="6" w:space="0" w:color="auto"/>
              <w:left w:val="single" w:sz="6" w:space="0" w:color="auto"/>
              <w:bottom w:val="single" w:sz="6" w:space="0" w:color="auto"/>
              <w:right w:val="single" w:sz="6" w:space="0" w:color="auto"/>
            </w:tcBorders>
            <w:vAlign w:val="bottom"/>
          </w:tcPr>
          <w:p w:rsidR="008A1BFE" w:rsidRDefault="008A1BFE">
            <w:pPr>
              <w:pStyle w:val="Style216"/>
              <w:widowControl/>
              <w:spacing w:line="240" w:lineRule="auto"/>
              <w:jc w:val="right"/>
              <w:rPr>
                <w:rStyle w:val="FontStyle319"/>
              </w:rPr>
            </w:pPr>
            <w:r>
              <w:rPr>
                <w:rStyle w:val="FontStyle319"/>
              </w:rPr>
              <w:t>2.709</w:t>
            </w:r>
          </w:p>
        </w:tc>
      </w:tr>
      <w:tr w:rsidR="008A1BFE">
        <w:tc>
          <w:tcPr>
            <w:tcW w:w="511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Q. sănătate şi asistenţă socială</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3.36</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3.41</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3.54</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3.17</w:t>
            </w:r>
          </w:p>
        </w:tc>
        <w:tc>
          <w:tcPr>
            <w:tcW w:w="104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3.198</w:t>
            </w:r>
          </w:p>
        </w:tc>
      </w:tr>
    </w:tbl>
    <w:p w:rsidR="008A1BFE" w:rsidRDefault="009B2727">
      <w:pPr>
        <w:pStyle w:val="Style64"/>
        <w:widowControl/>
        <w:ind w:left="835"/>
        <w:jc w:val="both"/>
        <w:rPr>
          <w:rStyle w:val="FontStyle321"/>
          <w:lang w:val="ro-RO" w:eastAsia="ro-RO"/>
        </w:rPr>
      </w:pPr>
      <w:r>
        <w:rPr>
          <w:noProof/>
        </w:rPr>
        <mc:AlternateContent>
          <mc:Choice Requires="wpg">
            <w:drawing>
              <wp:anchor distT="0" distB="374650" distL="22860" distR="22860" simplePos="0" relativeHeight="251708416" behindDoc="0" locked="0" layoutInCell="1" allowOverlap="1">
                <wp:simplePos x="0" y="0"/>
                <wp:positionH relativeFrom="margin">
                  <wp:posOffset>0</wp:posOffset>
                </wp:positionH>
                <wp:positionV relativeFrom="paragraph">
                  <wp:posOffset>0</wp:posOffset>
                </wp:positionV>
                <wp:extent cx="6209030" cy="754380"/>
                <wp:effectExtent l="0" t="0" r="0" b="0"/>
                <wp:wrapTopAndBottom/>
                <wp:docPr id="31"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754380"/>
                          <a:chOff x="986" y="1951"/>
                          <a:chExt cx="9778" cy="1188"/>
                        </a:xfrm>
                      </wpg:grpSpPr>
                      <wps:wsp>
                        <wps:cNvPr id="192" name="Text Box 204"/>
                        <wps:cNvSpPr txBox="1">
                          <a:spLocks noChangeArrowheads="1"/>
                        </wps:cNvSpPr>
                        <wps:spPr bwMode="auto">
                          <a:xfrm>
                            <a:off x="986" y="1951"/>
                            <a:ext cx="9778" cy="100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069"/>
                                <w:gridCol w:w="922"/>
                                <w:gridCol w:w="929"/>
                                <w:gridCol w:w="922"/>
                                <w:gridCol w:w="922"/>
                                <w:gridCol w:w="1015"/>
                              </w:tblGrid>
                              <w:tr w:rsidR="008A1BFE">
                                <w:tc>
                                  <w:tcPr>
                                    <w:tcW w:w="5069"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9</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506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R. activităţi de spectacole, culturale şi recreative</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353</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708</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594</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584</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97"/>
                                      <w:jc w:val="left"/>
                                      <w:rPr>
                                        <w:rStyle w:val="FontStyle319"/>
                                      </w:rPr>
                                    </w:pPr>
                                    <w:r>
                                      <w:rPr>
                                        <w:rStyle w:val="FontStyle319"/>
                                      </w:rPr>
                                      <w:t>647</w:t>
                                    </w:r>
                                  </w:p>
                                </w:tc>
                              </w:tr>
                              <w:tr w:rsidR="008A1BFE">
                                <w:tc>
                                  <w:tcPr>
                                    <w:tcW w:w="506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S. alte activităţi de servicii</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40</w:t>
                                    </w:r>
                                  </w:p>
                                </w:tc>
                                <w:tc>
                                  <w:tcPr>
                                    <w:tcW w:w="929" w:type="dxa"/>
                                    <w:tcBorders>
                                      <w:top w:val="single" w:sz="6" w:space="0" w:color="auto"/>
                                      <w:left w:val="single" w:sz="6" w:space="0" w:color="auto"/>
                                      <w:bottom w:val="single" w:sz="6" w:space="0" w:color="auto"/>
                                      <w:right w:val="single" w:sz="6" w:space="0" w:color="auto"/>
                                    </w:tcBorders>
                                    <w:vAlign w:val="center"/>
                                  </w:tcPr>
                                  <w:p w:rsidR="008A1BFE" w:rsidRDefault="008A1BFE">
                                    <w:pPr>
                                      <w:pStyle w:val="Style239"/>
                                      <w:widowControl/>
                                      <w:jc w:val="right"/>
                                      <w:rPr>
                                        <w:rStyle w:val="FontStyle450"/>
                                      </w:rPr>
                                    </w:pPr>
                                    <w:r>
                                      <w:rPr>
                                        <w:rStyle w:val="FontStyle450"/>
                                      </w:rPr>
                                      <w:t>-</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238</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156</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11"/>
                                      <w:jc w:val="left"/>
                                      <w:rPr>
                                        <w:rStyle w:val="FontStyle319"/>
                                      </w:rPr>
                                    </w:pPr>
                                    <w:r>
                                      <w:rPr>
                                        <w:rStyle w:val="FontStyle319"/>
                                      </w:rPr>
                                      <w:t>113</w:t>
                                    </w:r>
                                  </w:p>
                                </w:tc>
                              </w:tr>
                            </w:tbl>
                            <w:p w:rsidR="00000000" w:rsidRDefault="002A7771"/>
                          </w:txbxContent>
                        </wps:txbx>
                        <wps:bodyPr rot="0" vert="horz" wrap="square" lIns="0" tIns="0" rIns="0" bIns="0" anchor="t" anchorCtr="0" upright="1">
                          <a:noAutofit/>
                        </wps:bodyPr>
                      </wps:wsp>
                      <wps:wsp>
                        <wps:cNvPr id="193" name="Text Box 205"/>
                        <wps:cNvSpPr txBox="1">
                          <a:spLocks noChangeArrowheads="1"/>
                        </wps:cNvSpPr>
                        <wps:spPr bwMode="auto">
                          <a:xfrm>
                            <a:off x="7128" y="2930"/>
                            <a:ext cx="3521" cy="2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1BFE" w:rsidRDefault="008A1BFE">
                              <w:pPr>
                                <w:pStyle w:val="Style125"/>
                                <w:widowControl/>
                                <w:jc w:val="both"/>
                                <w:rPr>
                                  <w:rStyle w:val="FontStyle320"/>
                                  <w:lang w:val="ro-RO" w:eastAsia="ro-RO"/>
                                </w:rPr>
                              </w:pPr>
                              <w:r>
                                <w:rPr>
                                  <w:rStyle w:val="FontStyle320"/>
                                  <w:lang w:val="ro-RO" w:eastAsia="ro-RO"/>
                                </w:rPr>
                                <w:t>Sursa: Fişa localităţii Rămnicu Vâlcea,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225" style="position:absolute;left:0;text-align:left;margin-left:0;margin-top:0;width:488.9pt;height:59.4pt;z-index:251708416;mso-wrap-distance-left:1.8pt;mso-wrap-distance-right:1.8pt;mso-wrap-distance-bottom:29.5pt;mso-position-horizontal-relative:margin" coordorigin="986,1951" coordsize="9778,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">
                <v:shape id="Text Box 204" o:spid="_x0000_s1226" type="#_x0000_t202" style="position:absolute;left:986;top:1951;width:9778;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FtcQA&#10;AADcAAAADwAAAGRycy9kb3ducmV2LnhtbERPTWvCQBC9F/oflin0InVjDqKpqxRB8FAoJorXITtm&#10;k2ZnY3araX+9Kwi9zeN9zmI12FZcqPe1YwWTcQKCuHS65krBvti8zUD4gKyxdUwKfsnDavn8tMBM&#10;uyvv6JKHSsQQ9hkqMCF0mZS+NGTRj11HHLmT6y2GCPtK6h6vMdy2Mk2SqbRYc2ww2NHaUPmd/1gF&#10;X6dDs+3Szzwcz6OimZvmz4wKpV5fho93EIGG8C9+uLc6zp+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RbX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069"/>
                          <w:gridCol w:w="922"/>
                          <w:gridCol w:w="929"/>
                          <w:gridCol w:w="922"/>
                          <w:gridCol w:w="922"/>
                          <w:gridCol w:w="1015"/>
                        </w:tblGrid>
                        <w:tr w:rsidR="008A1BFE">
                          <w:tc>
                            <w:tcPr>
                              <w:tcW w:w="5069"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9</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506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lang w:val="ro-RO" w:eastAsia="ro-RO"/>
                                </w:rPr>
                              </w:pPr>
                              <w:r>
                                <w:rPr>
                                  <w:rStyle w:val="FontStyle319"/>
                                  <w:lang w:val="ro-RO" w:eastAsia="ro-RO"/>
                                </w:rPr>
                                <w:t>R. activităţi de spectacole, culturale şi recreative</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353</w:t>
                              </w:r>
                            </w:p>
                          </w:tc>
                          <w:tc>
                            <w:tcPr>
                              <w:tcW w:w="92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708</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594</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584</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97"/>
                                <w:jc w:val="left"/>
                                <w:rPr>
                                  <w:rStyle w:val="FontStyle319"/>
                                </w:rPr>
                              </w:pPr>
                              <w:r>
                                <w:rPr>
                                  <w:rStyle w:val="FontStyle319"/>
                                </w:rPr>
                                <w:t>647</w:t>
                              </w:r>
                            </w:p>
                          </w:tc>
                        </w:tr>
                        <w:tr w:rsidR="008A1BFE">
                          <w:tc>
                            <w:tcPr>
                              <w:tcW w:w="506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S. alte activităţi de servicii</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40</w:t>
                              </w:r>
                            </w:p>
                          </w:tc>
                          <w:tc>
                            <w:tcPr>
                              <w:tcW w:w="929" w:type="dxa"/>
                              <w:tcBorders>
                                <w:top w:val="single" w:sz="6" w:space="0" w:color="auto"/>
                                <w:left w:val="single" w:sz="6" w:space="0" w:color="auto"/>
                                <w:bottom w:val="single" w:sz="6" w:space="0" w:color="auto"/>
                                <w:right w:val="single" w:sz="6" w:space="0" w:color="auto"/>
                              </w:tcBorders>
                              <w:vAlign w:val="center"/>
                            </w:tcPr>
                            <w:p w:rsidR="008A1BFE" w:rsidRDefault="008A1BFE">
                              <w:pPr>
                                <w:pStyle w:val="Style239"/>
                                <w:widowControl/>
                                <w:jc w:val="right"/>
                                <w:rPr>
                                  <w:rStyle w:val="FontStyle450"/>
                                </w:rPr>
                              </w:pPr>
                              <w:r>
                                <w:rPr>
                                  <w:rStyle w:val="FontStyle450"/>
                                </w:rPr>
                                <w:t>-</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238</w:t>
                              </w:r>
                            </w:p>
                          </w:tc>
                          <w:tc>
                            <w:tcPr>
                              <w:tcW w:w="92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156</w:t>
                              </w:r>
                            </w:p>
                          </w:tc>
                          <w:tc>
                            <w:tcPr>
                              <w:tcW w:w="101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11"/>
                                <w:jc w:val="left"/>
                                <w:rPr>
                                  <w:rStyle w:val="FontStyle319"/>
                                </w:rPr>
                              </w:pPr>
                              <w:r>
                                <w:rPr>
                                  <w:rStyle w:val="FontStyle319"/>
                                </w:rPr>
                                <w:t>113</w:t>
                              </w:r>
                            </w:p>
                          </w:tc>
                        </w:tr>
                      </w:tbl>
                      <w:p w:rsidR="00000000" w:rsidRDefault="002A7771"/>
                    </w:txbxContent>
                  </v:textbox>
                </v:shape>
                <v:shape id="Text Box 205" o:spid="_x0000_s1227" type="#_x0000_t202" style="position:absolute;left:7128;top:2930;width:352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gLsQA&#10;AADcAAAADwAAAGRycy9kb3ducmV2LnhtbERPTWvCQBC9F/oflil4kbpRodToKkUQPAhi0tLrkB2z&#10;idnZNLtq9Ne7hUJv83ifs1j1thEX6nzlWMF4lIAgLpyuuFTwmW9e30H4gKyxcUwKbuRhtXx+WmCq&#10;3ZUPdMlCKWII+xQVmBDaVEpfGLLoR64ljtzRdRZDhF0pdYfXGG4bOUmSN2mx4thgsKW1oeKUna2C&#10;/fGr3raTXRa+f4Z5PTP13QxzpQYv/cccRKA+/Iv/3Fsd58+m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4C7EAAAA3AAAAA8AAAAAAAAAAAAAAAAAmAIAAGRycy9k&#10;b3ducmV2LnhtbFBLBQYAAAAABAAEAPUAAACJAwAAAAA=&#10;" filled="f" strokecolor="white" strokeweight="0">
                  <v:textbox inset="0,0,0,0">
                    <w:txbxContent>
                      <w:p w:rsidR="008A1BFE" w:rsidRDefault="008A1BFE">
                        <w:pPr>
                          <w:pStyle w:val="Style125"/>
                          <w:widowControl/>
                          <w:jc w:val="both"/>
                          <w:rPr>
                            <w:rStyle w:val="FontStyle320"/>
                            <w:lang w:val="ro-RO" w:eastAsia="ro-RO"/>
                          </w:rPr>
                        </w:pPr>
                        <w:r>
                          <w:rPr>
                            <w:rStyle w:val="FontStyle320"/>
                            <w:lang w:val="ro-RO" w:eastAsia="ro-RO"/>
                          </w:rPr>
                          <w:t>Sursa: Fişa localităţii Rămnicu Vâlcea, 2013</w:t>
                        </w:r>
                      </w:p>
                    </w:txbxContent>
                  </v:textbox>
                </v:shape>
                <w10:wrap type="topAndBottom" anchorx="margin"/>
              </v:group>
            </w:pict>
          </mc:Fallback>
        </mc:AlternateContent>
      </w:r>
      <w:r w:rsidR="008A1BFE">
        <w:rPr>
          <w:rStyle w:val="FontStyle321"/>
          <w:lang w:val="ro-RO" w:eastAsia="ro-RO"/>
        </w:rPr>
        <w:t>Tabel nr. 37 - Cantitatea totală de deşeuri colectată de SC URBAN SA (2007-2011)</w:t>
      </w:r>
    </w:p>
    <w:p w:rsidR="008A1BFE" w:rsidRDefault="008A1BFE">
      <w:pPr>
        <w:pStyle w:val="Style200"/>
        <w:widowControl/>
        <w:spacing w:before="7" w:line="240" w:lineRule="auto"/>
        <w:ind w:left="9079"/>
        <w:jc w:val="both"/>
        <w:rPr>
          <w:rStyle w:val="FontStyle314"/>
          <w:lang w:val="ro-RO" w:eastAsia="ro-RO"/>
        </w:rPr>
      </w:pPr>
      <w:r>
        <w:rPr>
          <w:rStyle w:val="FontStyle314"/>
          <w:lang w:val="ro-RO" w:eastAsia="ro-RO"/>
        </w:rPr>
        <w:t>-tone-</w:t>
      </w:r>
    </w:p>
    <w:tbl>
      <w:tblPr>
        <w:tblW w:w="0" w:type="auto"/>
        <w:tblInd w:w="40" w:type="dxa"/>
        <w:tblLayout w:type="fixed"/>
        <w:tblCellMar>
          <w:left w:w="40" w:type="dxa"/>
          <w:right w:w="40" w:type="dxa"/>
        </w:tblCellMar>
        <w:tblLook w:val="0000" w:firstRow="0" w:lastRow="0" w:firstColumn="0" w:lastColumn="0" w:noHBand="0" w:noVBand="0"/>
      </w:tblPr>
      <w:tblGrid>
        <w:gridCol w:w="3794"/>
        <w:gridCol w:w="1130"/>
        <w:gridCol w:w="1123"/>
        <w:gridCol w:w="1289"/>
        <w:gridCol w:w="1123"/>
        <w:gridCol w:w="1138"/>
      </w:tblGrid>
      <w:tr w:rsidR="008A1BFE">
        <w:tc>
          <w:tcPr>
            <w:tcW w:w="3794"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1721"/>
              <w:rPr>
                <w:rStyle w:val="FontStyle312"/>
                <w:spacing w:val="-10"/>
                <w:lang w:val="ro-RO" w:eastAsia="ro-RO"/>
              </w:rPr>
            </w:pPr>
            <w:r>
              <w:rPr>
                <w:rStyle w:val="FontStyle312"/>
                <w:spacing w:val="-10"/>
                <w:lang w:val="ro-RO" w:eastAsia="ro-RO"/>
              </w:rPr>
              <w:t>Anul</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96"/>
              <w:rPr>
                <w:rStyle w:val="FontStyle312"/>
                <w:spacing w:val="-10"/>
              </w:rPr>
            </w:pPr>
            <w:r>
              <w:rPr>
                <w:rStyle w:val="FontStyle312"/>
                <w:spacing w:val="-10"/>
              </w:rPr>
              <w:t>2007</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89"/>
              <w:rPr>
                <w:rStyle w:val="FontStyle312"/>
                <w:spacing w:val="-10"/>
              </w:rPr>
            </w:pPr>
            <w:r>
              <w:rPr>
                <w:rStyle w:val="FontStyle312"/>
                <w:spacing w:val="-10"/>
              </w:rPr>
              <w:t>2008</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461"/>
              <w:rPr>
                <w:rStyle w:val="FontStyle312"/>
                <w:spacing w:val="-10"/>
              </w:rPr>
            </w:pPr>
            <w:r>
              <w:rPr>
                <w:rStyle w:val="FontStyle312"/>
                <w:spacing w:val="-10"/>
              </w:rPr>
              <w:t>2009</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82"/>
              <w:rPr>
                <w:rStyle w:val="FontStyle312"/>
                <w:spacing w:val="-10"/>
              </w:rPr>
            </w:pPr>
            <w:r>
              <w:rPr>
                <w:rStyle w:val="FontStyle312"/>
                <w:spacing w:val="-10"/>
              </w:rPr>
              <w:t>2010</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89"/>
              <w:rPr>
                <w:rStyle w:val="FontStyle312"/>
                <w:spacing w:val="-10"/>
              </w:rPr>
            </w:pPr>
            <w:r>
              <w:rPr>
                <w:rStyle w:val="FontStyle312"/>
                <w:spacing w:val="-10"/>
              </w:rPr>
              <w:t>2011</w:t>
            </w:r>
          </w:p>
        </w:tc>
      </w:tr>
      <w:tr w:rsidR="008A1BFE">
        <w:tc>
          <w:tcPr>
            <w:tcW w:w="3794"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60"/>
              <w:rPr>
                <w:rStyle w:val="FontStyle312"/>
                <w:spacing w:val="-10"/>
                <w:lang w:val="ro-RO" w:eastAsia="ro-RO"/>
              </w:rPr>
            </w:pPr>
            <w:r>
              <w:rPr>
                <w:rStyle w:val="FontStyle312"/>
                <w:spacing w:val="-10"/>
                <w:lang w:val="ro-RO" w:eastAsia="ro-RO"/>
              </w:rPr>
              <w:t>Cantitatea</w:t>
            </w:r>
            <w:r>
              <w:rPr>
                <w:rStyle w:val="FontStyle312"/>
                <w:lang w:val="ro-RO" w:eastAsia="ro-RO"/>
              </w:rPr>
              <w:t xml:space="preserve"> </w:t>
            </w:r>
            <w:r>
              <w:rPr>
                <w:rStyle w:val="FontStyle312"/>
                <w:spacing w:val="-10"/>
                <w:lang w:val="ro-RO" w:eastAsia="ro-RO"/>
              </w:rPr>
              <w:t>totală</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2"/>
                <w:spacing w:val="-10"/>
                <w:lang w:val="ro-RO" w:eastAsia="ro-RO"/>
              </w:rPr>
              <w:t>deşeuri</w:t>
            </w:r>
            <w:r>
              <w:rPr>
                <w:rStyle w:val="FontStyle312"/>
                <w:lang w:val="ro-RO" w:eastAsia="ro-RO"/>
              </w:rPr>
              <w:t xml:space="preserve"> </w:t>
            </w:r>
            <w:r>
              <w:rPr>
                <w:rStyle w:val="FontStyle312"/>
                <w:spacing w:val="-10"/>
                <w:lang w:val="ro-RO" w:eastAsia="ro-RO"/>
              </w:rPr>
              <w:t>colectată</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24"/>
              <w:jc w:val="left"/>
              <w:rPr>
                <w:rStyle w:val="FontStyle319"/>
              </w:rPr>
            </w:pPr>
            <w:r>
              <w:rPr>
                <w:rStyle w:val="FontStyle319"/>
              </w:rPr>
              <w:t>59.426</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24"/>
              <w:jc w:val="left"/>
              <w:rPr>
                <w:rStyle w:val="FontStyle319"/>
              </w:rPr>
            </w:pPr>
            <w:r>
              <w:rPr>
                <w:rStyle w:val="FontStyle319"/>
              </w:rPr>
              <w:t>65.068</w:t>
            </w:r>
          </w:p>
        </w:tc>
        <w:tc>
          <w:tcPr>
            <w:tcW w:w="128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96"/>
              <w:jc w:val="left"/>
              <w:rPr>
                <w:rStyle w:val="FontStyle319"/>
              </w:rPr>
            </w:pPr>
            <w:r>
              <w:rPr>
                <w:rStyle w:val="FontStyle319"/>
              </w:rPr>
              <w:t>35.802</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10"/>
              <w:jc w:val="left"/>
              <w:rPr>
                <w:rStyle w:val="FontStyle319"/>
              </w:rPr>
            </w:pPr>
            <w:r>
              <w:rPr>
                <w:rStyle w:val="FontStyle319"/>
              </w:rPr>
              <w:t>39.396</w:t>
            </w:r>
          </w:p>
        </w:tc>
        <w:tc>
          <w:tcPr>
            <w:tcW w:w="113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24"/>
              <w:jc w:val="left"/>
              <w:rPr>
                <w:rStyle w:val="FontStyle319"/>
              </w:rPr>
            </w:pPr>
            <w:r>
              <w:rPr>
                <w:rStyle w:val="FontStyle319"/>
              </w:rPr>
              <w:t>37.691</w:t>
            </w:r>
          </w:p>
        </w:tc>
      </w:tr>
    </w:tbl>
    <w:p w:rsidR="008A1BFE" w:rsidRDefault="008A1BFE">
      <w:pPr>
        <w:pStyle w:val="Style102"/>
        <w:widowControl/>
        <w:ind w:left="6278"/>
        <w:jc w:val="both"/>
        <w:rPr>
          <w:rStyle w:val="FontStyle378"/>
          <w:lang w:val="de-DE" w:eastAsia="ro-RO"/>
        </w:rPr>
      </w:pPr>
      <w:r>
        <w:rPr>
          <w:rStyle w:val="FontStyle378"/>
          <w:lang w:val="ro-RO" w:eastAsia="ro-RO"/>
        </w:rPr>
        <w:t xml:space="preserve">Sursa: Primăria Rămnicu Vâlcea, </w:t>
      </w:r>
      <w:r>
        <w:rPr>
          <w:rStyle w:val="FontStyle378"/>
          <w:lang w:val="de-DE" w:eastAsia="ro-RO"/>
        </w:rPr>
        <w:t>2014</w:t>
      </w:r>
    </w:p>
    <w:p w:rsidR="008A1BFE" w:rsidRDefault="008A1BFE">
      <w:pPr>
        <w:pStyle w:val="Style64"/>
        <w:widowControl/>
        <w:spacing w:line="240" w:lineRule="exact"/>
        <w:ind w:left="590"/>
        <w:rPr>
          <w:sz w:val="20"/>
          <w:szCs w:val="20"/>
        </w:rPr>
      </w:pPr>
    </w:p>
    <w:p w:rsidR="008A1BFE" w:rsidRDefault="008A1BFE">
      <w:pPr>
        <w:pStyle w:val="Style64"/>
        <w:widowControl/>
        <w:spacing w:line="240" w:lineRule="exact"/>
        <w:ind w:left="590"/>
        <w:rPr>
          <w:sz w:val="20"/>
          <w:szCs w:val="20"/>
        </w:rPr>
      </w:pPr>
    </w:p>
    <w:p w:rsidR="008A1BFE" w:rsidRDefault="008A1BFE">
      <w:pPr>
        <w:pStyle w:val="Style64"/>
        <w:widowControl/>
        <w:spacing w:before="161" w:line="266" w:lineRule="exact"/>
        <w:ind w:left="590"/>
        <w:rPr>
          <w:rStyle w:val="FontStyle321"/>
          <w:position w:val="4"/>
          <w:lang w:val="ro-RO" w:eastAsia="ro-RO"/>
        </w:rPr>
      </w:pPr>
      <w:r>
        <w:rPr>
          <w:rStyle w:val="FontStyle321"/>
          <w:position w:val="4"/>
          <w:lang w:val="ro-RO" w:eastAsia="ro-RO"/>
        </w:rPr>
        <w:t>Tabel nr. 38 - Cantitatea de deşeuri reciclabile colectate de SC URBAN SA (2007-2011)</w:t>
      </w:r>
    </w:p>
    <w:p w:rsidR="008A1BFE" w:rsidRDefault="008A1BFE">
      <w:pPr>
        <w:pStyle w:val="Style64"/>
        <w:widowControl/>
        <w:jc w:val="right"/>
        <w:rPr>
          <w:rStyle w:val="FontStyle321"/>
          <w:lang w:val="ro-RO" w:eastAsia="ro-RO"/>
        </w:rPr>
      </w:pPr>
      <w:r>
        <w:rPr>
          <w:rStyle w:val="FontStyle321"/>
          <w:lang w:val="ro-RO" w:eastAsia="ro-RO"/>
        </w:rPr>
        <w:t>-tone-</w:t>
      </w:r>
    </w:p>
    <w:p w:rsidR="008A1BFE" w:rsidRDefault="008A1BFE">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93"/>
        <w:gridCol w:w="1123"/>
        <w:gridCol w:w="1267"/>
        <w:gridCol w:w="1130"/>
        <w:gridCol w:w="1202"/>
        <w:gridCol w:w="1130"/>
        <w:gridCol w:w="1202"/>
      </w:tblGrid>
      <w:tr w:rsidR="008A1BFE">
        <w:tc>
          <w:tcPr>
            <w:tcW w:w="269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684"/>
              <w:rPr>
                <w:rStyle w:val="FontStyle312"/>
                <w:spacing w:val="-10"/>
                <w:lang w:val="ro-RO" w:eastAsia="ro-RO"/>
              </w:rPr>
            </w:pPr>
            <w:r>
              <w:rPr>
                <w:rStyle w:val="FontStyle312"/>
                <w:spacing w:val="-10"/>
                <w:lang w:val="ro-RO" w:eastAsia="ro-RO"/>
              </w:rPr>
              <w:t>Tipul</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2"/>
                <w:spacing w:val="-10"/>
                <w:lang w:val="ro-RO" w:eastAsia="ro-RO"/>
              </w:rPr>
              <w:t>deşeuri</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74"/>
              <w:rPr>
                <w:rStyle w:val="FontStyle312"/>
                <w:spacing w:val="-10"/>
              </w:rPr>
            </w:pPr>
            <w:r>
              <w:rPr>
                <w:rStyle w:val="FontStyle312"/>
                <w:spacing w:val="-10"/>
              </w:rPr>
              <w:t>2007</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461"/>
              <w:rPr>
                <w:rStyle w:val="FontStyle312"/>
                <w:spacing w:val="-10"/>
              </w:rPr>
            </w:pPr>
            <w:r>
              <w:rPr>
                <w:rStyle w:val="FontStyle312"/>
                <w:spacing w:val="-10"/>
              </w:rPr>
              <w:t>2008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89"/>
              <w:rPr>
                <w:rStyle w:val="FontStyle312"/>
                <w:spacing w:val="-10"/>
              </w:rPr>
            </w:pPr>
            <w:r>
              <w:rPr>
                <w:rStyle w:val="FontStyle312"/>
                <w:spacing w:val="-10"/>
              </w:rPr>
              <w:t>2009</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410"/>
              <w:rPr>
                <w:rStyle w:val="FontStyle312"/>
                <w:spacing w:val="-10"/>
              </w:rPr>
            </w:pPr>
            <w:r>
              <w:rPr>
                <w:rStyle w:val="FontStyle312"/>
                <w:spacing w:val="-10"/>
              </w:rPr>
              <w:t>2010</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82"/>
              <w:rPr>
                <w:rStyle w:val="FontStyle312"/>
                <w:spacing w:val="-10"/>
              </w:rPr>
            </w:pPr>
            <w:r>
              <w:rPr>
                <w:rStyle w:val="FontStyle312"/>
                <w:spacing w:val="-10"/>
              </w:rPr>
              <w:t>2011</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89"/>
              <w:rPr>
                <w:rStyle w:val="FontStyle312"/>
                <w:spacing w:val="-10"/>
                <w:lang w:val="ro-RO" w:eastAsia="ro-RO"/>
              </w:rPr>
            </w:pPr>
            <w:r>
              <w:rPr>
                <w:rStyle w:val="FontStyle312"/>
                <w:spacing w:val="-10"/>
                <w:lang w:val="ro-RO" w:eastAsia="ro-RO"/>
              </w:rPr>
              <w:t>Total</w:t>
            </w:r>
          </w:p>
        </w:tc>
      </w:tr>
      <w:tr w:rsidR="008A1BFE">
        <w:tc>
          <w:tcPr>
            <w:tcW w:w="26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Hârtie şi carton</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670,85</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870,62</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552,77</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1.176,21</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768,51</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4.038,96</w:t>
            </w:r>
          </w:p>
        </w:tc>
      </w:tr>
      <w:tr w:rsidR="008A1BFE">
        <w:tc>
          <w:tcPr>
            <w:tcW w:w="26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PET</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31,14</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34,13</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107,88</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473,08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457,1</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1.103,33</w:t>
            </w:r>
          </w:p>
        </w:tc>
      </w:tr>
      <w:tr w:rsidR="008A1BFE">
        <w:tc>
          <w:tcPr>
            <w:tcW w:w="26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Sticlă</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77,40</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42,67</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44,93</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33,83</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11</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209,83</w:t>
            </w:r>
          </w:p>
        </w:tc>
      </w:tr>
      <w:tr w:rsidR="008A1BFE">
        <w:tc>
          <w:tcPr>
            <w:tcW w:w="26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Deşeuri metalice</w:t>
            </w:r>
          </w:p>
        </w:tc>
        <w:tc>
          <w:tcPr>
            <w:tcW w:w="1123" w:type="dxa"/>
            <w:tcBorders>
              <w:top w:val="single" w:sz="6" w:space="0" w:color="auto"/>
              <w:left w:val="single" w:sz="6" w:space="0" w:color="auto"/>
              <w:bottom w:val="single" w:sz="6" w:space="0" w:color="auto"/>
              <w:right w:val="single" w:sz="6" w:space="0" w:color="auto"/>
            </w:tcBorders>
            <w:vAlign w:val="center"/>
          </w:tcPr>
          <w:p w:rsidR="008A1BFE" w:rsidRDefault="008A1BFE">
            <w:pPr>
              <w:pStyle w:val="Style230"/>
              <w:widowControl/>
              <w:jc w:val="right"/>
              <w:rPr>
                <w:rStyle w:val="FontStyle451"/>
              </w:rPr>
            </w:pPr>
            <w:r>
              <w:rPr>
                <w:rStyle w:val="FontStyle451"/>
              </w:rPr>
              <w:t>-</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0,53</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5,2</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20,58</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20,16</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46,47</w:t>
            </w:r>
          </w:p>
        </w:tc>
      </w:tr>
      <w:tr w:rsidR="008A1BFE">
        <w:tc>
          <w:tcPr>
            <w:tcW w:w="26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Folie</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24,78</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34,89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48,99</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38,59</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6,15</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153,4</w:t>
            </w:r>
          </w:p>
        </w:tc>
      </w:tr>
      <w:tr w:rsidR="008A1BFE">
        <w:tc>
          <w:tcPr>
            <w:tcW w:w="26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DEEE</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7</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26,83</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50,04</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6,85</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6,29</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97,01</w:t>
            </w:r>
          </w:p>
        </w:tc>
      </w:tr>
      <w:tr w:rsidR="008A1BFE">
        <w:tc>
          <w:tcPr>
            <w:tcW w:w="26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HDPE</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30"/>
              <w:widowControl/>
              <w:jc w:val="right"/>
              <w:rPr>
                <w:rStyle w:val="FontStyle451"/>
              </w:rPr>
            </w:pPr>
            <w:r>
              <w:rPr>
                <w:rStyle w:val="FontStyle451"/>
              </w:rPr>
              <w:t>-</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30"/>
              <w:widowControl/>
              <w:jc w:val="right"/>
              <w:rPr>
                <w:rStyle w:val="FontStyle451"/>
              </w:rPr>
            </w:pPr>
            <w:r>
              <w:rPr>
                <w:rStyle w:val="FontStyle451"/>
              </w:rPr>
              <w:t>-</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4,56</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4,35</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2,4</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11,31</w:t>
            </w:r>
          </w:p>
        </w:tc>
      </w:tr>
      <w:tr w:rsidR="008A1BFE">
        <w:tc>
          <w:tcPr>
            <w:tcW w:w="26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74" w:lineRule="exact"/>
              <w:ind w:left="281"/>
              <w:jc w:val="left"/>
              <w:rPr>
                <w:rStyle w:val="FontStyle319"/>
                <w:lang w:val="ro-RO" w:eastAsia="ro-RO"/>
              </w:rPr>
            </w:pPr>
            <w:r>
              <w:rPr>
                <w:rStyle w:val="FontStyle319"/>
                <w:lang w:val="ro-RO" w:eastAsia="ro-RO"/>
              </w:rPr>
              <w:t>Combustibil coincinerare UC20</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1.257</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11.679,2</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9.168,4</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22.104,6</w:t>
            </w:r>
          </w:p>
        </w:tc>
      </w:tr>
      <w:tr w:rsidR="008A1BFE">
        <w:tc>
          <w:tcPr>
            <w:tcW w:w="269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Deşeuri PP</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30"/>
              <w:widowControl/>
              <w:jc w:val="right"/>
              <w:rPr>
                <w:rStyle w:val="FontStyle451"/>
              </w:rPr>
            </w:pPr>
            <w:r>
              <w:rPr>
                <w:rStyle w:val="FontStyle451"/>
              </w:rPr>
              <w:t>-</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30"/>
              <w:widowControl/>
              <w:jc w:val="right"/>
              <w:rPr>
                <w:rStyle w:val="FontStyle451"/>
              </w:rPr>
            </w:pPr>
            <w:r>
              <w:rPr>
                <w:rStyle w:val="FontStyle451"/>
              </w:rPr>
              <w:t>-</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58"/>
              <w:widowControl/>
              <w:jc w:val="right"/>
              <w:rPr>
                <w:rStyle w:val="FontStyle452"/>
              </w:rPr>
            </w:pPr>
            <w:r>
              <w:rPr>
                <w:rStyle w:val="FontStyle452"/>
              </w:rPr>
              <w:t>-</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3,4</w:t>
            </w:r>
          </w:p>
        </w:tc>
        <w:tc>
          <w:tcPr>
            <w:tcW w:w="113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w:t>
            </w:r>
          </w:p>
        </w:tc>
        <w:tc>
          <w:tcPr>
            <w:tcW w:w="12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5,6</w:t>
            </w:r>
          </w:p>
        </w:tc>
      </w:tr>
    </w:tbl>
    <w:p w:rsidR="008A1BFE" w:rsidRDefault="008A1BFE">
      <w:pPr>
        <w:pStyle w:val="Style102"/>
        <w:widowControl/>
        <w:ind w:left="6847"/>
        <w:jc w:val="both"/>
        <w:rPr>
          <w:rStyle w:val="FontStyle378"/>
          <w:lang w:val="ro-RO" w:eastAsia="ro-RO"/>
        </w:rPr>
      </w:pPr>
      <w:r>
        <w:rPr>
          <w:rStyle w:val="FontStyle378"/>
          <w:lang w:val="ro-RO" w:eastAsia="ro-RO"/>
        </w:rPr>
        <w:t>Sursa: Primăria Râmnicu Vâlcea</w:t>
      </w:r>
    </w:p>
    <w:p w:rsidR="008A1BFE" w:rsidRDefault="008A1BFE">
      <w:pPr>
        <w:pStyle w:val="Style64"/>
        <w:widowControl/>
        <w:spacing w:line="240" w:lineRule="exact"/>
        <w:ind w:left="547"/>
        <w:jc w:val="both"/>
        <w:rPr>
          <w:sz w:val="20"/>
          <w:szCs w:val="20"/>
        </w:rPr>
      </w:pPr>
    </w:p>
    <w:p w:rsidR="008A1BFE" w:rsidRDefault="008A1BFE">
      <w:pPr>
        <w:pStyle w:val="Style64"/>
        <w:widowControl/>
        <w:spacing w:line="240" w:lineRule="exact"/>
        <w:ind w:left="547"/>
        <w:jc w:val="both"/>
        <w:rPr>
          <w:sz w:val="20"/>
          <w:szCs w:val="20"/>
        </w:rPr>
      </w:pPr>
    </w:p>
    <w:p w:rsidR="008A1BFE" w:rsidRDefault="008A1BFE">
      <w:pPr>
        <w:pStyle w:val="Style64"/>
        <w:widowControl/>
        <w:spacing w:before="17" w:line="374" w:lineRule="exact"/>
        <w:ind w:left="547"/>
        <w:jc w:val="both"/>
        <w:rPr>
          <w:rStyle w:val="FontStyle321"/>
          <w:lang w:val="ro-RO" w:eastAsia="ro-RO"/>
        </w:rPr>
      </w:pPr>
      <w:r>
        <w:rPr>
          <w:rStyle w:val="FontStyle321"/>
          <w:lang w:val="ro-RO" w:eastAsia="ro-RO"/>
        </w:rPr>
        <w:t>Tabel nr. 39 - Numărul de structuri de cazare la nivelul judeţului Vâlcea şi municipiului</w:t>
      </w:r>
    </w:p>
    <w:p w:rsidR="008A1BFE" w:rsidRDefault="008A1BFE">
      <w:pPr>
        <w:pStyle w:val="Style64"/>
        <w:widowControl/>
        <w:spacing w:line="374" w:lineRule="exact"/>
        <w:jc w:val="center"/>
        <w:rPr>
          <w:rStyle w:val="FontStyle321"/>
          <w:lang w:val="ro-RO" w:eastAsia="ro-RO"/>
        </w:rPr>
      </w:pPr>
      <w:r>
        <w:rPr>
          <w:rStyle w:val="FontStyle321"/>
          <w:lang w:val="ro-RO" w:eastAsia="ro-RO"/>
        </w:rPr>
        <w:t>Râmnicu Vâlcea (2007 - 2013)</w:t>
      </w:r>
    </w:p>
    <w:p w:rsidR="008A1BFE" w:rsidRDefault="008A1BFE">
      <w:pPr>
        <w:pStyle w:val="Style64"/>
        <w:widowControl/>
        <w:spacing w:line="374" w:lineRule="exact"/>
        <w:jc w:val="right"/>
        <w:rPr>
          <w:rStyle w:val="FontStyle321"/>
          <w:lang w:val="ro-RO" w:eastAsia="ro-RO"/>
        </w:rPr>
      </w:pPr>
      <w:r>
        <w:rPr>
          <w:rStyle w:val="FontStyle321"/>
          <w:lang w:val="ro-RO" w:eastAsia="ro-RO"/>
        </w:rPr>
        <w:t>- număr-</w:t>
      </w:r>
    </w:p>
    <w:tbl>
      <w:tblPr>
        <w:tblW w:w="0" w:type="auto"/>
        <w:tblInd w:w="40" w:type="dxa"/>
        <w:tblLayout w:type="fixed"/>
        <w:tblCellMar>
          <w:left w:w="40" w:type="dxa"/>
          <w:right w:w="40" w:type="dxa"/>
        </w:tblCellMar>
        <w:tblLook w:val="0000" w:firstRow="0" w:lastRow="0" w:firstColumn="0" w:lastColumn="0" w:noHBand="0" w:noVBand="0"/>
      </w:tblPr>
      <w:tblGrid>
        <w:gridCol w:w="2095"/>
        <w:gridCol w:w="1116"/>
        <w:gridCol w:w="1116"/>
        <w:gridCol w:w="1116"/>
        <w:gridCol w:w="1174"/>
        <w:gridCol w:w="1116"/>
        <w:gridCol w:w="1116"/>
        <w:gridCol w:w="1123"/>
      </w:tblGrid>
      <w:tr w:rsidR="008A1BFE">
        <w:tc>
          <w:tcPr>
            <w:tcW w:w="2095"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24"/>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2"/>
                <w:spacing w:val="-10"/>
                <w:lang w:val="ro-RO" w:eastAsia="ro-RO"/>
              </w:rPr>
              <w:t>agregare</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82"/>
              <w:rPr>
                <w:rStyle w:val="FontStyle312"/>
                <w:spacing w:val="-10"/>
              </w:rPr>
            </w:pPr>
            <w:r>
              <w:rPr>
                <w:rStyle w:val="FontStyle312"/>
                <w:spacing w:val="-10"/>
              </w:rPr>
              <w:t>2007</w:t>
            </w:r>
          </w:p>
        </w:tc>
        <w:tc>
          <w:tcPr>
            <w:tcW w:w="1116" w:type="dxa"/>
            <w:tcBorders>
              <w:top w:val="single" w:sz="6" w:space="0" w:color="auto"/>
              <w:left w:val="single" w:sz="6" w:space="0" w:color="auto"/>
              <w:bottom w:val="single" w:sz="6" w:space="0" w:color="auto"/>
              <w:right w:val="nil"/>
            </w:tcBorders>
          </w:tcPr>
          <w:p w:rsidR="008A1BFE" w:rsidRDefault="008A1BFE">
            <w:pPr>
              <w:pStyle w:val="Style180"/>
              <w:widowControl/>
              <w:spacing w:line="240" w:lineRule="auto"/>
              <w:ind w:left="382"/>
              <w:rPr>
                <w:rStyle w:val="FontStyle312"/>
                <w:spacing w:val="-10"/>
                <w:lang w:val="fr-FR" w:eastAsia="fr-FR"/>
              </w:rPr>
            </w:pPr>
            <w:r>
              <w:rPr>
                <w:rStyle w:val="FontStyle312"/>
                <w:spacing w:val="-10"/>
                <w:lang w:val="fr-FR" w:eastAsia="fr-FR"/>
              </w:rPr>
              <w:t>20Ô8</w:t>
            </w:r>
          </w:p>
        </w:tc>
        <w:tc>
          <w:tcPr>
            <w:tcW w:w="1116" w:type="dxa"/>
            <w:tcBorders>
              <w:top w:val="single" w:sz="6" w:space="0" w:color="auto"/>
              <w:left w:val="nil"/>
              <w:bottom w:val="single" w:sz="6" w:space="0" w:color="auto"/>
              <w:right w:val="single" w:sz="6" w:space="0" w:color="auto"/>
            </w:tcBorders>
          </w:tcPr>
          <w:p w:rsidR="008A1BFE" w:rsidRDefault="008A1BFE">
            <w:pPr>
              <w:pStyle w:val="Style180"/>
              <w:widowControl/>
              <w:spacing w:line="240" w:lineRule="auto"/>
              <w:ind w:left="382"/>
              <w:rPr>
                <w:rStyle w:val="FontStyle312"/>
                <w:spacing w:val="-10"/>
              </w:rPr>
            </w:pPr>
            <w:r>
              <w:rPr>
                <w:rStyle w:val="FontStyle312"/>
                <w:spacing w:val="-10"/>
              </w:rPr>
              <w:t>2009</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410"/>
              <w:rPr>
                <w:rStyle w:val="FontStyle312"/>
                <w:spacing w:val="-10"/>
              </w:rPr>
            </w:pPr>
            <w:r>
              <w:rPr>
                <w:rStyle w:val="FontStyle312"/>
                <w:spacing w:val="-10"/>
              </w:rPr>
              <w:t>2010</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82"/>
              <w:rPr>
                <w:rStyle w:val="FontStyle312"/>
                <w:spacing w:val="-10"/>
              </w:rPr>
            </w:pPr>
            <w:r>
              <w:rPr>
                <w:rStyle w:val="FontStyle312"/>
                <w:spacing w:val="-10"/>
              </w:rPr>
              <w:t>2011</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82"/>
              <w:rPr>
                <w:rStyle w:val="FontStyle312"/>
                <w:spacing w:val="-10"/>
              </w:rPr>
            </w:pPr>
            <w:r>
              <w:rPr>
                <w:rStyle w:val="FontStyle312"/>
                <w:spacing w:val="-10"/>
              </w:rPr>
              <w:t>2012</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82"/>
              <w:rPr>
                <w:rStyle w:val="FontStyle312"/>
                <w:spacing w:val="-10"/>
              </w:rPr>
            </w:pPr>
            <w:r>
              <w:rPr>
                <w:rStyle w:val="FontStyle312"/>
                <w:spacing w:val="-10"/>
              </w:rPr>
              <w:t>2013</w:t>
            </w:r>
          </w:p>
        </w:tc>
      </w:tr>
      <w:tr w:rsidR="008A1BFE">
        <w:tc>
          <w:tcPr>
            <w:tcW w:w="209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Judeţul Vâlcea</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12"/>
              <w:jc w:val="left"/>
              <w:rPr>
                <w:rStyle w:val="FontStyle319"/>
              </w:rPr>
            </w:pPr>
            <w:r>
              <w:rPr>
                <w:rStyle w:val="FontStyle319"/>
              </w:rPr>
              <w:t>168</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12"/>
              <w:jc w:val="left"/>
              <w:rPr>
                <w:rStyle w:val="FontStyle319"/>
              </w:rPr>
            </w:pPr>
            <w:r>
              <w:rPr>
                <w:rStyle w:val="FontStyle319"/>
              </w:rPr>
              <w:t>165</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12"/>
              <w:jc w:val="left"/>
              <w:rPr>
                <w:rStyle w:val="FontStyle319"/>
              </w:rPr>
            </w:pPr>
            <w:r>
              <w:rPr>
                <w:rStyle w:val="FontStyle319"/>
              </w:rPr>
              <w:t>173</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77"/>
              <w:jc w:val="left"/>
              <w:rPr>
                <w:rStyle w:val="FontStyle319"/>
              </w:rPr>
            </w:pPr>
            <w:r>
              <w:rPr>
                <w:rStyle w:val="FontStyle319"/>
              </w:rPr>
              <w:t>179</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90"/>
              <w:jc w:val="left"/>
              <w:rPr>
                <w:rStyle w:val="FontStyle319"/>
              </w:rPr>
            </w:pPr>
            <w:r>
              <w:rPr>
                <w:rStyle w:val="FontStyle319"/>
              </w:rPr>
              <w:t>211</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90"/>
              <w:jc w:val="left"/>
              <w:rPr>
                <w:rStyle w:val="FontStyle319"/>
              </w:rPr>
            </w:pPr>
            <w:r>
              <w:rPr>
                <w:rStyle w:val="FontStyle319"/>
              </w:rPr>
              <w:t>260</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90"/>
              <w:jc w:val="left"/>
              <w:rPr>
                <w:rStyle w:val="FontStyle319"/>
              </w:rPr>
            </w:pPr>
            <w:r>
              <w:rPr>
                <w:rStyle w:val="FontStyle319"/>
              </w:rPr>
              <w:t>230</w:t>
            </w:r>
          </w:p>
        </w:tc>
      </w:tr>
      <w:tr w:rsidR="008A1BFE">
        <w:tc>
          <w:tcPr>
            <w:tcW w:w="2095"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95" w:hanging="14"/>
              <w:jc w:val="left"/>
              <w:rPr>
                <w:rStyle w:val="FontStyle319"/>
                <w:lang w:val="ro-RO" w:eastAsia="ro-RO"/>
              </w:rPr>
            </w:pPr>
            <w:r>
              <w:rPr>
                <w:rStyle w:val="FontStyle319"/>
                <w:lang w:val="ro-RO" w:eastAsia="ro-RO"/>
              </w:rPr>
              <w:t>Municipiul Râmnicu Vâlcea</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713"/>
              <w:jc w:val="left"/>
              <w:rPr>
                <w:rStyle w:val="FontStyle319"/>
              </w:rPr>
            </w:pPr>
            <w:r>
              <w:rPr>
                <w:rStyle w:val="FontStyle319"/>
              </w:rPr>
              <w:t>19</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713"/>
              <w:jc w:val="left"/>
              <w:rPr>
                <w:rStyle w:val="FontStyle319"/>
              </w:rPr>
            </w:pPr>
            <w:r>
              <w:rPr>
                <w:rStyle w:val="FontStyle319"/>
              </w:rPr>
              <w:t>18</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713"/>
              <w:jc w:val="left"/>
              <w:rPr>
                <w:rStyle w:val="FontStyle319"/>
              </w:rPr>
            </w:pPr>
            <w:r>
              <w:rPr>
                <w:rStyle w:val="FontStyle319"/>
              </w:rPr>
              <w:t>17</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770"/>
              <w:jc w:val="left"/>
              <w:rPr>
                <w:rStyle w:val="FontStyle319"/>
              </w:rPr>
            </w:pPr>
            <w:r>
              <w:rPr>
                <w:rStyle w:val="FontStyle319"/>
              </w:rPr>
              <w:t>18</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91"/>
              <w:jc w:val="left"/>
              <w:rPr>
                <w:rStyle w:val="FontStyle319"/>
              </w:rPr>
            </w:pPr>
            <w:r>
              <w:rPr>
                <w:rStyle w:val="FontStyle319"/>
              </w:rPr>
              <w:t>23</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91"/>
              <w:jc w:val="left"/>
              <w:rPr>
                <w:rStyle w:val="FontStyle319"/>
              </w:rPr>
            </w:pPr>
            <w:r>
              <w:rPr>
                <w:rStyle w:val="FontStyle319"/>
              </w:rPr>
              <w:t>26</w:t>
            </w:r>
          </w:p>
        </w:tc>
        <w:tc>
          <w:tcPr>
            <w:tcW w:w="112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691"/>
              <w:jc w:val="left"/>
              <w:rPr>
                <w:rStyle w:val="FontStyle319"/>
              </w:rPr>
            </w:pPr>
            <w:r>
              <w:rPr>
                <w:rStyle w:val="FontStyle319"/>
              </w:rPr>
              <w:t>27</w:t>
            </w:r>
          </w:p>
        </w:tc>
      </w:tr>
    </w:tbl>
    <w:p w:rsidR="008A1BFE" w:rsidRDefault="008A1BFE">
      <w:pPr>
        <w:pStyle w:val="Style125"/>
        <w:widowControl/>
        <w:spacing w:before="43"/>
        <w:rPr>
          <w:rStyle w:val="FontStyle320"/>
          <w:lang w:val="de-DE" w:eastAsia="ro-RO"/>
        </w:rPr>
      </w:pPr>
      <w:r>
        <w:rPr>
          <w:rStyle w:val="FontStyle320"/>
          <w:lang w:val="ro-RO" w:eastAsia="ro-RO"/>
        </w:rPr>
        <w:t xml:space="preserve">Sursa: Institutul Naţional de Statistică, baza de date TEMPO, </w:t>
      </w:r>
      <w:r>
        <w:rPr>
          <w:rStyle w:val="FontStyle320"/>
          <w:lang w:val="de-DE" w:eastAsia="ro-RO"/>
        </w:rPr>
        <w:t>2014</w:t>
      </w:r>
    </w:p>
    <w:p w:rsidR="008A1BFE" w:rsidRDefault="008A1BFE">
      <w:pPr>
        <w:pStyle w:val="Style265"/>
        <w:widowControl/>
        <w:spacing w:line="240" w:lineRule="exact"/>
        <w:ind w:left="2851"/>
        <w:rPr>
          <w:sz w:val="20"/>
          <w:szCs w:val="20"/>
        </w:rPr>
      </w:pPr>
    </w:p>
    <w:p w:rsidR="008A1BFE" w:rsidRDefault="008A1BFE">
      <w:pPr>
        <w:pStyle w:val="Style265"/>
        <w:widowControl/>
        <w:spacing w:before="70" w:line="252" w:lineRule="exact"/>
        <w:ind w:left="2851"/>
        <w:rPr>
          <w:rStyle w:val="FontStyle321"/>
          <w:lang w:val="ro-RO" w:eastAsia="ro-RO"/>
        </w:rPr>
      </w:pPr>
      <w:r>
        <w:rPr>
          <w:rStyle w:val="FontStyle321"/>
          <w:lang w:val="ro-RO" w:eastAsia="ro-RO"/>
        </w:rPr>
        <w:t>Tabel nr. 40 - Capacitatea de cazare în funcţiune la nivelul judeţului Vâlcea şi municipiului Râmnicu Vâlcea (2007 - 2013)</w:t>
      </w:r>
    </w:p>
    <w:p w:rsidR="008A1BFE" w:rsidRDefault="008A1BFE">
      <w:pPr>
        <w:pStyle w:val="Style64"/>
        <w:widowControl/>
        <w:spacing w:line="252" w:lineRule="exact"/>
        <w:jc w:val="right"/>
        <w:rPr>
          <w:rStyle w:val="FontStyle321"/>
          <w:lang w:val="ro-RO" w:eastAsia="ro-RO"/>
        </w:rPr>
      </w:pPr>
      <w:r>
        <w:rPr>
          <w:rStyle w:val="FontStyle321"/>
          <w:lang w:val="ro-RO" w:eastAsia="ro-RO"/>
        </w:rPr>
        <w:t>- număr locuri-zile -</w:t>
      </w:r>
    </w:p>
    <w:p w:rsidR="008A1BFE" w:rsidRDefault="008A1BFE">
      <w:pPr>
        <w:widowControl/>
        <w:spacing w:after="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16"/>
        <w:gridCol w:w="1145"/>
        <w:gridCol w:w="1174"/>
        <w:gridCol w:w="1210"/>
        <w:gridCol w:w="1217"/>
        <w:gridCol w:w="1166"/>
        <w:gridCol w:w="1267"/>
        <w:gridCol w:w="1174"/>
      </w:tblGrid>
      <w:tr w:rsidR="008A1BFE">
        <w:tc>
          <w:tcPr>
            <w:tcW w:w="2016"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295"/>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2"/>
                <w:spacing w:val="-10"/>
                <w:lang w:val="ro-RO" w:eastAsia="ro-RO"/>
              </w:rPr>
              <w:t>agregare</w:t>
            </w:r>
          </w:p>
        </w:tc>
        <w:tc>
          <w:tcPr>
            <w:tcW w:w="1145"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03"/>
              <w:rPr>
                <w:rStyle w:val="FontStyle312"/>
                <w:spacing w:val="-10"/>
              </w:rPr>
            </w:pPr>
            <w:r>
              <w:rPr>
                <w:rStyle w:val="FontStyle312"/>
                <w:spacing w:val="-10"/>
              </w:rPr>
              <w:t>2007</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18"/>
              <w:rPr>
                <w:rStyle w:val="FontStyle312"/>
                <w:spacing w:val="-10"/>
              </w:rPr>
            </w:pPr>
            <w:r>
              <w:rPr>
                <w:rStyle w:val="FontStyle312"/>
                <w:spacing w:val="-10"/>
              </w:rPr>
              <w:t>2008</w:t>
            </w:r>
          </w:p>
        </w:tc>
        <w:tc>
          <w:tcPr>
            <w:tcW w:w="1210"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32"/>
              <w:rPr>
                <w:rStyle w:val="FontStyle312"/>
                <w:spacing w:val="-10"/>
              </w:rPr>
            </w:pPr>
            <w:r>
              <w:rPr>
                <w:rStyle w:val="FontStyle312"/>
                <w:spacing w:val="-10"/>
              </w:rPr>
              <w:t>2009</w:t>
            </w:r>
          </w:p>
        </w:tc>
        <w:tc>
          <w:tcPr>
            <w:tcW w:w="1217"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32"/>
              <w:rPr>
                <w:rStyle w:val="FontStyle312"/>
                <w:spacing w:val="-10"/>
              </w:rPr>
            </w:pPr>
            <w:r>
              <w:rPr>
                <w:rStyle w:val="FontStyle312"/>
                <w:spacing w:val="-10"/>
              </w:rPr>
              <w:t>2010</w:t>
            </w:r>
          </w:p>
        </w:tc>
        <w:tc>
          <w:tcPr>
            <w:tcW w:w="1166"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10"/>
              <w:rPr>
                <w:rStyle w:val="FontStyle312"/>
                <w:spacing w:val="-10"/>
              </w:rPr>
            </w:pPr>
            <w:r>
              <w:rPr>
                <w:rStyle w:val="FontStyle312"/>
                <w:spacing w:val="-10"/>
              </w:rPr>
              <w:t>2011</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61"/>
              <w:rPr>
                <w:rStyle w:val="FontStyle312"/>
                <w:spacing w:val="-10"/>
              </w:rPr>
            </w:pPr>
            <w:r>
              <w:rPr>
                <w:rStyle w:val="FontStyle312"/>
                <w:spacing w:val="-10"/>
              </w:rPr>
              <w:t>2012</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10"/>
              <w:rPr>
                <w:rStyle w:val="FontStyle312"/>
                <w:spacing w:val="-10"/>
              </w:rPr>
            </w:pPr>
            <w:r>
              <w:rPr>
                <w:rStyle w:val="FontStyle312"/>
                <w:spacing w:val="-10"/>
              </w:rPr>
              <w:t>2013</w:t>
            </w:r>
          </w:p>
        </w:tc>
      </w:tr>
      <w:tr w:rsidR="008A1BFE">
        <w:tc>
          <w:tcPr>
            <w:tcW w:w="2016" w:type="dxa"/>
            <w:tcBorders>
              <w:top w:val="single" w:sz="6" w:space="0" w:color="auto"/>
              <w:left w:val="single" w:sz="6" w:space="0" w:color="auto"/>
              <w:bottom w:val="single" w:sz="6" w:space="0" w:color="auto"/>
              <w:right w:val="single" w:sz="6" w:space="0" w:color="auto"/>
            </w:tcBorders>
            <w:vAlign w:val="center"/>
          </w:tcPr>
          <w:p w:rsidR="008A1BFE" w:rsidRDefault="008A1BFE">
            <w:pPr>
              <w:pStyle w:val="Style270"/>
              <w:widowControl/>
              <w:spacing w:line="240" w:lineRule="auto"/>
              <w:ind w:left="281"/>
              <w:rPr>
                <w:rStyle w:val="FontStyle312"/>
                <w:spacing w:val="-10"/>
                <w:lang w:val="ro-RO" w:eastAsia="ro-RO"/>
              </w:rPr>
            </w:pPr>
            <w:r>
              <w:rPr>
                <w:rStyle w:val="FontStyle312"/>
                <w:spacing w:val="-10"/>
                <w:lang w:val="ro-RO" w:eastAsia="ro-RO"/>
              </w:rPr>
              <w:t>Judeţul</w:t>
            </w:r>
            <w:r>
              <w:rPr>
                <w:rStyle w:val="FontStyle312"/>
                <w:lang w:val="ro-RO" w:eastAsia="ro-RO"/>
              </w:rPr>
              <w:t xml:space="preserve"> </w:t>
            </w:r>
            <w:r>
              <w:rPr>
                <w:rStyle w:val="FontStyle312"/>
                <w:spacing w:val="-10"/>
                <w:lang w:val="ro-RO" w:eastAsia="ro-RO"/>
              </w:rPr>
              <w:t>Vâlcea</w:t>
            </w:r>
          </w:p>
        </w:tc>
        <w:tc>
          <w:tcPr>
            <w:tcW w:w="1145"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281"/>
              <w:rPr>
                <w:rStyle w:val="FontStyle453"/>
              </w:rPr>
            </w:pPr>
            <w:r>
              <w:rPr>
                <w:rStyle w:val="FontStyle453"/>
              </w:rPr>
              <w:t>2.625.499</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10"/>
              <w:rPr>
                <w:rStyle w:val="FontStyle453"/>
              </w:rPr>
            </w:pPr>
            <w:r>
              <w:rPr>
                <w:rStyle w:val="FontStyle453"/>
              </w:rPr>
              <w:t>2.639.045</w:t>
            </w:r>
          </w:p>
        </w:tc>
        <w:tc>
          <w:tcPr>
            <w:tcW w:w="1210"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46"/>
              <w:rPr>
                <w:rStyle w:val="FontStyle453"/>
              </w:rPr>
            </w:pPr>
            <w:r>
              <w:rPr>
                <w:rStyle w:val="FontStyle453"/>
              </w:rPr>
              <w:t>2.446.611</w:t>
            </w:r>
          </w:p>
        </w:tc>
        <w:tc>
          <w:tcPr>
            <w:tcW w:w="1217"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53"/>
              <w:rPr>
                <w:rStyle w:val="FontStyle453"/>
              </w:rPr>
            </w:pPr>
            <w:r>
              <w:rPr>
                <w:rStyle w:val="FontStyle453"/>
              </w:rPr>
              <w:t>2.376.073</w:t>
            </w:r>
          </w:p>
        </w:tc>
        <w:tc>
          <w:tcPr>
            <w:tcW w:w="1166"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02"/>
              <w:rPr>
                <w:rStyle w:val="FontStyle453"/>
              </w:rPr>
            </w:pPr>
            <w:r>
              <w:rPr>
                <w:rStyle w:val="FontStyle453"/>
              </w:rPr>
              <w:t>2.664.215</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96"/>
              <w:rPr>
                <w:rStyle w:val="FontStyle453"/>
              </w:rPr>
            </w:pPr>
            <w:r>
              <w:rPr>
                <w:rStyle w:val="FontStyle453"/>
              </w:rPr>
              <w:t>2.859.053</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02"/>
              <w:rPr>
                <w:rStyle w:val="FontStyle453"/>
              </w:rPr>
            </w:pPr>
            <w:r>
              <w:rPr>
                <w:rStyle w:val="FontStyle453"/>
              </w:rPr>
              <w:t>3.377.184</w:t>
            </w:r>
          </w:p>
        </w:tc>
      </w:tr>
      <w:tr w:rsidR="008A1BFE">
        <w:tc>
          <w:tcPr>
            <w:tcW w:w="2016"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23" w:lineRule="exact"/>
              <w:ind w:left="295"/>
              <w:rPr>
                <w:rStyle w:val="FontStyle312"/>
                <w:spacing w:val="-10"/>
                <w:lang w:val="ro-RO" w:eastAsia="ro-RO"/>
              </w:rPr>
            </w:pPr>
            <w:r>
              <w:rPr>
                <w:rStyle w:val="FontStyle312"/>
                <w:spacing w:val="-10"/>
                <w:lang w:val="ro-RO" w:eastAsia="ro-RO"/>
              </w:rPr>
              <w:t>Municipiul Râmnicu</w:t>
            </w:r>
            <w:r>
              <w:rPr>
                <w:rStyle w:val="FontStyle312"/>
                <w:lang w:val="ro-RO" w:eastAsia="ro-RO"/>
              </w:rPr>
              <w:t xml:space="preserve"> </w:t>
            </w:r>
            <w:r>
              <w:rPr>
                <w:rStyle w:val="FontStyle312"/>
                <w:spacing w:val="-10"/>
                <w:lang w:val="ro-RO" w:eastAsia="ro-RO"/>
              </w:rPr>
              <w:t>Vâlcea</w:t>
            </w:r>
          </w:p>
        </w:tc>
        <w:tc>
          <w:tcPr>
            <w:tcW w:w="1145"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03"/>
              <w:rPr>
                <w:rStyle w:val="FontStyle453"/>
              </w:rPr>
            </w:pPr>
            <w:r>
              <w:rPr>
                <w:rStyle w:val="FontStyle453"/>
              </w:rPr>
              <w:t>277.831</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32"/>
              <w:rPr>
                <w:rStyle w:val="FontStyle453"/>
              </w:rPr>
            </w:pPr>
            <w:r>
              <w:rPr>
                <w:rStyle w:val="FontStyle453"/>
              </w:rPr>
              <w:t>279.034</w:t>
            </w:r>
          </w:p>
        </w:tc>
        <w:tc>
          <w:tcPr>
            <w:tcW w:w="1210"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68"/>
              <w:rPr>
                <w:rStyle w:val="FontStyle453"/>
              </w:rPr>
            </w:pPr>
            <w:r>
              <w:rPr>
                <w:rStyle w:val="FontStyle453"/>
              </w:rPr>
              <w:t>275.676</w:t>
            </w:r>
          </w:p>
        </w:tc>
        <w:tc>
          <w:tcPr>
            <w:tcW w:w="1217"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75"/>
              <w:rPr>
                <w:rStyle w:val="FontStyle453"/>
              </w:rPr>
            </w:pPr>
            <w:r>
              <w:rPr>
                <w:rStyle w:val="FontStyle453"/>
              </w:rPr>
              <w:t>342.286</w:t>
            </w:r>
          </w:p>
        </w:tc>
        <w:tc>
          <w:tcPr>
            <w:tcW w:w="1166"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25"/>
              <w:rPr>
                <w:rStyle w:val="FontStyle453"/>
              </w:rPr>
            </w:pPr>
            <w:r>
              <w:rPr>
                <w:rStyle w:val="FontStyle453"/>
              </w:rPr>
              <w:t>357.115</w:t>
            </w:r>
          </w:p>
        </w:tc>
        <w:tc>
          <w:tcPr>
            <w:tcW w:w="1267"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518"/>
              <w:rPr>
                <w:rStyle w:val="FontStyle453"/>
              </w:rPr>
            </w:pPr>
            <w:r>
              <w:rPr>
                <w:rStyle w:val="FontStyle453"/>
              </w:rPr>
              <w:t>414.023</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25"/>
              <w:rPr>
                <w:rStyle w:val="FontStyle453"/>
              </w:rPr>
            </w:pPr>
            <w:r>
              <w:rPr>
                <w:rStyle w:val="FontStyle453"/>
              </w:rPr>
              <w:t>410.170</w:t>
            </w:r>
          </w:p>
        </w:tc>
      </w:tr>
    </w:tbl>
    <w:p w:rsidR="008A1BFE" w:rsidRDefault="008A1BFE">
      <w:pPr>
        <w:pStyle w:val="Style125"/>
        <w:widowControl/>
        <w:ind w:left="4565"/>
        <w:jc w:val="both"/>
        <w:rPr>
          <w:rStyle w:val="FontStyle320"/>
          <w:lang w:eastAsia="ro-RO"/>
        </w:rPr>
      </w:pPr>
      <w:r>
        <w:rPr>
          <w:rStyle w:val="FontStyle320"/>
          <w:lang w:val="ro-RO" w:eastAsia="ro-RO"/>
        </w:rPr>
        <w:t xml:space="preserve">Sursa: Institutul Naţional de Statistică, baza de date TEMPO, </w:t>
      </w:r>
      <w:r>
        <w:rPr>
          <w:rStyle w:val="FontStyle320"/>
          <w:lang w:eastAsia="ro-RO"/>
        </w:rPr>
        <w:t>2014</w:t>
      </w:r>
    </w:p>
    <w:p w:rsidR="008A1BFE" w:rsidRDefault="008A1BFE">
      <w:pPr>
        <w:pStyle w:val="Style10"/>
        <w:widowControl/>
        <w:spacing w:line="240" w:lineRule="exact"/>
        <w:ind w:left="677"/>
        <w:rPr>
          <w:sz w:val="20"/>
          <w:szCs w:val="20"/>
        </w:rPr>
      </w:pPr>
    </w:p>
    <w:p w:rsidR="008A1BFE" w:rsidRDefault="008A1BFE">
      <w:pPr>
        <w:pStyle w:val="Style10"/>
        <w:widowControl/>
        <w:spacing w:line="240" w:lineRule="exact"/>
        <w:ind w:left="677"/>
        <w:rPr>
          <w:sz w:val="20"/>
          <w:szCs w:val="20"/>
        </w:rPr>
      </w:pPr>
    </w:p>
    <w:p w:rsidR="008A1BFE" w:rsidRDefault="008A1BFE">
      <w:pPr>
        <w:pStyle w:val="Style10"/>
        <w:widowControl/>
        <w:spacing w:before="204" w:line="382" w:lineRule="exact"/>
        <w:ind w:left="677"/>
        <w:rPr>
          <w:rStyle w:val="FontStyle321"/>
          <w:lang w:val="ro-RO" w:eastAsia="ro-RO"/>
        </w:rPr>
      </w:pPr>
      <w:r>
        <w:rPr>
          <w:rStyle w:val="FontStyle321"/>
          <w:lang w:val="ro-RO" w:eastAsia="ro-RO"/>
        </w:rPr>
        <w:t>Tabel nr. 41 - Numărul de sosiri în structurile de primire turistică la nivelul judeţului Vâlcea şi municipiului Râmnicu Vâlcea (2007 - 2013)</w:t>
      </w:r>
    </w:p>
    <w:p w:rsidR="008A1BFE" w:rsidRDefault="008A1BFE">
      <w:pPr>
        <w:pStyle w:val="Style200"/>
        <w:widowControl/>
        <w:spacing w:line="382" w:lineRule="exact"/>
        <w:jc w:val="right"/>
        <w:rPr>
          <w:rStyle w:val="FontStyle314"/>
          <w:lang w:val="ro-RO" w:eastAsia="ro-RO"/>
        </w:rPr>
      </w:pPr>
      <w:r>
        <w:rPr>
          <w:rStyle w:val="FontStyle314"/>
          <w:lang w:val="ro-RO" w:eastAsia="ro-RO"/>
        </w:rPr>
        <w:t>- număr-</w:t>
      </w:r>
    </w:p>
    <w:tbl>
      <w:tblPr>
        <w:tblW w:w="0" w:type="auto"/>
        <w:tblInd w:w="40" w:type="dxa"/>
        <w:tblLayout w:type="fixed"/>
        <w:tblCellMar>
          <w:left w:w="40" w:type="dxa"/>
          <w:right w:w="40" w:type="dxa"/>
        </w:tblCellMar>
        <w:tblLook w:val="0000" w:firstRow="0" w:lastRow="0" w:firstColumn="0" w:lastColumn="0" w:noHBand="0" w:noVBand="0"/>
      </w:tblPr>
      <w:tblGrid>
        <w:gridCol w:w="2088"/>
        <w:gridCol w:w="1051"/>
        <w:gridCol w:w="1152"/>
        <w:gridCol w:w="1152"/>
        <w:gridCol w:w="1174"/>
        <w:gridCol w:w="1152"/>
        <w:gridCol w:w="1159"/>
        <w:gridCol w:w="1159"/>
      </w:tblGrid>
      <w:tr w:rsidR="008A1BFE">
        <w:tc>
          <w:tcPr>
            <w:tcW w:w="2088"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331"/>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2"/>
                <w:spacing w:val="-10"/>
                <w:lang w:val="ro-RO" w:eastAsia="ro-RO"/>
              </w:rPr>
              <w:t>agregare</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jc w:val="right"/>
              <w:rPr>
                <w:rStyle w:val="FontStyle312"/>
                <w:spacing w:val="-10"/>
              </w:rPr>
            </w:pPr>
            <w:r>
              <w:rPr>
                <w:rStyle w:val="FontStyle312"/>
                <w:spacing w:val="-10"/>
              </w:rPr>
              <w:t>2007</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03"/>
              <w:rPr>
                <w:rStyle w:val="FontStyle312"/>
                <w:spacing w:val="-10"/>
              </w:rPr>
            </w:pPr>
            <w:r>
              <w:rPr>
                <w:rStyle w:val="FontStyle312"/>
                <w:spacing w:val="-10"/>
              </w:rPr>
              <w:t>2008</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03"/>
              <w:rPr>
                <w:rStyle w:val="FontStyle312"/>
                <w:spacing w:val="-10"/>
              </w:rPr>
            </w:pPr>
            <w:r>
              <w:rPr>
                <w:rStyle w:val="FontStyle312"/>
                <w:spacing w:val="-10"/>
              </w:rPr>
              <w:t>2009</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10"/>
              <w:rPr>
                <w:rStyle w:val="FontStyle312"/>
                <w:spacing w:val="-10"/>
              </w:rPr>
            </w:pPr>
            <w:r>
              <w:rPr>
                <w:rStyle w:val="FontStyle312"/>
                <w:spacing w:val="-10"/>
              </w:rPr>
              <w:t>2010</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03"/>
              <w:rPr>
                <w:rStyle w:val="FontStyle312"/>
                <w:spacing w:val="-10"/>
              </w:rPr>
            </w:pPr>
            <w:r>
              <w:rPr>
                <w:rStyle w:val="FontStyle312"/>
                <w:spacing w:val="-10"/>
              </w:rPr>
              <w:t>2011</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03"/>
              <w:rPr>
                <w:rStyle w:val="FontStyle312"/>
                <w:spacing w:val="-10"/>
              </w:rPr>
            </w:pPr>
            <w:r>
              <w:rPr>
                <w:rStyle w:val="FontStyle312"/>
                <w:spacing w:val="-10"/>
              </w:rPr>
              <w:t>2012</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274"/>
              <w:rPr>
                <w:rStyle w:val="FontStyle312"/>
                <w:spacing w:val="-10"/>
              </w:rPr>
            </w:pPr>
            <w:r>
              <w:rPr>
                <w:rStyle w:val="FontStyle312"/>
                <w:spacing w:val="-10"/>
              </w:rPr>
              <w:t>2013</w:t>
            </w:r>
          </w:p>
        </w:tc>
      </w:tr>
      <w:tr w:rsidR="008A1BFE">
        <w:tc>
          <w:tcPr>
            <w:tcW w:w="208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Judeţul Vâlcea</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t>223.326</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rPr>
            </w:pPr>
            <w:r>
              <w:rPr>
                <w:rStyle w:val="FontStyle319"/>
              </w:rPr>
              <w:t>233.812</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rPr>
            </w:pPr>
            <w:r>
              <w:rPr>
                <w:rStyle w:val="FontStyle319"/>
              </w:rPr>
              <w:t>205.473</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24"/>
              <w:jc w:val="left"/>
              <w:rPr>
                <w:rStyle w:val="FontStyle319"/>
              </w:rPr>
            </w:pPr>
            <w:r>
              <w:rPr>
                <w:rStyle w:val="FontStyle319"/>
              </w:rPr>
              <w:t>184.264</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rPr>
            </w:pPr>
            <w:r>
              <w:rPr>
                <w:rStyle w:val="FontStyle319"/>
              </w:rPr>
              <w:t>225.997</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rPr>
            </w:pPr>
            <w:r>
              <w:rPr>
                <w:rStyle w:val="FontStyle319"/>
              </w:rPr>
              <w:t>206.963</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74"/>
              <w:jc w:val="left"/>
              <w:rPr>
                <w:rStyle w:val="FontStyle319"/>
              </w:rPr>
            </w:pPr>
            <w:r>
              <w:rPr>
                <w:rStyle w:val="FontStyle319"/>
              </w:rPr>
              <w:t>211.053</w:t>
            </w:r>
          </w:p>
        </w:tc>
      </w:tr>
      <w:tr w:rsidR="008A1BFE">
        <w:tc>
          <w:tcPr>
            <w:tcW w:w="208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295" w:hanging="7"/>
              <w:jc w:val="left"/>
              <w:rPr>
                <w:rStyle w:val="FontStyle319"/>
                <w:lang w:val="ro-RO" w:eastAsia="ro-RO"/>
              </w:rPr>
            </w:pPr>
            <w:r>
              <w:rPr>
                <w:rStyle w:val="FontStyle319"/>
                <w:lang w:val="ro-RO" w:eastAsia="ro-RO"/>
              </w:rPr>
              <w:t xml:space="preserve">Municipiul </w:t>
            </w:r>
            <w:r>
              <w:rPr>
                <w:rStyle w:val="FontStyle319"/>
                <w:lang w:val="ro-RO" w:eastAsia="ro-RO"/>
              </w:rPr>
              <w:lastRenderedPageBreak/>
              <w:t>Râmnicu Vâlcea</w:t>
            </w:r>
          </w:p>
        </w:tc>
        <w:tc>
          <w:tcPr>
            <w:tcW w:w="1051"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jc w:val="right"/>
              <w:rPr>
                <w:rStyle w:val="FontStyle319"/>
              </w:rPr>
            </w:pPr>
            <w:r>
              <w:rPr>
                <w:rStyle w:val="FontStyle319"/>
              </w:rPr>
              <w:lastRenderedPageBreak/>
              <w:t>44.986</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2"/>
              <w:jc w:val="left"/>
              <w:rPr>
                <w:rStyle w:val="FontStyle319"/>
              </w:rPr>
            </w:pPr>
            <w:r>
              <w:rPr>
                <w:rStyle w:val="FontStyle319"/>
              </w:rPr>
              <w:t>48.089</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44.986</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03"/>
              <w:jc w:val="left"/>
              <w:rPr>
                <w:rStyle w:val="FontStyle319"/>
              </w:rPr>
            </w:pPr>
            <w:r>
              <w:rPr>
                <w:rStyle w:val="FontStyle319"/>
              </w:rPr>
              <w:t>42.577</w:t>
            </w:r>
          </w:p>
        </w:tc>
        <w:tc>
          <w:tcPr>
            <w:tcW w:w="115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2"/>
              <w:jc w:val="left"/>
              <w:rPr>
                <w:rStyle w:val="FontStyle319"/>
              </w:rPr>
            </w:pPr>
            <w:r>
              <w:rPr>
                <w:rStyle w:val="FontStyle319"/>
              </w:rPr>
              <w:t>40.395</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74"/>
              <w:jc w:val="left"/>
              <w:rPr>
                <w:rStyle w:val="FontStyle319"/>
              </w:rPr>
            </w:pPr>
            <w:r>
              <w:rPr>
                <w:rStyle w:val="FontStyle319"/>
              </w:rPr>
              <w:t>45.176</w:t>
            </w:r>
          </w:p>
        </w:tc>
        <w:tc>
          <w:tcPr>
            <w:tcW w:w="1159"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382"/>
              <w:jc w:val="left"/>
              <w:rPr>
                <w:rStyle w:val="FontStyle319"/>
              </w:rPr>
            </w:pPr>
            <w:r>
              <w:rPr>
                <w:rStyle w:val="FontStyle319"/>
              </w:rPr>
              <w:t>51.546</w:t>
            </w:r>
          </w:p>
        </w:tc>
      </w:tr>
    </w:tbl>
    <w:p w:rsidR="008A1BFE" w:rsidRDefault="008A1BFE">
      <w:pPr>
        <w:pStyle w:val="Style125"/>
        <w:widowControl/>
        <w:ind w:left="4334"/>
        <w:jc w:val="both"/>
        <w:rPr>
          <w:rStyle w:val="FontStyle320"/>
          <w:lang w:eastAsia="ro-RO"/>
        </w:rPr>
      </w:pPr>
      <w:r>
        <w:rPr>
          <w:rStyle w:val="FontStyle320"/>
          <w:lang w:val="ro-RO" w:eastAsia="ro-RO"/>
        </w:rPr>
        <w:lastRenderedPageBreak/>
        <w:t xml:space="preserve">Sursa: Institutul Naţional de Statistică, baza de date TEMPO, </w:t>
      </w:r>
      <w:r>
        <w:rPr>
          <w:rStyle w:val="FontStyle320"/>
          <w:lang w:eastAsia="ro-RO"/>
        </w:rPr>
        <w:t>2014</w:t>
      </w:r>
    </w:p>
    <w:p w:rsidR="008A1BFE" w:rsidRDefault="008A1BFE">
      <w:pPr>
        <w:pStyle w:val="Style10"/>
        <w:widowControl/>
        <w:spacing w:line="240" w:lineRule="exact"/>
        <w:ind w:left="432"/>
        <w:rPr>
          <w:sz w:val="20"/>
          <w:szCs w:val="20"/>
        </w:rPr>
      </w:pPr>
    </w:p>
    <w:p w:rsidR="008A1BFE" w:rsidRDefault="008A1BFE">
      <w:pPr>
        <w:pStyle w:val="Style10"/>
        <w:widowControl/>
        <w:spacing w:line="240" w:lineRule="exact"/>
        <w:ind w:left="432"/>
        <w:rPr>
          <w:sz w:val="20"/>
          <w:szCs w:val="20"/>
        </w:rPr>
      </w:pPr>
    </w:p>
    <w:p w:rsidR="008A1BFE" w:rsidRDefault="008A1BFE">
      <w:pPr>
        <w:pStyle w:val="Style10"/>
        <w:widowControl/>
        <w:spacing w:before="103" w:line="382" w:lineRule="exact"/>
        <w:ind w:left="432"/>
        <w:rPr>
          <w:rStyle w:val="FontStyle321"/>
          <w:lang w:val="ro-RO" w:eastAsia="ro-RO"/>
        </w:rPr>
      </w:pPr>
      <w:r>
        <w:rPr>
          <w:rStyle w:val="FontStyle321"/>
          <w:lang w:val="ro-RO" w:eastAsia="ro-RO"/>
        </w:rPr>
        <w:t>Tabel nr. 42 - Numărul de înnoptări în structurile de primire turistică, la nivelul judeţului Vâlcea şi municipiului Râmnicu Vâlcea (2007 - 2013)</w:t>
      </w:r>
    </w:p>
    <w:p w:rsidR="008A1BFE" w:rsidRDefault="008A1BFE">
      <w:pPr>
        <w:pStyle w:val="Style64"/>
        <w:widowControl/>
        <w:spacing w:line="382" w:lineRule="exact"/>
        <w:jc w:val="right"/>
        <w:rPr>
          <w:rStyle w:val="FontStyle321"/>
          <w:lang w:val="ro-RO" w:eastAsia="ro-RO"/>
        </w:rPr>
      </w:pPr>
      <w:r>
        <w:rPr>
          <w:rStyle w:val="FontStyle321"/>
          <w:lang w:val="ro-RO" w:eastAsia="ro-RO"/>
        </w:rPr>
        <w:t>- număr-</w:t>
      </w:r>
    </w:p>
    <w:tbl>
      <w:tblPr>
        <w:tblW w:w="0" w:type="auto"/>
        <w:tblInd w:w="40" w:type="dxa"/>
        <w:tblLayout w:type="fixed"/>
        <w:tblCellMar>
          <w:left w:w="40" w:type="dxa"/>
          <w:right w:w="40" w:type="dxa"/>
        </w:tblCellMar>
        <w:tblLook w:val="0000" w:firstRow="0" w:lastRow="0" w:firstColumn="0" w:lastColumn="0" w:noHBand="0" w:noVBand="0"/>
      </w:tblPr>
      <w:tblGrid>
        <w:gridCol w:w="2102"/>
        <w:gridCol w:w="1188"/>
        <w:gridCol w:w="1181"/>
        <w:gridCol w:w="1195"/>
        <w:gridCol w:w="1174"/>
        <w:gridCol w:w="1188"/>
        <w:gridCol w:w="1195"/>
        <w:gridCol w:w="1195"/>
      </w:tblGrid>
      <w:tr w:rsidR="008A1BFE">
        <w:tc>
          <w:tcPr>
            <w:tcW w:w="2102"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331"/>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w:t>
            </w:r>
            <w:r>
              <w:rPr>
                <w:rStyle w:val="FontStyle312"/>
                <w:lang w:val="ro-RO" w:eastAsia="ro-RO"/>
              </w:rPr>
              <w:t xml:space="preserve"> </w:t>
            </w:r>
            <w:r>
              <w:rPr>
                <w:rStyle w:val="FontStyle312"/>
                <w:spacing w:val="-10"/>
                <w:lang w:val="ro-RO" w:eastAsia="ro-RO"/>
              </w:rPr>
              <w:t>agregare</w:t>
            </w:r>
          </w:p>
        </w:tc>
        <w:tc>
          <w:tcPr>
            <w:tcW w:w="1188"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25"/>
              <w:rPr>
                <w:rStyle w:val="FontStyle312"/>
                <w:spacing w:val="-10"/>
              </w:rPr>
            </w:pPr>
            <w:r>
              <w:rPr>
                <w:rStyle w:val="FontStyle312"/>
                <w:spacing w:val="-10"/>
              </w:rPr>
              <w:t>2007</w:t>
            </w:r>
          </w:p>
        </w:tc>
        <w:tc>
          <w:tcPr>
            <w:tcW w:w="1181"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18"/>
              <w:rPr>
                <w:rStyle w:val="FontStyle312"/>
                <w:spacing w:val="-10"/>
              </w:rPr>
            </w:pPr>
            <w:r>
              <w:rPr>
                <w:rStyle w:val="FontStyle312"/>
                <w:spacing w:val="-10"/>
              </w:rPr>
              <w:t>2008</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25"/>
              <w:rPr>
                <w:rStyle w:val="FontStyle312"/>
                <w:spacing w:val="-10"/>
              </w:rPr>
            </w:pPr>
            <w:r>
              <w:rPr>
                <w:rStyle w:val="FontStyle312"/>
                <w:spacing w:val="-10"/>
              </w:rPr>
              <w:t>2009</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18"/>
              <w:rPr>
                <w:rStyle w:val="FontStyle312"/>
                <w:spacing w:val="-10"/>
              </w:rPr>
            </w:pPr>
            <w:r>
              <w:rPr>
                <w:rStyle w:val="FontStyle312"/>
                <w:spacing w:val="-10"/>
              </w:rPr>
              <w:t>2010</w:t>
            </w:r>
          </w:p>
        </w:tc>
        <w:tc>
          <w:tcPr>
            <w:tcW w:w="1188"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25"/>
              <w:rPr>
                <w:rStyle w:val="FontStyle312"/>
                <w:spacing w:val="-10"/>
              </w:rPr>
            </w:pPr>
            <w:r>
              <w:rPr>
                <w:rStyle w:val="FontStyle312"/>
                <w:spacing w:val="-10"/>
              </w:rPr>
              <w:t>2011</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18"/>
              <w:rPr>
                <w:rStyle w:val="FontStyle312"/>
                <w:spacing w:val="-10"/>
              </w:rPr>
            </w:pPr>
            <w:r>
              <w:rPr>
                <w:rStyle w:val="FontStyle312"/>
                <w:spacing w:val="-10"/>
              </w:rPr>
              <w:t>2012</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70"/>
              <w:widowControl/>
              <w:spacing w:line="240" w:lineRule="auto"/>
              <w:ind w:left="418"/>
              <w:rPr>
                <w:rStyle w:val="FontStyle312"/>
                <w:spacing w:val="-10"/>
              </w:rPr>
            </w:pPr>
            <w:r>
              <w:rPr>
                <w:rStyle w:val="FontStyle312"/>
                <w:spacing w:val="-10"/>
              </w:rPr>
              <w:t>2013</w:t>
            </w:r>
          </w:p>
        </w:tc>
      </w:tr>
      <w:tr w:rsidR="008A1BFE">
        <w:tc>
          <w:tcPr>
            <w:tcW w:w="21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8"/>
              <w:jc w:val="left"/>
              <w:rPr>
                <w:rStyle w:val="FontStyle319"/>
                <w:lang w:val="ro-RO" w:eastAsia="ro-RO"/>
              </w:rPr>
            </w:pPr>
            <w:r>
              <w:rPr>
                <w:rStyle w:val="FontStyle319"/>
                <w:lang w:val="ro-RO" w:eastAsia="ro-RO"/>
              </w:rPr>
              <w:t>Judeţul Vâlcea</w:t>
            </w:r>
          </w:p>
        </w:tc>
        <w:tc>
          <w:tcPr>
            <w:tcW w:w="1188"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38"/>
              <w:rPr>
                <w:rStyle w:val="FontStyle453"/>
              </w:rPr>
            </w:pPr>
            <w:r>
              <w:rPr>
                <w:rStyle w:val="FontStyle453"/>
              </w:rPr>
              <w:t>1.257.688</w:t>
            </w:r>
          </w:p>
        </w:tc>
        <w:tc>
          <w:tcPr>
            <w:tcW w:w="1181"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38"/>
              <w:rPr>
                <w:rStyle w:val="FontStyle453"/>
              </w:rPr>
            </w:pPr>
            <w:r>
              <w:rPr>
                <w:rStyle w:val="FontStyle453"/>
              </w:rPr>
              <w:t>1.280.263</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46"/>
              <w:rPr>
                <w:rStyle w:val="FontStyle453"/>
              </w:rPr>
            </w:pPr>
            <w:r>
              <w:rPr>
                <w:rStyle w:val="FontStyle453"/>
              </w:rPr>
              <w:t>1.086.589</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39"/>
              <w:rPr>
                <w:rStyle w:val="FontStyle453"/>
              </w:rPr>
            </w:pPr>
            <w:r>
              <w:rPr>
                <w:rStyle w:val="FontStyle453"/>
              </w:rPr>
              <w:t>960.520</w:t>
            </w:r>
          </w:p>
        </w:tc>
        <w:tc>
          <w:tcPr>
            <w:tcW w:w="1188"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46"/>
              <w:rPr>
                <w:rStyle w:val="FontStyle453"/>
              </w:rPr>
            </w:pPr>
            <w:r>
              <w:rPr>
                <w:rStyle w:val="FontStyle453"/>
              </w:rPr>
              <w:t>1.046.532</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46"/>
              <w:rPr>
                <w:rStyle w:val="FontStyle453"/>
              </w:rPr>
            </w:pPr>
            <w:r>
              <w:rPr>
                <w:rStyle w:val="FontStyle453"/>
              </w:rPr>
              <w:t>1.052.577</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338"/>
              <w:rPr>
                <w:rStyle w:val="FontStyle453"/>
              </w:rPr>
            </w:pPr>
            <w:r>
              <w:rPr>
                <w:rStyle w:val="FontStyle453"/>
              </w:rPr>
              <w:t>1.049.399</w:t>
            </w:r>
          </w:p>
        </w:tc>
      </w:tr>
      <w:tr w:rsidR="008A1BFE">
        <w:tc>
          <w:tcPr>
            <w:tcW w:w="2102"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ind w:left="302" w:hanging="14"/>
              <w:jc w:val="left"/>
              <w:rPr>
                <w:rStyle w:val="FontStyle319"/>
                <w:lang w:val="ro-RO" w:eastAsia="ro-RO"/>
              </w:rPr>
            </w:pPr>
            <w:r>
              <w:rPr>
                <w:rStyle w:val="FontStyle319"/>
                <w:lang w:val="ro-RO" w:eastAsia="ro-RO"/>
              </w:rPr>
              <w:t>Municipiul Râmnicu Vâlcea</w:t>
            </w:r>
          </w:p>
        </w:tc>
        <w:tc>
          <w:tcPr>
            <w:tcW w:w="1188"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61"/>
              <w:rPr>
                <w:rStyle w:val="FontStyle453"/>
              </w:rPr>
            </w:pPr>
            <w:r>
              <w:rPr>
                <w:rStyle w:val="FontStyle453"/>
              </w:rPr>
              <w:t>106.892</w:t>
            </w:r>
          </w:p>
        </w:tc>
        <w:tc>
          <w:tcPr>
            <w:tcW w:w="1181"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61"/>
              <w:rPr>
                <w:rStyle w:val="FontStyle453"/>
              </w:rPr>
            </w:pPr>
            <w:r>
              <w:rPr>
                <w:rStyle w:val="FontStyle453"/>
              </w:rPr>
              <w:t>123.996</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68"/>
              <w:rPr>
                <w:rStyle w:val="FontStyle453"/>
              </w:rPr>
            </w:pPr>
            <w:r>
              <w:rPr>
                <w:rStyle w:val="FontStyle453"/>
              </w:rPr>
              <w:t>104.249</w:t>
            </w:r>
          </w:p>
        </w:tc>
        <w:tc>
          <w:tcPr>
            <w:tcW w:w="1174"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454"/>
              <w:rPr>
                <w:rStyle w:val="FontStyle453"/>
              </w:rPr>
            </w:pPr>
            <w:r>
              <w:rPr>
                <w:rStyle w:val="FontStyle453"/>
              </w:rPr>
              <w:t>102.156</w:t>
            </w:r>
          </w:p>
        </w:tc>
        <w:tc>
          <w:tcPr>
            <w:tcW w:w="1188"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533"/>
              <w:rPr>
                <w:rStyle w:val="FontStyle453"/>
              </w:rPr>
            </w:pPr>
            <w:r>
              <w:rPr>
                <w:rStyle w:val="FontStyle453"/>
              </w:rPr>
              <w:t>81.474</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533"/>
              <w:rPr>
                <w:rStyle w:val="FontStyle453"/>
              </w:rPr>
            </w:pPr>
            <w:r>
              <w:rPr>
                <w:rStyle w:val="FontStyle453"/>
              </w:rPr>
              <w:t>78.979</w:t>
            </w:r>
          </w:p>
        </w:tc>
        <w:tc>
          <w:tcPr>
            <w:tcW w:w="1195" w:type="dxa"/>
            <w:tcBorders>
              <w:top w:val="single" w:sz="6" w:space="0" w:color="auto"/>
              <w:left w:val="single" w:sz="6" w:space="0" w:color="auto"/>
              <w:bottom w:val="single" w:sz="6" w:space="0" w:color="auto"/>
              <w:right w:val="single" w:sz="6" w:space="0" w:color="auto"/>
            </w:tcBorders>
          </w:tcPr>
          <w:p w:rsidR="008A1BFE" w:rsidRDefault="008A1BFE">
            <w:pPr>
              <w:pStyle w:val="Style282"/>
              <w:widowControl/>
              <w:ind w:left="526"/>
              <w:rPr>
                <w:rStyle w:val="FontStyle453"/>
              </w:rPr>
            </w:pPr>
            <w:r>
              <w:rPr>
                <w:rStyle w:val="FontStyle453"/>
              </w:rPr>
              <w:t>86.482</w:t>
            </w:r>
          </w:p>
        </w:tc>
      </w:tr>
    </w:tbl>
    <w:p w:rsidR="008A1BFE" w:rsidRDefault="008A1BFE">
      <w:pPr>
        <w:pStyle w:val="Style125"/>
        <w:widowControl/>
        <w:rPr>
          <w:rStyle w:val="FontStyle320"/>
          <w:lang w:eastAsia="ro-RO"/>
        </w:rPr>
      </w:pPr>
      <w:r>
        <w:rPr>
          <w:rStyle w:val="FontStyle320"/>
          <w:lang w:val="ro-RO" w:eastAsia="ro-RO"/>
        </w:rPr>
        <w:t xml:space="preserve">Sursa: Institutul Naţional de Statistică, baza de date TEMPO, </w:t>
      </w:r>
      <w:r>
        <w:rPr>
          <w:rStyle w:val="FontStyle320"/>
          <w:lang w:eastAsia="ro-RO"/>
        </w:rPr>
        <w:t>2014</w:t>
      </w:r>
    </w:p>
    <w:p w:rsidR="008A1BFE" w:rsidRDefault="008A1BFE">
      <w:pPr>
        <w:pStyle w:val="Style10"/>
        <w:widowControl/>
        <w:spacing w:line="240" w:lineRule="exact"/>
        <w:rPr>
          <w:sz w:val="20"/>
          <w:szCs w:val="20"/>
        </w:rPr>
      </w:pPr>
    </w:p>
    <w:p w:rsidR="008A1BFE" w:rsidRDefault="008A1BFE">
      <w:pPr>
        <w:pStyle w:val="Style10"/>
        <w:widowControl/>
        <w:spacing w:before="70" w:line="245" w:lineRule="exact"/>
        <w:rPr>
          <w:rStyle w:val="FontStyle321"/>
          <w:lang w:val="ro-RO" w:eastAsia="ro-RO"/>
        </w:rPr>
      </w:pPr>
      <w:r>
        <w:rPr>
          <w:rStyle w:val="FontStyle321"/>
          <w:lang w:val="ro-RO" w:eastAsia="ro-RO"/>
        </w:rPr>
        <w:t xml:space="preserve">Tabel </w:t>
      </w:r>
      <w:r>
        <w:rPr>
          <w:rStyle w:val="FontStyle321"/>
          <w:lang w:eastAsia="ro-RO"/>
        </w:rPr>
        <w:t xml:space="preserve">nr. 43 - </w:t>
      </w:r>
      <w:r>
        <w:rPr>
          <w:rStyle w:val="FontStyle321"/>
          <w:lang w:val="ro-RO" w:eastAsia="ro-RO"/>
        </w:rPr>
        <w:t>Numărul total de biblioteci, pe categorii, la nivelul municipiului Râmnicu</w:t>
      </w:r>
    </w:p>
    <w:p w:rsidR="008A1BFE" w:rsidRDefault="008A1BFE">
      <w:pPr>
        <w:pStyle w:val="Style64"/>
        <w:widowControl/>
        <w:spacing w:line="245" w:lineRule="exact"/>
        <w:jc w:val="center"/>
        <w:rPr>
          <w:rStyle w:val="FontStyle321"/>
          <w:lang w:eastAsia="ro-RO"/>
        </w:rPr>
      </w:pPr>
      <w:r>
        <w:rPr>
          <w:rStyle w:val="FontStyle321"/>
          <w:lang w:val="ro-RO" w:eastAsia="ro-RO"/>
        </w:rPr>
        <w:t xml:space="preserve">Vâlcea </w:t>
      </w:r>
      <w:r>
        <w:rPr>
          <w:rStyle w:val="FontStyle321"/>
          <w:lang w:eastAsia="ro-RO"/>
        </w:rPr>
        <w:t>(2007-2013)</w:t>
      </w:r>
    </w:p>
    <w:p w:rsidR="008A1BFE" w:rsidRDefault="008A1BFE">
      <w:pPr>
        <w:pStyle w:val="Style10"/>
        <w:widowControl/>
        <w:spacing w:line="245" w:lineRule="exact"/>
        <w:ind w:left="403"/>
        <w:jc w:val="left"/>
        <w:rPr>
          <w:rStyle w:val="FontStyle321"/>
          <w:lang w:val="ro-RO" w:eastAsia="ro-RO"/>
        </w:rPr>
      </w:pPr>
      <w:r>
        <w:rPr>
          <w:rStyle w:val="FontStyle321"/>
          <w:lang w:val="ro-RO" w:eastAsia="ro-RO"/>
        </w:rPr>
        <w:t>-număr-</w:t>
      </w:r>
    </w:p>
    <w:p w:rsidR="008A1BFE" w:rsidRDefault="008A1BFE">
      <w:pPr>
        <w:widowControl/>
        <w:spacing w:after="1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58"/>
        <w:gridCol w:w="1073"/>
        <w:gridCol w:w="1080"/>
        <w:gridCol w:w="1073"/>
        <w:gridCol w:w="1080"/>
        <w:gridCol w:w="1073"/>
        <w:gridCol w:w="1080"/>
        <w:gridCol w:w="1087"/>
      </w:tblGrid>
      <w:tr w:rsidR="008A1BFE">
        <w:tc>
          <w:tcPr>
            <w:tcW w:w="1958" w:type="dxa"/>
            <w:tcBorders>
              <w:top w:val="single" w:sz="6" w:space="0" w:color="auto"/>
              <w:left w:val="single" w:sz="6" w:space="0" w:color="auto"/>
              <w:bottom w:val="nil"/>
              <w:right w:val="single" w:sz="6" w:space="0" w:color="auto"/>
            </w:tcBorders>
          </w:tcPr>
          <w:p w:rsidR="008A1BFE" w:rsidRDefault="008A1BFE">
            <w:pPr>
              <w:pStyle w:val="Style270"/>
              <w:widowControl/>
              <w:spacing w:line="240" w:lineRule="auto"/>
              <w:ind w:left="670"/>
              <w:rPr>
                <w:rStyle w:val="FontStyle312"/>
                <w:spacing w:val="-10"/>
                <w:lang w:val="ro-RO" w:eastAsia="ro-RO"/>
              </w:rPr>
            </w:pPr>
            <w:r>
              <w:rPr>
                <w:rStyle w:val="FontStyle312"/>
                <w:spacing w:val="-10"/>
                <w:lang w:val="ro-RO" w:eastAsia="ro-RO"/>
              </w:rPr>
              <w:t>Nivel</w:t>
            </w:r>
            <w:r>
              <w:rPr>
                <w:rStyle w:val="FontStyle312"/>
                <w:lang w:val="ro-RO" w:eastAsia="ro-RO"/>
              </w:rPr>
              <w:t xml:space="preserve"> </w:t>
            </w:r>
            <w:r>
              <w:rPr>
                <w:rStyle w:val="FontStyle312"/>
                <w:spacing w:val="-10"/>
                <w:lang w:val="ro-RO" w:eastAsia="ro-RO"/>
              </w:rPr>
              <w:t>de</w:t>
            </w:r>
          </w:p>
        </w:tc>
        <w:tc>
          <w:tcPr>
            <w:tcW w:w="1073" w:type="dxa"/>
            <w:tcBorders>
              <w:top w:val="single" w:sz="6" w:space="0" w:color="auto"/>
              <w:left w:val="single" w:sz="6" w:space="0" w:color="auto"/>
              <w:bottom w:val="nil"/>
              <w:right w:val="single" w:sz="6" w:space="0" w:color="auto"/>
            </w:tcBorders>
          </w:tcPr>
          <w:p w:rsidR="008A1BFE" w:rsidRDefault="008A1BFE">
            <w:pPr>
              <w:pStyle w:val="Style270"/>
              <w:widowControl/>
              <w:spacing w:line="240" w:lineRule="auto"/>
              <w:ind w:left="367"/>
              <w:rPr>
                <w:rStyle w:val="FontStyle312"/>
                <w:spacing w:val="-10"/>
              </w:rPr>
            </w:pPr>
            <w:r>
              <w:rPr>
                <w:rStyle w:val="FontStyle312"/>
                <w:spacing w:val="-10"/>
              </w:rPr>
              <w:t>2007</w:t>
            </w:r>
          </w:p>
        </w:tc>
        <w:tc>
          <w:tcPr>
            <w:tcW w:w="1080" w:type="dxa"/>
            <w:tcBorders>
              <w:top w:val="single" w:sz="6" w:space="0" w:color="auto"/>
              <w:left w:val="single" w:sz="6" w:space="0" w:color="auto"/>
              <w:bottom w:val="nil"/>
              <w:right w:val="single" w:sz="6" w:space="0" w:color="auto"/>
            </w:tcBorders>
          </w:tcPr>
          <w:p w:rsidR="008A1BFE" w:rsidRDefault="008A1BFE">
            <w:pPr>
              <w:pStyle w:val="Style270"/>
              <w:widowControl/>
              <w:spacing w:line="240" w:lineRule="auto"/>
              <w:ind w:left="374"/>
              <w:rPr>
                <w:rStyle w:val="FontStyle312"/>
                <w:spacing w:val="-10"/>
              </w:rPr>
            </w:pPr>
            <w:r>
              <w:rPr>
                <w:rStyle w:val="FontStyle312"/>
                <w:spacing w:val="-10"/>
              </w:rPr>
              <w:t>2008</w:t>
            </w:r>
          </w:p>
        </w:tc>
        <w:tc>
          <w:tcPr>
            <w:tcW w:w="1073" w:type="dxa"/>
            <w:tcBorders>
              <w:top w:val="single" w:sz="6" w:space="0" w:color="auto"/>
              <w:left w:val="single" w:sz="6" w:space="0" w:color="auto"/>
              <w:bottom w:val="nil"/>
              <w:right w:val="single" w:sz="6" w:space="0" w:color="auto"/>
            </w:tcBorders>
          </w:tcPr>
          <w:p w:rsidR="008A1BFE" w:rsidRDefault="008A1BFE">
            <w:pPr>
              <w:pStyle w:val="Style270"/>
              <w:widowControl/>
              <w:spacing w:line="240" w:lineRule="auto"/>
              <w:ind w:left="360"/>
              <w:rPr>
                <w:rStyle w:val="FontStyle312"/>
                <w:spacing w:val="-10"/>
              </w:rPr>
            </w:pPr>
            <w:r>
              <w:rPr>
                <w:rStyle w:val="FontStyle312"/>
                <w:spacing w:val="-10"/>
              </w:rPr>
              <w:t>2009</w:t>
            </w:r>
          </w:p>
        </w:tc>
        <w:tc>
          <w:tcPr>
            <w:tcW w:w="1080" w:type="dxa"/>
            <w:tcBorders>
              <w:top w:val="single" w:sz="6" w:space="0" w:color="auto"/>
              <w:left w:val="single" w:sz="6" w:space="0" w:color="auto"/>
              <w:bottom w:val="nil"/>
              <w:right w:val="single" w:sz="6" w:space="0" w:color="auto"/>
            </w:tcBorders>
          </w:tcPr>
          <w:p w:rsidR="008A1BFE" w:rsidRDefault="008A1BFE">
            <w:pPr>
              <w:pStyle w:val="Style270"/>
              <w:widowControl/>
              <w:spacing w:line="240" w:lineRule="auto"/>
              <w:ind w:left="374"/>
              <w:rPr>
                <w:rStyle w:val="FontStyle312"/>
                <w:spacing w:val="-10"/>
              </w:rPr>
            </w:pPr>
            <w:r>
              <w:rPr>
                <w:rStyle w:val="FontStyle312"/>
                <w:spacing w:val="-10"/>
              </w:rPr>
              <w:t>2010</w:t>
            </w:r>
          </w:p>
        </w:tc>
        <w:tc>
          <w:tcPr>
            <w:tcW w:w="1073" w:type="dxa"/>
            <w:tcBorders>
              <w:top w:val="single" w:sz="6" w:space="0" w:color="auto"/>
              <w:left w:val="single" w:sz="6" w:space="0" w:color="auto"/>
              <w:bottom w:val="nil"/>
              <w:right w:val="single" w:sz="6" w:space="0" w:color="auto"/>
            </w:tcBorders>
          </w:tcPr>
          <w:p w:rsidR="008A1BFE" w:rsidRDefault="008A1BFE">
            <w:pPr>
              <w:pStyle w:val="Style270"/>
              <w:widowControl/>
              <w:spacing w:line="240" w:lineRule="auto"/>
              <w:ind w:left="360"/>
              <w:rPr>
                <w:rStyle w:val="FontStyle312"/>
                <w:spacing w:val="-10"/>
              </w:rPr>
            </w:pPr>
            <w:r>
              <w:rPr>
                <w:rStyle w:val="FontStyle312"/>
                <w:spacing w:val="-10"/>
              </w:rPr>
              <w:t>2011</w:t>
            </w:r>
          </w:p>
        </w:tc>
        <w:tc>
          <w:tcPr>
            <w:tcW w:w="1080" w:type="dxa"/>
            <w:tcBorders>
              <w:top w:val="single" w:sz="6" w:space="0" w:color="auto"/>
              <w:left w:val="single" w:sz="6" w:space="0" w:color="auto"/>
              <w:bottom w:val="nil"/>
              <w:right w:val="single" w:sz="6" w:space="0" w:color="auto"/>
            </w:tcBorders>
          </w:tcPr>
          <w:p w:rsidR="008A1BFE" w:rsidRDefault="008A1BFE">
            <w:pPr>
              <w:pStyle w:val="Style270"/>
              <w:widowControl/>
              <w:spacing w:line="240" w:lineRule="auto"/>
              <w:ind w:left="360"/>
              <w:rPr>
                <w:rStyle w:val="FontStyle312"/>
                <w:spacing w:val="-10"/>
              </w:rPr>
            </w:pPr>
            <w:r>
              <w:rPr>
                <w:rStyle w:val="FontStyle312"/>
                <w:spacing w:val="-10"/>
              </w:rPr>
              <w:t>2012</w:t>
            </w:r>
          </w:p>
        </w:tc>
        <w:tc>
          <w:tcPr>
            <w:tcW w:w="1087" w:type="dxa"/>
            <w:tcBorders>
              <w:top w:val="single" w:sz="6" w:space="0" w:color="auto"/>
              <w:left w:val="single" w:sz="6" w:space="0" w:color="auto"/>
              <w:bottom w:val="nil"/>
              <w:right w:val="single" w:sz="6" w:space="0" w:color="auto"/>
            </w:tcBorders>
          </w:tcPr>
          <w:p w:rsidR="008A1BFE" w:rsidRDefault="008A1BFE">
            <w:pPr>
              <w:pStyle w:val="Style270"/>
              <w:widowControl/>
              <w:spacing w:line="240" w:lineRule="auto"/>
              <w:ind w:left="360"/>
              <w:rPr>
                <w:rStyle w:val="FontStyle312"/>
                <w:spacing w:val="-10"/>
              </w:rPr>
            </w:pPr>
            <w:r>
              <w:rPr>
                <w:rStyle w:val="FontStyle312"/>
                <w:spacing w:val="-10"/>
              </w:rPr>
              <w:t>2013</w:t>
            </w:r>
          </w:p>
        </w:tc>
      </w:tr>
      <w:tr w:rsidR="008A1BFE">
        <w:tc>
          <w:tcPr>
            <w:tcW w:w="1958" w:type="dxa"/>
            <w:tcBorders>
              <w:top w:val="nil"/>
              <w:left w:val="single" w:sz="6" w:space="0" w:color="auto"/>
              <w:bottom w:val="single" w:sz="6" w:space="0" w:color="auto"/>
              <w:right w:val="single" w:sz="6" w:space="0" w:color="auto"/>
            </w:tcBorders>
          </w:tcPr>
          <w:p w:rsidR="008A1BFE" w:rsidRDefault="008A1BFE">
            <w:pPr>
              <w:pStyle w:val="Style270"/>
              <w:widowControl/>
              <w:spacing w:line="240" w:lineRule="auto"/>
              <w:ind w:left="634"/>
              <w:rPr>
                <w:rStyle w:val="FontStyle312"/>
                <w:spacing w:val="-10"/>
                <w:lang w:val="ro-RO" w:eastAsia="ro-RO"/>
              </w:rPr>
            </w:pPr>
            <w:r>
              <w:rPr>
                <w:rStyle w:val="FontStyle312"/>
                <w:spacing w:val="-10"/>
                <w:lang w:val="ro-RO" w:eastAsia="ro-RO"/>
              </w:rPr>
              <w:t>agregare</w:t>
            </w:r>
          </w:p>
        </w:tc>
        <w:tc>
          <w:tcPr>
            <w:tcW w:w="107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7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7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1958"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Biblioteci-total,</w:t>
            </w:r>
          </w:p>
        </w:tc>
        <w:tc>
          <w:tcPr>
            <w:tcW w:w="1073"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468"/>
              <w:jc w:val="left"/>
              <w:rPr>
                <w:rStyle w:val="FontStyle319"/>
              </w:rPr>
            </w:pPr>
            <w:r>
              <w:rPr>
                <w:rStyle w:val="FontStyle319"/>
              </w:rPr>
              <w:t>30</w:t>
            </w:r>
          </w:p>
        </w:tc>
        <w:tc>
          <w:tcPr>
            <w:tcW w:w="1080"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468"/>
              <w:jc w:val="left"/>
              <w:rPr>
                <w:rStyle w:val="FontStyle319"/>
              </w:rPr>
            </w:pPr>
            <w:r>
              <w:rPr>
                <w:rStyle w:val="FontStyle319"/>
              </w:rPr>
              <w:t>30</w:t>
            </w:r>
          </w:p>
        </w:tc>
        <w:tc>
          <w:tcPr>
            <w:tcW w:w="1073"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468"/>
              <w:jc w:val="left"/>
              <w:rPr>
                <w:rStyle w:val="FontStyle319"/>
              </w:rPr>
            </w:pPr>
            <w:r>
              <w:rPr>
                <w:rStyle w:val="FontStyle319"/>
              </w:rPr>
              <w:t>32</w:t>
            </w:r>
          </w:p>
        </w:tc>
        <w:tc>
          <w:tcPr>
            <w:tcW w:w="1080"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475"/>
              <w:jc w:val="left"/>
              <w:rPr>
                <w:rStyle w:val="FontStyle319"/>
              </w:rPr>
            </w:pPr>
            <w:r>
              <w:rPr>
                <w:rStyle w:val="FontStyle319"/>
              </w:rPr>
              <w:t>30</w:t>
            </w:r>
          </w:p>
        </w:tc>
        <w:tc>
          <w:tcPr>
            <w:tcW w:w="1073"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461"/>
              <w:jc w:val="left"/>
              <w:rPr>
                <w:rStyle w:val="FontStyle319"/>
              </w:rPr>
            </w:pPr>
            <w:r>
              <w:rPr>
                <w:rStyle w:val="FontStyle319"/>
              </w:rPr>
              <w:t>30</w:t>
            </w:r>
          </w:p>
        </w:tc>
        <w:tc>
          <w:tcPr>
            <w:tcW w:w="1080"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461"/>
              <w:jc w:val="left"/>
              <w:rPr>
                <w:rStyle w:val="FontStyle319"/>
              </w:rPr>
            </w:pPr>
            <w:r>
              <w:rPr>
                <w:rStyle w:val="FontStyle319"/>
              </w:rPr>
              <w:t>29</w:t>
            </w:r>
          </w:p>
        </w:tc>
        <w:tc>
          <w:tcPr>
            <w:tcW w:w="1087" w:type="dxa"/>
            <w:tcBorders>
              <w:top w:val="single" w:sz="6" w:space="0" w:color="auto"/>
              <w:left w:val="single" w:sz="6" w:space="0" w:color="auto"/>
              <w:bottom w:val="nil"/>
              <w:right w:val="single" w:sz="6" w:space="0" w:color="auto"/>
            </w:tcBorders>
          </w:tcPr>
          <w:p w:rsidR="008A1BFE" w:rsidRDefault="008A1BFE">
            <w:pPr>
              <w:pStyle w:val="Style216"/>
              <w:widowControl/>
              <w:spacing w:line="240" w:lineRule="auto"/>
              <w:ind w:left="468"/>
              <w:jc w:val="left"/>
              <w:rPr>
                <w:rStyle w:val="FontStyle319"/>
              </w:rPr>
            </w:pPr>
            <w:r>
              <w:rPr>
                <w:rStyle w:val="FontStyle319"/>
              </w:rPr>
              <w:t>29</w:t>
            </w:r>
          </w:p>
        </w:tc>
      </w:tr>
      <w:tr w:rsidR="008A1BFE">
        <w:tc>
          <w:tcPr>
            <w:tcW w:w="1958" w:type="dxa"/>
            <w:tcBorders>
              <w:top w:val="nil"/>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din care:</w:t>
            </w:r>
          </w:p>
        </w:tc>
        <w:tc>
          <w:tcPr>
            <w:tcW w:w="107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7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73"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0"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1087" w:type="dxa"/>
            <w:tcBorders>
              <w:top w:val="nil"/>
              <w:left w:val="single" w:sz="6" w:space="0" w:color="auto"/>
              <w:bottom w:val="single" w:sz="6" w:space="0" w:color="auto"/>
              <w:right w:val="single" w:sz="6" w:space="0" w:color="auto"/>
            </w:tcBorders>
          </w:tcPr>
          <w:p w:rsidR="008A1BFE" w:rsidRDefault="008A1BFE">
            <w:pPr>
              <w:pStyle w:val="Style96"/>
              <w:widowControl/>
            </w:pPr>
          </w:p>
        </w:tc>
      </w:tr>
      <w:tr w:rsidR="008A1BFE">
        <w:tc>
          <w:tcPr>
            <w:tcW w:w="195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Biblioteci private</w:t>
            </w:r>
          </w:p>
        </w:tc>
        <w:tc>
          <w:tcPr>
            <w:tcW w:w="107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8"/>
              <w:jc w:val="left"/>
              <w:rPr>
                <w:rStyle w:val="FontStyle319"/>
              </w:rPr>
            </w:pPr>
            <w:r>
              <w:rPr>
                <w:rStyle w:val="FontStyle319"/>
              </w:rPr>
              <w:t>29</w:t>
            </w:r>
          </w:p>
        </w:tc>
        <w:tc>
          <w:tcPr>
            <w:tcW w:w="108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8"/>
              <w:jc w:val="left"/>
              <w:rPr>
                <w:rStyle w:val="FontStyle319"/>
              </w:rPr>
            </w:pPr>
            <w:r>
              <w:rPr>
                <w:rStyle w:val="FontStyle319"/>
              </w:rPr>
              <w:t>29</w:t>
            </w:r>
          </w:p>
        </w:tc>
        <w:tc>
          <w:tcPr>
            <w:tcW w:w="107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1"/>
              <w:jc w:val="left"/>
              <w:rPr>
                <w:rStyle w:val="FontStyle319"/>
              </w:rPr>
            </w:pPr>
            <w:r>
              <w:rPr>
                <w:rStyle w:val="FontStyle319"/>
              </w:rPr>
              <w:t>31</w:t>
            </w:r>
          </w:p>
        </w:tc>
        <w:tc>
          <w:tcPr>
            <w:tcW w:w="108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8"/>
              <w:jc w:val="left"/>
              <w:rPr>
                <w:rStyle w:val="FontStyle319"/>
              </w:rPr>
            </w:pPr>
            <w:r>
              <w:rPr>
                <w:rStyle w:val="FontStyle319"/>
              </w:rPr>
              <w:t>29</w:t>
            </w:r>
          </w:p>
        </w:tc>
        <w:tc>
          <w:tcPr>
            <w:tcW w:w="107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54"/>
              <w:jc w:val="left"/>
              <w:rPr>
                <w:rStyle w:val="FontStyle319"/>
              </w:rPr>
            </w:pPr>
            <w:r>
              <w:rPr>
                <w:rStyle w:val="FontStyle319"/>
              </w:rPr>
              <w:t>29</w:t>
            </w:r>
          </w:p>
        </w:tc>
        <w:tc>
          <w:tcPr>
            <w:tcW w:w="108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1"/>
              <w:jc w:val="left"/>
              <w:rPr>
                <w:rStyle w:val="FontStyle319"/>
              </w:rPr>
            </w:pPr>
            <w:r>
              <w:rPr>
                <w:rStyle w:val="FontStyle319"/>
              </w:rPr>
              <w:t>28</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468"/>
              <w:jc w:val="left"/>
              <w:rPr>
                <w:rStyle w:val="FontStyle319"/>
              </w:rPr>
            </w:pPr>
            <w:r>
              <w:rPr>
                <w:rStyle w:val="FontStyle319"/>
              </w:rPr>
              <w:t>28</w:t>
            </w:r>
          </w:p>
        </w:tc>
      </w:tr>
      <w:tr w:rsidR="008A1BFE">
        <w:tc>
          <w:tcPr>
            <w:tcW w:w="1958"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281"/>
              <w:jc w:val="left"/>
              <w:rPr>
                <w:rStyle w:val="FontStyle319"/>
                <w:lang w:val="ro-RO" w:eastAsia="ro-RO"/>
              </w:rPr>
            </w:pPr>
            <w:r>
              <w:rPr>
                <w:rStyle w:val="FontStyle319"/>
                <w:lang w:val="ro-RO" w:eastAsia="ro-RO"/>
              </w:rPr>
              <w:t>Biblioteci publice</w:t>
            </w:r>
          </w:p>
        </w:tc>
        <w:tc>
          <w:tcPr>
            <w:tcW w:w="107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33"/>
              <w:jc w:val="left"/>
              <w:rPr>
                <w:rStyle w:val="FontStyle319"/>
              </w:rPr>
            </w:pPr>
            <w:r>
              <w:rPr>
                <w:rStyle w:val="FontStyle319"/>
              </w:rPr>
              <w:t>1</w:t>
            </w:r>
          </w:p>
        </w:tc>
        <w:tc>
          <w:tcPr>
            <w:tcW w:w="108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33"/>
              <w:jc w:val="left"/>
              <w:rPr>
                <w:rStyle w:val="FontStyle319"/>
              </w:rPr>
            </w:pPr>
            <w:r>
              <w:rPr>
                <w:rStyle w:val="FontStyle319"/>
              </w:rPr>
              <w:t>1</w:t>
            </w:r>
          </w:p>
        </w:tc>
        <w:tc>
          <w:tcPr>
            <w:tcW w:w="107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33"/>
              <w:jc w:val="left"/>
              <w:rPr>
                <w:rStyle w:val="FontStyle319"/>
              </w:rPr>
            </w:pPr>
            <w:r>
              <w:rPr>
                <w:rStyle w:val="FontStyle319"/>
              </w:rPr>
              <w:t>1</w:t>
            </w:r>
          </w:p>
        </w:tc>
        <w:tc>
          <w:tcPr>
            <w:tcW w:w="108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40"/>
              <w:jc w:val="left"/>
              <w:rPr>
                <w:rStyle w:val="FontStyle319"/>
              </w:rPr>
            </w:pPr>
            <w:r>
              <w:rPr>
                <w:rStyle w:val="FontStyle319"/>
              </w:rPr>
              <w:t>1</w:t>
            </w:r>
          </w:p>
        </w:tc>
        <w:tc>
          <w:tcPr>
            <w:tcW w:w="1073"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33"/>
              <w:jc w:val="left"/>
              <w:rPr>
                <w:rStyle w:val="FontStyle319"/>
              </w:rPr>
            </w:pPr>
            <w:r>
              <w:rPr>
                <w:rStyle w:val="FontStyle319"/>
              </w:rPr>
              <w:t>1</w:t>
            </w:r>
          </w:p>
        </w:tc>
        <w:tc>
          <w:tcPr>
            <w:tcW w:w="1080"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33"/>
              <w:jc w:val="left"/>
              <w:rPr>
                <w:rStyle w:val="FontStyle319"/>
              </w:rPr>
            </w:pPr>
            <w:r>
              <w:rPr>
                <w:rStyle w:val="FontStyle319"/>
              </w:rPr>
              <w:t>1</w:t>
            </w:r>
          </w:p>
        </w:tc>
        <w:tc>
          <w:tcPr>
            <w:tcW w:w="1087" w:type="dxa"/>
            <w:tcBorders>
              <w:top w:val="single" w:sz="6" w:space="0" w:color="auto"/>
              <w:left w:val="single" w:sz="6" w:space="0" w:color="auto"/>
              <w:bottom w:val="single" w:sz="6" w:space="0" w:color="auto"/>
              <w:right w:val="single" w:sz="6" w:space="0" w:color="auto"/>
            </w:tcBorders>
          </w:tcPr>
          <w:p w:rsidR="008A1BFE" w:rsidRDefault="008A1BFE">
            <w:pPr>
              <w:pStyle w:val="Style216"/>
              <w:widowControl/>
              <w:spacing w:line="240" w:lineRule="auto"/>
              <w:ind w:left="540"/>
              <w:jc w:val="left"/>
              <w:rPr>
                <w:rStyle w:val="FontStyle319"/>
              </w:rPr>
            </w:pPr>
            <w:r>
              <w:rPr>
                <w:rStyle w:val="FontStyle319"/>
              </w:rPr>
              <w:t>1</w:t>
            </w:r>
          </w:p>
        </w:tc>
      </w:tr>
    </w:tbl>
    <w:p w:rsidR="008A1BFE" w:rsidRDefault="008A1BFE">
      <w:pPr>
        <w:pStyle w:val="Style125"/>
        <w:widowControl/>
        <w:spacing w:before="43"/>
        <w:ind w:right="4018"/>
        <w:rPr>
          <w:rStyle w:val="FontStyle320"/>
          <w:lang w:val="de-DE" w:eastAsia="ro-RO"/>
        </w:rPr>
      </w:pPr>
      <w:r>
        <w:rPr>
          <w:rStyle w:val="FontStyle320"/>
          <w:lang w:val="ro-RO" w:eastAsia="ro-RO"/>
        </w:rPr>
        <w:t xml:space="preserve">Sursa: Institutul Naponal de Statistica, baza de date Tempo </w:t>
      </w:r>
      <w:r>
        <w:rPr>
          <w:rStyle w:val="FontStyle320"/>
          <w:lang w:val="de-DE" w:eastAsia="ro-RO"/>
        </w:rPr>
        <w:t>2014</w:t>
      </w:r>
    </w:p>
    <w:p w:rsidR="008A1BFE" w:rsidRDefault="008A1BFE">
      <w:pPr>
        <w:pStyle w:val="Style200"/>
        <w:widowControl/>
        <w:spacing w:line="240" w:lineRule="exact"/>
        <w:ind w:left="878"/>
        <w:jc w:val="both"/>
        <w:rPr>
          <w:sz w:val="20"/>
          <w:szCs w:val="20"/>
        </w:rPr>
      </w:pPr>
    </w:p>
    <w:p w:rsidR="008A1BFE" w:rsidRDefault="008A1BFE">
      <w:pPr>
        <w:pStyle w:val="Style200"/>
        <w:widowControl/>
        <w:spacing w:line="240" w:lineRule="exact"/>
        <w:ind w:left="878"/>
        <w:jc w:val="both"/>
        <w:rPr>
          <w:sz w:val="20"/>
          <w:szCs w:val="20"/>
        </w:rPr>
      </w:pPr>
    </w:p>
    <w:p w:rsidR="008A1BFE" w:rsidRDefault="008A1BFE">
      <w:pPr>
        <w:pStyle w:val="Style200"/>
        <w:widowControl/>
        <w:spacing w:before="146" w:line="240" w:lineRule="auto"/>
        <w:ind w:left="878"/>
        <w:jc w:val="both"/>
        <w:rPr>
          <w:rStyle w:val="FontStyle314"/>
          <w:lang w:val="ro-RO" w:eastAsia="ro-RO"/>
        </w:rPr>
      </w:pPr>
      <w:r>
        <w:rPr>
          <w:rStyle w:val="FontStyle314"/>
          <w:lang w:val="ro-RO" w:eastAsia="ro-RO"/>
        </w:rPr>
        <w:t xml:space="preserve">Tabel nr. </w:t>
      </w:r>
      <w:r>
        <w:rPr>
          <w:rStyle w:val="FontStyle321"/>
          <w:lang w:val="de-DE" w:eastAsia="ro-RO"/>
        </w:rPr>
        <w:t xml:space="preserve">44 </w:t>
      </w:r>
      <w:r>
        <w:rPr>
          <w:rStyle w:val="FontStyle314"/>
          <w:lang w:val="de-DE" w:eastAsia="ro-RO"/>
        </w:rPr>
        <w:t xml:space="preserve">- </w:t>
      </w:r>
      <w:r>
        <w:rPr>
          <w:rStyle w:val="FontStyle314"/>
          <w:lang w:val="ro-RO" w:eastAsia="ro-RO"/>
        </w:rPr>
        <w:t>Evoluţia activităţilor de bibliotecă în municipiul Ramnicu Vâlcea</w:t>
      </w:r>
    </w:p>
    <w:p w:rsidR="008A1BFE" w:rsidRDefault="008A1BFE">
      <w:pPr>
        <w:pStyle w:val="Style200"/>
        <w:widowControl/>
        <w:spacing w:before="122" w:line="240" w:lineRule="auto"/>
        <w:ind w:left="238"/>
        <w:jc w:val="center"/>
        <w:rPr>
          <w:rStyle w:val="FontStyle314"/>
          <w:vertAlign w:val="superscript"/>
          <w:lang w:val="ro-RO" w:eastAsia="de-DE"/>
        </w:rPr>
      </w:pPr>
      <w:r>
        <w:rPr>
          <w:rStyle w:val="FontStyle314"/>
          <w:lang w:val="de-DE" w:eastAsia="de-DE"/>
        </w:rPr>
        <w:t>(2011-201</w:t>
      </w:r>
      <w:r>
        <w:rPr>
          <w:rStyle w:val="FontStyle314"/>
          <w:lang w:val="ro-RO" w:eastAsia="de-DE"/>
        </w:rPr>
        <w:t>3)</w:t>
      </w:r>
      <w:r>
        <w:rPr>
          <w:rStyle w:val="FontStyle314"/>
          <w:vertAlign w:val="superscript"/>
          <w:lang w:val="ro-RO" w:eastAsia="de-DE"/>
        </w:rPr>
        <w:footnoteReference w:id="2"/>
      </w:r>
    </w:p>
    <w:p w:rsidR="008A1BFE" w:rsidRDefault="008A1BFE">
      <w:pPr>
        <w:widowControl/>
        <w:spacing w:after="1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18"/>
        <w:gridCol w:w="1080"/>
        <w:gridCol w:w="1073"/>
        <w:gridCol w:w="1116"/>
      </w:tblGrid>
      <w:tr w:rsidR="008A1BFE">
        <w:tc>
          <w:tcPr>
            <w:tcW w:w="2218"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080"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67"/>
              <w:rPr>
                <w:rStyle w:val="FontStyle312"/>
                <w:spacing w:val="-10"/>
              </w:rPr>
            </w:pPr>
            <w:r>
              <w:rPr>
                <w:rStyle w:val="FontStyle312"/>
                <w:spacing w:val="-10"/>
              </w:rPr>
              <w:t>2011</w:t>
            </w:r>
          </w:p>
        </w:tc>
        <w:tc>
          <w:tcPr>
            <w:tcW w:w="1073"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60"/>
              <w:rPr>
                <w:rStyle w:val="FontStyle312"/>
                <w:spacing w:val="-10"/>
              </w:rPr>
            </w:pPr>
            <w:r>
              <w:rPr>
                <w:rStyle w:val="FontStyle312"/>
                <w:spacing w:val="-10"/>
              </w:rPr>
              <w:t>2012</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180"/>
              <w:widowControl/>
              <w:spacing w:line="240" w:lineRule="auto"/>
              <w:ind w:left="396"/>
              <w:rPr>
                <w:rStyle w:val="FontStyle312"/>
                <w:spacing w:val="-10"/>
              </w:rPr>
            </w:pPr>
            <w:r>
              <w:rPr>
                <w:rStyle w:val="FontStyle312"/>
                <w:spacing w:val="-10"/>
              </w:rPr>
              <w:t>2013</w:t>
            </w:r>
          </w:p>
        </w:tc>
      </w:tr>
      <w:tr w:rsidR="008A1BFE">
        <w:tc>
          <w:tcPr>
            <w:tcW w:w="22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39"/>
              <w:rPr>
                <w:rStyle w:val="FontStyle319"/>
                <w:lang w:val="ro-RO" w:eastAsia="ro-RO"/>
              </w:rPr>
            </w:pPr>
            <w:r>
              <w:rPr>
                <w:rStyle w:val="FontStyle319"/>
                <w:lang w:val="ro-RO" w:eastAsia="ro-RO"/>
              </w:rPr>
              <w:t>Volume existente</w:t>
            </w:r>
          </w:p>
        </w:tc>
        <w:tc>
          <w:tcPr>
            <w:tcW w:w="1080"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rPr>
                <w:rStyle w:val="FontStyle319"/>
              </w:rPr>
            </w:pPr>
            <w:r>
              <w:rPr>
                <w:rStyle w:val="FontStyle319"/>
              </w:rPr>
              <w:t>883.894</w:t>
            </w:r>
          </w:p>
        </w:tc>
        <w:tc>
          <w:tcPr>
            <w:tcW w:w="107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rPr>
                <w:rStyle w:val="FontStyle319"/>
              </w:rPr>
            </w:pPr>
            <w:r>
              <w:rPr>
                <w:rStyle w:val="FontStyle319"/>
              </w:rPr>
              <w:t>858.348</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rPr>
                <w:rStyle w:val="FontStyle319"/>
              </w:rPr>
            </w:pPr>
            <w:r>
              <w:rPr>
                <w:rStyle w:val="FontStyle319"/>
              </w:rPr>
              <w:t>876.934</w:t>
            </w:r>
          </w:p>
        </w:tc>
      </w:tr>
      <w:tr w:rsidR="008A1BFE">
        <w:tc>
          <w:tcPr>
            <w:tcW w:w="22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98"/>
              <w:rPr>
                <w:rStyle w:val="FontStyle319"/>
                <w:lang w:val="ro-RO" w:eastAsia="ro-RO"/>
              </w:rPr>
            </w:pPr>
            <w:r>
              <w:rPr>
                <w:rStyle w:val="FontStyle319"/>
                <w:lang w:val="ro-RO" w:eastAsia="ro-RO"/>
              </w:rPr>
              <w:t>Cititori activi</w:t>
            </w:r>
          </w:p>
        </w:tc>
        <w:tc>
          <w:tcPr>
            <w:tcW w:w="1080"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8"/>
              <w:rPr>
                <w:rStyle w:val="FontStyle319"/>
              </w:rPr>
            </w:pPr>
            <w:r>
              <w:rPr>
                <w:rStyle w:val="FontStyle319"/>
              </w:rPr>
              <w:t>41.238</w:t>
            </w:r>
          </w:p>
        </w:tc>
        <w:tc>
          <w:tcPr>
            <w:tcW w:w="107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95"/>
              <w:rPr>
                <w:rStyle w:val="FontStyle319"/>
              </w:rPr>
            </w:pPr>
            <w:r>
              <w:rPr>
                <w:rStyle w:val="FontStyle319"/>
              </w:rPr>
              <w:t>39.022</w:t>
            </w:r>
          </w:p>
        </w:tc>
        <w:tc>
          <w:tcPr>
            <w:tcW w:w="111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324"/>
              <w:rPr>
                <w:rStyle w:val="FontStyle319"/>
              </w:rPr>
            </w:pPr>
            <w:r>
              <w:rPr>
                <w:rStyle w:val="FontStyle319"/>
              </w:rPr>
              <w:t>39.997</w:t>
            </w:r>
          </w:p>
        </w:tc>
      </w:tr>
    </w:tbl>
    <w:p w:rsidR="008A1BFE" w:rsidRDefault="008A1BFE">
      <w:pPr>
        <w:pStyle w:val="Style125"/>
        <w:widowControl/>
        <w:spacing w:before="14"/>
        <w:ind w:left="3665"/>
        <w:jc w:val="both"/>
        <w:rPr>
          <w:rStyle w:val="FontStyle320"/>
          <w:lang w:val="de-DE" w:eastAsia="ro-RO"/>
        </w:rPr>
      </w:pPr>
      <w:r>
        <w:rPr>
          <w:rStyle w:val="FontStyle320"/>
          <w:lang w:val="ro-RO" w:eastAsia="ro-RO"/>
        </w:rPr>
        <w:t xml:space="preserve">Sursa: Institutul Naponal de Statistică, baza de date Tempo </w:t>
      </w:r>
      <w:r>
        <w:rPr>
          <w:rStyle w:val="FontStyle320"/>
          <w:lang w:val="de-DE" w:eastAsia="ro-RO"/>
        </w:rPr>
        <w:t>2014</w:t>
      </w:r>
    </w:p>
    <w:p w:rsidR="008A1BFE" w:rsidRDefault="008A1BFE">
      <w:pPr>
        <w:pStyle w:val="Style125"/>
        <w:widowControl/>
        <w:spacing w:before="14"/>
        <w:ind w:left="3665"/>
        <w:jc w:val="both"/>
        <w:rPr>
          <w:rStyle w:val="FontStyle320"/>
          <w:lang w:val="de-DE" w:eastAsia="ro-RO"/>
        </w:rPr>
        <w:sectPr w:rsidR="008A1BFE">
          <w:headerReference w:type="even" r:id="rId554"/>
          <w:headerReference w:type="default" r:id="rId555"/>
          <w:footerReference w:type="even" r:id="rId556"/>
          <w:footerReference w:type="default" r:id="rId557"/>
          <w:pgSz w:w="15840" w:h="24480"/>
          <w:pgMar w:top="5141" w:right="2895" w:bottom="1440" w:left="3132" w:header="720" w:footer="720" w:gutter="0"/>
          <w:cols w:space="60"/>
          <w:noEndnote/>
        </w:sectPr>
      </w:pPr>
    </w:p>
    <w:p w:rsidR="008A1BFE" w:rsidRDefault="008A1BFE">
      <w:pPr>
        <w:pStyle w:val="Style12"/>
        <w:widowControl/>
        <w:spacing w:before="94"/>
        <w:ind w:left="288"/>
        <w:rPr>
          <w:rStyle w:val="FontStyle313"/>
          <w:lang w:val="ro-RO" w:eastAsia="ro-RO"/>
        </w:rPr>
      </w:pPr>
      <w:r>
        <w:rPr>
          <w:rStyle w:val="FontStyle313"/>
          <w:lang w:val="ro-RO" w:eastAsia="ro-RO"/>
        </w:rPr>
        <w:lastRenderedPageBreak/>
        <w:t>Capitolul 3</w:t>
      </w:r>
    </w:p>
    <w:p w:rsidR="008A1BFE" w:rsidRDefault="008A1BFE">
      <w:pPr>
        <w:pStyle w:val="Style200"/>
        <w:widowControl/>
        <w:spacing w:line="240" w:lineRule="exact"/>
        <w:ind w:left="418"/>
        <w:jc w:val="both"/>
        <w:rPr>
          <w:sz w:val="20"/>
          <w:szCs w:val="20"/>
        </w:rPr>
      </w:pPr>
    </w:p>
    <w:p w:rsidR="008A1BFE" w:rsidRDefault="008A1BFE">
      <w:pPr>
        <w:pStyle w:val="Style200"/>
        <w:widowControl/>
        <w:spacing w:line="240" w:lineRule="exact"/>
        <w:ind w:left="418"/>
        <w:jc w:val="both"/>
        <w:rPr>
          <w:sz w:val="20"/>
          <w:szCs w:val="20"/>
        </w:rPr>
      </w:pPr>
    </w:p>
    <w:p w:rsidR="008A1BFE" w:rsidRDefault="008A1BFE">
      <w:pPr>
        <w:pStyle w:val="Style200"/>
        <w:widowControl/>
        <w:spacing w:line="240" w:lineRule="exact"/>
        <w:ind w:left="418"/>
        <w:jc w:val="both"/>
        <w:rPr>
          <w:sz w:val="20"/>
          <w:szCs w:val="20"/>
        </w:rPr>
      </w:pPr>
    </w:p>
    <w:p w:rsidR="008A1BFE" w:rsidRDefault="008A1BFE">
      <w:pPr>
        <w:pStyle w:val="Style200"/>
        <w:widowControl/>
        <w:spacing w:before="108" w:line="240" w:lineRule="auto"/>
        <w:ind w:left="418"/>
        <w:jc w:val="both"/>
        <w:rPr>
          <w:rStyle w:val="FontStyle314"/>
          <w:lang w:val="ro-RO" w:eastAsia="ro-RO"/>
        </w:rPr>
      </w:pPr>
      <w:r>
        <w:rPr>
          <w:rStyle w:val="FontStyle314"/>
          <w:lang w:val="ro-RO" w:eastAsia="ro-RO"/>
        </w:rPr>
        <w:t>Tabel nr. 45 - Indicele Dezvoltării Umane Locale (IDUL) la nivel de judeţ şi de reşedinţă</w:t>
      </w:r>
    </w:p>
    <w:p w:rsidR="008A1BFE" w:rsidRDefault="008A1BFE">
      <w:pPr>
        <w:pStyle w:val="Style64"/>
        <w:widowControl/>
        <w:spacing w:after="108"/>
        <w:ind w:left="418"/>
        <w:jc w:val="center"/>
        <w:rPr>
          <w:rStyle w:val="FontStyle321"/>
          <w:lang w:val="ro-RO" w:eastAsia="ro-RO"/>
        </w:rPr>
      </w:pPr>
      <w:r>
        <w:rPr>
          <w:rStyle w:val="FontStyle321"/>
          <w:lang w:val="ro-RO" w:eastAsia="ro-RO"/>
        </w:rPr>
        <w:t>(2002-2011)</w:t>
      </w:r>
    </w:p>
    <w:p w:rsidR="008A1BFE" w:rsidRDefault="008A1BFE">
      <w:pPr>
        <w:pStyle w:val="Style64"/>
        <w:widowControl/>
        <w:spacing w:after="108"/>
        <w:ind w:left="418"/>
        <w:jc w:val="center"/>
        <w:rPr>
          <w:rStyle w:val="FontStyle321"/>
          <w:lang w:val="ro-RO" w:eastAsia="ro-RO"/>
        </w:rPr>
        <w:sectPr w:rsidR="008A1BFE">
          <w:headerReference w:type="even" r:id="rId558"/>
          <w:headerReference w:type="default" r:id="rId559"/>
          <w:footerReference w:type="even" r:id="rId560"/>
          <w:footerReference w:type="default" r:id="rId561"/>
          <w:pgSz w:w="15840" w:h="24480"/>
          <w:pgMar w:top="10175" w:right="3114" w:bottom="1440" w:left="3280" w:header="720" w:footer="720" w:gutter="0"/>
          <w:cols w:space="60"/>
          <w:noEndnote/>
        </w:sectPr>
      </w:pPr>
    </w:p>
    <w:p w:rsidR="008A1BFE" w:rsidRDefault="009B2727">
      <w:pPr>
        <w:pStyle w:val="Style297"/>
        <w:widowControl/>
        <w:tabs>
          <w:tab w:val="left" w:pos="1051"/>
        </w:tabs>
        <w:spacing w:before="7" w:line="130" w:lineRule="exact"/>
        <w:ind w:firstLine="0"/>
        <w:rPr>
          <w:rStyle w:val="FontStyle337"/>
          <w:spacing w:val="0"/>
          <w:lang w:val="ro-RO" w:eastAsia="ro-RO"/>
        </w:rPr>
      </w:pPr>
      <w:r>
        <w:rPr>
          <w:noProof/>
        </w:rPr>
        <w:lastRenderedPageBreak/>
        <w:drawing>
          <wp:anchor distT="0" distB="0" distL="0" distR="0" simplePos="0" relativeHeight="251709440" behindDoc="1" locked="0" layoutInCell="1" allowOverlap="1">
            <wp:simplePos x="0" y="0"/>
            <wp:positionH relativeFrom="margin">
              <wp:posOffset>1810385</wp:posOffset>
            </wp:positionH>
            <wp:positionV relativeFrom="paragraph">
              <wp:posOffset>109855</wp:posOffset>
            </wp:positionV>
            <wp:extent cx="3035935" cy="3831590"/>
            <wp:effectExtent l="0" t="0" r="0" b="0"/>
            <wp:wrapThrough wrapText="bothSides">
              <wp:wrapPolygon edited="0">
                <wp:start x="0" y="0"/>
                <wp:lineTo x="0" y="21478"/>
                <wp:lineTo x="21415" y="21478"/>
                <wp:lineTo x="21415"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035935" cy="3831590"/>
                    </a:xfrm>
                    <a:prstGeom prst="rect">
                      <a:avLst/>
                    </a:prstGeom>
                    <a:noFill/>
                  </pic:spPr>
                </pic:pic>
              </a:graphicData>
            </a:graphic>
            <wp14:sizeRelH relativeFrom="page">
              <wp14:pctWidth>0</wp14:pctWidth>
            </wp14:sizeRelH>
            <wp14:sizeRelV relativeFrom="page">
              <wp14:pctHeight>0</wp14:pctHeight>
            </wp14:sizeRelV>
          </wp:anchor>
        </w:drawing>
      </w:r>
      <w:r w:rsidR="008A1BFE">
        <w:rPr>
          <w:rStyle w:val="FontStyle336"/>
          <w:smallCaps/>
          <w:lang w:val="ro-RO" w:eastAsia="ro-RO"/>
        </w:rPr>
        <w:t>nk*i</w:t>
      </w:r>
      <w:r w:rsidR="008A1BFE">
        <w:rPr>
          <w:rStyle w:val="FontStyle336"/>
          <w:lang w:val="ro-RO" w:eastAsia="ro-RO"/>
        </w:rPr>
        <w:t xml:space="preserve"> </w:t>
      </w:r>
      <w:r w:rsidR="008A1BFE">
        <w:rPr>
          <w:rStyle w:val="FontStyle337"/>
          <w:spacing w:val="0"/>
          <w:lang w:val="ro-RO" w:eastAsia="ro-RO"/>
        </w:rPr>
        <w:t>de</w:t>
      </w:r>
      <w:r w:rsidR="008A1BFE">
        <w:rPr>
          <w:rStyle w:val="FontStyle337"/>
          <w:spacing w:val="0"/>
          <w:lang w:val="ro-RO" w:eastAsia="ro-RO"/>
        </w:rPr>
        <w:br/>
        <w:t>duvotur</w:t>
      </w:r>
      <w:r w:rsidR="008A1BFE">
        <w:rPr>
          <w:rStyle w:val="FontStyle337"/>
          <w:spacing w:val="0"/>
          <w:lang w:val="ro-RO" w:eastAsia="ro-RO"/>
        </w:rPr>
        <w:br/>
        <w:t>•</w:t>
      </w:r>
      <w:r w:rsidR="008A1BFE">
        <w:rPr>
          <w:rStyle w:val="FontStyle337"/>
          <w:lang w:val="ro-RO" w:eastAsia="ro-RO"/>
        </w:rPr>
        <w:t xml:space="preserve"> </w:t>
      </w:r>
      <w:r w:rsidR="008A1BFE">
        <w:rPr>
          <w:rStyle w:val="FontStyle337"/>
          <w:spacing w:val="0"/>
          <w:lang w:val="ro-RO" w:eastAsia="ro-RO"/>
        </w:rPr>
        <w:t>2D11</w:t>
      </w:r>
      <w:r w:rsidR="008A1BFE">
        <w:rPr>
          <w:rStyle w:val="FontStyle337"/>
          <w:rFonts w:ascii="Times New Roman" w:hAnsi="Times New Roman" w:cs="Times New Roman"/>
          <w:b w:val="0"/>
          <w:bCs w:val="0"/>
          <w:spacing w:val="0"/>
          <w:sz w:val="20"/>
          <w:szCs w:val="20"/>
          <w:lang w:val="ro-RO" w:eastAsia="ro-RO"/>
        </w:rPr>
        <w:tab/>
      </w:r>
      <w:r w:rsidR="008A1BFE">
        <w:rPr>
          <w:rStyle w:val="FontStyle337"/>
          <w:spacing w:val="0"/>
          <w:lang w:val="ro-RO" w:eastAsia="ro-RO"/>
        </w:rPr>
        <w:t>Judeţ</w:t>
      </w:r>
    </w:p>
    <w:p w:rsidR="008A1BFE" w:rsidRDefault="008A1BFE">
      <w:pPr>
        <w:pStyle w:val="Style251"/>
        <w:widowControl/>
        <w:spacing w:line="130" w:lineRule="exact"/>
        <w:ind w:left="331"/>
        <w:rPr>
          <w:rStyle w:val="FontStyle336"/>
          <w:rFonts w:eastAsia="Arial Unicode MS"/>
          <w:smallCaps/>
          <w:lang w:val="ro-RO" w:eastAsia="ro-RO"/>
        </w:rPr>
      </w:pPr>
      <w:r>
        <w:rPr>
          <w:rStyle w:val="FontStyle336"/>
          <w:smallCaps/>
          <w:lang w:val="ro-RO" w:eastAsia="ro-RO"/>
        </w:rPr>
        <w:t>bucureşti</w:t>
      </w:r>
      <w:r>
        <w:rPr>
          <w:rStyle w:val="FontStyle336"/>
          <w:lang w:val="ro-RO" w:eastAsia="ro-RO"/>
        </w:rPr>
        <w:t xml:space="preserve"> </w:t>
      </w:r>
      <w:r>
        <w:rPr>
          <w:rStyle w:val="FontStyle337"/>
          <w:spacing w:val="0"/>
          <w:lang w:val="ro-RO" w:eastAsia="ro-RO"/>
        </w:rPr>
        <w:t xml:space="preserve">(B) </w:t>
      </w:r>
      <w:r>
        <w:rPr>
          <w:rStyle w:val="FontStyle336"/>
          <w:smallCaps/>
          <w:lang w:val="ro-RO" w:eastAsia="ro-RO"/>
        </w:rPr>
        <w:t>ilfov</w:t>
      </w:r>
      <w:r>
        <w:rPr>
          <w:rStyle w:val="FontStyle336"/>
          <w:lang w:val="ro-RO" w:eastAsia="ro-RO"/>
        </w:rPr>
        <w:t xml:space="preserve"> </w:t>
      </w:r>
      <w:r>
        <w:rPr>
          <w:rStyle w:val="FontStyle336"/>
          <w:smallCaps/>
          <w:lang w:val="ro-RO" w:eastAsia="ro-RO"/>
        </w:rPr>
        <w:t xml:space="preserve">(if) </w:t>
      </w:r>
      <w:r>
        <w:rPr>
          <w:rStyle w:val="FontStyle325"/>
          <w:rFonts w:hAnsi="Franklin Gothic Book"/>
          <w:lang w:val="ro-RO" w:eastAsia="ro-RO"/>
        </w:rPr>
        <w:t xml:space="preserve">o,    </w:t>
      </w:r>
      <w:r>
        <w:rPr>
          <w:rStyle w:val="FontStyle336"/>
          <w:rFonts w:eastAsia="Arial Unicode MS"/>
          <w:smallCaps/>
          <w:lang w:val="ro-RO" w:eastAsia="ro-RO"/>
        </w:rPr>
        <w:t>braşov</w:t>
      </w:r>
      <w:r>
        <w:rPr>
          <w:rStyle w:val="FontStyle336"/>
          <w:rFonts w:eastAsia="Arial Unicode MS"/>
          <w:lang w:val="ro-RO" w:eastAsia="ro-RO"/>
        </w:rPr>
        <w:t xml:space="preserve"> </w:t>
      </w:r>
      <w:r>
        <w:rPr>
          <w:rStyle w:val="FontStyle336"/>
          <w:rFonts w:eastAsia="Arial Unicode MS"/>
          <w:smallCaps/>
          <w:lang w:val="ro-RO" w:eastAsia="ro-RO"/>
        </w:rPr>
        <w:t>(qv)</w:t>
      </w:r>
    </w:p>
    <w:p w:rsidR="008A1BFE" w:rsidRDefault="008A1BFE">
      <w:pPr>
        <w:pStyle w:val="Style256"/>
        <w:widowControl/>
        <w:rPr>
          <w:rStyle w:val="FontStyle453"/>
          <w:lang w:val="ro-RO" w:eastAsia="ro-RO"/>
        </w:rPr>
      </w:pPr>
      <w:r>
        <w:rPr>
          <w:rStyle w:val="FontStyle453"/>
          <w:lang w:val="ro-RO" w:eastAsia="ro-RO"/>
        </w:rPr>
        <w:t xml:space="preserve">5 a   </w:t>
      </w:r>
      <w:r>
        <w:rPr>
          <w:rStyle w:val="FontStyle336"/>
          <w:smallCaps/>
          <w:lang w:val="ro-RO" w:eastAsia="ro-RO"/>
        </w:rPr>
        <w:t>cluj</w:t>
      </w:r>
      <w:r>
        <w:rPr>
          <w:rStyle w:val="FontStyle336"/>
          <w:lang w:val="ro-RO" w:eastAsia="ro-RO"/>
        </w:rPr>
        <w:t xml:space="preserve"> </w:t>
      </w:r>
      <w:r>
        <w:rPr>
          <w:rStyle w:val="FontStyle453"/>
          <w:lang w:val="ro-RO" w:eastAsia="ro-RO"/>
        </w:rPr>
        <w:t>(ci)</w:t>
      </w:r>
    </w:p>
    <w:p w:rsidR="008A1BFE" w:rsidRDefault="008A1BFE">
      <w:pPr>
        <w:pStyle w:val="Style251"/>
        <w:widowControl/>
        <w:spacing w:line="130" w:lineRule="exact"/>
        <w:rPr>
          <w:rStyle w:val="FontStyle336"/>
          <w:smallCaps/>
          <w:lang w:val="ro-RO" w:eastAsia="ro-RO"/>
        </w:rPr>
      </w:pPr>
      <w:r>
        <w:rPr>
          <w:rStyle w:val="FontStyle315"/>
          <w:lang w:val="ro-RO" w:eastAsia="ro-RO"/>
        </w:rPr>
        <w:t xml:space="preserve">*   g     </w:t>
      </w:r>
      <w:r>
        <w:rPr>
          <w:rStyle w:val="FontStyle337"/>
          <w:spacing w:val="0"/>
          <w:lang w:val="ro-RO" w:eastAsia="ro-RO"/>
        </w:rPr>
        <w:t xml:space="preserve">S(3IU(SB) </w:t>
      </w:r>
      <w:r>
        <w:rPr>
          <w:rStyle w:val="FontStyle336"/>
          <w:smallCaps/>
          <w:lang w:val="ro-RO" w:eastAsia="ro-RO"/>
        </w:rPr>
        <w:t>2</w:t>
      </w:r>
      <w:r>
        <w:rPr>
          <w:rStyle w:val="FontStyle336"/>
          <w:lang w:val="ro-RO" w:eastAsia="ro-RO"/>
        </w:rPr>
        <w:t xml:space="preserve">  </w:t>
      </w:r>
      <w:r>
        <w:rPr>
          <w:rStyle w:val="FontStyle336"/>
          <w:smallCaps/>
          <w:lang w:val="ro-RO" w:eastAsia="ro-RO"/>
        </w:rPr>
        <w:t>£</w:t>
      </w:r>
      <w:r>
        <w:rPr>
          <w:rStyle w:val="FontStyle336"/>
          <w:lang w:val="ro-RO" w:eastAsia="ro-RO"/>
        </w:rPr>
        <w:t xml:space="preserve">     </w:t>
      </w:r>
      <w:r>
        <w:rPr>
          <w:rStyle w:val="FontStyle336"/>
          <w:smallCaps/>
          <w:lang w:val="ro-RO" w:eastAsia="ro-RO"/>
        </w:rPr>
        <w:t>timiş</w:t>
      </w:r>
      <w:r>
        <w:rPr>
          <w:rStyle w:val="FontStyle336"/>
          <w:lang w:val="ro-RO" w:eastAsia="ro-RO"/>
        </w:rPr>
        <w:t xml:space="preserve"> </w:t>
      </w:r>
      <w:r>
        <w:rPr>
          <w:rStyle w:val="FontStyle336"/>
          <w:smallCaps/>
          <w:lang w:val="ro-RO" w:eastAsia="ro-RO"/>
        </w:rPr>
        <w:t>ctw)</w:t>
      </w:r>
    </w:p>
    <w:p w:rsidR="008A1BFE" w:rsidRDefault="008A1BFE">
      <w:pPr>
        <w:pStyle w:val="Style251"/>
        <w:widowControl/>
        <w:spacing w:line="130" w:lineRule="exact"/>
        <w:ind w:left="562"/>
        <w:rPr>
          <w:rStyle w:val="FontStyle325"/>
          <w:rFonts w:hAnsi="Franklin Gothic Book"/>
          <w:lang w:val="ro-RO" w:eastAsia="ro-RO"/>
        </w:rPr>
      </w:pPr>
      <w:r>
        <w:rPr>
          <w:rStyle w:val="FontStyle336"/>
          <w:smallCaps/>
          <w:lang w:val="ro-RO" w:eastAsia="ro-RO"/>
        </w:rPr>
        <w:t>constanta</w:t>
      </w:r>
      <w:r>
        <w:rPr>
          <w:rStyle w:val="FontStyle336"/>
          <w:lang w:val="ro-RO" w:eastAsia="ro-RO"/>
        </w:rPr>
        <w:t xml:space="preserve"> </w:t>
      </w:r>
      <w:r>
        <w:rPr>
          <w:rStyle w:val="FontStyle325"/>
          <w:rFonts w:hAnsi="Franklin Gothic Book"/>
          <w:lang w:val="ro-RO" w:eastAsia="ro-RO"/>
        </w:rPr>
        <w:t xml:space="preserve">(CT) </w:t>
      </w:r>
      <w:r>
        <w:rPr>
          <w:rStyle w:val="FontStyle336"/>
          <w:rFonts w:eastAsia="Arial Unicode MS"/>
          <w:smallCaps/>
          <w:lang w:val="ro-RO" w:eastAsia="ro-RO"/>
        </w:rPr>
        <w:t>prahova</w:t>
      </w:r>
      <w:r>
        <w:rPr>
          <w:rStyle w:val="FontStyle336"/>
          <w:rFonts w:eastAsia="Arial Unicode MS"/>
          <w:lang w:val="ro-RO" w:eastAsia="ro-RO"/>
        </w:rPr>
        <w:t xml:space="preserve"> </w:t>
      </w:r>
      <w:r>
        <w:rPr>
          <w:rStyle w:val="FontStyle336"/>
          <w:rFonts w:eastAsia="Arial Unicode MS"/>
          <w:smallCaps/>
          <w:lang w:val="ro-RO" w:eastAsia="ro-RO"/>
        </w:rPr>
        <w:t>(ph) alba</w:t>
      </w:r>
      <w:r>
        <w:rPr>
          <w:rStyle w:val="FontStyle336"/>
          <w:rFonts w:eastAsia="Arial Unicode MS"/>
          <w:lang w:val="ro-RO" w:eastAsia="ro-RO"/>
        </w:rPr>
        <w:t xml:space="preserve"> </w:t>
      </w:r>
      <w:r>
        <w:rPr>
          <w:rStyle w:val="FontStyle325"/>
          <w:rFonts w:hAnsi="Franklin Gothic Book"/>
          <w:lang w:val="ro-RO" w:eastAsia="ro-RO"/>
        </w:rPr>
        <w:t xml:space="preserve">(AB) </w:t>
      </w:r>
      <w:r>
        <w:rPr>
          <w:rStyle w:val="FontStyle337"/>
          <w:rFonts w:eastAsia="Arial Unicode MS"/>
          <w:spacing w:val="0"/>
          <w:lang w:val="ro-RO" w:eastAsia="ro-RO"/>
        </w:rPr>
        <w:t>AJIGC5</w:t>
      </w:r>
      <w:r>
        <w:rPr>
          <w:rStyle w:val="FontStyle337"/>
          <w:rFonts w:eastAsia="Arial Unicode MS"/>
          <w:lang w:val="ro-RO" w:eastAsia="ro-RO"/>
        </w:rPr>
        <w:t xml:space="preserve"> </w:t>
      </w:r>
      <w:r>
        <w:rPr>
          <w:rStyle w:val="FontStyle336"/>
          <w:rFonts w:eastAsia="Arial Unicode MS"/>
          <w:smallCaps/>
          <w:lang w:val="ro-RO" w:eastAsia="ro-RO"/>
        </w:rPr>
        <w:t>(ag) mureş</w:t>
      </w:r>
      <w:r>
        <w:rPr>
          <w:rStyle w:val="FontStyle336"/>
          <w:rFonts w:eastAsia="Arial Unicode MS"/>
          <w:lang w:val="ro-RO" w:eastAsia="ro-RO"/>
        </w:rPr>
        <w:t xml:space="preserve"> </w:t>
      </w:r>
      <w:r>
        <w:rPr>
          <w:rStyle w:val="FontStyle336"/>
          <w:rFonts w:eastAsia="Arial Unicode MS"/>
          <w:smallCaps/>
          <w:lang w:val="ro-RO" w:eastAsia="ro-RO"/>
        </w:rPr>
        <w:t>(ms) hunedoara</w:t>
      </w:r>
      <w:r>
        <w:rPr>
          <w:rStyle w:val="FontStyle336"/>
          <w:rFonts w:eastAsia="Arial Unicode MS"/>
          <w:lang w:val="ro-RO" w:eastAsia="ro-RO"/>
        </w:rPr>
        <w:t xml:space="preserve"> </w:t>
      </w:r>
      <w:r>
        <w:rPr>
          <w:rStyle w:val="FontStyle336"/>
          <w:rFonts w:eastAsia="Arial Unicode MS"/>
          <w:smallCaps/>
          <w:lang w:val="ro-RO" w:eastAsia="ro-RO"/>
        </w:rPr>
        <w:t>(ho) aaad(ad) •asi</w:t>
      </w:r>
      <w:r>
        <w:rPr>
          <w:rStyle w:val="FontStyle325"/>
          <w:rFonts w:hAnsi="Franklin Gothic Book"/>
          <w:lang w:val="ro-RO" w:eastAsia="ro-RO"/>
        </w:rPr>
        <w:t>(IS)</w:t>
      </w:r>
    </w:p>
    <w:p w:rsidR="008A1BFE" w:rsidRDefault="008A1BFE">
      <w:pPr>
        <w:pStyle w:val="Style251"/>
        <w:widowControl/>
        <w:spacing w:before="7" w:line="130" w:lineRule="exact"/>
        <w:ind w:left="562"/>
        <w:rPr>
          <w:rStyle w:val="FontStyle336"/>
          <w:smallCaps/>
          <w:lang w:val="ro-RO" w:eastAsia="ro-RO"/>
        </w:rPr>
      </w:pPr>
      <w:r>
        <w:rPr>
          <w:rStyle w:val="FontStyle336"/>
          <w:smallCaps/>
          <w:lang w:val="ro-RO" w:eastAsia="ro-RO"/>
        </w:rPr>
        <w:t>maramureş</w:t>
      </w:r>
      <w:r>
        <w:rPr>
          <w:rStyle w:val="FontStyle336"/>
          <w:lang w:val="ro-RO" w:eastAsia="ro-RO"/>
        </w:rPr>
        <w:t xml:space="preserve"> </w:t>
      </w:r>
      <w:r>
        <w:rPr>
          <w:rStyle w:val="FontStyle336"/>
          <w:smallCaps/>
          <w:lang w:val="ro-RO" w:eastAsia="ro-RO"/>
        </w:rPr>
        <w:t>(mm) dolj</w:t>
      </w:r>
      <w:r>
        <w:rPr>
          <w:rStyle w:val="FontStyle336"/>
          <w:lang w:val="ro-RO" w:eastAsia="ro-RO"/>
        </w:rPr>
        <w:t xml:space="preserve"> </w:t>
      </w:r>
      <w:r>
        <w:rPr>
          <w:rStyle w:val="FontStyle336"/>
          <w:smallCaps/>
          <w:lang w:val="ro-RO" w:eastAsia="ro-RO"/>
        </w:rPr>
        <w:t>(dj) gori(gj) galaţi</w:t>
      </w:r>
      <w:r>
        <w:rPr>
          <w:rStyle w:val="FontStyle336"/>
          <w:lang w:val="ro-RO" w:eastAsia="ro-RO"/>
        </w:rPr>
        <w:t xml:space="preserve"> </w:t>
      </w:r>
      <w:r>
        <w:rPr>
          <w:rStyle w:val="FontStyle337"/>
          <w:spacing w:val="0"/>
          <w:lang w:val="ro-RO" w:eastAsia="ro-RO"/>
        </w:rPr>
        <w:t xml:space="preserve">(Gl) </w:t>
      </w:r>
      <w:r>
        <w:rPr>
          <w:rStyle w:val="FontStyle336"/>
          <w:smallCaps/>
          <w:lang w:val="ro-RO" w:eastAsia="ro-RO"/>
        </w:rPr>
        <w:t>bistriţa</w:t>
      </w:r>
      <w:r>
        <w:rPr>
          <w:rStyle w:val="FontStyle336"/>
          <w:lang w:val="ro-RO" w:eastAsia="ro-RO"/>
        </w:rPr>
        <w:t xml:space="preserve"> </w:t>
      </w:r>
      <w:r>
        <w:rPr>
          <w:rStyle w:val="FontStyle336"/>
          <w:smallCaps/>
          <w:lang w:val="ro-RO" w:eastAsia="ro-RO"/>
        </w:rPr>
        <w:t>nasajjd</w:t>
      </w:r>
      <w:r>
        <w:rPr>
          <w:rStyle w:val="FontStyle336"/>
          <w:lang w:val="ro-RO" w:eastAsia="ro-RO"/>
        </w:rPr>
        <w:t xml:space="preserve"> </w:t>
      </w:r>
      <w:r>
        <w:rPr>
          <w:rStyle w:val="FontStyle337"/>
          <w:spacing w:val="0"/>
          <w:lang w:val="ro-RO" w:eastAsia="ro-RO"/>
        </w:rPr>
        <w:t xml:space="preserve">(BN) </w:t>
      </w:r>
      <w:r>
        <w:rPr>
          <w:rStyle w:val="FontStyle336"/>
          <w:smallCaps/>
          <w:lang w:val="ro-RO" w:eastAsia="ro-RO"/>
        </w:rPr>
        <w:t>satumarecsm) brăila</w:t>
      </w:r>
      <w:r>
        <w:rPr>
          <w:rStyle w:val="FontStyle336"/>
          <w:lang w:val="ro-RO" w:eastAsia="ro-RO"/>
        </w:rPr>
        <w:t xml:space="preserve"> </w:t>
      </w:r>
      <w:r>
        <w:rPr>
          <w:rStyle w:val="FontStyle336"/>
          <w:smallCaps/>
          <w:lang w:val="ro-RO" w:eastAsia="ro-RO"/>
        </w:rPr>
        <w:t>(br) harghita</w:t>
      </w:r>
      <w:r>
        <w:rPr>
          <w:rStyle w:val="FontStyle336"/>
          <w:lang w:val="ro-RO" w:eastAsia="ro-RO"/>
        </w:rPr>
        <w:t xml:space="preserve"> </w:t>
      </w:r>
      <w:r>
        <w:rPr>
          <w:rStyle w:val="FontStyle337"/>
          <w:spacing w:val="0"/>
          <w:lang w:val="ro-RO" w:eastAsia="ro-RO"/>
        </w:rPr>
        <w:t xml:space="preserve">(HG) </w:t>
      </w:r>
      <w:r>
        <w:rPr>
          <w:rStyle w:val="FontStyle336"/>
          <w:smallCaps/>
          <w:lang w:val="ro-RO" w:eastAsia="ro-RO"/>
        </w:rPr>
        <w:t>bihor</w:t>
      </w:r>
      <w:r>
        <w:rPr>
          <w:rStyle w:val="FontStyle336"/>
          <w:lang w:val="ro-RO" w:eastAsia="ro-RO"/>
        </w:rPr>
        <w:t xml:space="preserve"> </w:t>
      </w:r>
      <w:r>
        <w:rPr>
          <w:rStyle w:val="FontStyle337"/>
          <w:spacing w:val="0"/>
          <w:lang w:val="ro-RO" w:eastAsia="ro-RO"/>
        </w:rPr>
        <w:t xml:space="preserve">(BH) </w:t>
      </w:r>
      <w:r>
        <w:rPr>
          <w:rStyle w:val="FontStyle336"/>
          <w:smallCaps/>
          <w:lang w:val="ro-RO" w:eastAsia="ro-RO"/>
        </w:rPr>
        <w:t>vâlcea</w:t>
      </w:r>
      <w:r>
        <w:rPr>
          <w:rStyle w:val="FontStyle336"/>
          <w:lang w:val="ro-RO" w:eastAsia="ro-RO"/>
        </w:rPr>
        <w:t xml:space="preserve"> </w:t>
      </w:r>
      <w:r>
        <w:rPr>
          <w:rStyle w:val="FontStyle337"/>
          <w:spacing w:val="0"/>
          <w:lang w:val="ro-RO" w:eastAsia="ro-RO"/>
        </w:rPr>
        <w:t xml:space="preserve">(Vg </w:t>
      </w:r>
      <w:r>
        <w:rPr>
          <w:rStyle w:val="FontStyle336"/>
          <w:smallCaps/>
          <w:lang w:val="ro-RO" w:eastAsia="ro-RO"/>
        </w:rPr>
        <w:t>covasma</w:t>
      </w:r>
      <w:r>
        <w:rPr>
          <w:rStyle w:val="FontStyle336"/>
          <w:lang w:val="ro-RO" w:eastAsia="ro-RO"/>
        </w:rPr>
        <w:t xml:space="preserve"> </w:t>
      </w:r>
      <w:r>
        <w:rPr>
          <w:rStyle w:val="FontStyle336"/>
          <w:smallCaps/>
          <w:lang w:val="ro-RO" w:eastAsia="ro-RO"/>
        </w:rPr>
        <w:t>(cv|</w:t>
      </w:r>
    </w:p>
    <w:p w:rsidR="008A1BFE" w:rsidRDefault="008A1BFE">
      <w:pPr>
        <w:pStyle w:val="Style251"/>
        <w:widowControl/>
        <w:spacing w:line="240" w:lineRule="auto"/>
        <w:ind w:left="562"/>
        <w:rPr>
          <w:rStyle w:val="FontStyle336"/>
          <w:smallCaps/>
          <w:lang w:val="ro-RO" w:eastAsia="ro-RO"/>
        </w:rPr>
      </w:pPr>
      <w:r>
        <w:rPr>
          <w:rStyle w:val="FontStyle336"/>
          <w:smallCaps/>
          <w:lang w:val="ro-RO" w:eastAsia="ro-RO"/>
        </w:rPr>
        <w:t>d</w:t>
      </w:r>
      <w:r>
        <w:rPr>
          <w:rStyle w:val="FontStyle393"/>
          <w:lang w:val="ro-RO" w:eastAsia="ro-RO"/>
        </w:rPr>
        <w:t>A</w:t>
      </w:r>
      <w:r>
        <w:rPr>
          <w:rStyle w:val="FontStyle336"/>
          <w:smallCaps/>
          <w:lang w:val="ro-RO" w:eastAsia="ro-RO"/>
        </w:rPr>
        <w:t>mbovtta</w:t>
      </w:r>
      <w:r>
        <w:rPr>
          <w:rStyle w:val="FontStyle336"/>
          <w:lang w:val="ro-RO" w:eastAsia="ro-RO"/>
        </w:rPr>
        <w:t xml:space="preserve"> </w:t>
      </w:r>
      <w:r>
        <w:rPr>
          <w:rStyle w:val="FontStyle336"/>
          <w:smallCaps/>
          <w:lang w:val="ro-RO" w:eastAsia="ro-RO"/>
        </w:rPr>
        <w:t>(db)</w:t>
      </w:r>
    </w:p>
    <w:p w:rsidR="008A1BFE" w:rsidRDefault="008A1BFE">
      <w:pPr>
        <w:pStyle w:val="Style165"/>
        <w:framePr w:w="267" w:h="223" w:hRule="exact" w:hSpace="36" w:wrap="auto" w:vAnchor="text" w:hAnchor="text" w:x="1" w:y="1887"/>
        <w:widowControl/>
        <w:spacing w:line="86" w:lineRule="exact"/>
        <w:rPr>
          <w:rStyle w:val="FontStyle381"/>
          <w:spacing w:val="-10"/>
          <w:lang w:val="ro-RO" w:eastAsia="ro-RO"/>
        </w:rPr>
      </w:pPr>
      <w:r>
        <w:rPr>
          <w:rStyle w:val="FontStyle393"/>
          <w:spacing w:val="-10"/>
          <w:lang w:val="ro-RO" w:eastAsia="ro-RO"/>
        </w:rPr>
        <w:t>"E</w:t>
      </w:r>
      <w:r>
        <w:rPr>
          <w:rStyle w:val="FontStyle393"/>
          <w:lang w:val="ro-RO" w:eastAsia="ro-RO"/>
        </w:rPr>
        <w:t xml:space="preserve"> </w:t>
      </w:r>
      <w:r>
        <w:rPr>
          <w:rStyle w:val="FontStyle393"/>
          <w:spacing w:val="-10"/>
          <w:vertAlign w:val="superscript"/>
          <w:lang w:val="ro-RO" w:eastAsia="ro-RO"/>
        </w:rPr>
        <w:t xml:space="preserve">fc </w:t>
      </w:r>
      <w:r>
        <w:rPr>
          <w:rStyle w:val="FontStyle336"/>
          <w:smallCaps/>
          <w:lang w:val="it-IT" w:eastAsia="ro-RO"/>
        </w:rPr>
        <w:t>e</w:t>
      </w:r>
      <w:r>
        <w:rPr>
          <w:rStyle w:val="FontStyle336"/>
          <w:lang w:val="it-IT" w:eastAsia="ro-RO"/>
        </w:rPr>
        <w:t xml:space="preserve"> </w:t>
      </w:r>
      <w:r>
        <w:rPr>
          <w:rStyle w:val="FontStyle381"/>
          <w:spacing w:val="-10"/>
          <w:lang w:val="ro-RO" w:eastAsia="ro-RO"/>
        </w:rPr>
        <w:t>-S</w:t>
      </w:r>
    </w:p>
    <w:p w:rsidR="008A1BFE" w:rsidRDefault="008A1BFE">
      <w:pPr>
        <w:pStyle w:val="Style251"/>
        <w:widowControl/>
        <w:spacing w:before="7" w:line="130" w:lineRule="exact"/>
        <w:rPr>
          <w:rStyle w:val="FontStyle336"/>
          <w:rFonts w:eastAsia="Arial Unicode MS"/>
          <w:smallCaps/>
          <w:lang w:val="ro-RO" w:eastAsia="ro-RO"/>
        </w:rPr>
      </w:pPr>
      <w:r>
        <w:rPr>
          <w:rStyle w:val="FontStyle336"/>
          <w:smallCaps/>
          <w:lang w:val="ro-RO" w:eastAsia="ro-RO"/>
        </w:rPr>
        <w:t>caras</w:t>
      </w:r>
      <w:r>
        <w:rPr>
          <w:rStyle w:val="FontStyle337"/>
          <w:spacing w:val="0"/>
          <w:lang w:val="ro-RO" w:eastAsia="ro-RO"/>
        </w:rPr>
        <w:t>-SEVER1N</w:t>
      </w:r>
      <w:r>
        <w:rPr>
          <w:rStyle w:val="FontStyle337"/>
          <w:lang w:val="ro-RO" w:eastAsia="ro-RO"/>
        </w:rPr>
        <w:t xml:space="preserve"> </w:t>
      </w:r>
      <w:r>
        <w:rPr>
          <w:rStyle w:val="FontStyle336"/>
          <w:smallCaps/>
          <w:lang w:val="ro-RO" w:eastAsia="ro-RO"/>
        </w:rPr>
        <w:t>(cs) suceava</w:t>
      </w:r>
      <w:r>
        <w:rPr>
          <w:rStyle w:val="FontStyle336"/>
          <w:lang w:val="ro-RO" w:eastAsia="ro-RO"/>
        </w:rPr>
        <w:t xml:space="preserve"> </w:t>
      </w:r>
      <w:r>
        <w:rPr>
          <w:rStyle w:val="FontStyle336"/>
          <w:smallCaps/>
          <w:lang w:val="ro-RO" w:eastAsia="ro-RO"/>
        </w:rPr>
        <w:t>(sv) sălaj</w:t>
      </w:r>
      <w:r>
        <w:rPr>
          <w:rStyle w:val="FontStyle336"/>
          <w:lang w:val="ro-RO" w:eastAsia="ro-RO"/>
        </w:rPr>
        <w:t xml:space="preserve"> </w:t>
      </w:r>
      <w:r>
        <w:rPr>
          <w:rStyle w:val="FontStyle336"/>
          <w:smallCaps/>
          <w:lang w:val="ro-RO" w:eastAsia="ro-RO"/>
        </w:rPr>
        <w:t>&lt;</w:t>
      </w:r>
      <w:r>
        <w:rPr>
          <w:rStyle w:val="FontStyle325"/>
          <w:rFonts w:hAnsi="Franklin Gothic Book"/>
          <w:lang w:val="ro-RO" w:eastAsia="ro-RO"/>
        </w:rPr>
        <w:t>S</w:t>
      </w:r>
      <w:r>
        <w:rPr>
          <w:rStyle w:val="FontStyle352"/>
          <w:rFonts w:eastAsia="Arial Unicode MS"/>
          <w:spacing w:val="-20"/>
          <w:lang w:val="ro-RO" w:eastAsia="ro-RO"/>
        </w:rPr>
        <w:t xml:space="preserve">j| </w:t>
      </w:r>
      <w:r>
        <w:rPr>
          <w:rStyle w:val="FontStyle336"/>
          <w:rFonts w:eastAsia="Arial Unicode MS"/>
          <w:smallCaps/>
          <w:lang w:val="ro-RO" w:eastAsia="ro-RO"/>
        </w:rPr>
        <w:t>bacău</w:t>
      </w:r>
      <w:r>
        <w:rPr>
          <w:rStyle w:val="FontStyle336"/>
          <w:rFonts w:eastAsia="Arial Unicode MS"/>
          <w:lang w:val="ro-RO" w:eastAsia="ro-RO"/>
        </w:rPr>
        <w:t xml:space="preserve"> </w:t>
      </w:r>
      <w:r>
        <w:rPr>
          <w:rStyle w:val="FontStyle336"/>
          <w:rFonts w:eastAsia="Arial Unicode MS"/>
          <w:smallCaps/>
          <w:lang w:val="ro-RO" w:eastAsia="ro-RO"/>
        </w:rPr>
        <w:t>[bc) neamţ</w:t>
      </w:r>
      <w:r>
        <w:rPr>
          <w:rStyle w:val="FontStyle336"/>
          <w:rFonts w:eastAsia="Arial Unicode MS"/>
          <w:lang w:val="ro-RO" w:eastAsia="ro-RO"/>
        </w:rPr>
        <w:t xml:space="preserve"> </w:t>
      </w:r>
      <w:r>
        <w:rPr>
          <w:rStyle w:val="FontStyle336"/>
          <w:rFonts w:eastAsia="Arial Unicode MS"/>
          <w:smallCaps/>
          <w:lang w:val="ro-RO" w:eastAsia="ro-RO"/>
        </w:rPr>
        <w:t>(nt) vaancea</w:t>
      </w:r>
      <w:r>
        <w:rPr>
          <w:rStyle w:val="FontStyle337"/>
          <w:rFonts w:eastAsia="Arial Unicode MS"/>
          <w:spacing w:val="0"/>
          <w:lang w:val="ro-RO" w:eastAsia="ro-RO"/>
        </w:rPr>
        <w:t xml:space="preserve">(Vft) </w:t>
      </w:r>
      <w:r>
        <w:rPr>
          <w:rStyle w:val="FontStyle336"/>
          <w:rFonts w:eastAsia="Arial Unicode MS"/>
          <w:smallCaps/>
          <w:lang w:val="ro-RO" w:eastAsia="ro-RO"/>
        </w:rPr>
        <w:t>buzajj</w:t>
      </w:r>
      <w:r>
        <w:rPr>
          <w:rStyle w:val="FontStyle336"/>
          <w:rFonts w:eastAsia="Arial Unicode MS"/>
          <w:lang w:val="ro-RO" w:eastAsia="ro-RO"/>
        </w:rPr>
        <w:t xml:space="preserve"> </w:t>
      </w:r>
      <w:r>
        <w:rPr>
          <w:rStyle w:val="FontStyle337"/>
          <w:rFonts w:eastAsia="Arial Unicode MS"/>
          <w:spacing w:val="0"/>
          <w:lang w:val="ro-RO" w:eastAsia="ro-RO"/>
        </w:rPr>
        <w:t xml:space="preserve">(E2) </w:t>
      </w:r>
      <w:r>
        <w:rPr>
          <w:rStyle w:val="FontStyle336"/>
          <w:rFonts w:eastAsia="Arial Unicode MS"/>
          <w:smallCaps/>
          <w:lang w:val="ro-RO" w:eastAsia="ro-RO"/>
        </w:rPr>
        <w:t>tulcea</w:t>
      </w:r>
      <w:r>
        <w:rPr>
          <w:rStyle w:val="FontStyle336"/>
          <w:rFonts w:eastAsia="Arial Unicode MS"/>
          <w:lang w:val="ro-RO" w:eastAsia="ro-RO"/>
        </w:rPr>
        <w:t xml:space="preserve"> </w:t>
      </w:r>
      <w:r>
        <w:rPr>
          <w:rStyle w:val="FontStyle336"/>
          <w:rFonts w:eastAsia="Arial Unicode MS"/>
          <w:smallCaps/>
          <w:lang w:val="ro-RO" w:eastAsia="ro-RO"/>
        </w:rPr>
        <w:t>(tc) mehedinţi</w:t>
      </w:r>
      <w:r>
        <w:rPr>
          <w:rStyle w:val="FontStyle336"/>
          <w:rFonts w:eastAsia="Arial Unicode MS"/>
          <w:lang w:val="ro-RO" w:eastAsia="ro-RO"/>
        </w:rPr>
        <w:t xml:space="preserve"> </w:t>
      </w:r>
      <w:r>
        <w:rPr>
          <w:rStyle w:val="FontStyle336"/>
          <w:rFonts w:eastAsia="Arial Unicode MS"/>
          <w:smallCaps/>
          <w:lang w:val="ro-RO" w:eastAsia="ro-RO"/>
        </w:rPr>
        <w:t>(mh) olt(ot) ialomiţa</w:t>
      </w:r>
      <w:r>
        <w:rPr>
          <w:rStyle w:val="FontStyle336"/>
          <w:rFonts w:eastAsia="Arial Unicode MS"/>
          <w:lang w:val="ro-RO" w:eastAsia="ro-RO"/>
        </w:rPr>
        <w:t xml:space="preserve"> </w:t>
      </w:r>
      <w:r>
        <w:rPr>
          <w:rStyle w:val="FontStyle336"/>
          <w:rFonts w:eastAsia="Arial Unicode MS"/>
          <w:smallCaps/>
          <w:lang w:val="ro-RO" w:eastAsia="ro-RO"/>
        </w:rPr>
        <w:t>(il) vaslui</w:t>
      </w:r>
      <w:r>
        <w:rPr>
          <w:rStyle w:val="FontStyle336"/>
          <w:rFonts w:eastAsia="Arial Unicode MS"/>
          <w:lang w:val="ro-RO" w:eastAsia="ro-RO"/>
        </w:rPr>
        <w:t xml:space="preserve"> </w:t>
      </w:r>
      <w:r>
        <w:rPr>
          <w:rStyle w:val="FontStyle325"/>
          <w:rFonts w:hAnsi="Franklin Gothic Book"/>
          <w:lang w:val="ro-RO" w:eastAsia="ro-RO"/>
        </w:rPr>
        <w:t xml:space="preserve">(VS) </w:t>
      </w:r>
      <w:r>
        <w:rPr>
          <w:rStyle w:val="FontStyle336"/>
          <w:rFonts w:eastAsia="Arial Unicode MS"/>
          <w:smallCaps/>
          <w:lang w:val="ro-RO" w:eastAsia="ro-RO"/>
        </w:rPr>
        <w:t>botoşani</w:t>
      </w:r>
      <w:r>
        <w:rPr>
          <w:rStyle w:val="FontStyle336"/>
          <w:rFonts w:eastAsia="Arial Unicode MS"/>
          <w:lang w:val="ro-RO" w:eastAsia="ro-RO"/>
        </w:rPr>
        <w:t xml:space="preserve"> </w:t>
      </w:r>
      <w:r>
        <w:rPr>
          <w:rStyle w:val="FontStyle336"/>
          <w:rFonts w:eastAsia="Arial Unicode MS"/>
          <w:smallCaps/>
          <w:lang w:val="ro-RO" w:eastAsia="ro-RO"/>
        </w:rPr>
        <w:t xml:space="preserve">(bt) </w:t>
      </w:r>
      <w:r>
        <w:rPr>
          <w:rStyle w:val="FontStyle325"/>
          <w:rFonts w:hAnsi="Franklin Gothic Book"/>
          <w:lang w:val="ro-RO" w:eastAsia="ro-RO"/>
        </w:rPr>
        <w:t>CA</w:t>
      </w:r>
      <w:r>
        <w:rPr>
          <w:rStyle w:val="FontStyle336"/>
          <w:rFonts w:eastAsia="Arial Unicode MS"/>
          <w:smallCaps/>
          <w:lang w:val="ro-RO" w:eastAsia="ro-RO"/>
        </w:rPr>
        <w:t>i</w:t>
      </w:r>
      <w:r>
        <w:rPr>
          <w:rStyle w:val="FontStyle325"/>
          <w:rFonts w:hAnsi="Franklin Gothic Book"/>
          <w:lang w:val="ro-RO" w:eastAsia="ro-RO"/>
        </w:rPr>
        <w:t xml:space="preserve">XRASI(CL) </w:t>
      </w:r>
      <w:r>
        <w:rPr>
          <w:rStyle w:val="FontStyle336"/>
          <w:rFonts w:eastAsia="Arial Unicode MS"/>
          <w:smallCaps/>
          <w:lang w:val="ro-RO" w:eastAsia="ro-RO"/>
        </w:rPr>
        <w:t>giurgiu</w:t>
      </w:r>
      <w:r>
        <w:rPr>
          <w:rStyle w:val="FontStyle336"/>
          <w:rFonts w:eastAsia="Arial Unicode MS"/>
          <w:lang w:val="ro-RO" w:eastAsia="ro-RO"/>
        </w:rPr>
        <w:t xml:space="preserve"> </w:t>
      </w:r>
      <w:r>
        <w:rPr>
          <w:rStyle w:val="FontStyle336"/>
          <w:rFonts w:eastAsia="Arial Unicode MS"/>
          <w:smallCaps/>
          <w:lang w:val="ro-RO" w:eastAsia="ro-RO"/>
        </w:rPr>
        <w:t>[gri teleorman</w:t>
      </w:r>
      <w:r>
        <w:rPr>
          <w:rStyle w:val="FontStyle336"/>
          <w:rFonts w:eastAsia="Arial Unicode MS"/>
          <w:lang w:val="ro-RO" w:eastAsia="ro-RO"/>
        </w:rPr>
        <w:t xml:space="preserve"> </w:t>
      </w:r>
      <w:r>
        <w:rPr>
          <w:rStyle w:val="FontStyle336"/>
          <w:rFonts w:eastAsia="Arial Unicode MS"/>
          <w:smallCaps/>
          <w:lang w:val="ro-RO" w:eastAsia="ro-RO"/>
        </w:rPr>
        <w:t>(tl) total</w:t>
      </w:r>
    </w:p>
    <w:p w:rsidR="008A1BFE" w:rsidRDefault="008A1BFE">
      <w:pPr>
        <w:pStyle w:val="Style251"/>
        <w:widowControl/>
        <w:spacing w:line="130" w:lineRule="exact"/>
        <w:jc w:val="center"/>
        <w:rPr>
          <w:rStyle w:val="FontStyle336"/>
          <w:smallCaps/>
          <w:lang w:val="ro-RO" w:eastAsia="ro-RO"/>
        </w:rPr>
      </w:pPr>
      <w:r>
        <w:rPr>
          <w:rStyle w:val="FontStyle336"/>
          <w:smallCaps/>
          <w:lang w:val="ro-RO" w:eastAsia="ro-RO"/>
        </w:rPr>
        <w:t>disparitate</w:t>
      </w:r>
      <w:r>
        <w:rPr>
          <w:rStyle w:val="FontStyle336"/>
          <w:lang w:val="ro-RO" w:eastAsia="ro-RO"/>
        </w:rPr>
        <w:t xml:space="preserve"> </w:t>
      </w:r>
      <w:r>
        <w:rPr>
          <w:rStyle w:val="FontStyle336"/>
          <w:smallCaps/>
          <w:lang w:val="ro-RO" w:eastAsia="ro-RO"/>
        </w:rPr>
        <w:t>(max</w:t>
      </w:r>
      <w:r>
        <w:rPr>
          <w:rStyle w:val="FontStyle336"/>
          <w:lang w:val="ro-RO" w:eastAsia="ro-RO"/>
        </w:rPr>
        <w:t xml:space="preserve"> </w:t>
      </w:r>
      <w:r>
        <w:rPr>
          <w:rStyle w:val="FontStyle336"/>
          <w:smallCaps/>
          <w:lang w:val="ro-RO" w:eastAsia="ro-RO"/>
        </w:rPr>
        <w:t>-min</w:t>
      </w:r>
      <w:r>
        <w:rPr>
          <w:rStyle w:val="FontStyle336"/>
          <w:lang w:val="ro-RO" w:eastAsia="ro-RO"/>
        </w:rPr>
        <w:t xml:space="preserve"> </w:t>
      </w:r>
      <w:r>
        <w:rPr>
          <w:rStyle w:val="FontStyle336"/>
          <w:smallCaps/>
          <w:lang w:val="ro-RO" w:eastAsia="ro-RO"/>
        </w:rPr>
        <w:t>)</w:t>
      </w:r>
    </w:p>
    <w:p w:rsidR="008A1BFE" w:rsidRDefault="008A1BFE">
      <w:pPr>
        <w:pStyle w:val="Style253"/>
        <w:widowControl/>
        <w:tabs>
          <w:tab w:val="left" w:pos="1908"/>
        </w:tabs>
        <w:spacing w:before="7"/>
        <w:rPr>
          <w:rStyle w:val="FontStyle337"/>
          <w:spacing w:val="0"/>
          <w:lang w:val="ro-RO" w:eastAsia="it-IT"/>
        </w:rPr>
      </w:pPr>
      <w:r>
        <w:rPr>
          <w:rStyle w:val="FontStyle337"/>
          <w:spacing w:val="0"/>
          <w:lang w:val="it-IT" w:eastAsia="it-IT"/>
        </w:rPr>
        <w:t>Indicela</w:t>
      </w:r>
      <w:r>
        <w:rPr>
          <w:rStyle w:val="FontStyle337"/>
          <w:lang w:val="it-IT" w:eastAsia="it-IT"/>
        </w:rPr>
        <w:t xml:space="preserve"> </w:t>
      </w:r>
      <w:r>
        <w:rPr>
          <w:rStyle w:val="FontStyle337"/>
          <w:spacing w:val="0"/>
          <w:lang w:eastAsia="it-IT"/>
        </w:rPr>
        <w:t>DexvolUHl</w:t>
      </w:r>
      <w:r>
        <w:rPr>
          <w:rStyle w:val="FontStyle337"/>
          <w:lang w:eastAsia="it-IT"/>
        </w:rPr>
        <w:t xml:space="preserve"> </w:t>
      </w:r>
      <w:r>
        <w:rPr>
          <w:rStyle w:val="FontStyle337"/>
          <w:spacing w:val="0"/>
          <w:lang w:val="ro-RO" w:eastAsia="it-IT"/>
        </w:rPr>
        <w:t>Umane</w:t>
      </w:r>
      <w:r>
        <w:rPr>
          <w:rStyle w:val="FontStyle337"/>
          <w:lang w:val="ro-RO" w:eastAsia="it-IT"/>
        </w:rPr>
        <w:t xml:space="preserve"> </w:t>
      </w:r>
      <w:r>
        <w:rPr>
          <w:rStyle w:val="FontStyle337"/>
          <w:spacing w:val="0"/>
          <w:lang w:val="ro-RO" w:eastAsia="it-IT"/>
        </w:rPr>
        <w:t>Locala</w:t>
      </w:r>
      <w:r>
        <w:rPr>
          <w:rStyle w:val="FontStyle337"/>
          <w:lang w:val="ro-RO" w:eastAsia="it-IT"/>
        </w:rPr>
        <w:t xml:space="preserve"> </w:t>
      </w:r>
      <w:r>
        <w:rPr>
          <w:rStyle w:val="FontStyle337"/>
          <w:spacing w:val="0"/>
          <w:lang w:val="ro-RO" w:eastAsia="it-IT"/>
        </w:rPr>
        <w:t>(IDUL)</w:t>
      </w:r>
      <w:r>
        <w:rPr>
          <w:rStyle w:val="FontStyle337"/>
          <w:spacing w:val="0"/>
          <w:lang w:val="ro-RO" w:eastAsia="it-IT"/>
        </w:rPr>
        <w:br/>
        <w:t>RURAL</w:t>
      </w:r>
      <w:r>
        <w:rPr>
          <w:rStyle w:val="FontStyle337"/>
          <w:rFonts w:ascii="Times New Roman" w:hAnsi="Times New Roman" w:cs="Times New Roman"/>
          <w:b w:val="0"/>
          <w:bCs w:val="0"/>
          <w:spacing w:val="0"/>
          <w:sz w:val="20"/>
          <w:szCs w:val="20"/>
          <w:lang w:val="ro-RO" w:eastAsia="it-IT"/>
        </w:rPr>
        <w:tab/>
      </w:r>
      <w:r>
        <w:rPr>
          <w:rStyle w:val="FontStyle337"/>
          <w:spacing w:val="0"/>
          <w:lang w:val="ro-RO" w:eastAsia="it-IT"/>
        </w:rPr>
        <w:t>URBAN</w:t>
      </w:r>
    </w:p>
    <w:p w:rsidR="008A1BFE" w:rsidRDefault="008A1BFE">
      <w:pPr>
        <w:pStyle w:val="Style253"/>
        <w:widowControl/>
        <w:tabs>
          <w:tab w:val="left" w:pos="950"/>
          <w:tab w:val="left" w:pos="1908"/>
        </w:tabs>
        <w:rPr>
          <w:rStyle w:val="FontStyle337"/>
          <w:spacing w:val="0"/>
          <w:lang w:eastAsia="ro-RO"/>
        </w:rPr>
      </w:pPr>
      <w:r>
        <w:rPr>
          <w:rStyle w:val="FontStyle337"/>
          <w:spacing w:val="0"/>
          <w:lang w:val="ro-RO" w:eastAsia="ro-RO"/>
        </w:rPr>
        <w:t>20Q2</w:t>
      </w:r>
      <w:r>
        <w:rPr>
          <w:rStyle w:val="FontStyle337"/>
          <w:rFonts w:ascii="Times New Roman" w:hAnsi="Times New Roman" w:cs="Times New Roman"/>
          <w:b w:val="0"/>
          <w:bCs w:val="0"/>
          <w:spacing w:val="0"/>
          <w:sz w:val="20"/>
          <w:szCs w:val="20"/>
          <w:lang w:val="ro-RO" w:eastAsia="ro-RO"/>
        </w:rPr>
        <w:tab/>
      </w:r>
      <w:r>
        <w:rPr>
          <w:rStyle w:val="FontStyle337"/>
          <w:spacing w:val="0"/>
          <w:lang w:eastAsia="ro-RO"/>
        </w:rPr>
        <w:t>2011</w:t>
      </w:r>
      <w:r>
        <w:rPr>
          <w:rStyle w:val="FontStyle337"/>
          <w:rFonts w:ascii="Times New Roman" w:hAnsi="Times New Roman" w:cs="Times New Roman"/>
          <w:b w:val="0"/>
          <w:bCs w:val="0"/>
          <w:spacing w:val="0"/>
          <w:sz w:val="20"/>
          <w:szCs w:val="20"/>
          <w:lang w:eastAsia="ro-RO"/>
        </w:rPr>
        <w:tab/>
      </w:r>
      <w:r>
        <w:rPr>
          <w:rStyle w:val="FontStyle337"/>
          <w:spacing w:val="0"/>
          <w:lang w:eastAsia="ro-RO"/>
        </w:rPr>
        <w:t>2002</w:t>
      </w:r>
    </w:p>
    <w:p w:rsidR="008A1BFE" w:rsidRDefault="008A1BFE">
      <w:pPr>
        <w:pStyle w:val="Style303"/>
        <w:widowControl/>
        <w:rPr>
          <w:rStyle w:val="FontStyle336"/>
          <w:rFonts w:eastAsia="Arial Unicode MS"/>
          <w:smallCaps/>
          <w:lang w:val="ro-RO" w:eastAsia="ro-RO"/>
        </w:rPr>
      </w:pPr>
      <w:r>
        <w:rPr>
          <w:rStyle w:val="FontStyle337"/>
          <w:spacing w:val="0"/>
          <w:lang w:eastAsia="ro-RO"/>
        </w:rPr>
        <w:br w:type="column"/>
      </w:r>
      <w:r>
        <w:rPr>
          <w:rStyle w:val="FontStyle325"/>
          <w:lang w:val="ro-RO" w:eastAsia="ro-RO"/>
        </w:rPr>
        <w:lastRenderedPageBreak/>
        <w:t xml:space="preserve">I0UL2011-IDU12O02 </w:t>
      </w:r>
      <w:r>
        <w:rPr>
          <w:rStyle w:val="FontStyle336"/>
          <w:rFonts w:eastAsia="Arial Unicode MS"/>
          <w:smallCaps/>
          <w:lang w:val="ro-RO" w:eastAsia="ro-RO"/>
        </w:rPr>
        <w:t>rural</w:t>
      </w:r>
      <w:r>
        <w:rPr>
          <w:rStyle w:val="FontStyle336"/>
          <w:rFonts w:eastAsia="Arial Unicode MS"/>
          <w:lang w:val="ro-RO" w:eastAsia="ro-RO"/>
        </w:rPr>
        <w:t xml:space="preserve"> </w:t>
      </w:r>
      <w:r>
        <w:rPr>
          <w:rStyle w:val="FontStyle336"/>
          <w:rFonts w:eastAsia="Arial Unicode MS"/>
          <w:smallCaps/>
          <w:lang w:val="ro-RO" w:eastAsia="ro-RO"/>
        </w:rPr>
        <w:t>urban</w:t>
      </w:r>
      <w:r>
        <w:rPr>
          <w:rStyle w:val="FontStyle336"/>
          <w:rFonts w:eastAsia="Arial Unicode MS"/>
          <w:lang w:val="ro-RO" w:eastAsia="ro-RO"/>
        </w:rPr>
        <w:t xml:space="preserve"> </w:t>
      </w:r>
      <w:r>
        <w:rPr>
          <w:rStyle w:val="FontStyle336"/>
          <w:rFonts w:eastAsia="Arial Unicode MS"/>
          <w:smallCaps/>
          <w:lang w:val="ro-RO" w:eastAsia="ro-RO"/>
        </w:rPr>
        <w:t>total</w:t>
      </w:r>
    </w:p>
    <w:p w:rsidR="008A1BFE" w:rsidRDefault="008A1BFE">
      <w:pPr>
        <w:widowControl/>
        <w:spacing w:after="1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31"/>
        <w:gridCol w:w="439"/>
        <w:gridCol w:w="317"/>
      </w:tblGrid>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0</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25</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25</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24</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31</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31</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12</w:t>
            </w:r>
          </w:p>
        </w:tc>
        <w:tc>
          <w:tcPr>
            <w:tcW w:w="439" w:type="dxa"/>
            <w:tcBorders>
              <w:top w:val="nil"/>
              <w:left w:val="nil"/>
              <w:bottom w:val="nil"/>
              <w:right w:val="nil"/>
            </w:tcBorders>
          </w:tcPr>
          <w:p w:rsidR="008A1BFE" w:rsidRDefault="008A1BFE">
            <w:pPr>
              <w:pStyle w:val="Style284"/>
              <w:widowControl/>
              <w:rPr>
                <w:rStyle w:val="FontStyle325"/>
                <w:lang w:val="ro-RO" w:eastAsia="ro-RO"/>
              </w:rPr>
            </w:pPr>
            <w:r>
              <w:rPr>
                <w:rStyle w:val="FontStyle325"/>
                <w:lang w:val="ro-RO" w:eastAsia="ro-RO"/>
              </w:rPr>
              <w:t>ia</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r>
      <w:tr w:rsidR="008A1BFE">
        <w:tc>
          <w:tcPr>
            <w:tcW w:w="331" w:type="dxa"/>
            <w:tcBorders>
              <w:top w:val="nil"/>
              <w:left w:val="nil"/>
              <w:bottom w:val="nil"/>
              <w:right w:val="nil"/>
            </w:tcBorders>
          </w:tcPr>
          <w:p w:rsidR="008A1BFE" w:rsidRDefault="008A1BFE">
            <w:pPr>
              <w:pStyle w:val="Style243"/>
              <w:widowControl/>
              <w:jc w:val="right"/>
              <w:rPr>
                <w:rStyle w:val="FontStyle379"/>
                <w:spacing w:val="0"/>
                <w:lang w:val="ro-RO" w:eastAsia="ro-RO"/>
              </w:rPr>
            </w:pPr>
            <w:r>
              <w:rPr>
                <w:rStyle w:val="FontStyle379"/>
                <w:spacing w:val="0"/>
                <w:lang w:val="ro-RO" w:eastAsia="ro-RO"/>
              </w:rPr>
              <w:t>u</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20</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19</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11</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lang w:val="ro-RO" w:eastAsia="ro-RO"/>
              </w:rPr>
            </w:pPr>
            <w:r>
              <w:rPr>
                <w:rStyle w:val="FontStyle337"/>
                <w:spacing w:val="0"/>
                <w:lang w:val="ro-RO" w:eastAsia="ro-RO"/>
              </w:rPr>
              <w:t>ÎS</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20</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19</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17</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21</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19</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14</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17</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18</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11</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13</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14</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17</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lang w:val="ro-RO" w:eastAsia="ro-RO"/>
              </w:rPr>
            </w:pPr>
            <w:r>
              <w:rPr>
                <w:rStyle w:val="FontStyle337"/>
                <w:spacing w:val="0"/>
                <w:lang w:val="ro-RO" w:eastAsia="ro-RO"/>
              </w:rPr>
              <w:t>L2</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13</w:t>
            </w:r>
          </w:p>
        </w:tc>
        <w:tc>
          <w:tcPr>
            <w:tcW w:w="439" w:type="dxa"/>
            <w:tcBorders>
              <w:top w:val="nil"/>
              <w:left w:val="nil"/>
              <w:bottom w:val="nil"/>
              <w:right w:val="nil"/>
            </w:tcBorders>
          </w:tcPr>
          <w:p w:rsidR="008A1BFE" w:rsidRDefault="008A1BFE">
            <w:pPr>
              <w:pStyle w:val="Style241"/>
              <w:widowControl/>
              <w:rPr>
                <w:rStyle w:val="FontStyle337"/>
                <w:spacing w:val="0"/>
                <w:lang w:val="ro-RO" w:eastAsia="ro-RO"/>
              </w:rPr>
            </w:pPr>
            <w:r>
              <w:rPr>
                <w:rStyle w:val="FontStyle337"/>
                <w:spacing w:val="0"/>
                <w:lang w:val="ro-RO" w:eastAsia="ro-RO"/>
              </w:rPr>
              <w:t>ÎS</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14</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17</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15</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20</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17</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13</w:t>
            </w:r>
          </w:p>
        </w:tc>
        <w:tc>
          <w:tcPr>
            <w:tcW w:w="439" w:type="dxa"/>
            <w:tcBorders>
              <w:top w:val="nil"/>
              <w:left w:val="nil"/>
              <w:bottom w:val="nil"/>
              <w:right w:val="nil"/>
            </w:tcBorders>
          </w:tcPr>
          <w:p w:rsidR="008A1BFE" w:rsidRDefault="008A1BFE">
            <w:pPr>
              <w:pStyle w:val="Style284"/>
              <w:widowControl/>
              <w:rPr>
                <w:rStyle w:val="FontStyle325"/>
              </w:rPr>
            </w:pPr>
            <w:r>
              <w:rPr>
                <w:rStyle w:val="FontStyle325"/>
              </w:rPr>
              <w:t>15</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12</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20</w:t>
            </w:r>
          </w:p>
        </w:tc>
        <w:tc>
          <w:tcPr>
            <w:tcW w:w="317" w:type="dxa"/>
            <w:tcBorders>
              <w:top w:val="nil"/>
              <w:left w:val="nil"/>
              <w:bottom w:val="nil"/>
              <w:right w:val="nil"/>
            </w:tcBorders>
          </w:tcPr>
          <w:p w:rsidR="008A1BFE" w:rsidRDefault="008A1BFE">
            <w:pPr>
              <w:pStyle w:val="Style241"/>
              <w:widowControl/>
              <w:rPr>
                <w:rStyle w:val="FontStyle337"/>
                <w:spacing w:val="0"/>
                <w:lang w:val="ro-RO" w:eastAsia="ro-RO"/>
              </w:rPr>
            </w:pPr>
            <w:r>
              <w:rPr>
                <w:rStyle w:val="FontStyle337"/>
                <w:spacing w:val="0"/>
                <w:lang w:val="ro-RO" w:eastAsia="ro-RO"/>
              </w:rPr>
              <w:t>ÎS</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12</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13</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13</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19</w:t>
            </w:r>
          </w:p>
        </w:tc>
        <w:tc>
          <w:tcPr>
            <w:tcW w:w="317" w:type="dxa"/>
            <w:tcBorders>
              <w:top w:val="nil"/>
              <w:left w:val="nil"/>
              <w:bottom w:val="nil"/>
              <w:right w:val="nil"/>
            </w:tcBorders>
          </w:tcPr>
          <w:p w:rsidR="008A1BFE" w:rsidRDefault="008A1BFE">
            <w:pPr>
              <w:pStyle w:val="Style241"/>
              <w:widowControl/>
              <w:rPr>
                <w:rStyle w:val="FontStyle337"/>
                <w:spacing w:val="0"/>
                <w:lang w:val="ro-RO" w:eastAsia="ro-RO"/>
              </w:rPr>
            </w:pPr>
            <w:r>
              <w:rPr>
                <w:rStyle w:val="FontStyle337"/>
                <w:spacing w:val="0"/>
                <w:lang w:val="ro-RO" w:eastAsia="ro-RO"/>
              </w:rPr>
              <w:t>ÎS</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11</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17</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lang w:val="ro-RO" w:eastAsia="ro-RO"/>
              </w:rPr>
            </w:pPr>
            <w:r>
              <w:rPr>
                <w:rStyle w:val="FontStyle337"/>
                <w:spacing w:val="0"/>
                <w:lang w:val="ro-RO" w:eastAsia="ro-RO"/>
              </w:rPr>
              <w:t>ÎS</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11</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19</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17</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12</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13</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15</w:t>
            </w:r>
          </w:p>
        </w:tc>
        <w:tc>
          <w:tcPr>
            <w:tcW w:w="439" w:type="dxa"/>
            <w:tcBorders>
              <w:top w:val="nil"/>
              <w:left w:val="nil"/>
              <w:bottom w:val="nil"/>
              <w:right w:val="nil"/>
            </w:tcBorders>
          </w:tcPr>
          <w:p w:rsidR="008A1BFE" w:rsidRDefault="008A1BFE">
            <w:pPr>
              <w:pStyle w:val="Style284"/>
              <w:widowControl/>
              <w:rPr>
                <w:rStyle w:val="FontStyle325"/>
                <w:lang w:val="ro-RO" w:eastAsia="ro-RO"/>
              </w:rPr>
            </w:pPr>
            <w:r>
              <w:rPr>
                <w:rStyle w:val="FontStyle325"/>
                <w:lang w:val="ro-RO" w:eastAsia="ro-RO"/>
              </w:rPr>
              <w:t>ia</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17</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16</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17</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10</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11</w:t>
            </w:r>
          </w:p>
        </w:tc>
        <w:tc>
          <w:tcPr>
            <w:tcW w:w="317" w:type="dxa"/>
            <w:tcBorders>
              <w:top w:val="nil"/>
              <w:left w:val="nil"/>
              <w:bottom w:val="nil"/>
              <w:right w:val="nil"/>
            </w:tcBorders>
          </w:tcPr>
          <w:p w:rsidR="008A1BFE" w:rsidRDefault="008A1BFE">
            <w:pPr>
              <w:pStyle w:val="Style284"/>
              <w:widowControl/>
              <w:rPr>
                <w:rStyle w:val="FontStyle325"/>
              </w:rPr>
            </w:pPr>
            <w:r>
              <w:rPr>
                <w:rStyle w:val="FontStyle325"/>
              </w:rPr>
              <w:t>11</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16</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13</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12</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13</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12</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12</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17</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13</w:t>
            </w:r>
          </w:p>
        </w:tc>
        <w:tc>
          <w:tcPr>
            <w:tcW w:w="439" w:type="dxa"/>
            <w:tcBorders>
              <w:top w:val="nil"/>
              <w:left w:val="nil"/>
              <w:bottom w:val="nil"/>
              <w:right w:val="nil"/>
            </w:tcBorders>
          </w:tcPr>
          <w:p w:rsidR="008A1BFE" w:rsidRDefault="008A1BFE">
            <w:pPr>
              <w:pStyle w:val="Style284"/>
              <w:widowControl/>
              <w:rPr>
                <w:rStyle w:val="FontStyle325"/>
                <w:lang w:val="ro-RO" w:eastAsia="ro-RO"/>
              </w:rPr>
            </w:pPr>
            <w:r>
              <w:rPr>
                <w:rStyle w:val="FontStyle325"/>
                <w:lang w:val="ro-RO" w:eastAsia="ro-RO"/>
              </w:rPr>
              <w:t>ta</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14</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25</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13</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18</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12</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11</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18</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11</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10</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12</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10</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13</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10</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13</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13</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15</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13</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20</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14</w:t>
            </w:r>
          </w:p>
        </w:tc>
        <w:tc>
          <w:tcPr>
            <w:tcW w:w="439" w:type="dxa"/>
            <w:tcBorders>
              <w:top w:val="nil"/>
              <w:left w:val="nil"/>
              <w:bottom w:val="nil"/>
              <w:right w:val="nil"/>
            </w:tcBorders>
          </w:tcPr>
          <w:p w:rsidR="008A1BFE" w:rsidRDefault="008A1BFE">
            <w:pPr>
              <w:pStyle w:val="Style284"/>
              <w:widowControl/>
              <w:rPr>
                <w:rStyle w:val="FontStyle325"/>
                <w:lang w:val="ro-RO" w:eastAsia="ro-RO"/>
              </w:rPr>
            </w:pPr>
            <w:r>
              <w:rPr>
                <w:rStyle w:val="FontStyle325"/>
                <w:lang w:val="ro-RO" w:eastAsia="ro-RO"/>
              </w:rPr>
              <w:t>ia</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12</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16</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14</w:t>
            </w:r>
          </w:p>
        </w:tc>
      </w:tr>
      <w:tr w:rsidR="008A1BFE">
        <w:tc>
          <w:tcPr>
            <w:tcW w:w="331" w:type="dxa"/>
            <w:tcBorders>
              <w:top w:val="nil"/>
              <w:left w:val="nil"/>
              <w:bottom w:val="nil"/>
              <w:right w:val="nil"/>
            </w:tcBorders>
          </w:tcPr>
          <w:p w:rsidR="008A1BFE" w:rsidRDefault="008A1BFE">
            <w:pPr>
              <w:pStyle w:val="Style241"/>
              <w:widowControl/>
              <w:jc w:val="right"/>
              <w:rPr>
                <w:rStyle w:val="FontStyle337"/>
                <w:spacing w:val="0"/>
              </w:rPr>
            </w:pPr>
            <w:r>
              <w:rPr>
                <w:rStyle w:val="FontStyle337"/>
                <w:spacing w:val="0"/>
              </w:rPr>
              <w:t>13</w:t>
            </w:r>
          </w:p>
        </w:tc>
        <w:tc>
          <w:tcPr>
            <w:tcW w:w="439"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39</w:t>
            </w:r>
          </w:p>
        </w:tc>
        <w:tc>
          <w:tcPr>
            <w:tcW w:w="317" w:type="dxa"/>
            <w:tcBorders>
              <w:top w:val="nil"/>
              <w:left w:val="nil"/>
              <w:bottom w:val="nil"/>
              <w:right w:val="nil"/>
            </w:tcBorders>
          </w:tcPr>
          <w:p w:rsidR="008A1BFE" w:rsidRDefault="008A1BFE">
            <w:pPr>
              <w:pStyle w:val="Style241"/>
              <w:widowControl/>
              <w:rPr>
                <w:rStyle w:val="FontStyle337"/>
                <w:spacing w:val="0"/>
              </w:rPr>
            </w:pPr>
            <w:r>
              <w:rPr>
                <w:rStyle w:val="FontStyle337"/>
                <w:spacing w:val="0"/>
              </w:rPr>
              <w:t>17</w:t>
            </w:r>
          </w:p>
        </w:tc>
      </w:tr>
    </w:tbl>
    <w:p w:rsidR="008A1BFE" w:rsidRDefault="008A1BFE">
      <w:pPr>
        <w:widowControl/>
        <w:rPr>
          <w:rStyle w:val="FontStyle337"/>
          <w:spacing w:val="0"/>
        </w:rPr>
        <w:sectPr w:rsidR="008A1BFE">
          <w:type w:val="continuous"/>
          <w:pgSz w:w="15840" w:h="24480"/>
          <w:pgMar w:top="10175" w:right="3135" w:bottom="1440" w:left="3727" w:header="720" w:footer="720" w:gutter="0"/>
          <w:cols w:num="3" w:space="720" w:equalWidth="0">
            <w:col w:w="1756" w:space="158"/>
            <w:col w:w="2289" w:space="3456"/>
            <w:col w:w="1317"/>
          </w:cols>
          <w:noEndnote/>
        </w:sectPr>
      </w:pPr>
    </w:p>
    <w:p w:rsidR="008A1BFE" w:rsidRDefault="008A1BFE">
      <w:pPr>
        <w:pStyle w:val="Style125"/>
        <w:widowControl/>
        <w:rPr>
          <w:rStyle w:val="FontStyle320"/>
        </w:rPr>
      </w:pPr>
      <w:r>
        <w:rPr>
          <w:rStyle w:val="FontStyle320"/>
        </w:rPr>
        <w:lastRenderedPageBreak/>
        <w:t xml:space="preserve">Sursa datelor: </w:t>
      </w:r>
      <w:r>
        <w:rPr>
          <w:rStyle w:val="FontStyle320"/>
          <w:lang w:val="de-DE"/>
        </w:rPr>
        <w:t xml:space="preserve">„Orase </w:t>
      </w:r>
      <w:r>
        <w:rPr>
          <w:rStyle w:val="FontStyle320"/>
        </w:rPr>
        <w:t>competitive -</w:t>
      </w:r>
    </w:p>
    <w:p w:rsidR="008A1BFE" w:rsidRDefault="008A1BFE">
      <w:pPr>
        <w:pStyle w:val="Style125"/>
        <w:widowControl/>
        <w:spacing w:before="22"/>
        <w:jc w:val="both"/>
        <w:rPr>
          <w:rStyle w:val="FontStyle320"/>
          <w:lang w:val="ro-RO" w:eastAsia="ro-RO"/>
        </w:rPr>
      </w:pPr>
      <w:r>
        <w:rPr>
          <w:rStyle w:val="FontStyle320"/>
        </w:rPr>
        <w:br w:type="column"/>
      </w:r>
      <w:r>
        <w:rPr>
          <w:rStyle w:val="FontStyle320"/>
          <w:lang w:val="ro-RO" w:eastAsia="ro-RO"/>
        </w:rPr>
        <w:lastRenderedPageBreak/>
        <w:t>Remodelarea geografiei economice a României", raport elaborat în anul</w:t>
      </w:r>
    </w:p>
    <w:p w:rsidR="008A1BFE" w:rsidRDefault="008A1BFE">
      <w:pPr>
        <w:pStyle w:val="Style125"/>
        <w:widowControl/>
        <w:spacing w:before="122"/>
        <w:rPr>
          <w:rStyle w:val="FontStyle320"/>
          <w:vertAlign w:val="superscript"/>
          <w:lang w:val="ro-RO" w:eastAsia="ro-RO"/>
        </w:rPr>
      </w:pPr>
      <w:r>
        <w:rPr>
          <w:rStyle w:val="FontStyle320"/>
          <w:lang w:val="ro-RO" w:eastAsia="ro-RO"/>
        </w:rPr>
        <w:t>2013</w:t>
      </w:r>
      <w:r>
        <w:rPr>
          <w:rStyle w:val="FontStyle320"/>
          <w:vertAlign w:val="superscript"/>
          <w:lang w:val="ro-RO" w:eastAsia="ro-RO"/>
        </w:rPr>
        <w:footnoteReference w:id="3"/>
      </w:r>
    </w:p>
    <w:p w:rsidR="008A1BFE" w:rsidRDefault="008A1BFE">
      <w:pPr>
        <w:pStyle w:val="Style125"/>
        <w:widowControl/>
        <w:spacing w:before="122"/>
        <w:rPr>
          <w:rStyle w:val="FontStyle320"/>
          <w:vertAlign w:val="superscript"/>
          <w:lang w:val="ro-RO" w:eastAsia="ro-RO"/>
        </w:rPr>
        <w:sectPr w:rsidR="008A1BFE">
          <w:headerReference w:type="even" r:id="rId563"/>
          <w:headerReference w:type="default" r:id="rId564"/>
          <w:footerReference w:type="even" r:id="rId565"/>
          <w:footerReference w:type="default" r:id="rId566"/>
          <w:pgSz w:w="15840" w:h="24480"/>
          <w:pgMar w:top="5820" w:right="3221" w:bottom="1440" w:left="3827" w:header="720" w:footer="720" w:gutter="0"/>
          <w:cols w:num="2" w:space="720" w:equalWidth="0">
            <w:col w:w="2858" w:space="72"/>
            <w:col w:w="5860"/>
          </w:cols>
          <w:noEndnote/>
        </w:sectPr>
      </w:pPr>
    </w:p>
    <w:p w:rsidR="008A1BFE" w:rsidRDefault="008A1BFE">
      <w:pPr>
        <w:pStyle w:val="Style200"/>
        <w:widowControl/>
        <w:spacing w:line="240" w:lineRule="exact"/>
        <w:ind w:left="346"/>
        <w:jc w:val="both"/>
        <w:rPr>
          <w:sz w:val="20"/>
          <w:szCs w:val="20"/>
        </w:rPr>
      </w:pPr>
    </w:p>
    <w:p w:rsidR="008A1BFE" w:rsidRDefault="008A1BFE">
      <w:pPr>
        <w:pStyle w:val="Style200"/>
        <w:widowControl/>
        <w:spacing w:line="240" w:lineRule="exact"/>
        <w:ind w:left="346"/>
        <w:jc w:val="both"/>
        <w:rPr>
          <w:sz w:val="20"/>
          <w:szCs w:val="20"/>
        </w:rPr>
      </w:pPr>
    </w:p>
    <w:p w:rsidR="008A1BFE" w:rsidRDefault="008A1BFE">
      <w:pPr>
        <w:pStyle w:val="Style200"/>
        <w:widowControl/>
        <w:spacing w:before="233" w:line="259" w:lineRule="exact"/>
        <w:ind w:left="346"/>
        <w:jc w:val="both"/>
        <w:rPr>
          <w:rStyle w:val="FontStyle314"/>
          <w:position w:val="2"/>
          <w:lang w:val="ro-RO" w:eastAsia="ro-RO"/>
        </w:rPr>
      </w:pPr>
      <w:r>
        <w:rPr>
          <w:rStyle w:val="FontStyle314"/>
          <w:position w:val="2"/>
          <w:lang w:val="ro-RO" w:eastAsia="ro-RO"/>
        </w:rPr>
        <w:t>Tabel nr. 46 - Influenţa dintre oraşele reşedinţă de judeţ din judeţele Dolj şi Vâlcea</w:t>
      </w:r>
    </w:p>
    <w:p w:rsidR="008A1BFE" w:rsidRDefault="008A1BFE">
      <w:pPr>
        <w:widowControl/>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1447"/>
        <w:gridCol w:w="1433"/>
        <w:gridCol w:w="1627"/>
      </w:tblGrid>
      <w:tr w:rsidR="008A1BFE">
        <w:tc>
          <w:tcPr>
            <w:tcW w:w="184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82"/>
              <w:rPr>
                <w:rStyle w:val="FontStyle319"/>
                <w:lang w:val="ro-RO" w:eastAsia="ro-RO"/>
              </w:rPr>
            </w:pPr>
            <w:r>
              <w:rPr>
                <w:rStyle w:val="FontStyle319"/>
                <w:lang w:val="ro-RO" w:eastAsia="ro-RO"/>
              </w:rPr>
              <w:t>Municipiul</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spacing w:line="338" w:lineRule="exact"/>
              <w:ind w:left="346"/>
              <w:rPr>
                <w:rStyle w:val="FontStyle319"/>
                <w:lang w:val="ro-RO" w:eastAsia="ro-RO"/>
              </w:rPr>
            </w:pPr>
            <w:r>
              <w:rPr>
                <w:rStyle w:val="FontStyle319"/>
                <w:lang w:val="ro-RO" w:eastAsia="ro-RO"/>
              </w:rPr>
              <w:t>Populaţia totală</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spacing w:line="338" w:lineRule="exact"/>
              <w:ind w:left="346"/>
              <w:rPr>
                <w:rStyle w:val="FontStyle319"/>
                <w:lang w:val="ro-RO" w:eastAsia="ro-RO"/>
              </w:rPr>
            </w:pPr>
            <w:r>
              <w:rPr>
                <w:rStyle w:val="FontStyle319"/>
                <w:lang w:val="ro-RO" w:eastAsia="ro-RO"/>
              </w:rPr>
              <w:t>Distanţa între cele două</w:t>
            </w:r>
          </w:p>
        </w:tc>
        <w:tc>
          <w:tcPr>
            <w:tcW w:w="162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61"/>
              <w:rPr>
                <w:rStyle w:val="FontStyle319"/>
                <w:lang w:val="ro-RO" w:eastAsia="ro-RO"/>
              </w:rPr>
            </w:pPr>
            <w:r>
              <w:rPr>
                <w:rStyle w:val="FontStyle319"/>
                <w:lang w:val="ro-RO" w:eastAsia="ro-RO"/>
              </w:rPr>
              <w:t>Influenţa</w:t>
            </w:r>
          </w:p>
        </w:tc>
      </w:tr>
      <w:tr w:rsidR="008A1BFE">
        <w:tc>
          <w:tcPr>
            <w:tcW w:w="184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rPr>
            </w:pPr>
            <w:r>
              <w:rPr>
                <w:rStyle w:val="FontStyle319"/>
              </w:rPr>
              <w:t>Craiova</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25"/>
              <w:rPr>
                <w:rStyle w:val="FontStyle319"/>
              </w:rPr>
            </w:pPr>
            <w:r>
              <w:rPr>
                <w:rStyle w:val="FontStyle319"/>
              </w:rPr>
              <w:t>297.510</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62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184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Râmnicu</w:t>
            </w:r>
          </w:p>
        </w:tc>
        <w:tc>
          <w:tcPr>
            <w:tcW w:w="144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46"/>
              <w:rPr>
                <w:rStyle w:val="FontStyle319"/>
              </w:rPr>
            </w:pPr>
            <w:r>
              <w:rPr>
                <w:rStyle w:val="FontStyle319"/>
              </w:rPr>
              <w:t>110.697</w:t>
            </w:r>
          </w:p>
        </w:tc>
        <w:tc>
          <w:tcPr>
            <w:tcW w:w="1433"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32"/>
              <w:rPr>
                <w:rStyle w:val="FontStyle319"/>
              </w:rPr>
            </w:pPr>
            <w:r>
              <w:rPr>
                <w:rStyle w:val="FontStyle319"/>
              </w:rPr>
              <w:t>120,787</w:t>
            </w:r>
          </w:p>
        </w:tc>
        <w:tc>
          <w:tcPr>
            <w:tcW w:w="1627"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18"/>
              <w:rPr>
                <w:rStyle w:val="FontStyle319"/>
                <w:lang w:val="ro-RO"/>
              </w:rPr>
            </w:pPr>
            <w:r>
              <w:rPr>
                <w:rStyle w:val="FontStyle319"/>
              </w:rPr>
              <w:t xml:space="preserve">32,6 </w:t>
            </w:r>
            <w:r>
              <w:rPr>
                <w:rStyle w:val="FontStyle319"/>
                <w:lang w:val="ro-RO"/>
              </w:rPr>
              <w:t>km</w:t>
            </w:r>
          </w:p>
        </w:tc>
      </w:tr>
    </w:tbl>
    <w:p w:rsidR="008A1BFE" w:rsidRDefault="008A1BFE">
      <w:pPr>
        <w:pStyle w:val="Style125"/>
        <w:widowControl/>
        <w:spacing w:before="187"/>
        <w:ind w:left="454"/>
        <w:jc w:val="both"/>
        <w:rPr>
          <w:rStyle w:val="FontStyle320"/>
          <w:lang w:val="ro-RO" w:eastAsia="ro-RO"/>
        </w:rPr>
      </w:pPr>
      <w:r>
        <w:rPr>
          <w:rStyle w:val="FontStyle320"/>
          <w:lang w:val="ro-RO" w:eastAsia="ro-RO"/>
        </w:rPr>
        <w:t>Sursa: Anuarul Statistic al României, 2011, si Studiu privind dezvoltarea urbana la nivel regional (2000-2010)</w:t>
      </w:r>
    </w:p>
    <w:p w:rsidR="008A1BFE" w:rsidRDefault="008A1BFE">
      <w:pPr>
        <w:pStyle w:val="Style200"/>
        <w:widowControl/>
        <w:spacing w:line="240" w:lineRule="exact"/>
        <w:ind w:left="2023"/>
        <w:jc w:val="both"/>
        <w:rPr>
          <w:sz w:val="20"/>
          <w:szCs w:val="20"/>
        </w:rPr>
      </w:pPr>
    </w:p>
    <w:p w:rsidR="008A1BFE" w:rsidRDefault="008A1BFE">
      <w:pPr>
        <w:pStyle w:val="Style200"/>
        <w:widowControl/>
        <w:spacing w:line="240" w:lineRule="exact"/>
        <w:ind w:left="2023"/>
        <w:jc w:val="both"/>
        <w:rPr>
          <w:sz w:val="20"/>
          <w:szCs w:val="20"/>
        </w:rPr>
      </w:pPr>
    </w:p>
    <w:p w:rsidR="008A1BFE" w:rsidRDefault="008A1BFE">
      <w:pPr>
        <w:pStyle w:val="Style200"/>
        <w:widowControl/>
        <w:spacing w:before="118" w:line="240" w:lineRule="auto"/>
        <w:ind w:left="2023"/>
        <w:jc w:val="both"/>
        <w:rPr>
          <w:rStyle w:val="FontStyle314"/>
          <w:lang w:val="ro-RO" w:eastAsia="ro-RO"/>
        </w:rPr>
      </w:pPr>
      <w:r>
        <w:rPr>
          <w:rStyle w:val="FontStyle314"/>
          <w:lang w:val="ro-RO" w:eastAsia="ro-RO"/>
        </w:rPr>
        <w:t xml:space="preserve">Tabel </w:t>
      </w:r>
      <w:r>
        <w:rPr>
          <w:rStyle w:val="FontStyle314"/>
          <w:lang w:eastAsia="ro-RO"/>
        </w:rPr>
        <w:t xml:space="preserve">nr. 47 - </w:t>
      </w:r>
      <w:r>
        <w:rPr>
          <w:rStyle w:val="FontStyle314"/>
          <w:lang w:val="ro-RO" w:eastAsia="ro-RO"/>
        </w:rPr>
        <w:t>Influenţa oraşelor din judeţul Vâlcea</w:t>
      </w:r>
    </w:p>
    <w:p w:rsidR="008A1BFE" w:rsidRDefault="008A1BFE">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78"/>
        <w:gridCol w:w="1418"/>
        <w:gridCol w:w="1865"/>
        <w:gridCol w:w="1296"/>
      </w:tblGrid>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Judeţul Vâlcea</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301"/>
              <w:widowControl/>
              <w:ind w:left="504"/>
              <w:rPr>
                <w:rStyle w:val="FontStyle319"/>
                <w:lang w:val="ro-RO" w:eastAsia="ro-RO"/>
              </w:rPr>
            </w:pPr>
            <w:r>
              <w:rPr>
                <w:rStyle w:val="FontStyle319"/>
                <w:lang w:val="ro-RO" w:eastAsia="ro-RO"/>
              </w:rPr>
              <w:t>Populaţia totală</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spacing w:line="338" w:lineRule="exact"/>
              <w:ind w:left="295"/>
              <w:rPr>
                <w:rStyle w:val="FontStyle319"/>
                <w:lang w:val="ro-RO" w:eastAsia="ro-RO"/>
              </w:rPr>
            </w:pPr>
            <w:r>
              <w:rPr>
                <w:rStyle w:val="FontStyle319"/>
                <w:lang w:val="ro-RO" w:eastAsia="ro-RO"/>
              </w:rPr>
              <w:t>Distanţa faţă de municipiul Râmnicu Vâlcea</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Influenţa</w:t>
            </w: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Rm. Vâlcea</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32"/>
              <w:rPr>
                <w:rStyle w:val="FontStyle319"/>
              </w:rPr>
            </w:pPr>
            <w:r>
              <w:rPr>
                <w:rStyle w:val="FontStyle319"/>
              </w:rPr>
              <w:t>110.697</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Drăgăşani</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82"/>
              <w:rPr>
                <w:rStyle w:val="FontStyle319"/>
              </w:rPr>
            </w:pPr>
            <w:r>
              <w:rPr>
                <w:rStyle w:val="FontStyle319"/>
              </w:rPr>
              <w:t>19.988</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33"/>
              <w:rPr>
                <w:rStyle w:val="FontStyle319"/>
                <w:lang w:val="ro-RO"/>
              </w:rPr>
            </w:pPr>
            <w:r>
              <w:rPr>
                <w:rStyle w:val="FontStyle319"/>
              </w:rPr>
              <w:t xml:space="preserve">54,101 </w:t>
            </w:r>
            <w:r>
              <w:rPr>
                <w:rStyle w:val="FontStyle319"/>
                <w:lang w:val="ro-RO"/>
              </w:rPr>
              <w:t>km</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75"/>
              <w:rPr>
                <w:rStyle w:val="FontStyle319"/>
                <w:lang w:val="ro-RO"/>
              </w:rPr>
            </w:pPr>
            <w:r>
              <w:rPr>
                <w:rStyle w:val="FontStyle319"/>
              </w:rPr>
              <w:t xml:space="preserve">8 </w:t>
            </w:r>
            <w:r>
              <w:rPr>
                <w:rStyle w:val="FontStyle319"/>
                <w:lang w:val="ro-RO"/>
              </w:rPr>
              <w:t>km</w:t>
            </w: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Băbeni</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11"/>
              <w:rPr>
                <w:rStyle w:val="FontStyle319"/>
              </w:rPr>
            </w:pPr>
            <w:r>
              <w:rPr>
                <w:rStyle w:val="FontStyle319"/>
              </w:rPr>
              <w:t>9.877</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26"/>
              <w:rPr>
                <w:rStyle w:val="FontStyle319"/>
                <w:lang w:val="ro-RO"/>
              </w:rPr>
            </w:pPr>
            <w:r>
              <w:rPr>
                <w:rStyle w:val="FontStyle319"/>
              </w:rPr>
              <w:t xml:space="preserve">20,277 </w:t>
            </w:r>
            <w:r>
              <w:rPr>
                <w:rStyle w:val="FontStyle319"/>
                <w:lang w:val="ro-RO"/>
              </w:rPr>
              <w:t>km</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68"/>
              <w:rPr>
                <w:rStyle w:val="FontStyle319"/>
                <w:lang w:val="ro-RO"/>
              </w:rPr>
            </w:pPr>
            <w:r>
              <w:rPr>
                <w:rStyle w:val="FontStyle319"/>
              </w:rPr>
              <w:t xml:space="preserve">2 </w:t>
            </w:r>
            <w:r>
              <w:rPr>
                <w:rStyle w:val="FontStyle319"/>
                <w:lang w:val="ro-RO"/>
              </w:rPr>
              <w:t>km</w:t>
            </w: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Băile Govora</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04"/>
              <w:rPr>
                <w:rStyle w:val="FontStyle319"/>
              </w:rPr>
            </w:pPr>
            <w:r>
              <w:rPr>
                <w:rStyle w:val="FontStyle319"/>
              </w:rPr>
              <w:t>2.882</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26"/>
              <w:rPr>
                <w:rStyle w:val="FontStyle319"/>
                <w:lang w:val="ro-RO"/>
              </w:rPr>
            </w:pPr>
            <w:r>
              <w:rPr>
                <w:rStyle w:val="FontStyle319"/>
              </w:rPr>
              <w:t xml:space="preserve">21,662 </w:t>
            </w:r>
            <w:r>
              <w:rPr>
                <w:rStyle w:val="FontStyle319"/>
                <w:lang w:val="ro-RO"/>
              </w:rPr>
              <w:t>km</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75"/>
              <w:rPr>
                <w:rStyle w:val="FontStyle319"/>
                <w:lang w:val="ro-RO"/>
              </w:rPr>
            </w:pPr>
            <w:r>
              <w:rPr>
                <w:rStyle w:val="FontStyle319"/>
              </w:rPr>
              <w:t xml:space="preserve">0 </w:t>
            </w:r>
            <w:r>
              <w:rPr>
                <w:rStyle w:val="FontStyle319"/>
                <w:lang w:val="ro-RO"/>
              </w:rPr>
              <w:t>km</w:t>
            </w: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Băile Olăneşti</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04"/>
              <w:rPr>
                <w:rStyle w:val="FontStyle319"/>
              </w:rPr>
            </w:pPr>
            <w:r>
              <w:rPr>
                <w:rStyle w:val="FontStyle319"/>
              </w:rPr>
              <w:t>4.553</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47"/>
              <w:rPr>
                <w:rStyle w:val="FontStyle319"/>
                <w:lang w:val="ro-RO"/>
              </w:rPr>
            </w:pPr>
            <w:r>
              <w:rPr>
                <w:rStyle w:val="FontStyle319"/>
              </w:rPr>
              <w:t xml:space="preserve">19,765 </w:t>
            </w:r>
            <w:r>
              <w:rPr>
                <w:rStyle w:val="FontStyle319"/>
                <w:lang w:val="ro-RO"/>
              </w:rPr>
              <w:t>km</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75"/>
              <w:rPr>
                <w:rStyle w:val="FontStyle319"/>
                <w:spacing w:val="20"/>
                <w:lang w:val="ro-RO" w:eastAsia="ro-RO"/>
              </w:rPr>
            </w:pPr>
            <w:r>
              <w:rPr>
                <w:rStyle w:val="FontStyle319"/>
                <w:spacing w:val="20"/>
                <w:lang w:val="ro-RO" w:eastAsia="ro-RO"/>
              </w:rPr>
              <w:t>Okm</w:t>
            </w: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Bălceşti</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11"/>
              <w:rPr>
                <w:rStyle w:val="FontStyle319"/>
              </w:rPr>
            </w:pPr>
            <w:r>
              <w:rPr>
                <w:rStyle w:val="FontStyle319"/>
              </w:rPr>
              <w:t>5.503</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40"/>
              <w:rPr>
                <w:rStyle w:val="FontStyle319"/>
                <w:lang w:val="ro-RO"/>
              </w:rPr>
            </w:pPr>
            <w:r>
              <w:rPr>
                <w:rStyle w:val="FontStyle319"/>
              </w:rPr>
              <w:t xml:space="preserve">81,298 </w:t>
            </w:r>
            <w:r>
              <w:rPr>
                <w:rStyle w:val="FontStyle319"/>
                <w:lang w:val="ro-RO"/>
              </w:rPr>
              <w:t>km</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68"/>
              <w:rPr>
                <w:rStyle w:val="FontStyle319"/>
                <w:lang w:val="ro-RO"/>
              </w:rPr>
            </w:pPr>
            <w:r>
              <w:rPr>
                <w:rStyle w:val="FontStyle319"/>
              </w:rPr>
              <w:t xml:space="preserve">4 </w:t>
            </w:r>
            <w:r>
              <w:rPr>
                <w:rStyle w:val="FontStyle319"/>
                <w:lang w:val="ro-RO"/>
              </w:rPr>
              <w:t>km</w:t>
            </w: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Berbeşti</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18"/>
              <w:rPr>
                <w:rStyle w:val="FontStyle319"/>
              </w:rPr>
            </w:pPr>
            <w:r>
              <w:rPr>
                <w:rStyle w:val="FontStyle319"/>
              </w:rPr>
              <w:t>5.548</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33"/>
              <w:rPr>
                <w:rStyle w:val="FontStyle319"/>
                <w:lang w:val="ro-RO"/>
              </w:rPr>
            </w:pPr>
            <w:r>
              <w:rPr>
                <w:rStyle w:val="FontStyle319"/>
              </w:rPr>
              <w:t xml:space="preserve">66,352 </w:t>
            </w:r>
            <w:r>
              <w:rPr>
                <w:rStyle w:val="FontStyle319"/>
                <w:lang w:val="ro-RO"/>
              </w:rPr>
              <w:t>km</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75"/>
              <w:rPr>
                <w:rStyle w:val="FontStyle319"/>
                <w:lang w:val="ro-RO"/>
              </w:rPr>
            </w:pPr>
            <w:r>
              <w:rPr>
                <w:rStyle w:val="FontStyle319"/>
              </w:rPr>
              <w:t xml:space="preserve">3 </w:t>
            </w:r>
            <w:r>
              <w:rPr>
                <w:rStyle w:val="FontStyle319"/>
                <w:lang w:val="ro-RO"/>
              </w:rPr>
              <w:t>km</w:t>
            </w: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Brezoi</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11"/>
              <w:rPr>
                <w:rStyle w:val="FontStyle319"/>
              </w:rPr>
            </w:pPr>
            <w:r>
              <w:rPr>
                <w:rStyle w:val="FontStyle319"/>
              </w:rPr>
              <w:t>6.907</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33"/>
              <w:rPr>
                <w:rStyle w:val="FontStyle319"/>
                <w:lang w:val="ro-RO"/>
              </w:rPr>
            </w:pPr>
            <w:r>
              <w:rPr>
                <w:rStyle w:val="FontStyle319"/>
              </w:rPr>
              <w:t xml:space="preserve">38,718 </w:t>
            </w:r>
            <w:r>
              <w:rPr>
                <w:rStyle w:val="FontStyle319"/>
                <w:lang w:val="ro-RO"/>
              </w:rPr>
              <w:t>km</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68"/>
              <w:rPr>
                <w:rStyle w:val="FontStyle319"/>
                <w:lang w:val="ro-RO"/>
              </w:rPr>
            </w:pPr>
            <w:r>
              <w:rPr>
                <w:rStyle w:val="FontStyle319"/>
              </w:rPr>
              <w:t xml:space="preserve">2 </w:t>
            </w:r>
            <w:r>
              <w:rPr>
                <w:rStyle w:val="FontStyle319"/>
                <w:lang w:val="ro-RO"/>
              </w:rPr>
              <w:t>km</w:t>
            </w: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Căiimăneşti</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18"/>
              <w:rPr>
                <w:rStyle w:val="FontStyle319"/>
              </w:rPr>
            </w:pPr>
            <w:r>
              <w:rPr>
                <w:rStyle w:val="FontStyle319"/>
              </w:rPr>
              <w:t>8.704</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54"/>
              <w:rPr>
                <w:rStyle w:val="FontStyle319"/>
                <w:lang w:val="ro-RO"/>
              </w:rPr>
            </w:pPr>
            <w:r>
              <w:rPr>
                <w:rStyle w:val="FontStyle319"/>
              </w:rPr>
              <w:t xml:space="preserve">18,202 </w:t>
            </w:r>
            <w:r>
              <w:rPr>
                <w:rStyle w:val="FontStyle319"/>
                <w:lang w:val="ro-RO"/>
              </w:rPr>
              <w:t>km</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90"/>
              <w:rPr>
                <w:rStyle w:val="FontStyle319"/>
                <w:lang w:val="ro-RO"/>
              </w:rPr>
            </w:pPr>
            <w:r>
              <w:rPr>
                <w:rStyle w:val="FontStyle319"/>
              </w:rPr>
              <w:t xml:space="preserve">1 </w:t>
            </w:r>
            <w:r>
              <w:rPr>
                <w:rStyle w:val="FontStyle319"/>
                <w:lang w:val="ro-RO"/>
              </w:rPr>
              <w:t>km</w:t>
            </w: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8"/>
              <w:rPr>
                <w:rStyle w:val="FontStyle319"/>
                <w:lang w:val="ro-RO" w:eastAsia="ro-RO"/>
              </w:rPr>
            </w:pPr>
            <w:r>
              <w:rPr>
                <w:rStyle w:val="FontStyle319"/>
                <w:lang w:val="ro-RO" w:eastAsia="ro-RO"/>
              </w:rPr>
              <w:t>Horezu</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18"/>
              <w:rPr>
                <w:rStyle w:val="FontStyle319"/>
              </w:rPr>
            </w:pPr>
            <w:r>
              <w:rPr>
                <w:rStyle w:val="FontStyle319"/>
              </w:rPr>
              <w:t>6.661</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33"/>
              <w:rPr>
                <w:rStyle w:val="FontStyle319"/>
                <w:lang w:val="ro-RO"/>
              </w:rPr>
            </w:pPr>
            <w:r>
              <w:rPr>
                <w:rStyle w:val="FontStyle319"/>
              </w:rPr>
              <w:t xml:space="preserve">45,135 </w:t>
            </w:r>
            <w:r>
              <w:rPr>
                <w:rStyle w:val="FontStyle319"/>
                <w:lang w:val="ro-RO"/>
              </w:rPr>
              <w:t>km</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75"/>
              <w:rPr>
                <w:rStyle w:val="FontStyle319"/>
                <w:lang w:val="ro-RO"/>
              </w:rPr>
            </w:pPr>
            <w:r>
              <w:rPr>
                <w:rStyle w:val="FontStyle319"/>
              </w:rPr>
              <w:t xml:space="preserve">3 </w:t>
            </w:r>
            <w:r>
              <w:rPr>
                <w:rStyle w:val="FontStyle319"/>
                <w:lang w:val="ro-RO"/>
              </w:rPr>
              <w:t>km</w:t>
            </w:r>
          </w:p>
        </w:tc>
      </w:tr>
      <w:tr w:rsidR="008A1BFE">
        <w:tc>
          <w:tcPr>
            <w:tcW w:w="177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281"/>
              <w:rPr>
                <w:rStyle w:val="FontStyle319"/>
                <w:lang w:val="ro-RO" w:eastAsia="ro-RO"/>
              </w:rPr>
            </w:pPr>
            <w:r>
              <w:rPr>
                <w:rStyle w:val="FontStyle319"/>
                <w:lang w:val="ro-RO" w:eastAsia="ro-RO"/>
              </w:rPr>
              <w:t>Ocnele Mari</w:t>
            </w:r>
          </w:p>
        </w:tc>
        <w:tc>
          <w:tcPr>
            <w:tcW w:w="1418"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518"/>
              <w:rPr>
                <w:rStyle w:val="FontStyle319"/>
              </w:rPr>
            </w:pPr>
            <w:r>
              <w:rPr>
                <w:rStyle w:val="FontStyle319"/>
              </w:rPr>
              <w:t>3.505</w:t>
            </w:r>
          </w:p>
        </w:tc>
        <w:tc>
          <w:tcPr>
            <w:tcW w:w="1865"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641"/>
              <w:rPr>
                <w:rStyle w:val="FontStyle319"/>
                <w:lang w:val="ro-RO"/>
              </w:rPr>
            </w:pPr>
            <w:r>
              <w:rPr>
                <w:rStyle w:val="FontStyle319"/>
              </w:rPr>
              <w:t xml:space="preserve">8,46 </w:t>
            </w:r>
            <w:r>
              <w:rPr>
                <w:rStyle w:val="FontStyle319"/>
                <w:lang w:val="ro-RO"/>
              </w:rPr>
              <w:t>km</w:t>
            </w:r>
          </w:p>
        </w:tc>
        <w:tc>
          <w:tcPr>
            <w:tcW w:w="1296" w:type="dxa"/>
            <w:tcBorders>
              <w:top w:val="single" w:sz="6" w:space="0" w:color="auto"/>
              <w:left w:val="single" w:sz="6" w:space="0" w:color="auto"/>
              <w:bottom w:val="single" w:sz="6" w:space="0" w:color="auto"/>
              <w:right w:val="single" w:sz="6" w:space="0" w:color="auto"/>
            </w:tcBorders>
          </w:tcPr>
          <w:p w:rsidR="008A1BFE" w:rsidRDefault="008A1BFE">
            <w:pPr>
              <w:pStyle w:val="Style99"/>
              <w:widowControl/>
              <w:ind w:left="475"/>
              <w:rPr>
                <w:rStyle w:val="FontStyle319"/>
                <w:spacing w:val="20"/>
                <w:lang w:val="ro-RO" w:eastAsia="ro-RO"/>
              </w:rPr>
            </w:pPr>
            <w:r>
              <w:rPr>
                <w:rStyle w:val="FontStyle319"/>
                <w:spacing w:val="20"/>
                <w:lang w:val="ro-RO" w:eastAsia="ro-RO"/>
              </w:rPr>
              <w:t>Okm</w:t>
            </w:r>
          </w:p>
        </w:tc>
      </w:tr>
    </w:tbl>
    <w:p w:rsidR="008A1BFE" w:rsidRDefault="008A1BFE">
      <w:pPr>
        <w:pStyle w:val="Style125"/>
        <w:widowControl/>
        <w:spacing w:before="187"/>
        <w:jc w:val="both"/>
        <w:rPr>
          <w:rStyle w:val="FontStyle320"/>
          <w:lang w:val="ro-RO" w:eastAsia="ro-RO"/>
        </w:rPr>
      </w:pPr>
      <w:r>
        <w:rPr>
          <w:rStyle w:val="FontStyle320"/>
          <w:lang w:val="ro-RO" w:eastAsia="ro-RO"/>
        </w:rPr>
        <w:t>Sursa: Anuarul Statistic al României, 2011, si Studiu privind dezvoltarea urbana la nivel regional (2000-2010)</w:t>
      </w:r>
    </w:p>
    <w:p w:rsidR="008A1BFE" w:rsidRDefault="008A1BFE">
      <w:pPr>
        <w:pStyle w:val="Style12"/>
        <w:widowControl/>
        <w:spacing w:before="94"/>
        <w:ind w:left="403"/>
        <w:rPr>
          <w:rStyle w:val="FontStyle313"/>
          <w:lang w:val="ro-RO" w:eastAsia="es-ES_tradnl"/>
        </w:rPr>
      </w:pPr>
      <w:r>
        <w:rPr>
          <w:rStyle w:val="FontStyle313"/>
          <w:lang w:val="es-ES_tradnl" w:eastAsia="es-ES_tradnl"/>
        </w:rPr>
        <w:t xml:space="preserve">Anexa 2 - </w:t>
      </w:r>
      <w:r>
        <w:rPr>
          <w:rStyle w:val="FontStyle313"/>
          <w:lang w:val="ro-RO" w:eastAsia="es-ES_tradnl"/>
        </w:rPr>
        <w:t xml:space="preserve">Portofoliul </w:t>
      </w:r>
      <w:r>
        <w:rPr>
          <w:rStyle w:val="FontStyle313"/>
          <w:lang w:val="es-ES_tradnl" w:eastAsia="es-ES_tradnl"/>
        </w:rPr>
        <w:t xml:space="preserve">de </w:t>
      </w:r>
      <w:r>
        <w:rPr>
          <w:rStyle w:val="FontStyle313"/>
          <w:lang w:val="ro-RO" w:eastAsia="es-ES_tradnl"/>
        </w:rPr>
        <w:t>proiecte</w:t>
      </w:r>
    </w:p>
    <w:p w:rsidR="008A1BFE" w:rsidRDefault="008A1BFE">
      <w:pPr>
        <w:widowControl/>
        <w:spacing w:after="77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82"/>
        <w:gridCol w:w="14"/>
        <w:gridCol w:w="7"/>
        <w:gridCol w:w="6171"/>
        <w:gridCol w:w="50"/>
        <w:gridCol w:w="7"/>
      </w:tblGrid>
      <w:tr w:rsidR="008A1BFE">
        <w:trPr>
          <w:gridAfter w:val="1"/>
          <w:wAfter w:w="7" w:type="dxa"/>
        </w:trPr>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Titlu proiect</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rPr>
                <w:rStyle w:val="FontStyle314"/>
                <w:lang w:val="ro-RO" w:eastAsia="ro-RO"/>
              </w:rPr>
            </w:pPr>
            <w:r>
              <w:rPr>
                <w:rStyle w:val="FontStyle314"/>
                <w:lang w:val="ro-RO" w:eastAsia="ro-RO"/>
              </w:rPr>
              <w:t>Subtraversare  pietonală  bdul Tineretului  -  zona Hermes - Piaţa Ostroveni</w:t>
            </w:r>
          </w:p>
        </w:tc>
      </w:tr>
      <w:tr w:rsidR="008A1BFE">
        <w:trPr>
          <w:gridAfter w:val="1"/>
          <w:wAfter w:w="7" w:type="dxa"/>
        </w:trPr>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302" w:firstLine="7"/>
              <w:rPr>
                <w:rStyle w:val="FontStyle314"/>
                <w:lang w:val="ro-RO" w:eastAsia="ro-RO"/>
              </w:rPr>
            </w:pPr>
            <w:r>
              <w:rPr>
                <w:rStyle w:val="FontStyle314"/>
                <w:lang w:val="ro-RO" w:eastAsia="ro-RO"/>
              </w:rPr>
              <w:t>Perioadă   estimată   şi durată de implementare</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786"/>
              <w:rPr>
                <w:rStyle w:val="FontStyle314"/>
                <w:lang w:val="ro-RO" w:eastAsia="ro-RO"/>
              </w:rPr>
            </w:pPr>
            <w:r>
              <w:rPr>
                <w:rStyle w:val="FontStyle314"/>
                <w:lang w:val="ro-RO" w:eastAsia="ro-RO"/>
              </w:rPr>
              <w:t>Durată implementare: 36 luni Perioadă estimată: 2015-2018</w:t>
            </w:r>
          </w:p>
        </w:tc>
      </w:tr>
      <w:tr w:rsidR="008A1BFE">
        <w:trPr>
          <w:gridAfter w:val="1"/>
          <w:wAfter w:w="7" w:type="dxa"/>
        </w:trPr>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95" w:firstLine="7"/>
              <w:rPr>
                <w:rStyle w:val="FontStyle314"/>
                <w:lang w:val="ro-RO" w:eastAsia="ro-RO"/>
              </w:rPr>
            </w:pPr>
            <w:r>
              <w:rPr>
                <w:rStyle w:val="FontStyle314"/>
                <w:lang w:val="ro-RO" w:eastAsia="ro-RO"/>
              </w:rPr>
              <w:t>Stadiul actual (idee de proiect,     studiu     de fezabilitate,       proiect tehnic, etc.)</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Faza de elaborare P.T.;</w:t>
            </w:r>
          </w:p>
          <w:p w:rsidR="008A1BFE" w:rsidRDefault="008A1BFE">
            <w:pPr>
              <w:pStyle w:val="Style217"/>
              <w:widowControl/>
              <w:spacing w:line="310" w:lineRule="exact"/>
              <w:ind w:left="281"/>
              <w:rPr>
                <w:rStyle w:val="FontStyle314"/>
                <w:lang w:val="ro-RO" w:eastAsia="ro-RO"/>
              </w:rPr>
            </w:pPr>
            <w:r>
              <w:rPr>
                <w:rStyle w:val="FontStyle314"/>
                <w:lang w:val="ro-RO" w:eastAsia="ro-RO"/>
              </w:rPr>
              <w:t>Avize conf. certificat Urbanism -obţinute; Lipsă avize tehnice devieri reţele Distrigaz, Romtelecom şi CEZ</w:t>
            </w:r>
          </w:p>
        </w:tc>
      </w:tr>
      <w:tr w:rsidR="008A1BFE">
        <w:trPr>
          <w:gridAfter w:val="1"/>
          <w:wAfter w:w="7" w:type="dxa"/>
        </w:trPr>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02"/>
              <w:rPr>
                <w:rStyle w:val="FontStyle314"/>
                <w:lang w:val="ro-RO" w:eastAsia="ro-RO"/>
              </w:rPr>
            </w:pPr>
            <w:r>
              <w:rPr>
                <w:rStyle w:val="FontStyle314"/>
                <w:lang w:val="ro-RO" w:eastAsia="ro-RO"/>
              </w:rPr>
              <w:t>Obiectiv general</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rPr>
                <w:rStyle w:val="FontStyle314"/>
                <w:lang w:val="ro-RO" w:eastAsia="ro-RO"/>
              </w:rPr>
            </w:pPr>
            <w:r>
              <w:rPr>
                <w:rStyle w:val="FontStyle314"/>
                <w:lang w:val="ro-RO" w:eastAsia="ro-RO"/>
              </w:rPr>
              <w:t>Segregrarea circulaţiei pietonale de cea auto, fluidizarea traficului pietonal, creşterea siguranţei pietonilor şi evitarea aglomerărilor  pe  trecerile  de  pietoni în perioadele orare de vârf</w:t>
            </w:r>
          </w:p>
        </w:tc>
      </w:tr>
      <w:tr w:rsidR="008A1BFE">
        <w:trPr>
          <w:gridAfter w:val="1"/>
          <w:wAfter w:w="7" w:type="dxa"/>
        </w:trPr>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95" w:firstLine="7"/>
              <w:rPr>
                <w:rStyle w:val="FontStyle314"/>
                <w:lang w:val="ro-RO" w:eastAsia="ro-RO"/>
              </w:rPr>
            </w:pPr>
            <w:r>
              <w:rPr>
                <w:rStyle w:val="FontStyle314"/>
                <w:lang w:val="ro-RO" w:eastAsia="ro-RO"/>
              </w:rPr>
              <w:t>Principalele componente ale proiectului</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59" w:lineRule="exact"/>
              <w:ind w:left="288"/>
              <w:rPr>
                <w:rStyle w:val="FontStyle314"/>
                <w:lang w:val="ro-RO" w:eastAsia="ro-RO"/>
              </w:rPr>
            </w:pPr>
            <w:r>
              <w:rPr>
                <w:rStyle w:val="FontStyle314"/>
                <w:lang w:val="ro-RO" w:eastAsia="ro-RO"/>
              </w:rPr>
              <w:t>Construcţia galeriei propriu-zise;</w:t>
            </w:r>
          </w:p>
          <w:p w:rsidR="008A1BFE" w:rsidRDefault="008A1BFE">
            <w:pPr>
              <w:pStyle w:val="Style217"/>
              <w:widowControl/>
              <w:spacing w:line="259" w:lineRule="exact"/>
              <w:ind w:left="288"/>
              <w:rPr>
                <w:rStyle w:val="FontStyle314"/>
                <w:lang w:val="ro-RO" w:eastAsia="ro-RO"/>
              </w:rPr>
            </w:pPr>
            <w:r>
              <w:rPr>
                <w:rStyle w:val="FontStyle314"/>
                <w:lang w:val="ro-RO" w:eastAsia="ro-RO"/>
              </w:rPr>
              <w:t>Construirea a două scări rulante;</w:t>
            </w:r>
          </w:p>
          <w:p w:rsidR="008A1BFE" w:rsidRDefault="008A1BFE">
            <w:pPr>
              <w:pStyle w:val="Style217"/>
              <w:widowControl/>
              <w:spacing w:line="259" w:lineRule="exact"/>
              <w:ind w:left="288"/>
              <w:jc w:val="both"/>
              <w:rPr>
                <w:rStyle w:val="FontStyle314"/>
                <w:lang w:val="ro-RO" w:eastAsia="ro-RO"/>
              </w:rPr>
            </w:pPr>
            <w:r>
              <w:rPr>
                <w:rStyle w:val="FontStyle314"/>
                <w:lang w:val="ro-RO" w:eastAsia="ro-RO"/>
              </w:rPr>
              <w:t>Dotarea cu sisteme de transport în plan înclinat pentru facilitarea accesului persoanelor cu dizabilităţi locomotorii;</w:t>
            </w:r>
          </w:p>
          <w:p w:rsidR="008A1BFE" w:rsidRDefault="008A1BFE">
            <w:pPr>
              <w:pStyle w:val="Style246"/>
              <w:widowControl/>
              <w:spacing w:line="259" w:lineRule="exact"/>
              <w:ind w:left="288"/>
              <w:rPr>
                <w:rStyle w:val="FontStyle314"/>
                <w:lang w:val="ro-RO" w:eastAsia="ro-RO"/>
              </w:rPr>
            </w:pPr>
            <w:r>
              <w:rPr>
                <w:rStyle w:val="FontStyle314"/>
                <w:lang w:val="ro-RO" w:eastAsia="ro-RO"/>
              </w:rPr>
              <w:t>Realizarea de finisaje încluzând: pardoseli, pereţi, plafon şi copertine;</w:t>
            </w:r>
          </w:p>
          <w:p w:rsidR="008A1BFE" w:rsidRDefault="008A1BFE">
            <w:pPr>
              <w:pStyle w:val="Style217"/>
              <w:widowControl/>
              <w:spacing w:line="259" w:lineRule="exact"/>
              <w:ind w:left="288"/>
              <w:rPr>
                <w:rStyle w:val="FontStyle314"/>
                <w:lang w:val="ro-RO" w:eastAsia="ro-RO"/>
              </w:rPr>
            </w:pPr>
            <w:r>
              <w:rPr>
                <w:rStyle w:val="FontStyle314"/>
                <w:lang w:val="ro-RO" w:eastAsia="ro-RO"/>
              </w:rPr>
              <w:t>Proiectare şi executare instalaţii electrice;</w:t>
            </w:r>
          </w:p>
          <w:p w:rsidR="008A1BFE" w:rsidRDefault="008A1BFE">
            <w:pPr>
              <w:pStyle w:val="Style246"/>
              <w:widowControl/>
              <w:spacing w:line="259" w:lineRule="exact"/>
              <w:ind w:left="288"/>
              <w:rPr>
                <w:rStyle w:val="FontStyle314"/>
                <w:lang w:val="ro-RO" w:eastAsia="ro-RO"/>
              </w:rPr>
            </w:pPr>
            <w:r>
              <w:rPr>
                <w:rStyle w:val="FontStyle314"/>
                <w:lang w:val="ro-RO" w:eastAsia="ro-RO"/>
              </w:rPr>
              <w:t>Racordare reţele edilitare: reţea de distribuţie apă potabilă, reţea de canalizare, reţele electrice de joasă şi medie tensiune, reţele de distribuţie a gazelor naturale, reţele de comunicaţii, reţele de telefonie.</w:t>
            </w:r>
          </w:p>
        </w:tc>
      </w:tr>
      <w:tr w:rsidR="008A1BFE">
        <w:trPr>
          <w:gridAfter w:val="1"/>
          <w:wAfter w:w="7" w:type="dxa"/>
        </w:trPr>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Valoare estimată</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900.000 euro</w:t>
            </w:r>
          </w:p>
        </w:tc>
      </w:tr>
      <w:tr w:rsidR="008A1BFE">
        <w:trPr>
          <w:gridAfter w:val="1"/>
          <w:wAfter w:w="7" w:type="dxa"/>
        </w:trPr>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Surse de finanţare</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52" w:lineRule="exact"/>
              <w:ind w:left="288"/>
              <w:jc w:val="left"/>
              <w:rPr>
                <w:rStyle w:val="FontStyle314"/>
                <w:lang w:val="ro-RO" w:eastAsia="ro-RO"/>
              </w:rPr>
            </w:pPr>
            <w:r>
              <w:rPr>
                <w:rStyle w:val="FontStyle314"/>
                <w:lang w:val="ro-RO" w:eastAsia="ro-RO"/>
              </w:rPr>
              <w:t>Programul  Operaţional  Regional  2014-2020,  Axa prioritară 4 -Sprijinirea dezvoltării urbane; Fonduri de la bugetul de local.</w:t>
            </w:r>
          </w:p>
        </w:tc>
      </w:tr>
      <w:tr w:rsidR="008A1BFE">
        <w:trPr>
          <w:gridAfter w:val="1"/>
          <w:wAfter w:w="7" w:type="dxa"/>
        </w:trPr>
        <w:tc>
          <w:tcPr>
            <w:tcW w:w="9324" w:type="dxa"/>
            <w:gridSpan w:val="5"/>
            <w:tcBorders>
              <w:top w:val="single" w:sz="6" w:space="0" w:color="auto"/>
              <w:left w:val="nil"/>
              <w:bottom w:val="single" w:sz="6" w:space="0" w:color="auto"/>
              <w:right w:val="nil"/>
            </w:tcBorders>
          </w:tcPr>
          <w:p w:rsidR="008A1BFE" w:rsidRDefault="008A1BFE">
            <w:pPr>
              <w:pStyle w:val="Style96"/>
              <w:widowControl/>
            </w:pPr>
          </w:p>
        </w:tc>
      </w:tr>
      <w:tr w:rsidR="008A1BFE">
        <w:trPr>
          <w:gridAfter w:val="1"/>
          <w:wAfter w:w="7" w:type="dxa"/>
        </w:trPr>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Titlu proiect</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88" w:lineRule="exact"/>
              <w:ind w:left="274"/>
              <w:jc w:val="left"/>
              <w:rPr>
                <w:rStyle w:val="FontStyle314"/>
                <w:lang w:val="ro-RO" w:eastAsia="ro-RO"/>
              </w:rPr>
            </w:pPr>
            <w:r>
              <w:rPr>
                <w:rStyle w:val="FontStyle314"/>
                <w:lang w:val="ro-RO" w:eastAsia="ro-RO"/>
              </w:rPr>
              <w:t>Artera de legătură între B-dul N. Bălcescu şi B-dul Tineretului,   inclusiv   rampele   aferente   pasajului suprateran</w:t>
            </w:r>
          </w:p>
        </w:tc>
      </w:tr>
      <w:tr w:rsidR="008A1BFE">
        <w:trPr>
          <w:gridAfter w:val="1"/>
          <w:wAfter w:w="7" w:type="dxa"/>
        </w:trPr>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Perioadă   estimată   şi</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Durată implementare: 36 luni</w:t>
            </w: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17"/>
              <w:rPr>
                <w:rStyle w:val="FontStyle314"/>
                <w:lang w:val="ro-RO" w:eastAsia="ro-RO"/>
              </w:rPr>
            </w:pPr>
            <w:r>
              <w:rPr>
                <w:rStyle w:val="FontStyle314"/>
                <w:lang w:val="ro-RO" w:eastAsia="ro-RO"/>
              </w:rPr>
              <w:t>durată de implementare</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Perioadă estimată: 2015-2018</w:t>
            </w: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302" w:firstLine="14"/>
              <w:rPr>
                <w:rStyle w:val="FontStyle314"/>
                <w:lang w:val="ro-RO" w:eastAsia="ro-RO"/>
              </w:rPr>
            </w:pPr>
            <w:r>
              <w:rPr>
                <w:rStyle w:val="FontStyle314"/>
                <w:lang w:val="ro-RO" w:eastAsia="ro-RO"/>
              </w:rPr>
              <w:t>Stadiul actual (idee de proiect,     studiu     de fezabilitate,       proiect tehnic, etc.)</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Proiect Tehnic</w:t>
            </w: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10"/>
              <w:rPr>
                <w:rStyle w:val="FontStyle314"/>
                <w:lang w:val="ro-RO" w:eastAsia="ro-RO"/>
              </w:rPr>
            </w:pPr>
            <w:r>
              <w:rPr>
                <w:rStyle w:val="FontStyle314"/>
                <w:lang w:val="ro-RO" w:eastAsia="ro-RO"/>
              </w:rPr>
              <w:t>Obiectiv general</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rPr>
                <w:rStyle w:val="FontStyle314"/>
                <w:lang w:val="ro-RO" w:eastAsia="ro-RO"/>
              </w:rPr>
            </w:pPr>
            <w:r>
              <w:rPr>
                <w:rStyle w:val="FontStyle314"/>
                <w:lang w:val="ro-RO" w:eastAsia="ro-RO"/>
              </w:rPr>
              <w:t>Dezvoltarea şi modernizarea infrastructurii rutiere de transport   pentru   agenţii   economici   naţionali   şi internaţionali, precum şi pentru satisfacerea nevoilor de transport ale populaţiei şi mărfurilor din municipiul Râmnicu Vâlcea</w:t>
            </w: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95" w:firstLine="7"/>
              <w:rPr>
                <w:rStyle w:val="FontStyle314"/>
                <w:lang w:val="ro-RO" w:eastAsia="ro-RO"/>
              </w:rPr>
            </w:pPr>
            <w:r>
              <w:rPr>
                <w:rStyle w:val="FontStyle314"/>
                <w:lang w:val="ro-RO" w:eastAsia="ro-RO"/>
              </w:rPr>
              <w:t>Principalele componente ale proiectului</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59" w:lineRule="exact"/>
              <w:ind w:left="281"/>
              <w:rPr>
                <w:rStyle w:val="FontStyle314"/>
                <w:lang w:val="ro-RO" w:eastAsia="ro-RO"/>
              </w:rPr>
            </w:pPr>
            <w:r>
              <w:rPr>
                <w:rStyle w:val="FontStyle314"/>
                <w:lang w:val="ro-RO" w:eastAsia="ro-RO"/>
              </w:rPr>
              <w:t>Realizarea infrastructurii rutiere;</w:t>
            </w:r>
          </w:p>
          <w:p w:rsidR="008A1BFE" w:rsidRDefault="008A1BFE">
            <w:pPr>
              <w:pStyle w:val="Style246"/>
              <w:widowControl/>
              <w:spacing w:line="259" w:lineRule="exact"/>
              <w:ind w:left="281"/>
              <w:rPr>
                <w:rStyle w:val="FontStyle314"/>
                <w:lang w:val="ro-RO" w:eastAsia="ro-RO"/>
              </w:rPr>
            </w:pPr>
            <w:r>
              <w:rPr>
                <w:rStyle w:val="FontStyle314"/>
                <w:lang w:val="ro-RO" w:eastAsia="ro-RO"/>
              </w:rPr>
              <w:t>Construirea rampelor de acces către pasajul denivelat subteran;</w:t>
            </w:r>
          </w:p>
          <w:p w:rsidR="008A1BFE" w:rsidRDefault="008A1BFE">
            <w:pPr>
              <w:pStyle w:val="Style217"/>
              <w:widowControl/>
              <w:spacing w:line="259" w:lineRule="exact"/>
              <w:ind w:left="281"/>
              <w:rPr>
                <w:rStyle w:val="FontStyle314"/>
                <w:lang w:val="ro-RO" w:eastAsia="ro-RO"/>
              </w:rPr>
            </w:pPr>
            <w:r>
              <w:rPr>
                <w:rStyle w:val="FontStyle314"/>
                <w:lang w:val="ro-RO" w:eastAsia="ro-RO"/>
              </w:rPr>
              <w:t>Construirea de intersecţii;</w:t>
            </w:r>
          </w:p>
          <w:p w:rsidR="008A1BFE" w:rsidRDefault="008A1BFE">
            <w:pPr>
              <w:pStyle w:val="Style217"/>
              <w:widowControl/>
              <w:spacing w:line="259" w:lineRule="exact"/>
              <w:ind w:left="281"/>
              <w:rPr>
                <w:rStyle w:val="FontStyle314"/>
                <w:lang w:val="ro-RO" w:eastAsia="ro-RO"/>
              </w:rPr>
            </w:pPr>
            <w:r>
              <w:rPr>
                <w:rStyle w:val="FontStyle314"/>
                <w:lang w:val="ro-RO" w:eastAsia="ro-RO"/>
              </w:rPr>
              <w:t>Construirea de trotuare pietonale;</w:t>
            </w:r>
          </w:p>
          <w:p w:rsidR="008A1BFE" w:rsidRDefault="008A1BFE">
            <w:pPr>
              <w:pStyle w:val="Style246"/>
              <w:widowControl/>
              <w:spacing w:line="259" w:lineRule="exact"/>
              <w:ind w:left="281"/>
              <w:rPr>
                <w:rStyle w:val="FontStyle314"/>
                <w:lang w:val="ro-RO" w:eastAsia="ro-RO"/>
              </w:rPr>
            </w:pPr>
            <w:r>
              <w:rPr>
                <w:rStyle w:val="FontStyle314"/>
                <w:lang w:val="ro-RO" w:eastAsia="ro-RO"/>
              </w:rPr>
              <w:t>Deviere reţele utilitare existente în zonă: reţele electrice şi de telecomunicaţii, reţele termice, reţele de gaze, reţele de apă-canal;</w:t>
            </w:r>
          </w:p>
          <w:p w:rsidR="008A1BFE" w:rsidRDefault="008A1BFE">
            <w:pPr>
              <w:pStyle w:val="Style246"/>
              <w:widowControl/>
              <w:spacing w:line="259" w:lineRule="exact"/>
              <w:ind w:left="281"/>
              <w:rPr>
                <w:rStyle w:val="FontStyle314"/>
                <w:lang w:val="ro-RO" w:eastAsia="ro-RO"/>
              </w:rPr>
            </w:pPr>
            <w:r>
              <w:rPr>
                <w:rStyle w:val="FontStyle314"/>
                <w:lang w:val="ro-RO" w:eastAsia="ro-RO"/>
              </w:rPr>
              <w:t>Lucrări de refacere a amplasamentului în zona afectată de execuţia proiectului.</w:t>
            </w: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Valoare estimată</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410"/>
              <w:rPr>
                <w:rStyle w:val="FontStyle314"/>
                <w:lang w:val="ro-RO" w:eastAsia="ro-RO"/>
              </w:rPr>
            </w:pPr>
            <w:r>
              <w:rPr>
                <w:rStyle w:val="FontStyle314"/>
                <w:lang w:val="ro-RO" w:eastAsia="ro-RO"/>
              </w:rPr>
              <w:t>7.800.000 euro</w:t>
            </w: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Surse de finanţare</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59" w:lineRule="exact"/>
              <w:ind w:left="274"/>
              <w:rPr>
                <w:rStyle w:val="FontStyle314"/>
                <w:lang w:val="ro-RO" w:eastAsia="ro-RO"/>
              </w:rPr>
            </w:pPr>
            <w:r>
              <w:rPr>
                <w:rStyle w:val="FontStyle314"/>
                <w:lang w:val="ro-RO" w:eastAsia="ro-RO"/>
              </w:rPr>
              <w:t>Programul Operaţional Regional 2014-2020, Axa prioritară 6 - îmbunătăţirea infrastructurii rutiere de importanţă regională şi locală</w:t>
            </w:r>
          </w:p>
          <w:p w:rsidR="008A1BFE" w:rsidRDefault="008A1BFE">
            <w:pPr>
              <w:pStyle w:val="Style217"/>
              <w:widowControl/>
              <w:spacing w:line="259" w:lineRule="exact"/>
              <w:ind w:left="274"/>
              <w:rPr>
                <w:rStyle w:val="FontStyle314"/>
                <w:lang w:val="ro-RO" w:eastAsia="ro-RO"/>
              </w:rPr>
            </w:pPr>
            <w:r>
              <w:rPr>
                <w:rStyle w:val="FontStyle314"/>
                <w:lang w:val="ro-RO" w:eastAsia="ro-RO"/>
              </w:rPr>
              <w:t>Fonduri de la bugetul local</w:t>
            </w:r>
          </w:p>
        </w:tc>
      </w:tr>
      <w:tr w:rsidR="008A1BFE">
        <w:trPr>
          <w:gridAfter w:val="2"/>
          <w:wAfter w:w="57" w:type="dxa"/>
        </w:trPr>
        <w:tc>
          <w:tcPr>
            <w:tcW w:w="9274" w:type="dxa"/>
            <w:gridSpan w:val="4"/>
            <w:tcBorders>
              <w:top w:val="single" w:sz="6" w:space="0" w:color="auto"/>
              <w:left w:val="nil"/>
              <w:bottom w:val="single" w:sz="6" w:space="0" w:color="auto"/>
              <w:right w:val="nil"/>
            </w:tcBorders>
          </w:tcPr>
          <w:p w:rsidR="008A1BFE" w:rsidRDefault="008A1BFE">
            <w:pPr>
              <w:pStyle w:val="Style96"/>
              <w:widowControl/>
            </w:pP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Titlu proiect</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66"/>
              <w:rPr>
                <w:rStyle w:val="FontStyle314"/>
                <w:lang w:val="ro-RO" w:eastAsia="ro-RO"/>
              </w:rPr>
            </w:pPr>
            <w:r>
              <w:rPr>
                <w:rStyle w:val="FontStyle314"/>
                <w:lang w:val="ro-RO" w:eastAsia="ro-RO"/>
              </w:rPr>
              <w:t>Amenajare Piaţa Centrală</w:t>
            </w: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95" w:lineRule="exact"/>
              <w:ind w:left="288" w:firstLine="7"/>
              <w:jc w:val="left"/>
              <w:rPr>
                <w:rStyle w:val="FontStyle314"/>
                <w:lang w:val="ro-RO" w:eastAsia="ro-RO"/>
              </w:rPr>
            </w:pPr>
            <w:r>
              <w:rPr>
                <w:rStyle w:val="FontStyle314"/>
                <w:lang w:val="ro-RO" w:eastAsia="ro-RO"/>
              </w:rPr>
              <w:t xml:space="preserve">Perioadă   estimată   </w:t>
            </w:r>
            <w:r>
              <w:rPr>
                <w:rStyle w:val="FontStyle355"/>
                <w:spacing w:val="-10"/>
                <w:lang w:val="ro-RO" w:eastAsia="ro-RO"/>
              </w:rPr>
              <w:t xml:space="preserve">şi </w:t>
            </w:r>
            <w:r>
              <w:rPr>
                <w:rStyle w:val="FontStyle314"/>
                <w:lang w:val="ro-RO" w:eastAsia="ro-RO"/>
              </w:rPr>
              <w:t>durată de implementare</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1" w:right="2772"/>
              <w:rPr>
                <w:rStyle w:val="FontStyle314"/>
                <w:lang w:val="ro-RO" w:eastAsia="ro-RO"/>
              </w:rPr>
            </w:pPr>
            <w:r>
              <w:rPr>
                <w:rStyle w:val="FontStyle314"/>
                <w:lang w:val="ro-RO" w:eastAsia="ro-RO"/>
              </w:rPr>
              <w:t>Durată implementare: 24 luni Perioadă estimată: 2017-2019</w:t>
            </w: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95" w:hanging="7"/>
              <w:rPr>
                <w:rStyle w:val="FontStyle314"/>
                <w:lang w:val="ro-RO" w:eastAsia="ro-RO"/>
              </w:rPr>
            </w:pPr>
            <w:r>
              <w:rPr>
                <w:rStyle w:val="FontStyle314"/>
                <w:lang w:val="ro-RO" w:eastAsia="ro-RO"/>
              </w:rPr>
              <w:t>Stadiul actual (idee de proiect,     studiu     de fezabilitate,      proiect tehnic, etc.)</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88" w:lineRule="exact"/>
              <w:ind w:left="281"/>
              <w:jc w:val="left"/>
              <w:rPr>
                <w:rStyle w:val="FontStyle314"/>
                <w:lang w:val="ro-RO" w:eastAsia="ro-RO"/>
              </w:rPr>
            </w:pPr>
            <w:r>
              <w:rPr>
                <w:rStyle w:val="FontStyle314"/>
                <w:lang w:val="ro-RO" w:eastAsia="ro-RO"/>
              </w:rPr>
              <w:t>Demararea procedurii de achiziţie pentru execuţia lucrărilor</w:t>
            </w: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Obiectiv general</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302" w:lineRule="exact"/>
              <w:ind w:left="281"/>
              <w:jc w:val="left"/>
              <w:rPr>
                <w:rStyle w:val="FontStyle314"/>
                <w:lang w:val="ro-RO" w:eastAsia="ro-RO"/>
              </w:rPr>
            </w:pPr>
            <w:r>
              <w:rPr>
                <w:rStyle w:val="FontStyle314"/>
                <w:lang w:val="ro-RO" w:eastAsia="ro-RO"/>
              </w:rPr>
              <w:t>Dezvoltarea  şi   modernizarea  spaţiilor în  care îşi desfăşoară  activitatea  agenţii  comerciali   locali   şi sporirea numărului de locuri de parcare disponibile.</w:t>
            </w:r>
          </w:p>
        </w:tc>
      </w:tr>
      <w:tr w:rsidR="008A1BFE">
        <w:trPr>
          <w:gridAfter w:val="2"/>
          <w:wAfter w:w="57"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88" w:lineRule="exact"/>
              <w:ind w:left="288"/>
              <w:jc w:val="left"/>
              <w:rPr>
                <w:rStyle w:val="FontStyle314"/>
                <w:lang w:val="ro-RO" w:eastAsia="ro-RO"/>
              </w:rPr>
            </w:pPr>
            <w:r>
              <w:rPr>
                <w:rStyle w:val="FontStyle314"/>
                <w:lang w:val="ro-RO" w:eastAsia="ro-RO"/>
              </w:rPr>
              <w:t>Principalele componente ale proiectului</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59" w:lineRule="exact"/>
              <w:ind w:left="698" w:right="1958"/>
              <w:jc w:val="left"/>
              <w:rPr>
                <w:rStyle w:val="FontStyle314"/>
                <w:lang w:val="ro-RO" w:eastAsia="ro-RO"/>
              </w:rPr>
            </w:pPr>
            <w:r>
              <w:rPr>
                <w:rStyle w:val="FontStyle314"/>
                <w:lang w:val="ro-RO" w:eastAsia="ro-RO"/>
              </w:rPr>
              <w:t>Realizarea infrastructurii; Realizarea suprastructurii; Montarea tâmplăriei; Realizarea instalaţiilor interioare;</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59" w:lineRule="exact"/>
              <w:ind w:left="288"/>
              <w:rPr>
                <w:rStyle w:val="FontStyle314"/>
                <w:lang w:val="ro-RO" w:eastAsia="ro-RO"/>
              </w:rPr>
            </w:pPr>
            <w:r>
              <w:rPr>
                <w:rStyle w:val="FontStyle314"/>
                <w:lang w:val="ro-RO" w:eastAsia="ro-RO"/>
              </w:rPr>
              <w:t>Realizarea finisajelor interioare;</w:t>
            </w:r>
          </w:p>
          <w:p w:rsidR="008A1BFE" w:rsidRDefault="008A1BFE">
            <w:pPr>
              <w:pStyle w:val="Style217"/>
              <w:widowControl/>
              <w:spacing w:line="259" w:lineRule="exact"/>
              <w:ind w:left="288"/>
              <w:jc w:val="both"/>
              <w:rPr>
                <w:rStyle w:val="FontStyle314"/>
                <w:lang w:val="ro-RO" w:eastAsia="ro-RO"/>
              </w:rPr>
            </w:pPr>
            <w:r>
              <w:rPr>
                <w:rStyle w:val="FontStyle314"/>
                <w:lang w:val="ro-RO" w:eastAsia="ro-RO"/>
              </w:rPr>
              <w:t>Racordare la reţele edilitare: reţea de distribuţie apă potabilă, reţea de canalizare, reţele electrice de joasă şi medie tensiune;</w:t>
            </w:r>
          </w:p>
          <w:p w:rsidR="008A1BFE" w:rsidRDefault="008A1BFE">
            <w:pPr>
              <w:pStyle w:val="Style217"/>
              <w:widowControl/>
              <w:spacing w:line="259" w:lineRule="exact"/>
              <w:ind w:left="288"/>
              <w:rPr>
                <w:rStyle w:val="FontStyle314"/>
                <w:lang w:val="ro-RO" w:eastAsia="ro-RO"/>
              </w:rPr>
            </w:pPr>
            <w:r>
              <w:rPr>
                <w:rStyle w:val="FontStyle314"/>
                <w:lang w:val="ro-RO" w:eastAsia="ro-RO"/>
              </w:rPr>
              <w:t>Amenajare exterioară, trotuare, platforme.</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10"/>
              <w:rPr>
                <w:rStyle w:val="FontStyle314"/>
                <w:lang w:val="ro-RO" w:eastAsia="ro-RO"/>
              </w:rPr>
            </w:pPr>
            <w:r>
              <w:rPr>
                <w:rStyle w:val="FontStyle314"/>
                <w:lang w:val="ro-RO" w:eastAsia="ro-RO"/>
              </w:rPr>
              <w:t>Valoare estimată</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4.000.000 euro</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17"/>
              <w:rPr>
                <w:rStyle w:val="FontStyle314"/>
                <w:lang w:val="ro-RO" w:eastAsia="ro-RO"/>
              </w:rPr>
            </w:pPr>
            <w:r>
              <w:rPr>
                <w:rStyle w:val="FontStyle314"/>
                <w:lang w:val="ro-RO" w:eastAsia="ro-RO"/>
              </w:rPr>
              <w:t>Surse de finanţare</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Fonduri proprii S.C PIEŢE PREST S.A</w:t>
            </w:r>
          </w:p>
        </w:tc>
      </w:tr>
      <w:tr w:rsidR="008A1BFE">
        <w:tc>
          <w:tcPr>
            <w:tcW w:w="9331" w:type="dxa"/>
            <w:gridSpan w:val="6"/>
            <w:tcBorders>
              <w:top w:val="single" w:sz="6" w:space="0" w:color="auto"/>
              <w:left w:val="nil"/>
              <w:bottom w:val="single" w:sz="6" w:space="0" w:color="auto"/>
              <w:right w:val="nil"/>
            </w:tcBorders>
          </w:tcPr>
          <w:p w:rsidR="008A1BFE" w:rsidRDefault="008A1BFE">
            <w:pPr>
              <w:pStyle w:val="Style96"/>
              <w:widowControl/>
            </w:pP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10"/>
              <w:rPr>
                <w:rStyle w:val="FontStyle314"/>
                <w:lang w:val="ro-RO" w:eastAsia="ro-RO"/>
              </w:rPr>
            </w:pPr>
            <w:r>
              <w:rPr>
                <w:rStyle w:val="FontStyle314"/>
                <w:lang w:val="ro-RO" w:eastAsia="ro-RO"/>
              </w:rPr>
              <w:t>Titlu proiect</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Amenajare şi modernizare Arenele Traian</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317" w:firstLine="14"/>
              <w:rPr>
                <w:rStyle w:val="FontStyle314"/>
                <w:lang w:val="ro-RO" w:eastAsia="ro-RO"/>
              </w:rPr>
            </w:pPr>
            <w:r>
              <w:rPr>
                <w:rStyle w:val="FontStyle314"/>
                <w:lang w:val="ro-RO" w:eastAsia="ro-RO"/>
              </w:rPr>
              <w:t>Perioadă   estimată   şi durată de implementare</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95" w:right="2808"/>
              <w:rPr>
                <w:rStyle w:val="FontStyle314"/>
                <w:lang w:val="ro-RO" w:eastAsia="ro-RO"/>
              </w:rPr>
            </w:pPr>
            <w:r>
              <w:rPr>
                <w:rStyle w:val="FontStyle314"/>
                <w:lang w:val="ro-RO" w:eastAsia="ro-RO"/>
              </w:rPr>
              <w:t>Durată implementare: 36 luni Perioadă estimată: 2018-2021</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310" w:firstLine="7"/>
              <w:rPr>
                <w:rStyle w:val="FontStyle314"/>
                <w:lang w:val="ro-RO" w:eastAsia="ro-RO"/>
              </w:rPr>
            </w:pPr>
            <w:r>
              <w:rPr>
                <w:rStyle w:val="FontStyle314"/>
                <w:lang w:val="ro-RO" w:eastAsia="ro-RO"/>
              </w:rPr>
              <w:t xml:space="preserve">Stadiul actual (idee de proiect,     studiu     de </w:t>
            </w:r>
            <w:r>
              <w:rPr>
                <w:rStyle w:val="FontStyle314"/>
                <w:lang w:val="ro-RO" w:eastAsia="ro-RO"/>
              </w:rPr>
              <w:lastRenderedPageBreak/>
              <w:t>fezabilitate,       proiect tehnic, etc.)</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lastRenderedPageBreak/>
              <w:t>Studiu de fezabilitate</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17"/>
              <w:rPr>
                <w:rStyle w:val="FontStyle314"/>
                <w:lang w:val="ro-RO" w:eastAsia="ro-RO"/>
              </w:rPr>
            </w:pPr>
            <w:r>
              <w:rPr>
                <w:rStyle w:val="FontStyle314"/>
                <w:lang w:val="ro-RO" w:eastAsia="ro-RO"/>
              </w:rPr>
              <w:lastRenderedPageBreak/>
              <w:t>Obiectiv general</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rPr>
                <w:rStyle w:val="FontStyle314"/>
                <w:lang w:val="ro-RO" w:eastAsia="ro-RO"/>
              </w:rPr>
            </w:pPr>
            <w:r>
              <w:rPr>
                <w:rStyle w:val="FontStyle314"/>
                <w:lang w:val="ro-RO" w:eastAsia="ro-RO"/>
              </w:rPr>
              <w:t>Modernizarea, reamenajarea, extinderea şi diversificarea structurilor de agrement din municipiul Râmnicu Vâlcea</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310" w:firstLine="7"/>
              <w:rPr>
                <w:rStyle w:val="FontStyle314"/>
                <w:lang w:val="ro-RO" w:eastAsia="ro-RO"/>
              </w:rPr>
            </w:pPr>
            <w:r>
              <w:rPr>
                <w:rStyle w:val="FontStyle314"/>
                <w:lang w:val="ro-RO" w:eastAsia="ro-RO"/>
              </w:rPr>
              <w:t>Principalele componente ale proiectului</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59" w:lineRule="exact"/>
              <w:ind w:left="274"/>
              <w:rPr>
                <w:rStyle w:val="FontStyle314"/>
                <w:lang w:val="ro-RO" w:eastAsia="ro-RO"/>
              </w:rPr>
            </w:pPr>
            <w:r>
              <w:rPr>
                <w:rStyle w:val="FontStyle314"/>
                <w:lang w:val="ro-RO" w:eastAsia="ro-RO"/>
              </w:rPr>
              <w:t>Reabilitarea suprafeţei de joc; Reproiectarea şi refacerea instalaţiei de nocturnă; Reabilitarea grupurilor sanitare existente; Extinderea   şi   reabilitarea   clădirii   vestiarelor arenelor;</w:t>
            </w:r>
          </w:p>
          <w:p w:rsidR="008A1BFE" w:rsidRDefault="008A1BFE">
            <w:pPr>
              <w:pStyle w:val="Style246"/>
              <w:widowControl/>
              <w:spacing w:line="259" w:lineRule="exact"/>
              <w:ind w:left="274"/>
              <w:rPr>
                <w:rStyle w:val="FontStyle314"/>
                <w:lang w:val="ro-RO" w:eastAsia="ro-RO"/>
              </w:rPr>
            </w:pPr>
            <w:r>
              <w:rPr>
                <w:rStyle w:val="FontStyle314"/>
                <w:lang w:val="ro-RO" w:eastAsia="ro-RO"/>
              </w:rPr>
              <w:t>Realizarea unor dotări de parc (ceainărie, spaţii de joacă pentru copii, pistă de biciclete);</w:t>
            </w:r>
          </w:p>
          <w:p w:rsidR="008A1BFE" w:rsidRDefault="008A1BFE">
            <w:pPr>
              <w:pStyle w:val="Style246"/>
              <w:widowControl/>
              <w:spacing w:line="259" w:lineRule="exact"/>
              <w:ind w:left="274"/>
              <w:rPr>
                <w:rStyle w:val="FontStyle314"/>
                <w:lang w:val="ro-RO" w:eastAsia="ro-RO"/>
              </w:rPr>
            </w:pPr>
            <w:r>
              <w:rPr>
                <w:rStyle w:val="FontStyle314"/>
                <w:lang w:val="ro-RO" w:eastAsia="ro-RO"/>
              </w:rPr>
              <w:t>Realizarea de trasee pietonale şi carosabile care să asigure conectarea zonei cu zonele adiacente;</w:t>
            </w:r>
          </w:p>
          <w:p w:rsidR="008A1BFE" w:rsidRDefault="008A1BFE">
            <w:pPr>
              <w:pStyle w:val="Style217"/>
              <w:widowControl/>
              <w:spacing w:line="259" w:lineRule="exact"/>
              <w:ind w:left="274"/>
              <w:rPr>
                <w:rStyle w:val="FontStyle314"/>
                <w:lang w:val="ro-RO" w:eastAsia="ro-RO"/>
              </w:rPr>
            </w:pPr>
            <w:r>
              <w:rPr>
                <w:rStyle w:val="FontStyle314"/>
                <w:lang w:val="ro-RO" w:eastAsia="ro-RO"/>
              </w:rPr>
              <w:t>Reabilitarea platformelor betonate existente;</w:t>
            </w:r>
          </w:p>
          <w:p w:rsidR="008A1BFE" w:rsidRDefault="008A1BFE">
            <w:pPr>
              <w:pStyle w:val="Style246"/>
              <w:widowControl/>
              <w:spacing w:line="259" w:lineRule="exact"/>
              <w:ind w:left="274"/>
              <w:rPr>
                <w:rStyle w:val="FontStyle314"/>
                <w:lang w:val="ro-RO" w:eastAsia="ro-RO"/>
              </w:rPr>
            </w:pPr>
            <w:r>
              <w:rPr>
                <w:rStyle w:val="FontStyle314"/>
                <w:lang w:val="ro-RO" w:eastAsia="ro-RO"/>
              </w:rPr>
              <w:t>Realizarea unui pod pietonal în zona gradenelor mici;</w:t>
            </w:r>
          </w:p>
          <w:p w:rsidR="008A1BFE" w:rsidRDefault="008A1BFE">
            <w:pPr>
              <w:pStyle w:val="Style246"/>
              <w:widowControl/>
              <w:spacing w:line="252" w:lineRule="exact"/>
              <w:ind w:left="274"/>
              <w:rPr>
                <w:rStyle w:val="FontStyle314"/>
                <w:lang w:val="ro-RO" w:eastAsia="ro-RO"/>
              </w:rPr>
            </w:pPr>
            <w:r>
              <w:rPr>
                <w:rStyle w:val="FontStyle314"/>
                <w:lang w:val="ro-RO" w:eastAsia="ro-RO"/>
              </w:rPr>
              <w:t>Reamenajarea zonelor gradenelor mici şi a platformei aferente acesteia pentru parcaje;</w:t>
            </w:r>
          </w:p>
          <w:p w:rsidR="008A1BFE" w:rsidRDefault="008A1BFE">
            <w:pPr>
              <w:pStyle w:val="Style246"/>
              <w:widowControl/>
              <w:spacing w:line="252" w:lineRule="exact"/>
              <w:ind w:left="274"/>
              <w:rPr>
                <w:rStyle w:val="FontStyle314"/>
                <w:lang w:val="ro-RO" w:eastAsia="ro-RO"/>
              </w:rPr>
            </w:pPr>
            <w:r>
              <w:rPr>
                <w:rStyle w:val="FontStyle314"/>
                <w:lang w:val="ro-RO" w:eastAsia="ro-RO"/>
              </w:rPr>
              <w:t>Montarea de scaune pe gradene la Arene şi banchete la gradenele mici;</w:t>
            </w:r>
          </w:p>
          <w:p w:rsidR="008A1BFE" w:rsidRDefault="008A1BFE">
            <w:pPr>
              <w:pStyle w:val="Style246"/>
              <w:widowControl/>
              <w:spacing w:line="252" w:lineRule="exact"/>
              <w:ind w:left="274"/>
              <w:rPr>
                <w:rStyle w:val="FontStyle314"/>
                <w:lang w:val="ro-RO" w:eastAsia="ro-RO"/>
              </w:rPr>
            </w:pPr>
            <w:r>
              <w:rPr>
                <w:rStyle w:val="FontStyle314"/>
                <w:lang w:val="ro-RO" w:eastAsia="ro-RO"/>
              </w:rPr>
              <w:t>Reabilitarea tuturor elementelor de sistematizare verticală existente pe amplasament;</w:t>
            </w:r>
          </w:p>
          <w:p w:rsidR="008A1BFE" w:rsidRDefault="008A1BFE">
            <w:pPr>
              <w:pStyle w:val="Style217"/>
              <w:widowControl/>
              <w:spacing w:line="240" w:lineRule="auto"/>
              <w:ind w:left="274"/>
              <w:rPr>
                <w:rStyle w:val="FontStyle314"/>
                <w:lang w:val="ro-RO" w:eastAsia="ro-RO"/>
              </w:rPr>
            </w:pPr>
            <w:r>
              <w:rPr>
                <w:rStyle w:val="FontStyle314"/>
                <w:lang w:val="ro-RO" w:eastAsia="ro-RO"/>
              </w:rPr>
              <w:t>Realizare de împrejmuiri de protecţie.</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Valoare estimată</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12.000.000 euro</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Surse de finanţare</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52" w:lineRule="exact"/>
              <w:ind w:left="281"/>
              <w:jc w:val="left"/>
              <w:rPr>
                <w:rStyle w:val="FontStyle314"/>
                <w:lang w:val="ro-RO" w:eastAsia="ro-RO"/>
              </w:rPr>
            </w:pPr>
            <w:r>
              <w:rPr>
                <w:rStyle w:val="FontStyle314"/>
                <w:lang w:val="ro-RO" w:eastAsia="ro-RO"/>
              </w:rPr>
              <w:t>Programul Operaţional Regional 2014-2020,  Axa prioritară 4 -Sprijinirea dezvoltării urbane; Fonduri de la bugetul local; Fonduri de la bugetul de stat.</w:t>
            </w:r>
          </w:p>
        </w:tc>
      </w:tr>
    </w:tbl>
    <w:p w:rsidR="008A1BFE" w:rsidRDefault="008A1BFE">
      <w:pPr>
        <w:widowControl/>
        <w:rPr>
          <w:rStyle w:val="FontStyle314"/>
          <w:lang w:val="ro-RO" w:eastAsia="ro-RO"/>
        </w:rPr>
        <w:sectPr w:rsidR="008A1BFE">
          <w:type w:val="continuous"/>
          <w:pgSz w:w="15840" w:h="24480"/>
          <w:pgMar w:top="5820" w:right="3221" w:bottom="1440" w:left="332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6199"/>
      </w:tblGrid>
      <w:tr w:rsidR="008A1BFE">
        <w:tc>
          <w:tcPr>
            <w:tcW w:w="9273" w:type="dxa"/>
            <w:gridSpan w:val="2"/>
            <w:tcBorders>
              <w:top w:val="nil"/>
              <w:left w:val="nil"/>
              <w:bottom w:val="single" w:sz="6" w:space="0" w:color="auto"/>
              <w:right w:val="nil"/>
            </w:tcBorders>
          </w:tcPr>
          <w:p w:rsidR="008A1BFE" w:rsidRDefault="008A1BFE">
            <w:pPr>
              <w:pStyle w:val="Style248"/>
              <w:widowControl/>
              <w:spacing w:line="266" w:lineRule="exact"/>
              <w:rPr>
                <w:rStyle w:val="FontStyle455"/>
              </w:rPr>
            </w:pPr>
            <w:r>
              <w:rPr>
                <w:rStyle w:val="FontStyle455"/>
              </w:rPr>
              <w:lastRenderedPageBreak/>
              <w:t>■ ■</w:t>
            </w:r>
          </w:p>
          <w:p w:rsidR="008A1BFE" w:rsidRDefault="008A1BFE">
            <w:pPr>
              <w:pStyle w:val="Style261"/>
              <w:widowControl/>
              <w:rPr>
                <w:rStyle w:val="FontStyle405"/>
              </w:rPr>
            </w:pPr>
            <w:r>
              <w:rPr>
                <w:rStyle w:val="FontStyle405"/>
              </w:rPr>
              <w:t>□ ACZ Consulting</w:t>
            </w:r>
          </w:p>
          <w:p w:rsidR="008A1BFE" w:rsidRDefault="008A1BFE">
            <w:pPr>
              <w:pStyle w:val="Style217"/>
              <w:widowControl/>
              <w:spacing w:line="240" w:lineRule="auto"/>
              <w:rPr>
                <w:rStyle w:val="FontStyle314"/>
                <w:lang w:eastAsia="ro-RO"/>
              </w:rPr>
            </w:pPr>
            <w:r>
              <w:rPr>
                <w:rStyle w:val="FontStyle314"/>
                <w:lang w:val="ro-RO" w:eastAsia="ro-RO"/>
              </w:rPr>
              <w:t xml:space="preserve">Fonduri structurale </w:t>
            </w:r>
            <w:r>
              <w:rPr>
                <w:rStyle w:val="FontStyle314"/>
                <w:lang w:eastAsia="ro-RO"/>
              </w:rPr>
              <w:t>®</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Titlu proiect</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1" w:lineRule="exact"/>
              <w:ind w:left="281"/>
              <w:rPr>
                <w:rStyle w:val="FontStyle314"/>
                <w:lang w:val="ro-RO" w:eastAsia="ro-RO"/>
              </w:rPr>
            </w:pPr>
            <w:r>
              <w:rPr>
                <w:rStyle w:val="FontStyle314"/>
                <w:lang w:val="ro-RO" w:eastAsia="ro-RO"/>
              </w:rPr>
              <w:t>Amenajare parcare subterană cartier Ostroveni, în municipiul Râmnicu Vâlcea</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302" w:firstLine="22"/>
              <w:rPr>
                <w:rStyle w:val="FontStyle314"/>
                <w:lang w:val="ro-RO" w:eastAsia="ro-RO"/>
              </w:rPr>
            </w:pPr>
            <w:r>
              <w:rPr>
                <w:rStyle w:val="FontStyle314"/>
                <w:lang w:val="ro-RO" w:eastAsia="ro-RO"/>
              </w:rPr>
              <w:t>Perioadă   estimată   si durată de implementare</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779"/>
              <w:rPr>
                <w:rStyle w:val="FontStyle314"/>
                <w:lang w:val="ro-RO" w:eastAsia="ro-RO"/>
              </w:rPr>
            </w:pPr>
            <w:r>
              <w:rPr>
                <w:rStyle w:val="FontStyle314"/>
                <w:lang w:val="ro-RO" w:eastAsia="ro-RO"/>
              </w:rPr>
              <w:t>Durată implementare: 12 luni Perioadă estimată: 2015-2016</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95" w:firstLine="14"/>
              <w:rPr>
                <w:rStyle w:val="FontStyle314"/>
                <w:lang w:eastAsia="ro-RO"/>
              </w:rPr>
            </w:pPr>
            <w:r>
              <w:rPr>
                <w:rStyle w:val="FontStyle314"/>
                <w:lang w:val="ro-RO" w:eastAsia="ro-RO"/>
              </w:rPr>
              <w:t xml:space="preserve">Stadiul actual (idee de proiect,     studiu     de fezabilitate,       proiect tehnic, </w:t>
            </w:r>
            <w:r>
              <w:rPr>
                <w:rStyle w:val="FontStyle314"/>
                <w:lang w:eastAsia="ro-RO"/>
              </w:rPr>
              <w:t>etc.)</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74"/>
              <w:rPr>
                <w:rStyle w:val="FontStyle314"/>
                <w:lang w:val="ro-RO" w:eastAsia="ro-RO"/>
              </w:rPr>
            </w:pPr>
            <w:r>
              <w:rPr>
                <w:rStyle w:val="FontStyle314"/>
                <w:lang w:val="ro-RO" w:eastAsia="ro-RO"/>
              </w:rPr>
              <w:t>Proiect Tehnic;</w:t>
            </w:r>
          </w:p>
          <w:p w:rsidR="008A1BFE" w:rsidRDefault="008A1BFE">
            <w:pPr>
              <w:pStyle w:val="Style217"/>
              <w:widowControl/>
              <w:spacing w:line="281" w:lineRule="exact"/>
              <w:ind w:left="274"/>
              <w:rPr>
                <w:rStyle w:val="FontStyle314"/>
                <w:lang w:val="ro-RO" w:eastAsia="ro-RO"/>
              </w:rPr>
            </w:pPr>
            <w:r>
              <w:rPr>
                <w:rStyle w:val="FontStyle314"/>
                <w:lang w:val="ro-RO" w:eastAsia="ro-RO"/>
              </w:rPr>
              <w:t>A     fost     emisă     Autorizaţia     de     Construire nr. 999/36937/25.11.2013</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Obiectiv general</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274"/>
              <w:rPr>
                <w:rStyle w:val="FontStyle314"/>
                <w:lang w:val="ro-RO" w:eastAsia="ro-RO"/>
              </w:rPr>
            </w:pPr>
            <w:r>
              <w:rPr>
                <w:rStyle w:val="FontStyle314"/>
                <w:lang w:val="ro-RO" w:eastAsia="ro-RO"/>
              </w:rPr>
              <w:t>Corectarea deficienţei numărului de locuri de parcare existent şi suplimentarea acestuia în concordanţă cu creşterea parcului auto rezident în municipiul Râmnicu Vâlcea.</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8" w:firstLine="7"/>
              <w:rPr>
                <w:rStyle w:val="FontStyle314"/>
                <w:lang w:val="ro-RO" w:eastAsia="ro-RO"/>
              </w:rPr>
            </w:pPr>
            <w:r>
              <w:rPr>
                <w:rStyle w:val="FontStyle314"/>
                <w:lang w:val="ro-RO" w:eastAsia="ro-RO"/>
              </w:rPr>
              <w:t>Principalele componente ale proiectului</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ind w:left="274"/>
              <w:rPr>
                <w:rStyle w:val="FontStyle314"/>
                <w:lang w:val="ro-RO" w:eastAsia="ro-RO"/>
              </w:rPr>
            </w:pPr>
            <w:r>
              <w:rPr>
                <w:rStyle w:val="FontStyle314"/>
                <w:lang w:val="ro-RO" w:eastAsia="ro-RO"/>
              </w:rPr>
              <w:t>Crearea unui număr de 197 de locuri de parcare pe două nivele subterane şi un nivel suprateran;</w:t>
            </w:r>
          </w:p>
          <w:p w:rsidR="008A1BFE" w:rsidRDefault="008A1BFE">
            <w:pPr>
              <w:pStyle w:val="Style246"/>
              <w:widowControl/>
              <w:ind w:left="274"/>
              <w:rPr>
                <w:rStyle w:val="FontStyle314"/>
                <w:lang w:val="ro-RO" w:eastAsia="ro-RO"/>
              </w:rPr>
            </w:pPr>
            <w:r>
              <w:rPr>
                <w:rStyle w:val="FontStyle314"/>
                <w:lang w:val="ro-RO" w:eastAsia="ro-RO"/>
              </w:rPr>
              <w:t>Devierea reţelelor edilitare, respectiv reţele de gaz şi canalizare menajeră;</w:t>
            </w:r>
          </w:p>
          <w:p w:rsidR="008A1BFE" w:rsidRDefault="008A1BFE">
            <w:pPr>
              <w:pStyle w:val="Style246"/>
              <w:widowControl/>
              <w:ind w:left="274"/>
              <w:rPr>
                <w:rStyle w:val="FontStyle314"/>
                <w:lang w:val="ro-RO" w:eastAsia="ro-RO"/>
              </w:rPr>
            </w:pPr>
            <w:r>
              <w:rPr>
                <w:rStyle w:val="FontStyle314"/>
                <w:lang w:val="ro-RO" w:eastAsia="ro-RO"/>
              </w:rPr>
              <w:t>Construirea de spaţii verzi pentru armonizarea cu construcţiile din zonă;</w:t>
            </w:r>
          </w:p>
          <w:p w:rsidR="008A1BFE" w:rsidRDefault="008A1BFE">
            <w:pPr>
              <w:pStyle w:val="Style246"/>
              <w:widowControl/>
              <w:ind w:left="274"/>
              <w:rPr>
                <w:rStyle w:val="FontStyle314"/>
                <w:lang w:val="ro-RO" w:eastAsia="ro-RO"/>
              </w:rPr>
            </w:pPr>
            <w:r>
              <w:rPr>
                <w:rStyle w:val="FontStyle314"/>
                <w:lang w:val="ro-RO" w:eastAsia="ro-RO"/>
              </w:rPr>
              <w:t>Realizarea reţelei de iluminat general cu stâlpi ornamentali de mare înălţime;</w:t>
            </w:r>
          </w:p>
          <w:p w:rsidR="008A1BFE" w:rsidRDefault="008A1BFE">
            <w:pPr>
              <w:pStyle w:val="Style246"/>
              <w:widowControl/>
              <w:spacing w:line="259" w:lineRule="exact"/>
              <w:ind w:left="274"/>
              <w:rPr>
                <w:rStyle w:val="FontStyle314"/>
                <w:lang w:val="ro-RO" w:eastAsia="ro-RO"/>
              </w:rPr>
            </w:pPr>
            <w:r>
              <w:rPr>
                <w:rStyle w:val="FontStyle314"/>
                <w:lang w:val="ro-RO" w:eastAsia="ro-RO"/>
              </w:rPr>
              <w:t>Realizarea de finisaje (pardoseli, pereţi, finisaje exterioare);</w:t>
            </w:r>
          </w:p>
          <w:p w:rsidR="008A1BFE" w:rsidRDefault="008A1BFE">
            <w:pPr>
              <w:pStyle w:val="Style246"/>
              <w:widowControl/>
              <w:spacing w:line="259" w:lineRule="exact"/>
              <w:ind w:left="274"/>
              <w:jc w:val="left"/>
              <w:rPr>
                <w:rStyle w:val="FontStyle314"/>
                <w:lang w:val="ro-RO" w:eastAsia="ro-RO"/>
              </w:rPr>
            </w:pPr>
            <w:r>
              <w:rPr>
                <w:rStyle w:val="FontStyle314"/>
                <w:lang w:val="ro-RO" w:eastAsia="ro-RO"/>
              </w:rPr>
              <w:t>Dotarea cu instalaţii sanitare, instalaţii de stingere incendii,   instalaţii   termice  şi   ventilaţii,   instalaţii electrice si de curenţi slabi.</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74"/>
              <w:rPr>
                <w:rStyle w:val="FontStyle314"/>
                <w:lang w:val="ro-RO" w:eastAsia="ro-RO"/>
              </w:rPr>
            </w:pPr>
            <w:r>
              <w:rPr>
                <w:rStyle w:val="FontStyle314"/>
                <w:lang w:val="ro-RO" w:eastAsia="ro-RO"/>
              </w:rPr>
              <w:t>Valoare estimată</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74"/>
              <w:rPr>
                <w:rStyle w:val="FontStyle314"/>
                <w:lang w:val="ro-RO" w:eastAsia="ro-RO"/>
              </w:rPr>
            </w:pPr>
            <w:r>
              <w:rPr>
                <w:rStyle w:val="FontStyle314"/>
                <w:lang w:val="ro-RO" w:eastAsia="ro-RO"/>
              </w:rPr>
              <w:t>7.100.000 euro</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Surse de finanţare</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45" w:lineRule="exact"/>
              <w:ind w:left="281"/>
              <w:jc w:val="left"/>
              <w:rPr>
                <w:rStyle w:val="FontStyle314"/>
                <w:lang w:val="ro-RO" w:eastAsia="ro-RO"/>
              </w:rPr>
            </w:pPr>
            <w:r>
              <w:rPr>
                <w:rStyle w:val="FontStyle314"/>
                <w:lang w:val="ro-RO" w:eastAsia="ro-RO"/>
              </w:rPr>
              <w:t>Programul Operaţional Regional 2014-2020,  Axa prioritară 4 -Sprijinirea dezvoltării urbane; Fonduri de la bugetul local.</w:t>
            </w:r>
          </w:p>
        </w:tc>
      </w:tr>
      <w:tr w:rsidR="008A1BFE">
        <w:tc>
          <w:tcPr>
            <w:tcW w:w="9273" w:type="dxa"/>
            <w:gridSpan w:val="2"/>
            <w:tcBorders>
              <w:top w:val="single" w:sz="6" w:space="0" w:color="auto"/>
              <w:left w:val="nil"/>
              <w:bottom w:val="single" w:sz="6" w:space="0" w:color="auto"/>
              <w:right w:val="nil"/>
            </w:tcBorders>
          </w:tcPr>
          <w:p w:rsidR="008A1BFE" w:rsidRDefault="008A1BFE">
            <w:pPr>
              <w:pStyle w:val="Style96"/>
              <w:widowControl/>
            </w:pP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74"/>
              <w:rPr>
                <w:rStyle w:val="FontStyle314"/>
                <w:lang w:val="ro-RO" w:eastAsia="ro-RO"/>
              </w:rPr>
            </w:pPr>
            <w:r>
              <w:rPr>
                <w:rStyle w:val="FontStyle314"/>
                <w:lang w:val="ro-RO" w:eastAsia="ro-RO"/>
              </w:rPr>
              <w:t>Titlu proiect</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88" w:lineRule="exact"/>
              <w:ind w:left="281"/>
              <w:jc w:val="left"/>
              <w:rPr>
                <w:rStyle w:val="FontStyle314"/>
                <w:lang w:val="ro-RO" w:eastAsia="ro-RO"/>
              </w:rPr>
            </w:pPr>
            <w:r>
              <w:rPr>
                <w:rStyle w:val="FontStyle314"/>
                <w:lang w:val="ro-RO" w:eastAsia="ro-RO"/>
              </w:rPr>
              <w:t>Reabilitare şi modernizare străzi:  Buda, Poenari, Digului, Lacului cu prelungire în jurului lacului</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95" w:lineRule="exact"/>
              <w:ind w:left="288" w:firstLine="7"/>
              <w:jc w:val="left"/>
              <w:rPr>
                <w:rStyle w:val="FontStyle314"/>
                <w:lang w:val="ro-RO" w:eastAsia="ro-RO"/>
              </w:rPr>
            </w:pPr>
            <w:r>
              <w:rPr>
                <w:rStyle w:val="FontStyle314"/>
                <w:lang w:val="ro-RO" w:eastAsia="ro-RO"/>
              </w:rPr>
              <w:t>Perioadă   estimată   şi durată de implementare</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88" w:right="2491"/>
              <w:rPr>
                <w:rStyle w:val="FontStyle314"/>
                <w:lang w:val="ro-RO" w:eastAsia="ro-RO"/>
              </w:rPr>
            </w:pPr>
            <w:r>
              <w:rPr>
                <w:rStyle w:val="FontStyle314"/>
                <w:lang w:val="ro-RO" w:eastAsia="ro-RO"/>
              </w:rPr>
              <w:t>Durată de implementare: 36 luni Perioadă estimată: 2016-2019</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hanging="7"/>
              <w:rPr>
                <w:rStyle w:val="FontStyle314"/>
                <w:lang w:eastAsia="ro-RO"/>
              </w:rPr>
            </w:pPr>
            <w:r>
              <w:rPr>
                <w:rStyle w:val="FontStyle314"/>
                <w:lang w:val="ro-RO" w:eastAsia="ro-RO"/>
              </w:rPr>
              <w:t xml:space="preserve">Stadiul actual (idee de proiect,     studiu     de fezabilitate,       proiect tehnic, </w:t>
            </w:r>
            <w:r>
              <w:rPr>
                <w:rStyle w:val="FontStyle314"/>
                <w:lang w:eastAsia="ro-RO"/>
              </w:rPr>
              <w:t>etc.)</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95" w:lineRule="exact"/>
              <w:ind w:left="274"/>
              <w:jc w:val="left"/>
              <w:rPr>
                <w:rStyle w:val="FontStyle314"/>
                <w:lang w:val="ro-RO" w:eastAsia="ro-RO"/>
              </w:rPr>
            </w:pPr>
            <w:r>
              <w:rPr>
                <w:rStyle w:val="FontStyle314"/>
                <w:lang w:val="ro-RO" w:eastAsia="ro-RO"/>
              </w:rPr>
              <w:t>Există  Studii  de  fezabilitate  elaborate în   cadrul Proiectului multianual 10.000 km drumuri judeţene pentru: Modernizare drum str. Arinilor, str. Buda şi Lucrări  conexe  obiectivului:   canalizare,   amenajare trotuare, iluminat public</w:t>
            </w:r>
          </w:p>
        </w:tc>
      </w:tr>
    </w:tbl>
    <w:p w:rsidR="008A1BFE" w:rsidRDefault="008A1BFE">
      <w:pPr>
        <w:widowControl/>
        <w:rPr>
          <w:rStyle w:val="FontStyle314"/>
          <w:lang w:val="ro-RO" w:eastAsia="ro-RO"/>
        </w:rPr>
        <w:sectPr w:rsidR="008A1BFE">
          <w:headerReference w:type="even" r:id="rId567"/>
          <w:headerReference w:type="default" r:id="rId568"/>
          <w:footerReference w:type="even" r:id="rId569"/>
          <w:footerReference w:type="default" r:id="rId570"/>
          <w:pgSz w:w="15840" w:h="24480"/>
          <w:pgMar w:top="3133" w:right="3643" w:bottom="1440" w:left="292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29"/>
        <w:gridCol w:w="7"/>
        <w:gridCol w:w="6163"/>
        <w:gridCol w:w="65"/>
      </w:tblGrid>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24"/>
              <w:jc w:val="left"/>
              <w:rPr>
                <w:rStyle w:val="FontStyle314"/>
                <w:lang w:val="ro-RO" w:eastAsia="ro-RO"/>
              </w:rPr>
            </w:pPr>
            <w:r>
              <w:rPr>
                <w:rStyle w:val="FontStyle314"/>
                <w:lang w:val="ro-RO" w:eastAsia="ro-RO"/>
              </w:rPr>
              <w:lastRenderedPageBreak/>
              <w:t>Obiectiv general</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95"/>
              <w:jc w:val="left"/>
              <w:rPr>
                <w:rStyle w:val="FontStyle314"/>
                <w:lang w:val="ro-RO" w:eastAsia="ro-RO"/>
              </w:rPr>
            </w:pPr>
            <w:r>
              <w:rPr>
                <w:rStyle w:val="FontStyle314"/>
                <w:lang w:val="ro-RO" w:eastAsia="ro-RO"/>
              </w:rPr>
              <w:t>Dezvoltarea şi modernizarea infrastructurii rutiere de transport   pentru   fluidizarea   traficului   în   zonele rezidenţiale</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317" w:firstLine="14"/>
              <w:jc w:val="left"/>
              <w:rPr>
                <w:rStyle w:val="FontStyle314"/>
                <w:lang w:val="ro-RO" w:eastAsia="ro-RO"/>
              </w:rPr>
            </w:pPr>
            <w:r>
              <w:rPr>
                <w:rStyle w:val="FontStyle314"/>
                <w:lang w:val="ro-RO" w:eastAsia="ro-RO"/>
              </w:rPr>
              <w:t>Principalele componente ale proiectului</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59" w:lineRule="exact"/>
              <w:ind w:left="295"/>
              <w:rPr>
                <w:rStyle w:val="FontStyle314"/>
                <w:lang w:val="ro-RO" w:eastAsia="ro-RO"/>
              </w:rPr>
            </w:pPr>
            <w:r>
              <w:rPr>
                <w:rStyle w:val="FontStyle314"/>
                <w:lang w:val="ro-RO" w:eastAsia="ro-RO"/>
              </w:rPr>
              <w:t>Lucrări de întreţinere şi reparaţii pentru traseele rutiere de interes local şi judeţean;</w:t>
            </w:r>
          </w:p>
          <w:p w:rsidR="008A1BFE" w:rsidRDefault="008A1BFE">
            <w:pPr>
              <w:pStyle w:val="Style169"/>
              <w:widowControl/>
              <w:spacing w:line="259" w:lineRule="exact"/>
              <w:ind w:left="295"/>
              <w:jc w:val="left"/>
              <w:rPr>
                <w:rStyle w:val="FontStyle314"/>
                <w:lang w:val="ro-RO" w:eastAsia="ro-RO"/>
              </w:rPr>
            </w:pPr>
            <w:r>
              <w:rPr>
                <w:rStyle w:val="FontStyle314"/>
                <w:lang w:val="ro-RO" w:eastAsia="ro-RO"/>
              </w:rPr>
              <w:t>Construirea de trotuare pietonale;</w:t>
            </w:r>
          </w:p>
          <w:p w:rsidR="008A1BFE" w:rsidRDefault="008A1BFE">
            <w:pPr>
              <w:pStyle w:val="Style169"/>
              <w:widowControl/>
              <w:spacing w:line="259" w:lineRule="exact"/>
              <w:ind w:left="295"/>
              <w:jc w:val="left"/>
              <w:rPr>
                <w:rStyle w:val="FontStyle314"/>
                <w:lang w:val="ro-RO" w:eastAsia="ro-RO"/>
              </w:rPr>
            </w:pPr>
            <w:r>
              <w:rPr>
                <w:rStyle w:val="FontStyle314"/>
                <w:lang w:val="ro-RO" w:eastAsia="ro-RO"/>
              </w:rPr>
              <w:t>Reabilitare sistem de canalizare;</w:t>
            </w:r>
          </w:p>
          <w:p w:rsidR="008A1BFE" w:rsidRDefault="008A1BFE">
            <w:pPr>
              <w:pStyle w:val="Style169"/>
              <w:widowControl/>
              <w:spacing w:line="259" w:lineRule="exact"/>
              <w:ind w:left="295"/>
              <w:jc w:val="left"/>
              <w:rPr>
                <w:rStyle w:val="FontStyle314"/>
                <w:lang w:val="ro-RO" w:eastAsia="ro-RO"/>
              </w:rPr>
            </w:pPr>
            <w:r>
              <w:rPr>
                <w:rStyle w:val="FontStyle314"/>
                <w:lang w:val="ro-RO" w:eastAsia="ro-RO"/>
              </w:rPr>
              <w:t>Extindere reţea iluminat public;</w:t>
            </w:r>
          </w:p>
          <w:p w:rsidR="008A1BFE" w:rsidRDefault="008A1BFE">
            <w:pPr>
              <w:pStyle w:val="Style169"/>
              <w:widowControl/>
              <w:spacing w:line="259" w:lineRule="exact"/>
              <w:ind w:left="295"/>
              <w:rPr>
                <w:rStyle w:val="FontStyle314"/>
                <w:lang w:val="ro-RO" w:eastAsia="ro-RO"/>
              </w:rPr>
            </w:pPr>
            <w:r>
              <w:rPr>
                <w:rStyle w:val="FontStyle314"/>
                <w:lang w:val="ro-RO" w:eastAsia="ro-RO"/>
              </w:rPr>
              <w:t>Lucrări de refacere a amplasamentului în zona afectată de execuţia proiectului.</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Valoare estimată</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2.700.000 euro</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24"/>
              <w:jc w:val="left"/>
              <w:rPr>
                <w:rStyle w:val="FontStyle314"/>
                <w:lang w:val="ro-RO" w:eastAsia="ro-RO"/>
              </w:rPr>
            </w:pPr>
            <w:r>
              <w:rPr>
                <w:rStyle w:val="FontStyle314"/>
                <w:lang w:val="ro-RO" w:eastAsia="ro-RO"/>
              </w:rPr>
              <w:t>Surse de finanţare</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59" w:lineRule="exact"/>
              <w:ind w:left="288"/>
              <w:rPr>
                <w:rStyle w:val="FontStyle314"/>
                <w:lang w:val="ro-RO" w:eastAsia="ro-RO"/>
              </w:rPr>
            </w:pPr>
            <w:r>
              <w:rPr>
                <w:rStyle w:val="FontStyle314"/>
                <w:lang w:val="ro-RO" w:eastAsia="ro-RO"/>
              </w:rPr>
              <w:t>Programul Operaţional Regional 2014-2020, Axa prioritară 6 - îmbunătăţirea infrastructurii rutiere de importanţă regională şi locală;</w:t>
            </w:r>
          </w:p>
          <w:p w:rsidR="008A1BFE" w:rsidRDefault="008A1BFE">
            <w:pPr>
              <w:pStyle w:val="Style169"/>
              <w:widowControl/>
              <w:spacing w:line="259" w:lineRule="exact"/>
              <w:ind w:left="288"/>
              <w:jc w:val="left"/>
              <w:rPr>
                <w:rStyle w:val="FontStyle314"/>
                <w:lang w:val="ro-RO" w:eastAsia="ro-RO"/>
              </w:rPr>
            </w:pPr>
            <w:r>
              <w:rPr>
                <w:rStyle w:val="FontStyle314"/>
                <w:lang w:val="ro-RO" w:eastAsia="ro-RO"/>
              </w:rPr>
              <w:t>Fonduri de la bugetul local.</w:t>
            </w:r>
          </w:p>
        </w:tc>
      </w:tr>
      <w:tr w:rsidR="008A1BFE">
        <w:tc>
          <w:tcPr>
            <w:tcW w:w="9338" w:type="dxa"/>
            <w:gridSpan w:val="5"/>
            <w:tcBorders>
              <w:top w:val="single" w:sz="6" w:space="0" w:color="auto"/>
              <w:left w:val="nil"/>
              <w:bottom w:val="single" w:sz="6" w:space="0" w:color="auto"/>
              <w:right w:val="nil"/>
            </w:tcBorders>
          </w:tcPr>
          <w:p w:rsidR="008A1BFE" w:rsidRDefault="008A1BFE">
            <w:pPr>
              <w:pStyle w:val="Style96"/>
              <w:widowControl/>
            </w:pP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Titlu proiect</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Realizare şosea de centură în zona Morilor</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317" w:firstLine="7"/>
              <w:jc w:val="left"/>
              <w:rPr>
                <w:rStyle w:val="FontStyle314"/>
                <w:lang w:val="ro-RO" w:eastAsia="ro-RO"/>
              </w:rPr>
            </w:pPr>
            <w:r>
              <w:rPr>
                <w:rStyle w:val="FontStyle314"/>
                <w:lang w:val="ro-RO" w:eastAsia="ro-RO"/>
              </w:rPr>
              <w:t>Perioadă   estimată   şi durată de implementare</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302" w:right="2383"/>
              <w:rPr>
                <w:rStyle w:val="FontStyle314"/>
                <w:lang w:val="ro-RO" w:eastAsia="ro-RO"/>
              </w:rPr>
            </w:pPr>
            <w:r>
              <w:rPr>
                <w:rStyle w:val="FontStyle314"/>
                <w:lang w:val="ro-RO" w:eastAsia="ro-RO"/>
              </w:rPr>
              <w:t>Durată de implemenatare: 36 luni Perioadă estimată: 2018-2021</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302"/>
              <w:rPr>
                <w:rStyle w:val="FontStyle314"/>
                <w:lang w:val="ro-RO" w:eastAsia="ro-RO"/>
              </w:rPr>
            </w:pPr>
            <w:r>
              <w:rPr>
                <w:rStyle w:val="FontStyle314"/>
                <w:lang w:val="ro-RO" w:eastAsia="ro-RO"/>
              </w:rPr>
              <w:t>Stadiul actual (idee de proiect,     studiu     de fezabilitate,       proiect tehnic, etc.)</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Idee de proiect</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Obiectiv general</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288"/>
              <w:rPr>
                <w:rStyle w:val="FontStyle314"/>
                <w:lang w:val="ro-RO" w:eastAsia="ro-RO"/>
              </w:rPr>
            </w:pPr>
            <w:r>
              <w:rPr>
                <w:rStyle w:val="FontStyle314"/>
                <w:lang w:val="ro-RO" w:eastAsia="ro-RO"/>
              </w:rPr>
              <w:t>Dezvoltarea  şi   modernizarea  infrastructurii   rutiere majore de transport pentru fluidizarea şi redirecţionarea traficului de tranzit din zona centrală</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302"/>
              <w:rPr>
                <w:rStyle w:val="FontStyle314"/>
                <w:lang w:val="ro-RO" w:eastAsia="ro-RO"/>
              </w:rPr>
            </w:pPr>
            <w:r>
              <w:rPr>
                <w:rStyle w:val="FontStyle314"/>
                <w:lang w:val="ro-RO" w:eastAsia="ro-RO"/>
              </w:rPr>
              <w:t>Principalele componente ale proiectului</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59" w:lineRule="exact"/>
              <w:ind w:left="281"/>
              <w:rPr>
                <w:rStyle w:val="FontStyle314"/>
                <w:lang w:val="ro-RO" w:eastAsia="ro-RO"/>
              </w:rPr>
            </w:pPr>
            <w:r>
              <w:rPr>
                <w:rStyle w:val="FontStyle314"/>
                <w:lang w:val="ro-RO" w:eastAsia="ro-RO"/>
              </w:rPr>
              <w:t>Realizarea infrastructurii rutiere; Lucrări de reabilitare, consolidare şi drenare a traseului rutier;</w:t>
            </w:r>
          </w:p>
          <w:p w:rsidR="008A1BFE" w:rsidRDefault="008A1BFE">
            <w:pPr>
              <w:pStyle w:val="Style169"/>
              <w:widowControl/>
              <w:spacing w:line="259" w:lineRule="exact"/>
              <w:ind w:left="281"/>
              <w:jc w:val="left"/>
              <w:rPr>
                <w:rStyle w:val="FontStyle314"/>
                <w:lang w:val="ro-RO" w:eastAsia="ro-RO"/>
              </w:rPr>
            </w:pPr>
            <w:r>
              <w:rPr>
                <w:rStyle w:val="FontStyle314"/>
                <w:lang w:val="ro-RO" w:eastAsia="ro-RO"/>
              </w:rPr>
              <w:t>Construirea de intersecţii;</w:t>
            </w:r>
          </w:p>
          <w:p w:rsidR="008A1BFE" w:rsidRDefault="008A1BFE">
            <w:pPr>
              <w:pStyle w:val="Style217"/>
              <w:widowControl/>
              <w:spacing w:line="259" w:lineRule="exact"/>
              <w:ind w:left="281"/>
              <w:jc w:val="both"/>
              <w:rPr>
                <w:rStyle w:val="FontStyle314"/>
                <w:lang w:val="ro-RO" w:eastAsia="ro-RO"/>
              </w:rPr>
            </w:pPr>
            <w:r>
              <w:rPr>
                <w:rStyle w:val="FontStyle314"/>
                <w:lang w:val="ro-RO" w:eastAsia="ro-RO"/>
              </w:rPr>
              <w:t>Deviere reţele utilitare existente în zonă: reţele electrice şi de telecomunicaţii, reţele termice, reţele de gaze, reţele de apă-canal;</w:t>
            </w:r>
          </w:p>
          <w:p w:rsidR="008A1BFE" w:rsidRDefault="008A1BFE">
            <w:pPr>
              <w:pStyle w:val="Style169"/>
              <w:widowControl/>
              <w:spacing w:line="259" w:lineRule="exact"/>
              <w:ind w:left="281"/>
              <w:rPr>
                <w:rStyle w:val="FontStyle314"/>
                <w:lang w:val="ro-RO" w:eastAsia="ro-RO"/>
              </w:rPr>
            </w:pPr>
            <w:r>
              <w:rPr>
                <w:rStyle w:val="FontStyle314"/>
                <w:lang w:val="ro-RO" w:eastAsia="ro-RO"/>
              </w:rPr>
              <w:t>Lucrări de refacere a amplasamentului în zona afectată de execuţia proiectului.</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Valoare estimată</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7.000.000 euro</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Surse de finanţare</w:t>
            </w:r>
          </w:p>
        </w:tc>
        <w:tc>
          <w:tcPr>
            <w:tcW w:w="623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59" w:lineRule="exact"/>
              <w:ind w:left="274"/>
              <w:jc w:val="both"/>
              <w:rPr>
                <w:rStyle w:val="FontStyle314"/>
                <w:lang w:val="ro-RO" w:eastAsia="ro-RO"/>
              </w:rPr>
            </w:pPr>
            <w:r>
              <w:rPr>
                <w:rStyle w:val="FontStyle314"/>
                <w:lang w:val="ro-RO" w:eastAsia="ro-RO"/>
              </w:rPr>
              <w:t>Programul Operaţional Regional 2014-2020, Axa prioritară 6 - îmbunătăţirea infrastructurii rutiere de importanţă regională şi locală;</w:t>
            </w:r>
          </w:p>
          <w:p w:rsidR="008A1BFE" w:rsidRDefault="008A1BFE">
            <w:pPr>
              <w:pStyle w:val="Style169"/>
              <w:widowControl/>
              <w:spacing w:line="259" w:lineRule="exact"/>
              <w:ind w:left="274"/>
              <w:jc w:val="left"/>
              <w:rPr>
                <w:rStyle w:val="FontStyle314"/>
                <w:lang w:val="ro-RO" w:eastAsia="ro-RO"/>
              </w:rPr>
            </w:pPr>
            <w:r>
              <w:rPr>
                <w:rStyle w:val="FontStyle314"/>
                <w:lang w:val="ro-RO" w:eastAsia="ro-RO"/>
              </w:rPr>
              <w:t>Fonduri de la bugetul local.</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Titlu proiect</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74"/>
              <w:rPr>
                <w:rStyle w:val="FontStyle314"/>
                <w:lang w:val="ro-RO" w:eastAsia="ro-RO"/>
              </w:rPr>
            </w:pPr>
            <w:r>
              <w:rPr>
                <w:rStyle w:val="FontStyle314"/>
                <w:lang w:val="ro-RO" w:eastAsia="ro-RO"/>
              </w:rPr>
              <w:t>Amenajare pasarelă pietonală zona Râureni</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95" w:firstLine="14"/>
              <w:rPr>
                <w:rStyle w:val="FontStyle314"/>
                <w:lang w:val="ro-RO" w:eastAsia="ro-RO"/>
              </w:rPr>
            </w:pPr>
            <w:r>
              <w:rPr>
                <w:rStyle w:val="FontStyle314"/>
                <w:lang w:val="ro-RO" w:eastAsia="ro-RO"/>
              </w:rPr>
              <w:t>Perioadă   estimată   şi durată de implementare</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786"/>
              <w:rPr>
                <w:rStyle w:val="FontStyle314"/>
                <w:lang w:val="ro-RO" w:eastAsia="ro-RO"/>
              </w:rPr>
            </w:pPr>
            <w:r>
              <w:rPr>
                <w:rStyle w:val="FontStyle314"/>
                <w:lang w:val="ro-RO" w:eastAsia="ro-RO"/>
              </w:rPr>
              <w:t>Durată implementare: 24 luni Perioadă estimată: 2017-2019</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1" w:firstLine="7"/>
              <w:rPr>
                <w:rStyle w:val="FontStyle314"/>
                <w:lang w:val="ro-RO" w:eastAsia="ro-RO"/>
              </w:rPr>
            </w:pPr>
            <w:r>
              <w:rPr>
                <w:rStyle w:val="FontStyle314"/>
                <w:lang w:val="ro-RO" w:eastAsia="ro-RO"/>
              </w:rPr>
              <w:t>Stadiul actual (idee de proiect,     studiu     de fezabilitate,       proiect tehnic, etc.)</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Idee de proiect</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Obiectiv general</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66"/>
              <w:rPr>
                <w:rStyle w:val="FontStyle314"/>
                <w:lang w:val="ro-RO" w:eastAsia="ro-RO"/>
              </w:rPr>
            </w:pPr>
            <w:r>
              <w:rPr>
                <w:rStyle w:val="FontStyle314"/>
                <w:lang w:val="ro-RO" w:eastAsia="ro-RO"/>
              </w:rPr>
              <w:t>Segregrarea circulaţiei pietonale de cea auto, fluidizarea traficului auto şi al celui pietonal, sporirea siguranţei pietonale şi evitarea aglomerărilor în perioadele orare de vârf.</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8" w:firstLine="7"/>
              <w:rPr>
                <w:rStyle w:val="FontStyle314"/>
                <w:lang w:val="ro-RO" w:eastAsia="ro-RO"/>
              </w:rPr>
            </w:pPr>
            <w:r>
              <w:rPr>
                <w:rStyle w:val="FontStyle314"/>
                <w:lang w:val="ro-RO" w:eastAsia="ro-RO"/>
              </w:rPr>
              <w:t>Principalele componente ale proiectului</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59" w:lineRule="exact"/>
              <w:ind w:left="274"/>
              <w:rPr>
                <w:rStyle w:val="FontStyle314"/>
                <w:lang w:val="ro-RO" w:eastAsia="ro-RO"/>
              </w:rPr>
            </w:pPr>
            <w:r>
              <w:rPr>
                <w:rStyle w:val="FontStyle314"/>
                <w:lang w:val="ro-RO" w:eastAsia="ro-RO"/>
              </w:rPr>
              <w:t>Construirea pasarelei pietonale;</w:t>
            </w:r>
          </w:p>
          <w:p w:rsidR="008A1BFE" w:rsidRDefault="008A1BFE">
            <w:pPr>
              <w:pStyle w:val="Style246"/>
              <w:widowControl/>
              <w:spacing w:line="259" w:lineRule="exact"/>
              <w:ind w:left="274"/>
              <w:rPr>
                <w:rStyle w:val="FontStyle314"/>
                <w:lang w:val="ro-RO" w:eastAsia="ro-RO"/>
              </w:rPr>
            </w:pPr>
            <w:r>
              <w:rPr>
                <w:rStyle w:val="FontStyle314"/>
                <w:lang w:val="ro-RO" w:eastAsia="ro-RO"/>
              </w:rPr>
              <w:t>Construirea unei scări metalice exterioare şi dotarea cu cel puţin un ascensor pentru transportul persoanelor;</w:t>
            </w:r>
          </w:p>
          <w:p w:rsidR="008A1BFE" w:rsidRDefault="008A1BFE">
            <w:pPr>
              <w:pStyle w:val="Style246"/>
              <w:widowControl/>
              <w:spacing w:line="259" w:lineRule="exact"/>
              <w:ind w:left="274"/>
              <w:rPr>
                <w:rStyle w:val="FontStyle314"/>
                <w:lang w:val="ro-RO" w:eastAsia="ro-RO"/>
              </w:rPr>
            </w:pPr>
            <w:r>
              <w:rPr>
                <w:rStyle w:val="FontStyle314"/>
                <w:lang w:val="ro-RO" w:eastAsia="ro-RO"/>
              </w:rPr>
              <w:t>Dotarea cu sisteme de transport în plan înclinat pentru facilitarea accesului persoanelor cu dizabilităţi locomotorii;</w:t>
            </w:r>
          </w:p>
          <w:p w:rsidR="008A1BFE" w:rsidRDefault="008A1BFE">
            <w:pPr>
              <w:pStyle w:val="Style246"/>
              <w:widowControl/>
              <w:spacing w:line="259" w:lineRule="exact"/>
              <w:ind w:left="274"/>
              <w:rPr>
                <w:rStyle w:val="FontStyle314"/>
                <w:lang w:val="ro-RO" w:eastAsia="ro-RO"/>
              </w:rPr>
            </w:pPr>
            <w:r>
              <w:rPr>
                <w:rStyle w:val="FontStyle314"/>
                <w:lang w:val="ro-RO" w:eastAsia="ro-RO"/>
              </w:rPr>
              <w:t>Realizarea de finisaje încluzând: pardoseli, pereţi, plafon şi copertine;</w:t>
            </w:r>
          </w:p>
          <w:p w:rsidR="008A1BFE" w:rsidRDefault="008A1BFE">
            <w:pPr>
              <w:pStyle w:val="Style217"/>
              <w:widowControl/>
              <w:spacing w:line="259" w:lineRule="exact"/>
              <w:ind w:left="274"/>
              <w:rPr>
                <w:rStyle w:val="FontStyle314"/>
                <w:lang w:val="ro-RO" w:eastAsia="ro-RO"/>
              </w:rPr>
            </w:pPr>
            <w:r>
              <w:rPr>
                <w:rStyle w:val="FontStyle314"/>
                <w:lang w:val="ro-RO" w:eastAsia="ro-RO"/>
              </w:rPr>
              <w:t>Proiectare şi executare instalaţii electrice;</w:t>
            </w:r>
          </w:p>
          <w:p w:rsidR="008A1BFE" w:rsidRDefault="008A1BFE">
            <w:pPr>
              <w:pStyle w:val="Style246"/>
              <w:widowControl/>
              <w:spacing w:line="259" w:lineRule="exact"/>
              <w:ind w:left="274"/>
              <w:rPr>
                <w:rStyle w:val="FontStyle314"/>
                <w:lang w:val="ro-RO" w:eastAsia="ro-RO"/>
              </w:rPr>
            </w:pPr>
            <w:r>
              <w:rPr>
                <w:rStyle w:val="FontStyle314"/>
                <w:lang w:val="ro-RO" w:eastAsia="ro-RO"/>
              </w:rPr>
              <w:t xml:space="preserve">Racordare reţea edilitară electrică de joasă şi medie </w:t>
            </w:r>
            <w:r>
              <w:rPr>
                <w:rStyle w:val="FontStyle314"/>
                <w:lang w:val="ro-RO" w:eastAsia="ro-RO"/>
              </w:rPr>
              <w:lastRenderedPageBreak/>
              <w:t>tensiune.</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lastRenderedPageBreak/>
              <w:t>Valoare estimată</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1.000.000 euro</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Surse de finanţare</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Fonduri de la bugetul local</w:t>
            </w:r>
          </w:p>
        </w:tc>
      </w:tr>
      <w:tr w:rsidR="008A1BFE">
        <w:trPr>
          <w:gridAfter w:val="1"/>
          <w:wAfter w:w="65" w:type="dxa"/>
        </w:trPr>
        <w:tc>
          <w:tcPr>
            <w:tcW w:w="9273" w:type="dxa"/>
            <w:gridSpan w:val="4"/>
            <w:tcBorders>
              <w:top w:val="single" w:sz="6" w:space="0" w:color="auto"/>
              <w:left w:val="nil"/>
              <w:bottom w:val="single" w:sz="6" w:space="0" w:color="auto"/>
              <w:right w:val="nil"/>
            </w:tcBorders>
          </w:tcPr>
          <w:p w:rsidR="008A1BFE" w:rsidRDefault="008A1BFE">
            <w:pPr>
              <w:pStyle w:val="Style96"/>
              <w:widowControl/>
            </w:pP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Titlu proiect</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Centru de recuperare sanatate/Balneo</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302" w:lineRule="exact"/>
              <w:ind w:left="288" w:firstLine="7"/>
              <w:jc w:val="left"/>
              <w:rPr>
                <w:rStyle w:val="FontStyle314"/>
                <w:lang w:val="ro-RO" w:eastAsia="ro-RO"/>
              </w:rPr>
            </w:pPr>
            <w:r>
              <w:rPr>
                <w:rStyle w:val="FontStyle314"/>
                <w:lang w:val="ro-RO" w:eastAsia="ro-RO"/>
              </w:rPr>
              <w:t>Perioadă   estimată   şi durată de implementare</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88" w:right="2491"/>
              <w:rPr>
                <w:rStyle w:val="FontStyle314"/>
                <w:lang w:val="ro-RO" w:eastAsia="ro-RO"/>
              </w:rPr>
            </w:pPr>
            <w:r>
              <w:rPr>
                <w:rStyle w:val="FontStyle314"/>
                <w:lang w:val="ro-RO" w:eastAsia="ro-RO"/>
              </w:rPr>
              <w:t>Durată de implementare: 24 luni Perioadă estimată: 2018-2020</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firstLine="7"/>
              <w:rPr>
                <w:rStyle w:val="FontStyle314"/>
                <w:lang w:val="ro-RO" w:eastAsia="ro-RO"/>
              </w:rPr>
            </w:pPr>
            <w:r>
              <w:rPr>
                <w:rStyle w:val="FontStyle314"/>
                <w:lang w:val="ro-RO" w:eastAsia="ro-RO"/>
              </w:rPr>
              <w:t>Stadiul actual (idee de proiect,     studiu     de fezabilitate,       proiect tehnic, etc.)</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Idee de proiect</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Obiectiv general</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302" w:lineRule="exact"/>
              <w:ind w:left="274"/>
              <w:jc w:val="left"/>
              <w:rPr>
                <w:rStyle w:val="FontStyle314"/>
                <w:lang w:val="ro-RO" w:eastAsia="ro-RO"/>
              </w:rPr>
            </w:pPr>
            <w:r>
              <w:rPr>
                <w:rStyle w:val="FontStyle314"/>
                <w:lang w:val="ro-RO" w:eastAsia="ro-RO"/>
              </w:rPr>
              <w:t>îmbunătăţirea stării de sănătate a populaţiei şi creşterea calităţii vieţii prin dezvoltarea şi diversificarea serviciilor publice de sănătate.</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Principalele componente</w:t>
            </w:r>
          </w:p>
        </w:tc>
        <w:tc>
          <w:tcPr>
            <w:tcW w:w="6199"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727"/>
              <w:rPr>
                <w:rStyle w:val="FontStyle314"/>
                <w:lang w:val="ro-RO" w:eastAsia="ro-RO"/>
              </w:rPr>
            </w:pPr>
            <w:r>
              <w:rPr>
                <w:rStyle w:val="FontStyle314"/>
                <w:lang w:val="ro-RO" w:eastAsia="ro-RO"/>
              </w:rPr>
              <w:t>Realizarea lucrărilor de construcţie a clădirii;</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40" w:lineRule="auto"/>
              <w:ind w:left="317" w:firstLine="0"/>
              <w:rPr>
                <w:rStyle w:val="FontStyle314"/>
                <w:lang w:val="ro-RO" w:eastAsia="ro-RO"/>
              </w:rPr>
            </w:pPr>
            <w:r>
              <w:rPr>
                <w:rStyle w:val="FontStyle314"/>
                <w:lang w:val="ro-RO" w:eastAsia="ro-RO"/>
              </w:rPr>
              <w:t>ale proiectului</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0"/>
              <w:widowControl/>
              <w:ind w:left="274"/>
              <w:rPr>
                <w:rStyle w:val="FontStyle314"/>
                <w:lang w:val="ro-RO" w:eastAsia="ro-RO"/>
              </w:rPr>
            </w:pPr>
            <w:r>
              <w:rPr>
                <w:rStyle w:val="FontStyle314"/>
                <w:lang w:val="ro-RO" w:eastAsia="ro-RO"/>
              </w:rPr>
              <w:t>Realizarea de finisaje (pardoseli, pereţi, finisaje exterioare);</w:t>
            </w:r>
          </w:p>
          <w:p w:rsidR="008A1BFE" w:rsidRDefault="008A1BFE">
            <w:pPr>
              <w:pStyle w:val="Style260"/>
              <w:widowControl/>
              <w:ind w:left="274"/>
              <w:rPr>
                <w:rStyle w:val="FontStyle314"/>
                <w:lang w:val="ro-RO" w:eastAsia="ro-RO"/>
              </w:rPr>
            </w:pPr>
            <w:r>
              <w:rPr>
                <w:rStyle w:val="FontStyle314"/>
                <w:lang w:val="ro-RO" w:eastAsia="ro-RO"/>
              </w:rPr>
              <w:t>Dotarea cu instalaţii sanitare, instalaţii de stingere incendii, instalaţii termice, ventilaţii, instalaţii electrice şi de curenţi slabi;</w:t>
            </w:r>
          </w:p>
          <w:p w:rsidR="008A1BFE" w:rsidRDefault="008A1BFE">
            <w:pPr>
              <w:pStyle w:val="Style260"/>
              <w:widowControl/>
              <w:ind w:left="274"/>
              <w:rPr>
                <w:rStyle w:val="FontStyle314"/>
                <w:lang w:val="ro-RO" w:eastAsia="ro-RO"/>
              </w:rPr>
            </w:pPr>
            <w:r>
              <w:rPr>
                <w:rStyle w:val="FontStyle314"/>
                <w:lang w:val="ro-RO" w:eastAsia="ro-RO"/>
              </w:rPr>
              <w:t>Racordare la reţele edilitare: reţea de distribuţie apă potabilă, reţea de gaze, reţea de canalizare, reţele electrice de joasă şi medie tensiune;</w:t>
            </w:r>
          </w:p>
          <w:p w:rsidR="008A1BFE" w:rsidRDefault="008A1BFE">
            <w:pPr>
              <w:pStyle w:val="Style260"/>
              <w:widowControl/>
              <w:ind w:left="274"/>
              <w:rPr>
                <w:rStyle w:val="FontStyle314"/>
                <w:lang w:val="ro-RO" w:eastAsia="ro-RO"/>
              </w:rPr>
            </w:pPr>
            <w:r>
              <w:rPr>
                <w:rStyle w:val="FontStyle314"/>
                <w:lang w:val="ro-RO" w:eastAsia="ro-RO"/>
              </w:rPr>
              <w:t>Realizarea   dotărilor   specifice   cu   mobilier   şi echipament de recuperare;</w:t>
            </w:r>
          </w:p>
          <w:p w:rsidR="008A1BFE" w:rsidRDefault="008A1BFE">
            <w:pPr>
              <w:pStyle w:val="Style260"/>
              <w:widowControl/>
              <w:ind w:left="274" w:firstLine="418"/>
              <w:rPr>
                <w:rStyle w:val="FontStyle314"/>
                <w:lang w:val="ro-RO" w:eastAsia="ro-RO"/>
              </w:rPr>
            </w:pPr>
            <w:r>
              <w:rPr>
                <w:rStyle w:val="FontStyle314"/>
                <w:lang w:val="ro-RO" w:eastAsia="ro-RO"/>
              </w:rPr>
              <w:t>Amenajare exterioară, spaţii verzi, trotuare, locuri de parcare.</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40" w:lineRule="auto"/>
              <w:ind w:left="302" w:firstLine="0"/>
              <w:rPr>
                <w:rStyle w:val="FontStyle314"/>
                <w:lang w:val="ro-RO" w:eastAsia="ro-RO"/>
              </w:rPr>
            </w:pPr>
            <w:r>
              <w:rPr>
                <w:rStyle w:val="FontStyle314"/>
                <w:lang w:val="ro-RO" w:eastAsia="ro-RO"/>
              </w:rPr>
              <w:t>Valoare estimată</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40" w:lineRule="auto"/>
              <w:ind w:left="288" w:firstLine="0"/>
              <w:rPr>
                <w:rStyle w:val="FontStyle314"/>
                <w:lang w:val="ro-RO" w:eastAsia="ro-RO"/>
              </w:rPr>
            </w:pPr>
            <w:r>
              <w:rPr>
                <w:rStyle w:val="FontStyle314"/>
                <w:lang w:val="ro-RO" w:eastAsia="ro-RO"/>
              </w:rPr>
              <w:t>3.000.000 euro</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40" w:lineRule="auto"/>
              <w:ind w:left="317" w:firstLine="0"/>
              <w:rPr>
                <w:rStyle w:val="FontStyle314"/>
                <w:lang w:val="ro-RO" w:eastAsia="ro-RO"/>
              </w:rPr>
            </w:pPr>
            <w:r>
              <w:rPr>
                <w:rStyle w:val="FontStyle314"/>
                <w:lang w:val="ro-RO" w:eastAsia="ro-RO"/>
              </w:rPr>
              <w:t>Surse de finanţare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310" w:lineRule="exact"/>
              <w:ind w:left="281" w:firstLine="14"/>
              <w:rPr>
                <w:rStyle w:val="FontStyle314"/>
                <w:lang w:val="ro-RO" w:eastAsia="ro-RO"/>
              </w:rPr>
            </w:pPr>
            <w:r>
              <w:rPr>
                <w:rStyle w:val="FontStyle314"/>
                <w:lang w:val="ro-RO" w:eastAsia="ro-RO"/>
              </w:rPr>
              <w:t>Program Operaţional Regional 2014-2020, Axa prioritară 8 - Dezvoltarea infrastructurii de sănătate şi sociale.</w:t>
            </w:r>
          </w:p>
        </w:tc>
      </w:tr>
      <w:tr w:rsidR="008A1BFE">
        <w:tc>
          <w:tcPr>
            <w:tcW w:w="9338" w:type="dxa"/>
            <w:gridSpan w:val="5"/>
            <w:tcBorders>
              <w:top w:val="single" w:sz="6" w:space="0" w:color="auto"/>
              <w:left w:val="nil"/>
              <w:bottom w:val="single" w:sz="6" w:space="0" w:color="auto"/>
              <w:right w:val="nil"/>
            </w:tcBorders>
          </w:tcPr>
          <w:p w:rsidR="008A1BFE" w:rsidRDefault="008A1BFE">
            <w:pPr>
              <w:pStyle w:val="Style96"/>
              <w:widowControl/>
            </w:pP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40" w:lineRule="auto"/>
              <w:ind w:left="302" w:firstLine="0"/>
              <w:rPr>
                <w:rStyle w:val="FontStyle314"/>
                <w:lang w:val="ro-RO" w:eastAsia="ro-RO"/>
              </w:rPr>
            </w:pPr>
            <w:r>
              <w:rPr>
                <w:rStyle w:val="FontStyle314"/>
                <w:lang w:val="ro-RO" w:eastAsia="ro-RO"/>
              </w:rPr>
              <w:t>Titlu proiect</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88" w:lineRule="exact"/>
              <w:ind w:left="281" w:hanging="7"/>
              <w:rPr>
                <w:rStyle w:val="FontStyle314"/>
                <w:lang w:val="ro-RO" w:eastAsia="ro-RO"/>
              </w:rPr>
            </w:pPr>
            <w:r>
              <w:rPr>
                <w:rStyle w:val="FontStyle314"/>
                <w:lang w:val="ro-RO" w:eastAsia="ro-RO"/>
              </w:rPr>
              <w:t>Amenajare locuinţe sociale şi pentru tineri destinate închirierii</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95" w:lineRule="exact"/>
              <w:ind w:left="310" w:firstLine="7"/>
              <w:rPr>
                <w:rStyle w:val="FontStyle314"/>
                <w:lang w:val="ro-RO" w:eastAsia="ro-RO"/>
              </w:rPr>
            </w:pPr>
            <w:r>
              <w:rPr>
                <w:rStyle w:val="FontStyle314"/>
                <w:lang w:val="ro-RO" w:eastAsia="ro-RO"/>
              </w:rPr>
              <w:t>Perioadă   estimată   şi durată de implementare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95" w:right="2491" w:firstLine="14"/>
              <w:rPr>
                <w:rStyle w:val="FontStyle314"/>
                <w:lang w:val="ro-RO" w:eastAsia="ro-RO"/>
              </w:rPr>
            </w:pPr>
            <w:r>
              <w:rPr>
                <w:rStyle w:val="FontStyle314"/>
                <w:lang w:val="ro-RO" w:eastAsia="ro-RO"/>
              </w:rPr>
              <w:t>Durată de implementare: 48 luni Perioadă estimată: 2017-2021</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95" w:lineRule="exact"/>
              <w:ind w:left="302" w:firstLine="7"/>
              <w:rPr>
                <w:rStyle w:val="FontStyle314"/>
                <w:lang w:val="ro-RO" w:eastAsia="ro-RO"/>
              </w:rPr>
            </w:pPr>
            <w:r>
              <w:rPr>
                <w:rStyle w:val="FontStyle314"/>
                <w:lang w:val="ro-RO" w:eastAsia="ro-RO"/>
              </w:rPr>
              <w:t>Stadiul actual (idee de proiect,     studiu     de fezabilitate,       proiect tehnic, etc.)</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40" w:lineRule="auto"/>
              <w:ind w:left="295" w:firstLine="0"/>
              <w:rPr>
                <w:rStyle w:val="FontStyle314"/>
                <w:lang w:val="ro-RO" w:eastAsia="ro-RO"/>
              </w:rPr>
            </w:pPr>
            <w:r>
              <w:rPr>
                <w:rStyle w:val="FontStyle314"/>
                <w:lang w:val="ro-RO" w:eastAsia="ro-RO"/>
              </w:rPr>
              <w:t>Idee de proiect</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40" w:lineRule="auto"/>
              <w:ind w:left="302" w:firstLine="0"/>
              <w:rPr>
                <w:rStyle w:val="FontStyle314"/>
                <w:lang w:val="ro-RO" w:eastAsia="ro-RO"/>
              </w:rPr>
            </w:pPr>
            <w:r>
              <w:rPr>
                <w:rStyle w:val="FontStyle314"/>
                <w:lang w:val="ro-RO" w:eastAsia="ro-RO"/>
              </w:rPr>
              <w:t>Obiectiv general</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302" w:lineRule="exact"/>
              <w:ind w:left="281"/>
              <w:rPr>
                <w:rStyle w:val="FontStyle314"/>
                <w:lang w:val="ro-RO" w:eastAsia="ro-RO"/>
              </w:rPr>
            </w:pPr>
            <w:r>
              <w:rPr>
                <w:rStyle w:val="FontStyle314"/>
                <w:lang w:val="ro-RO" w:eastAsia="ro-RO"/>
              </w:rPr>
              <w:t>Asigurarea unor condiţii de locuit decente pentru categoriile sociale dezavantajate, cărora nivelul de existenţă nu le permite accesul la o locuinţă în proprietate sau închirierea unei locuinţe în condiţiile pieţei.</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95" w:lineRule="exact"/>
              <w:ind w:left="295"/>
              <w:rPr>
                <w:rStyle w:val="FontStyle314"/>
                <w:lang w:val="ro-RO" w:eastAsia="ro-RO"/>
              </w:rPr>
            </w:pPr>
            <w:r>
              <w:rPr>
                <w:rStyle w:val="FontStyle314"/>
                <w:lang w:val="ro-RO" w:eastAsia="ro-RO"/>
              </w:rPr>
              <w:t>Principalele componente ale proiectului</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66" w:lineRule="exact"/>
              <w:ind w:left="266"/>
              <w:rPr>
                <w:rStyle w:val="FontStyle314"/>
                <w:lang w:val="ro-RO" w:eastAsia="ro-RO"/>
              </w:rPr>
            </w:pPr>
            <w:r>
              <w:rPr>
                <w:rStyle w:val="FontStyle314"/>
                <w:lang w:val="ro-RO" w:eastAsia="ro-RO"/>
              </w:rPr>
              <w:t>Realizarea lucrărilor de construcţie a clădirilor; Realizarea dotărilor specifice cu mobilier;</w:t>
            </w:r>
          </w:p>
          <w:p w:rsidR="008A1BFE" w:rsidRDefault="008A1BFE">
            <w:pPr>
              <w:pStyle w:val="Style234"/>
              <w:widowControl/>
              <w:tabs>
                <w:tab w:val="left" w:pos="806"/>
              </w:tabs>
              <w:ind w:left="274"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de finisaje (pardoseli, pereţi, finisaje exterioare);</w:t>
            </w:r>
          </w:p>
          <w:p w:rsidR="008A1BFE" w:rsidRDefault="008A1BFE">
            <w:pPr>
              <w:pStyle w:val="Style234"/>
              <w:widowControl/>
              <w:tabs>
                <w:tab w:val="left" w:pos="806"/>
              </w:tabs>
              <w:ind w:left="274"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Dotarea cu instalaţii sanitare, instalaţii termice, instalaţii electrice şi de curenţi slabi;</w:t>
            </w:r>
          </w:p>
          <w:p w:rsidR="008A1BFE" w:rsidRDefault="008A1BFE">
            <w:pPr>
              <w:pStyle w:val="Style234"/>
              <w:widowControl/>
              <w:tabs>
                <w:tab w:val="left" w:pos="806"/>
              </w:tabs>
              <w:ind w:left="274" w:hanging="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Racordare la reţele edilitare: reţea de distribuţie apă potabilă, reţea de gaze, reţea de canalizare, reţele electrice de joasă şi medie tensiune;</w:t>
            </w:r>
          </w:p>
          <w:p w:rsidR="008A1BFE" w:rsidRDefault="008A1BFE">
            <w:pPr>
              <w:pStyle w:val="Style234"/>
              <w:widowControl/>
              <w:tabs>
                <w:tab w:val="left" w:pos="806"/>
              </w:tabs>
              <w:ind w:left="281" w:hanging="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Amenajare exterioară, spaţii verzi, trotuare, locuri de parcare.</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40" w:lineRule="auto"/>
              <w:ind w:left="281" w:firstLine="0"/>
              <w:rPr>
                <w:rStyle w:val="FontStyle314"/>
                <w:lang w:val="ro-RO" w:eastAsia="ro-RO"/>
              </w:rPr>
            </w:pPr>
            <w:r>
              <w:rPr>
                <w:rStyle w:val="FontStyle314"/>
                <w:lang w:val="ro-RO" w:eastAsia="ro-RO"/>
              </w:rPr>
              <w:t>Valoare estimată</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40" w:lineRule="auto"/>
              <w:ind w:left="281" w:firstLine="0"/>
              <w:rPr>
                <w:rStyle w:val="FontStyle314"/>
                <w:lang w:val="ro-RO" w:eastAsia="ro-RO"/>
              </w:rPr>
            </w:pPr>
            <w:r>
              <w:rPr>
                <w:rStyle w:val="FontStyle314"/>
                <w:lang w:val="ro-RO" w:eastAsia="ro-RO"/>
              </w:rPr>
              <w:t>3.000.000 euro</w:t>
            </w:r>
          </w:p>
        </w:tc>
      </w:tr>
    </w:tbl>
    <w:p w:rsidR="008A1BFE" w:rsidRDefault="008A1BFE">
      <w:pPr>
        <w:widowControl/>
        <w:rPr>
          <w:rStyle w:val="FontStyle314"/>
          <w:lang w:val="ro-RO" w:eastAsia="ro-RO"/>
        </w:rPr>
        <w:sectPr w:rsidR="008A1BFE">
          <w:headerReference w:type="even" r:id="rId571"/>
          <w:headerReference w:type="default" r:id="rId572"/>
          <w:footerReference w:type="even" r:id="rId573"/>
          <w:footerReference w:type="default" r:id="rId574"/>
          <w:pgSz w:w="15840" w:h="24480"/>
          <w:pgMar w:top="5516" w:right="3373" w:bottom="1440" w:left="312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067"/>
        <w:gridCol w:w="6185"/>
      </w:tblGrid>
      <w:tr w:rsidR="008A1BFE">
        <w:tc>
          <w:tcPr>
            <w:tcW w:w="3067" w:type="dxa"/>
            <w:tcBorders>
              <w:top w:val="nil"/>
              <w:left w:val="nil"/>
              <w:bottom w:val="nil"/>
              <w:right w:val="nil"/>
            </w:tcBorders>
          </w:tcPr>
          <w:p w:rsidR="008A1BFE" w:rsidRDefault="008A1BFE">
            <w:pPr>
              <w:pStyle w:val="Style213"/>
              <w:widowControl/>
              <w:spacing w:line="202" w:lineRule="exact"/>
              <w:rPr>
                <w:rStyle w:val="FontStyle456"/>
                <w:position w:val="-4"/>
                <w:lang w:val="ro-RO" w:eastAsia="ro-RO"/>
              </w:rPr>
            </w:pPr>
            <w:r>
              <w:rPr>
                <w:rStyle w:val="FontStyle456"/>
                <w:position w:val="-4"/>
                <w:lang w:val="ro-RO" w:eastAsia="ro-RO"/>
              </w:rPr>
              <w:lastRenderedPageBreak/>
              <w:t>■ ■</w:t>
            </w:r>
          </w:p>
        </w:tc>
        <w:tc>
          <w:tcPr>
            <w:tcW w:w="6185" w:type="dxa"/>
            <w:tcBorders>
              <w:top w:val="nil"/>
              <w:left w:val="nil"/>
              <w:bottom w:val="nil"/>
              <w:right w:val="nil"/>
            </w:tcBorders>
          </w:tcPr>
          <w:p w:rsidR="008A1BFE" w:rsidRDefault="008A1BFE">
            <w:pPr>
              <w:pStyle w:val="Style96"/>
              <w:widowControl/>
            </w:pPr>
          </w:p>
        </w:tc>
      </w:tr>
      <w:tr w:rsidR="008A1BFE">
        <w:tc>
          <w:tcPr>
            <w:tcW w:w="3067" w:type="dxa"/>
            <w:tcBorders>
              <w:top w:val="nil"/>
              <w:left w:val="nil"/>
              <w:bottom w:val="nil"/>
              <w:right w:val="nil"/>
            </w:tcBorders>
          </w:tcPr>
          <w:p w:rsidR="008A1BFE" w:rsidRDefault="008A1BFE">
            <w:pPr>
              <w:pStyle w:val="Style291"/>
              <w:widowControl/>
              <w:spacing w:line="240" w:lineRule="auto"/>
              <w:rPr>
                <w:rStyle w:val="FontStyle405"/>
                <w:lang w:val="ro-RO" w:eastAsia="ro-RO"/>
              </w:rPr>
            </w:pPr>
            <w:r>
              <w:rPr>
                <w:rStyle w:val="FontStyle355"/>
                <w:spacing w:val="-10"/>
                <w:lang w:val="ro-RO" w:eastAsia="ro-RO"/>
              </w:rPr>
              <w:t>n</w:t>
            </w:r>
            <w:r>
              <w:rPr>
                <w:rStyle w:val="FontStyle355"/>
                <w:lang w:val="ro-RO" w:eastAsia="ro-RO"/>
              </w:rPr>
              <w:t xml:space="preserve"> </w:t>
            </w:r>
            <w:r>
              <w:rPr>
                <w:rStyle w:val="FontStyle405"/>
                <w:lang w:val="ro-RO" w:eastAsia="ro-RO"/>
              </w:rPr>
              <w:t>ACZ Consulting</w:t>
            </w:r>
          </w:p>
        </w:tc>
        <w:tc>
          <w:tcPr>
            <w:tcW w:w="6185" w:type="dxa"/>
            <w:tcBorders>
              <w:top w:val="nil"/>
              <w:left w:val="nil"/>
              <w:bottom w:val="nil"/>
              <w:right w:val="nil"/>
            </w:tcBorders>
          </w:tcPr>
          <w:p w:rsidR="008A1BFE" w:rsidRDefault="008A1BFE">
            <w:pPr>
              <w:pStyle w:val="Style96"/>
              <w:widowControl/>
            </w:pPr>
          </w:p>
        </w:tc>
      </w:tr>
      <w:tr w:rsidR="008A1BFE">
        <w:tc>
          <w:tcPr>
            <w:tcW w:w="3067" w:type="dxa"/>
            <w:tcBorders>
              <w:top w:val="nil"/>
              <w:left w:val="nil"/>
              <w:bottom w:val="single" w:sz="6" w:space="0" w:color="auto"/>
              <w:right w:val="nil"/>
            </w:tcBorders>
          </w:tcPr>
          <w:p w:rsidR="008A1BFE" w:rsidRDefault="008A1BFE">
            <w:pPr>
              <w:pStyle w:val="Style209"/>
              <w:widowControl/>
              <w:spacing w:line="240" w:lineRule="auto"/>
              <w:ind w:left="382"/>
              <w:rPr>
                <w:rStyle w:val="FontStyle314"/>
                <w:lang w:val="ro-RO" w:eastAsia="ro-RO"/>
              </w:rPr>
            </w:pPr>
            <w:r>
              <w:rPr>
                <w:rStyle w:val="FontStyle314"/>
                <w:lang w:val="ro-RO" w:eastAsia="ro-RO"/>
              </w:rPr>
              <w:t>Fonduri structurale #</w:t>
            </w:r>
          </w:p>
        </w:tc>
        <w:tc>
          <w:tcPr>
            <w:tcW w:w="6185" w:type="dxa"/>
            <w:tcBorders>
              <w:top w:val="nil"/>
              <w:left w:val="nil"/>
              <w:bottom w:val="single" w:sz="6" w:space="0" w:color="auto"/>
              <w:right w:val="nil"/>
            </w:tcBorders>
          </w:tcPr>
          <w:p w:rsidR="008A1BFE" w:rsidRDefault="008A1BFE">
            <w:pPr>
              <w:pStyle w:val="Style96"/>
              <w:widowControl/>
            </w:pPr>
          </w:p>
        </w:tc>
      </w:tr>
      <w:tr w:rsidR="008A1BFE">
        <w:tc>
          <w:tcPr>
            <w:tcW w:w="3067"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Surse de finanţare</w:t>
            </w:r>
          </w:p>
        </w:tc>
        <w:tc>
          <w:tcPr>
            <w:tcW w:w="6185" w:type="dxa"/>
            <w:tcBorders>
              <w:top w:val="single" w:sz="6" w:space="0" w:color="auto"/>
              <w:left w:val="single" w:sz="6" w:space="0" w:color="auto"/>
              <w:bottom w:val="nil"/>
              <w:right w:val="single" w:sz="6" w:space="0" w:color="auto"/>
            </w:tcBorders>
          </w:tcPr>
          <w:p w:rsidR="008A1BFE" w:rsidRDefault="008A1BFE">
            <w:pPr>
              <w:pStyle w:val="Style209"/>
              <w:widowControl/>
              <w:spacing w:line="240" w:lineRule="auto"/>
              <w:ind w:left="288"/>
              <w:rPr>
                <w:rStyle w:val="FontStyle314"/>
                <w:lang w:val="ro-RO"/>
              </w:rPr>
            </w:pPr>
            <w:r>
              <w:rPr>
                <w:rStyle w:val="FontStyle314"/>
              </w:rPr>
              <w:t xml:space="preserve">- </w:t>
            </w:r>
            <w:r>
              <w:rPr>
                <w:rStyle w:val="FontStyle314"/>
                <w:lang w:val="ro-RO"/>
              </w:rPr>
              <w:t>Bugetul local</w:t>
            </w:r>
          </w:p>
        </w:tc>
      </w:tr>
      <w:tr w:rsidR="008A1BFE">
        <w:tc>
          <w:tcPr>
            <w:tcW w:w="306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6185" w:type="dxa"/>
            <w:tcBorders>
              <w:top w:val="nil"/>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rPr>
            </w:pPr>
            <w:r>
              <w:rPr>
                <w:rStyle w:val="FontStyle314"/>
              </w:rPr>
              <w:t xml:space="preserve">- </w:t>
            </w:r>
            <w:r>
              <w:rPr>
                <w:rStyle w:val="FontStyle314"/>
                <w:lang w:val="ro-RO"/>
              </w:rPr>
              <w:t>Bugetul de stat</w:t>
            </w:r>
          </w:p>
        </w:tc>
      </w:tr>
    </w:tbl>
    <w:p w:rsidR="008A1BFE" w:rsidRDefault="008A1BFE">
      <w:pPr>
        <w:widowControl/>
        <w:spacing w:after="52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36"/>
        <w:gridCol w:w="6163"/>
        <w:gridCol w:w="65"/>
      </w:tblGrid>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Titlu proiect</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02" w:lineRule="exact"/>
              <w:ind w:left="288"/>
              <w:rPr>
                <w:rStyle w:val="FontStyle314"/>
                <w:lang w:val="ro-RO" w:eastAsia="ro-RO"/>
              </w:rPr>
            </w:pPr>
            <w:r>
              <w:rPr>
                <w:rStyle w:val="FontStyle314"/>
                <w:lang w:val="ro-RO" w:eastAsia="ro-RO"/>
              </w:rPr>
              <w:t>Amenajare  arteră  circulaţie  -  prelungire  Splaiul Independenţei</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302" w:firstLine="22"/>
              <w:rPr>
                <w:rStyle w:val="FontStyle314"/>
                <w:lang w:val="ro-RO" w:eastAsia="ro-RO"/>
              </w:rPr>
            </w:pPr>
            <w:r>
              <w:rPr>
                <w:rStyle w:val="FontStyle314"/>
                <w:lang w:val="ro-RO" w:eastAsia="ro-RO"/>
              </w:rPr>
              <w:t>Perioadă   estimată   şi durată de implementare</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95" w:right="2347"/>
              <w:rPr>
                <w:rStyle w:val="FontStyle314"/>
                <w:lang w:val="ro-RO" w:eastAsia="ro-RO"/>
              </w:rPr>
            </w:pPr>
            <w:r>
              <w:rPr>
                <w:rStyle w:val="FontStyle314"/>
                <w:lang w:val="ro-RO" w:eastAsia="ro-RO"/>
              </w:rPr>
              <w:t>Durată de implementare: 24 luni Perioadă estimată: 2015-2017 luni</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88" w:lineRule="exact"/>
              <w:ind w:left="288" w:firstLine="7"/>
              <w:rPr>
                <w:rStyle w:val="FontStyle314"/>
                <w:lang w:val="ro-RO" w:eastAsia="ro-RO"/>
              </w:rPr>
            </w:pPr>
            <w:r>
              <w:rPr>
                <w:rStyle w:val="FontStyle314"/>
                <w:lang w:val="ro-RO" w:eastAsia="ro-RO"/>
              </w:rPr>
              <w:t>Stadiul actual (idee de proiect,     studiu     de fezabilitate,      proiect tehnic, etc.)</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Idee de proiect</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Obiectiv general</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281"/>
              <w:rPr>
                <w:rStyle w:val="FontStyle314"/>
                <w:lang w:val="ro-RO" w:eastAsia="ro-RO"/>
              </w:rPr>
            </w:pPr>
            <w:r>
              <w:rPr>
                <w:rStyle w:val="FontStyle314"/>
                <w:lang w:val="ro-RO" w:eastAsia="ro-RO"/>
              </w:rPr>
              <w:t>Dezvoltarea şi modernizarea infrastructurii rutiere de transport pentru fluidizarea şi redirecţionarea traficului de tranzit din zona centrală</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88" w:lineRule="exact"/>
              <w:ind w:left="288" w:firstLine="7"/>
              <w:rPr>
                <w:rStyle w:val="FontStyle314"/>
                <w:lang w:val="ro-RO" w:eastAsia="ro-RO"/>
              </w:rPr>
            </w:pPr>
            <w:r>
              <w:rPr>
                <w:rStyle w:val="FontStyle314"/>
                <w:lang w:val="ro-RO" w:eastAsia="ro-RO"/>
              </w:rPr>
              <w:t>Principalele componente ale proiectului</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59" w:lineRule="exact"/>
              <w:ind w:left="288"/>
              <w:rPr>
                <w:rStyle w:val="FontStyle314"/>
                <w:lang w:val="ro-RO" w:eastAsia="ro-RO"/>
              </w:rPr>
            </w:pPr>
            <w:r>
              <w:rPr>
                <w:rStyle w:val="FontStyle314"/>
                <w:lang w:val="ro-RO" w:eastAsia="ro-RO"/>
              </w:rPr>
              <w:t>Realizarea infrastructurii rutiere;</w:t>
            </w:r>
          </w:p>
          <w:p w:rsidR="008A1BFE" w:rsidRDefault="008A1BFE">
            <w:pPr>
              <w:pStyle w:val="Style209"/>
              <w:widowControl/>
              <w:spacing w:line="259" w:lineRule="exact"/>
              <w:ind w:left="288"/>
              <w:rPr>
                <w:rStyle w:val="FontStyle314"/>
                <w:lang w:val="ro-RO" w:eastAsia="ro-RO"/>
              </w:rPr>
            </w:pPr>
            <w:r>
              <w:rPr>
                <w:rStyle w:val="FontStyle314"/>
                <w:lang w:val="ro-RO" w:eastAsia="ro-RO"/>
              </w:rPr>
              <w:t>Construirea de trotuare pietonale;</w:t>
            </w:r>
          </w:p>
          <w:p w:rsidR="008A1BFE" w:rsidRDefault="008A1BFE">
            <w:pPr>
              <w:pStyle w:val="Style209"/>
              <w:widowControl/>
              <w:spacing w:line="259" w:lineRule="exact"/>
              <w:ind w:left="288"/>
              <w:rPr>
                <w:rStyle w:val="FontStyle314"/>
                <w:lang w:val="ro-RO" w:eastAsia="ro-RO"/>
              </w:rPr>
            </w:pPr>
            <w:r>
              <w:rPr>
                <w:rStyle w:val="FontStyle314"/>
                <w:lang w:val="ro-RO" w:eastAsia="ro-RO"/>
              </w:rPr>
              <w:t>Reabilitare sistem de canalizare;</w:t>
            </w:r>
          </w:p>
          <w:p w:rsidR="008A1BFE" w:rsidRDefault="008A1BFE">
            <w:pPr>
              <w:pStyle w:val="Style209"/>
              <w:widowControl/>
              <w:spacing w:line="259" w:lineRule="exact"/>
              <w:ind w:left="288"/>
              <w:rPr>
                <w:rStyle w:val="FontStyle314"/>
                <w:lang w:val="ro-RO" w:eastAsia="ro-RO"/>
              </w:rPr>
            </w:pPr>
            <w:r>
              <w:rPr>
                <w:rStyle w:val="FontStyle314"/>
                <w:lang w:val="ro-RO" w:eastAsia="ro-RO"/>
              </w:rPr>
              <w:t>Extindere reţea iluminat public;</w:t>
            </w:r>
          </w:p>
          <w:p w:rsidR="008A1BFE" w:rsidRDefault="008A1BFE">
            <w:pPr>
              <w:pStyle w:val="Style209"/>
              <w:widowControl/>
              <w:spacing w:line="259" w:lineRule="exact"/>
              <w:ind w:left="288"/>
              <w:jc w:val="both"/>
              <w:rPr>
                <w:rStyle w:val="FontStyle314"/>
                <w:lang w:val="ro-RO" w:eastAsia="ro-RO"/>
              </w:rPr>
            </w:pPr>
            <w:r>
              <w:rPr>
                <w:rStyle w:val="FontStyle314"/>
                <w:lang w:val="ro-RO" w:eastAsia="ro-RO"/>
              </w:rPr>
              <w:t>Deviere reţele utilitare existente în zonă: reţele electrice şi de telecomunicaţii, reţele termice, reţele de gaze, reţele de apă- canal;</w:t>
            </w:r>
          </w:p>
          <w:p w:rsidR="008A1BFE" w:rsidRDefault="008A1BFE">
            <w:pPr>
              <w:pStyle w:val="Style209"/>
              <w:widowControl/>
              <w:spacing w:line="259" w:lineRule="exact"/>
              <w:ind w:left="288"/>
              <w:rPr>
                <w:rStyle w:val="FontStyle314"/>
                <w:lang w:val="ro-RO" w:eastAsia="ro-RO"/>
              </w:rPr>
            </w:pPr>
            <w:r>
              <w:rPr>
                <w:rStyle w:val="FontStyle314"/>
                <w:lang w:val="ro-RO" w:eastAsia="ro-RO"/>
              </w:rPr>
              <w:t>Amplasarea de indicatoare rutiere;</w:t>
            </w:r>
          </w:p>
          <w:p w:rsidR="008A1BFE" w:rsidRDefault="008A1BFE">
            <w:pPr>
              <w:pStyle w:val="Style246"/>
              <w:widowControl/>
              <w:spacing w:line="259" w:lineRule="exact"/>
              <w:ind w:left="288"/>
              <w:rPr>
                <w:rStyle w:val="FontStyle314"/>
                <w:lang w:val="ro-RO" w:eastAsia="ro-RO"/>
              </w:rPr>
            </w:pPr>
            <w:r>
              <w:rPr>
                <w:rStyle w:val="FontStyle314"/>
                <w:lang w:val="ro-RO" w:eastAsia="ro-RO"/>
              </w:rPr>
              <w:t>Lucrări de refacere a amplasamentului în zona afectată de execuţia proiectului.</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Valoare estimată</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5.000.000 euro</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Surse de finanţare</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66" w:lineRule="exact"/>
              <w:ind w:left="281"/>
              <w:rPr>
                <w:rStyle w:val="FontStyle314"/>
                <w:lang w:val="ro-RO" w:eastAsia="ro-RO"/>
              </w:rPr>
            </w:pPr>
            <w:r>
              <w:rPr>
                <w:rStyle w:val="FontStyle314"/>
                <w:lang w:val="ro-RO" w:eastAsia="ro-RO"/>
              </w:rPr>
              <w:t>Buget local</w:t>
            </w:r>
          </w:p>
          <w:p w:rsidR="008A1BFE" w:rsidRDefault="008A1BFE">
            <w:pPr>
              <w:pStyle w:val="Style246"/>
              <w:widowControl/>
              <w:ind w:left="281"/>
              <w:jc w:val="left"/>
              <w:rPr>
                <w:rStyle w:val="FontStyle314"/>
                <w:lang w:val="ro-RO" w:eastAsia="ro-RO"/>
              </w:rPr>
            </w:pPr>
            <w:r>
              <w:rPr>
                <w:rStyle w:val="FontStyle314"/>
                <w:lang w:val="ro-RO" w:eastAsia="ro-RO"/>
              </w:rPr>
              <w:t>Programul Operaţional Regional 2014-2020, Axa prioritară 6 - îmbunătăţirea infrastructurii rutiere de importanţă regională şi locală.</w:t>
            </w:r>
          </w:p>
        </w:tc>
      </w:tr>
      <w:tr w:rsidR="008A1BFE">
        <w:trPr>
          <w:gridAfter w:val="1"/>
          <w:wAfter w:w="65" w:type="dxa"/>
        </w:trPr>
        <w:tc>
          <w:tcPr>
            <w:tcW w:w="9273" w:type="dxa"/>
            <w:gridSpan w:val="3"/>
            <w:tcBorders>
              <w:top w:val="single" w:sz="6" w:space="0" w:color="auto"/>
              <w:left w:val="nil"/>
              <w:bottom w:val="single" w:sz="6" w:space="0" w:color="auto"/>
              <w:right w:val="nil"/>
            </w:tcBorders>
          </w:tcPr>
          <w:p w:rsidR="008A1BFE" w:rsidRDefault="008A1BFE">
            <w:pPr>
              <w:pStyle w:val="Style96"/>
              <w:widowControl/>
            </w:pP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Titlu proiect</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95" w:lineRule="exact"/>
              <w:ind w:left="288"/>
              <w:jc w:val="left"/>
              <w:rPr>
                <w:rStyle w:val="FontStyle314"/>
                <w:lang w:val="ro-RO" w:eastAsia="ro-RO"/>
              </w:rPr>
            </w:pPr>
            <w:r>
              <w:rPr>
                <w:rStyle w:val="FontStyle314"/>
                <w:lang w:val="ro-RO" w:eastAsia="ro-RO"/>
              </w:rPr>
              <w:t>Modernizare Stadion Zăvoi (încălzire teren fotbal, tabelă electronică, instalaţie nocturnă, extindere tribună, sistem electronic de acces)</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95" w:lineRule="exact"/>
              <w:ind w:left="288"/>
              <w:jc w:val="left"/>
              <w:rPr>
                <w:rStyle w:val="FontStyle314"/>
                <w:lang w:val="ro-RO" w:eastAsia="ro-RO"/>
              </w:rPr>
            </w:pPr>
            <w:r>
              <w:rPr>
                <w:rStyle w:val="FontStyle314"/>
                <w:lang w:val="ro-RO" w:eastAsia="ro-RO"/>
              </w:rPr>
              <w:t>Perioadă   estimată   şi durată de implementare</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95" w:right="2484"/>
              <w:rPr>
                <w:rStyle w:val="FontStyle314"/>
                <w:lang w:val="ro-RO" w:eastAsia="ro-RO"/>
              </w:rPr>
            </w:pPr>
            <w:r>
              <w:rPr>
                <w:rStyle w:val="FontStyle314"/>
                <w:lang w:val="ro-RO" w:eastAsia="ro-RO"/>
              </w:rPr>
              <w:t>Durată de implementare: 36 luni Perioadă estimată: 2019-2022</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95" w:lineRule="exact"/>
              <w:ind w:left="288"/>
              <w:jc w:val="left"/>
              <w:rPr>
                <w:rStyle w:val="FontStyle314"/>
                <w:lang w:val="ro-RO" w:eastAsia="ro-RO"/>
              </w:rPr>
            </w:pPr>
            <w:r>
              <w:rPr>
                <w:rStyle w:val="FontStyle314"/>
                <w:lang w:val="ro-RO" w:eastAsia="ro-RO"/>
              </w:rPr>
              <w:t>Stadiul actual (idee de proiect,     studiu     de</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Idee de proiect</w:t>
            </w:r>
          </w:p>
        </w:tc>
      </w:tr>
      <w:tr w:rsidR="008A1BFE">
        <w:tc>
          <w:tcPr>
            <w:tcW w:w="9338" w:type="dxa"/>
            <w:gridSpan w:val="4"/>
            <w:tcBorders>
              <w:top w:val="nil"/>
              <w:left w:val="nil"/>
              <w:bottom w:val="single" w:sz="6" w:space="0" w:color="auto"/>
              <w:right w:val="nil"/>
            </w:tcBorders>
          </w:tcPr>
          <w:p w:rsidR="008A1BFE" w:rsidRDefault="008A1BFE">
            <w:pPr>
              <w:pStyle w:val="Style273"/>
              <w:widowControl/>
              <w:tabs>
                <w:tab w:val="left" w:pos="461"/>
              </w:tabs>
              <w:spacing w:line="266" w:lineRule="exact"/>
              <w:rPr>
                <w:rStyle w:val="FontStyle457"/>
              </w:rPr>
            </w:pPr>
            <w:r>
              <w:rPr>
                <w:rStyle w:val="FontStyle457"/>
              </w:rPr>
              <w:t>■</w:t>
            </w:r>
            <w:r>
              <w:rPr>
                <w:rStyle w:val="FontStyle457"/>
                <w:rFonts w:ascii="Times New Roman" w:hAnsi="Times New Roman" w:cs="Times New Roman"/>
                <w:sz w:val="20"/>
                <w:szCs w:val="20"/>
              </w:rPr>
              <w:tab/>
            </w:r>
            <w:r>
              <w:rPr>
                <w:rStyle w:val="FontStyle457"/>
              </w:rPr>
              <w:t>■</w:t>
            </w:r>
          </w:p>
          <w:p w:rsidR="008A1BFE" w:rsidRDefault="008A1BFE">
            <w:pPr>
              <w:pStyle w:val="Style261"/>
              <w:widowControl/>
              <w:tabs>
                <w:tab w:val="left" w:pos="461"/>
              </w:tabs>
              <w:rPr>
                <w:rStyle w:val="FontStyle405"/>
              </w:rPr>
            </w:pPr>
            <w:r>
              <w:rPr>
                <w:rStyle w:val="FontStyle405"/>
                <w:rFonts w:ascii="Arial" w:hAnsi="Arial" w:cs="Arial"/>
              </w:rPr>
              <w:t>■</w:t>
            </w:r>
            <w:r>
              <w:rPr>
                <w:rStyle w:val="FontStyle405"/>
                <w:rFonts w:ascii="Times New Roman" w:hAnsi="Times New Roman" w:cs="Times New Roman"/>
                <w:b w:val="0"/>
                <w:bCs w:val="0"/>
                <w:sz w:val="20"/>
                <w:szCs w:val="20"/>
              </w:rPr>
              <w:tab/>
            </w:r>
            <w:r>
              <w:rPr>
                <w:rStyle w:val="FontStyle405"/>
              </w:rPr>
              <w:t>ACZ Consulting</w:t>
            </w:r>
          </w:p>
          <w:p w:rsidR="008A1BFE" w:rsidRDefault="008A1BFE">
            <w:pPr>
              <w:pStyle w:val="Style169"/>
              <w:widowControl/>
              <w:spacing w:line="240" w:lineRule="auto"/>
              <w:jc w:val="left"/>
              <w:rPr>
                <w:rStyle w:val="FontStyle314"/>
                <w:lang w:eastAsia="ro-RO"/>
              </w:rPr>
            </w:pPr>
            <w:r>
              <w:rPr>
                <w:rStyle w:val="FontStyle314"/>
                <w:lang w:val="ro-RO" w:eastAsia="ro-RO"/>
              </w:rPr>
              <w:t xml:space="preserve">Fonduri structurale </w:t>
            </w:r>
            <w:r>
              <w:rPr>
                <w:rStyle w:val="FontStyle314"/>
                <w:lang w:eastAsia="ro-RO"/>
              </w:rPr>
              <w:t>*</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317"/>
              <w:jc w:val="left"/>
              <w:rPr>
                <w:rStyle w:val="FontStyle314"/>
                <w:lang w:eastAsia="ro-RO"/>
              </w:rPr>
            </w:pPr>
            <w:r>
              <w:rPr>
                <w:rStyle w:val="FontStyle314"/>
                <w:lang w:val="ro-RO" w:eastAsia="ro-RO"/>
              </w:rPr>
              <w:t xml:space="preserve">fezabilitate,       proiect tehnic, </w:t>
            </w:r>
            <w:r>
              <w:rPr>
                <w:rStyle w:val="FontStyle314"/>
                <w:lang w:eastAsia="ro-RO"/>
              </w:rPr>
              <w:t>etc.)</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24"/>
              <w:jc w:val="left"/>
              <w:rPr>
                <w:rStyle w:val="FontStyle314"/>
                <w:lang w:val="ro-RO" w:eastAsia="ro-RO"/>
              </w:rPr>
            </w:pPr>
            <w:r>
              <w:rPr>
                <w:rStyle w:val="FontStyle314"/>
                <w:lang w:val="ro-RO" w:eastAsia="ro-RO"/>
              </w:rPr>
              <w:t>Obiectiv general</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jc w:val="left"/>
              <w:rPr>
                <w:rStyle w:val="FontStyle314"/>
                <w:lang w:val="ro-RO" w:eastAsia="ro-RO"/>
              </w:rPr>
            </w:pPr>
            <w:r>
              <w:rPr>
                <w:rStyle w:val="FontStyle314"/>
                <w:lang w:val="ro-RO" w:eastAsia="ro-RO"/>
              </w:rPr>
              <w:t>Modernizarea, reamenajarea, extinderea şi diversificarea structurilor de agrement din municipiul Râmnicu Vâlcea</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317" w:firstLine="7"/>
              <w:jc w:val="left"/>
              <w:rPr>
                <w:rStyle w:val="FontStyle314"/>
                <w:lang w:val="ro-RO" w:eastAsia="ro-RO"/>
              </w:rPr>
            </w:pPr>
            <w:r>
              <w:rPr>
                <w:rStyle w:val="FontStyle314"/>
                <w:lang w:val="ro-RO" w:eastAsia="ro-RO"/>
              </w:rPr>
              <w:t>Principalele componente ale proiectului</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59" w:lineRule="exact"/>
              <w:ind w:left="288"/>
              <w:jc w:val="left"/>
              <w:rPr>
                <w:rStyle w:val="FontStyle314"/>
                <w:lang w:val="ro-RO" w:eastAsia="ro-RO"/>
              </w:rPr>
            </w:pPr>
            <w:r>
              <w:rPr>
                <w:rStyle w:val="FontStyle314"/>
                <w:lang w:val="ro-RO" w:eastAsia="ro-RO"/>
              </w:rPr>
              <w:t>Reabilitarea suprafeţei de joc; Reproiectarea şi refacerea instalaţiei de nocturnă; Reabilitarea grupurilor sanitare existente; Amplasare tabelă electronică; Extinderea   şi   reabilitarea   clădirii   vestiarelor arenelor;</w:t>
            </w:r>
          </w:p>
          <w:p w:rsidR="008A1BFE" w:rsidRDefault="008A1BFE">
            <w:pPr>
              <w:pStyle w:val="Style169"/>
              <w:widowControl/>
              <w:spacing w:line="259" w:lineRule="exact"/>
              <w:ind w:left="288"/>
              <w:rPr>
                <w:rStyle w:val="FontStyle314"/>
                <w:lang w:val="ro-RO" w:eastAsia="ro-RO"/>
              </w:rPr>
            </w:pPr>
            <w:r>
              <w:rPr>
                <w:rStyle w:val="FontStyle314"/>
                <w:lang w:val="ro-RO" w:eastAsia="ro-RO"/>
              </w:rPr>
              <w:t>Realizarea de trasee pietonale şi carosabile care să asigure conectarea zonei cu zonele adiacente;</w:t>
            </w:r>
          </w:p>
          <w:p w:rsidR="008A1BFE" w:rsidRDefault="008A1BFE">
            <w:pPr>
              <w:pStyle w:val="Style169"/>
              <w:widowControl/>
              <w:spacing w:line="259" w:lineRule="exact"/>
              <w:ind w:left="288"/>
              <w:jc w:val="left"/>
              <w:rPr>
                <w:rStyle w:val="FontStyle314"/>
                <w:lang w:val="ro-RO" w:eastAsia="ro-RO"/>
              </w:rPr>
            </w:pPr>
            <w:r>
              <w:rPr>
                <w:rStyle w:val="FontStyle314"/>
                <w:lang w:val="ro-RO" w:eastAsia="ro-RO"/>
              </w:rPr>
              <w:t>Refacerea şi extinderea tribunelor;</w:t>
            </w:r>
          </w:p>
          <w:p w:rsidR="008A1BFE" w:rsidRDefault="008A1BFE">
            <w:pPr>
              <w:pStyle w:val="Style169"/>
              <w:widowControl/>
              <w:spacing w:line="259" w:lineRule="exact"/>
              <w:ind w:left="288"/>
              <w:jc w:val="left"/>
              <w:rPr>
                <w:rStyle w:val="FontStyle314"/>
                <w:lang w:val="ro-RO" w:eastAsia="ro-RO"/>
              </w:rPr>
            </w:pPr>
            <w:r>
              <w:rPr>
                <w:rStyle w:val="FontStyle314"/>
                <w:lang w:val="ro-RO" w:eastAsia="ro-RO"/>
              </w:rPr>
              <w:t>Montarea de scaune pe gradene;</w:t>
            </w:r>
          </w:p>
          <w:p w:rsidR="008A1BFE" w:rsidRDefault="008A1BFE">
            <w:pPr>
              <w:pStyle w:val="Style169"/>
              <w:widowControl/>
              <w:spacing w:line="259" w:lineRule="exact"/>
              <w:ind w:left="288"/>
              <w:rPr>
                <w:rStyle w:val="FontStyle314"/>
                <w:lang w:val="ro-RO" w:eastAsia="ro-RO"/>
              </w:rPr>
            </w:pPr>
            <w:r>
              <w:rPr>
                <w:rStyle w:val="FontStyle314"/>
                <w:lang w:val="ro-RO" w:eastAsia="ro-RO"/>
              </w:rPr>
              <w:t>Instalare sistem de încălzire subterană pentru terenul de fotbal;</w:t>
            </w:r>
          </w:p>
          <w:p w:rsidR="008A1BFE" w:rsidRDefault="008A1BFE">
            <w:pPr>
              <w:pStyle w:val="Style169"/>
              <w:widowControl/>
              <w:spacing w:line="259" w:lineRule="exact"/>
              <w:ind w:left="288"/>
              <w:jc w:val="left"/>
              <w:rPr>
                <w:rStyle w:val="FontStyle314"/>
                <w:lang w:val="ro-RO" w:eastAsia="ro-RO"/>
              </w:rPr>
            </w:pPr>
            <w:r>
              <w:rPr>
                <w:rStyle w:val="FontStyle314"/>
                <w:lang w:val="ro-RO" w:eastAsia="ro-RO"/>
              </w:rPr>
              <w:t>Implementarea unui sistem electronic de acces;</w:t>
            </w:r>
          </w:p>
          <w:p w:rsidR="008A1BFE" w:rsidRDefault="008A1BFE">
            <w:pPr>
              <w:pStyle w:val="Style169"/>
              <w:widowControl/>
              <w:spacing w:line="259" w:lineRule="exact"/>
              <w:ind w:left="288"/>
              <w:jc w:val="left"/>
              <w:rPr>
                <w:rStyle w:val="FontStyle314"/>
                <w:lang w:val="ro-RO" w:eastAsia="ro-RO"/>
              </w:rPr>
            </w:pPr>
            <w:r>
              <w:rPr>
                <w:rStyle w:val="FontStyle314"/>
                <w:lang w:val="ro-RO" w:eastAsia="ro-RO"/>
              </w:rPr>
              <w:t>Realizare de împrejmuiri de protecţie.</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Valoare estimată</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3.000.000 euro</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10"/>
              <w:jc w:val="left"/>
              <w:rPr>
                <w:rStyle w:val="FontStyle314"/>
                <w:lang w:val="ro-RO" w:eastAsia="ro-RO"/>
              </w:rPr>
            </w:pPr>
            <w:r>
              <w:rPr>
                <w:rStyle w:val="FontStyle314"/>
                <w:lang w:val="ro-RO" w:eastAsia="ro-RO"/>
              </w:rPr>
              <w:t>Surse de finanţare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Fonduri de la bugetul local</w:t>
            </w:r>
          </w:p>
          <w:p w:rsidR="008A1BFE" w:rsidRDefault="008A1BFE">
            <w:pPr>
              <w:pStyle w:val="Style169"/>
              <w:widowControl/>
              <w:spacing w:line="252" w:lineRule="exact"/>
              <w:ind w:left="288"/>
              <w:jc w:val="left"/>
              <w:rPr>
                <w:rStyle w:val="FontStyle314"/>
                <w:lang w:val="ro-RO" w:eastAsia="ro-RO"/>
              </w:rPr>
            </w:pPr>
            <w:r>
              <w:rPr>
                <w:rStyle w:val="FontStyle314"/>
                <w:lang w:val="ro-RO" w:eastAsia="ro-RO"/>
              </w:rPr>
              <w:t>Program   Operaţional   Regional   2014-2020,   Axa prioritară 4 -Sprijinirea dezvoltării urbane</w:t>
            </w:r>
          </w:p>
        </w:tc>
      </w:tr>
      <w:tr w:rsidR="008A1BFE">
        <w:tc>
          <w:tcPr>
            <w:tcW w:w="9338" w:type="dxa"/>
            <w:gridSpan w:val="4"/>
            <w:tcBorders>
              <w:top w:val="single" w:sz="6" w:space="0" w:color="auto"/>
              <w:left w:val="nil"/>
              <w:bottom w:val="single" w:sz="6" w:space="0" w:color="auto"/>
              <w:right w:val="nil"/>
            </w:tcBorders>
          </w:tcPr>
          <w:p w:rsidR="008A1BFE" w:rsidRDefault="008A1BFE">
            <w:pPr>
              <w:pStyle w:val="Style96"/>
              <w:widowControl/>
            </w:pP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Titlu proiect</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jc w:val="left"/>
              <w:rPr>
                <w:rStyle w:val="FontStyle314"/>
                <w:lang w:val="ro-RO" w:eastAsia="ro-RO"/>
              </w:rPr>
            </w:pPr>
            <w:r>
              <w:rPr>
                <w:rStyle w:val="FontStyle314"/>
                <w:lang w:val="ro-RO" w:eastAsia="ro-RO"/>
              </w:rPr>
              <w:t>Amenajare trasee turistice în municipiul Râmnicu Vâlcea</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310" w:hanging="7"/>
              <w:jc w:val="left"/>
              <w:rPr>
                <w:rStyle w:val="FontStyle314"/>
                <w:lang w:val="ro-RO" w:eastAsia="ro-RO"/>
              </w:rPr>
            </w:pPr>
            <w:r>
              <w:rPr>
                <w:rStyle w:val="FontStyle314"/>
                <w:lang w:val="ro-RO" w:eastAsia="ro-RO"/>
              </w:rPr>
              <w:t>Perioadă   estimată   şi durată de implementare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498"/>
              <w:rPr>
                <w:rStyle w:val="FontStyle314"/>
                <w:lang w:val="ro-RO" w:eastAsia="ro-RO"/>
              </w:rPr>
            </w:pPr>
            <w:r>
              <w:rPr>
                <w:rStyle w:val="FontStyle314"/>
                <w:lang w:val="ro-RO" w:eastAsia="ro-RO"/>
              </w:rPr>
              <w:t xml:space="preserve">Durată de implementare: 12 luni </w:t>
            </w:r>
            <w:r>
              <w:rPr>
                <w:rStyle w:val="FontStyle314"/>
                <w:lang w:val="ro-RO" w:eastAsia="ro-RO"/>
              </w:rPr>
              <w:lastRenderedPageBreak/>
              <w:t>Perioadă estimată: 2018-2019</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310" w:hanging="14"/>
              <w:rPr>
                <w:rStyle w:val="FontStyle314"/>
                <w:lang w:eastAsia="ro-RO"/>
              </w:rPr>
            </w:pPr>
            <w:r>
              <w:rPr>
                <w:rStyle w:val="FontStyle314"/>
                <w:lang w:val="ro-RO" w:eastAsia="ro-RO"/>
              </w:rPr>
              <w:lastRenderedPageBreak/>
              <w:t xml:space="preserve">Stadiul actual (idee de proiect,     studiu     de fezabilitate,       proiect tehnic, </w:t>
            </w:r>
            <w:r>
              <w:rPr>
                <w:rStyle w:val="FontStyle314"/>
                <w:lang w:eastAsia="ro-RO"/>
              </w:rPr>
              <w:t>etc.)</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Idee de proiect</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302"/>
              <w:jc w:val="left"/>
              <w:rPr>
                <w:rStyle w:val="FontStyle314"/>
                <w:lang w:val="ro-RO" w:eastAsia="ro-RO"/>
              </w:rPr>
            </w:pPr>
            <w:r>
              <w:rPr>
                <w:rStyle w:val="FontStyle314"/>
                <w:lang w:val="ro-RO" w:eastAsia="ro-RO"/>
              </w:rPr>
              <w:t>Obiectiv general</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74"/>
              <w:rPr>
                <w:rStyle w:val="FontStyle314"/>
                <w:lang w:val="ro-RO" w:eastAsia="ro-RO"/>
              </w:rPr>
            </w:pPr>
            <w:r>
              <w:rPr>
                <w:rStyle w:val="FontStyle314"/>
                <w:lang w:val="ro-RO" w:eastAsia="ro-RO"/>
              </w:rPr>
              <w:t>Valorificarea şi promovarea patrimoniului turistic natural local</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310" w:hanging="14"/>
              <w:rPr>
                <w:rStyle w:val="FontStyle314"/>
                <w:lang w:val="ro-RO" w:eastAsia="ro-RO"/>
              </w:rPr>
            </w:pPr>
            <w:r>
              <w:rPr>
                <w:rStyle w:val="FontStyle314"/>
                <w:lang w:val="ro-RO" w:eastAsia="ro-RO"/>
              </w:rPr>
              <w:t>Principalele componente ale proiectului</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59" w:lineRule="exact"/>
              <w:ind w:left="274"/>
              <w:rPr>
                <w:rStyle w:val="FontStyle314"/>
                <w:lang w:val="ro-RO" w:eastAsia="ro-RO"/>
              </w:rPr>
            </w:pPr>
            <w:r>
              <w:rPr>
                <w:rStyle w:val="FontStyle314"/>
                <w:lang w:val="ro-RO" w:eastAsia="ro-RO"/>
              </w:rPr>
              <w:t>Amenajarea de panouri informative despre obiectivele turistice şi biodiversitatea municipiului;</w:t>
            </w:r>
          </w:p>
          <w:p w:rsidR="008A1BFE" w:rsidRDefault="008A1BFE">
            <w:pPr>
              <w:pStyle w:val="Style169"/>
              <w:widowControl/>
              <w:spacing w:line="259" w:lineRule="exact"/>
              <w:ind w:left="274"/>
              <w:rPr>
                <w:rStyle w:val="FontStyle314"/>
                <w:lang w:val="ro-RO" w:eastAsia="ro-RO"/>
              </w:rPr>
            </w:pPr>
            <w:r>
              <w:rPr>
                <w:rStyle w:val="FontStyle314"/>
                <w:lang w:val="ro-RO" w:eastAsia="ro-RO"/>
              </w:rPr>
              <w:t>Amplasarea de indicatoare rutiere, coşuri de gunoi la intrarea/ieşirea din trasee;</w:t>
            </w:r>
          </w:p>
          <w:p w:rsidR="008A1BFE" w:rsidRDefault="008A1BFE">
            <w:pPr>
              <w:pStyle w:val="Style169"/>
              <w:widowControl/>
              <w:spacing w:line="259" w:lineRule="exact"/>
              <w:ind w:left="274"/>
              <w:rPr>
                <w:rStyle w:val="FontStyle314"/>
                <w:lang w:val="ro-RO" w:eastAsia="ro-RO"/>
              </w:rPr>
            </w:pPr>
            <w:r>
              <w:rPr>
                <w:rStyle w:val="FontStyle314"/>
                <w:lang w:val="ro-RO" w:eastAsia="ro-RO"/>
              </w:rPr>
              <w:t>Amenajarea de piste de biciclete care să unească centrul municipiului de traseele turistice;</w:t>
            </w:r>
          </w:p>
          <w:p w:rsidR="008A1BFE" w:rsidRDefault="008A1BFE">
            <w:pPr>
              <w:pStyle w:val="Style169"/>
              <w:widowControl/>
              <w:spacing w:line="245" w:lineRule="exact"/>
              <w:ind w:left="274"/>
              <w:rPr>
                <w:rStyle w:val="FontStyle314"/>
                <w:lang w:val="ro-RO" w:eastAsia="ro-RO"/>
              </w:rPr>
            </w:pPr>
            <w:r>
              <w:rPr>
                <w:rStyle w:val="FontStyle314"/>
                <w:lang w:val="ro-RO" w:eastAsia="ro-RO"/>
              </w:rPr>
              <w:t>Publicarea on-line a hărţilor aferente traseelor turistice;</w:t>
            </w:r>
          </w:p>
        </w:tc>
      </w:tr>
    </w:tbl>
    <w:p w:rsidR="008A1BFE" w:rsidRDefault="008A1BFE">
      <w:pPr>
        <w:widowControl/>
        <w:rPr>
          <w:rStyle w:val="FontStyle314"/>
          <w:lang w:val="ro-RO" w:eastAsia="ro-RO"/>
        </w:rPr>
        <w:sectPr w:rsidR="008A1BFE">
          <w:headerReference w:type="even" r:id="rId575"/>
          <w:headerReference w:type="default" r:id="rId576"/>
          <w:footerReference w:type="even" r:id="rId577"/>
          <w:footerReference w:type="default" r:id="rId578"/>
          <w:pgSz w:w="15840" w:h="24480"/>
          <w:pgMar w:top="3005" w:right="3643" w:bottom="1440" w:left="292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067"/>
        <w:gridCol w:w="7"/>
        <w:gridCol w:w="36"/>
        <w:gridCol w:w="6142"/>
        <w:gridCol w:w="14"/>
        <w:gridCol w:w="65"/>
      </w:tblGrid>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59" w:lineRule="exact"/>
              <w:ind w:left="288"/>
              <w:rPr>
                <w:rStyle w:val="FontStyle314"/>
                <w:lang w:val="ro-RO" w:eastAsia="ro-RO"/>
              </w:rPr>
            </w:pPr>
            <w:r>
              <w:rPr>
                <w:rStyle w:val="FontStyle314"/>
                <w:lang w:val="ro-RO" w:eastAsia="ro-RO"/>
              </w:rPr>
              <w:t>Achiziţionare autobuze turistice de tipul City Tour, care  să  asigure  deplasarea  turiştilor  din  centrul municipiului până la traseele turistice.</w:t>
            </w: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Valoare estimată</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2.000.000 euro</w:t>
            </w: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02"/>
              <w:rPr>
                <w:rStyle w:val="FontStyle314"/>
                <w:lang w:val="ro-RO" w:eastAsia="ro-RO"/>
              </w:rPr>
            </w:pPr>
            <w:r>
              <w:rPr>
                <w:rStyle w:val="FontStyle314"/>
                <w:lang w:val="ro-RO" w:eastAsia="ro-RO"/>
              </w:rPr>
              <w:t>Surse de finanţare</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5" w:lineRule="exact"/>
              <w:ind w:left="281"/>
              <w:jc w:val="both"/>
              <w:rPr>
                <w:rStyle w:val="FontStyle314"/>
                <w:lang w:val="ro-RO" w:eastAsia="ro-RO"/>
              </w:rPr>
            </w:pPr>
            <w:r>
              <w:rPr>
                <w:rStyle w:val="FontStyle314"/>
                <w:lang w:val="ro-RO" w:eastAsia="ro-RO"/>
              </w:rPr>
              <w:t>Program Operaţional Regional 2014-2020, Axa prioritară 7 - Diversificarea economiiilor locale prin dezvoltarea durabilă a turismului;</w:t>
            </w:r>
          </w:p>
          <w:p w:rsidR="008A1BFE" w:rsidRDefault="008A1BFE">
            <w:pPr>
              <w:pStyle w:val="Style217"/>
              <w:widowControl/>
              <w:spacing w:line="245" w:lineRule="exact"/>
              <w:ind w:left="281"/>
              <w:rPr>
                <w:rStyle w:val="FontStyle314"/>
                <w:lang w:val="ro-RO" w:eastAsia="ro-RO"/>
              </w:rPr>
            </w:pPr>
            <w:r>
              <w:rPr>
                <w:rStyle w:val="FontStyle314"/>
                <w:lang w:val="ro-RO" w:eastAsia="ro-RO"/>
              </w:rPr>
              <w:t>Fonduri de la bugetul local.</w:t>
            </w:r>
          </w:p>
        </w:tc>
      </w:tr>
      <w:tr w:rsidR="008A1BFE">
        <w:trPr>
          <w:gridAfter w:val="1"/>
          <w:wAfter w:w="65" w:type="dxa"/>
        </w:trPr>
        <w:tc>
          <w:tcPr>
            <w:tcW w:w="9266" w:type="dxa"/>
            <w:gridSpan w:val="5"/>
            <w:tcBorders>
              <w:top w:val="single" w:sz="6" w:space="0" w:color="auto"/>
              <w:left w:val="nil"/>
              <w:bottom w:val="single" w:sz="6" w:space="0" w:color="auto"/>
              <w:right w:val="nil"/>
            </w:tcBorders>
          </w:tcPr>
          <w:p w:rsidR="008A1BFE" w:rsidRDefault="008A1BFE">
            <w:pPr>
              <w:pStyle w:val="Style96"/>
              <w:widowControl/>
            </w:pP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Titlu proiect</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Reabilitare Parc Mircea cel Bătrân</w:t>
            </w: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95" w:firstLine="14"/>
              <w:rPr>
                <w:rStyle w:val="FontStyle314"/>
                <w:lang w:val="ro-RO" w:eastAsia="ro-RO"/>
              </w:rPr>
            </w:pPr>
            <w:r>
              <w:rPr>
                <w:rStyle w:val="FontStyle314"/>
                <w:lang w:val="ro-RO" w:eastAsia="ro-RO"/>
              </w:rPr>
              <w:t>Perioadă   estimată   şi durată de implementare</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491"/>
              <w:rPr>
                <w:rStyle w:val="FontStyle314"/>
                <w:lang w:val="ro-RO" w:eastAsia="ro-RO"/>
              </w:rPr>
            </w:pPr>
            <w:r>
              <w:rPr>
                <w:rStyle w:val="FontStyle314"/>
                <w:lang w:val="ro-RO" w:eastAsia="ro-RO"/>
              </w:rPr>
              <w:t>Durată de implementare: 12 luni Perioadă estimată: 2015-2016</w:t>
            </w: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1"/>
              <w:rPr>
                <w:rStyle w:val="FontStyle314"/>
                <w:lang w:val="ro-RO" w:eastAsia="ro-RO"/>
              </w:rPr>
            </w:pPr>
            <w:r>
              <w:rPr>
                <w:rStyle w:val="FontStyle314"/>
                <w:lang w:val="ro-RO" w:eastAsia="ro-RO"/>
              </w:rPr>
              <w:t>Stadiul actual (idee de proiect,     studiu     de fezabilitate,      proiect tehnic, etc.)</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Proiect tehnic-2009, nedemarat din lipsa fonduri</w:t>
            </w: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Obiectiv general</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1"/>
              <w:rPr>
                <w:rStyle w:val="FontStyle314"/>
                <w:lang w:val="ro-RO" w:eastAsia="ro-RO"/>
              </w:rPr>
            </w:pPr>
            <w:r>
              <w:rPr>
                <w:rStyle w:val="FontStyle314"/>
                <w:lang w:val="ro-RO" w:eastAsia="ro-RO"/>
              </w:rPr>
              <w:t>Reabilitarea/ modernizarea parcului şi a spaţiilor verzi din interiorul acestuia</w:t>
            </w: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8" w:firstLine="7"/>
              <w:rPr>
                <w:rStyle w:val="FontStyle314"/>
                <w:lang w:val="ro-RO" w:eastAsia="ro-RO"/>
              </w:rPr>
            </w:pPr>
            <w:r>
              <w:rPr>
                <w:rStyle w:val="FontStyle314"/>
                <w:lang w:val="ro-RO" w:eastAsia="ro-RO"/>
              </w:rPr>
              <w:t>Principalele componente ale proiectului</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Lucrări de pavaje;</w:t>
            </w:r>
          </w:p>
          <w:p w:rsidR="008A1BFE" w:rsidRDefault="008A1BFE">
            <w:pPr>
              <w:pStyle w:val="Style246"/>
              <w:widowControl/>
              <w:spacing w:line="245" w:lineRule="exact"/>
              <w:ind w:left="281"/>
              <w:rPr>
                <w:rStyle w:val="FontStyle314"/>
                <w:lang w:val="ro-RO" w:eastAsia="ro-RO"/>
              </w:rPr>
            </w:pPr>
            <w:r>
              <w:rPr>
                <w:rStyle w:val="FontStyle314"/>
                <w:lang w:val="ro-RO" w:eastAsia="ro-RO"/>
              </w:rPr>
              <w:t>Instalare pavele ecologice pentru extinderea reţelei de alei pietonale;</w:t>
            </w:r>
          </w:p>
          <w:p w:rsidR="008A1BFE" w:rsidRDefault="008A1BFE">
            <w:pPr>
              <w:pStyle w:val="Style246"/>
              <w:widowControl/>
              <w:spacing w:line="259" w:lineRule="exact"/>
              <w:ind w:left="281"/>
              <w:rPr>
                <w:rStyle w:val="FontStyle314"/>
                <w:lang w:val="ro-RO" w:eastAsia="ro-RO"/>
              </w:rPr>
            </w:pPr>
            <w:r>
              <w:rPr>
                <w:rStyle w:val="FontStyle314"/>
                <w:lang w:val="ro-RO" w:eastAsia="ro-RO"/>
              </w:rPr>
              <w:t>Amplasare elemente de mobilier urban precum: bănci, jardiniere, coşuri de gunoi, corpuri de iluminat;</w:t>
            </w:r>
          </w:p>
          <w:p w:rsidR="008A1BFE" w:rsidRDefault="008A1BFE">
            <w:pPr>
              <w:pStyle w:val="Style217"/>
              <w:widowControl/>
              <w:spacing w:line="259" w:lineRule="exact"/>
              <w:ind w:left="281"/>
              <w:rPr>
                <w:rStyle w:val="FontStyle314"/>
                <w:lang w:val="ro-RO" w:eastAsia="ro-RO"/>
              </w:rPr>
            </w:pPr>
            <w:r>
              <w:rPr>
                <w:rStyle w:val="FontStyle314"/>
                <w:lang w:val="ro-RO" w:eastAsia="ro-RO"/>
              </w:rPr>
              <w:t>Amenajare locuri de joacă;</w:t>
            </w:r>
          </w:p>
          <w:p w:rsidR="008A1BFE" w:rsidRDefault="008A1BFE">
            <w:pPr>
              <w:pStyle w:val="Style217"/>
              <w:widowControl/>
              <w:spacing w:line="259" w:lineRule="exact"/>
              <w:ind w:left="281"/>
              <w:rPr>
                <w:rStyle w:val="FontStyle314"/>
                <w:lang w:val="ro-RO" w:eastAsia="ro-RO"/>
              </w:rPr>
            </w:pPr>
            <w:r>
              <w:rPr>
                <w:rStyle w:val="FontStyle314"/>
                <w:lang w:val="ro-RO" w:eastAsia="ro-RO"/>
              </w:rPr>
              <w:t>Instalare sistem automat de irigaţii;</w:t>
            </w:r>
          </w:p>
          <w:p w:rsidR="008A1BFE" w:rsidRDefault="008A1BFE">
            <w:pPr>
              <w:pStyle w:val="Style217"/>
              <w:widowControl/>
              <w:spacing w:line="259" w:lineRule="exact"/>
              <w:ind w:left="281"/>
              <w:rPr>
                <w:rStyle w:val="FontStyle314"/>
                <w:lang w:val="ro-RO" w:eastAsia="ro-RO"/>
              </w:rPr>
            </w:pPr>
            <w:r>
              <w:rPr>
                <w:rStyle w:val="FontStyle314"/>
                <w:lang w:val="ro-RO" w:eastAsia="ro-RO"/>
              </w:rPr>
              <w:t>Plantarea de arbori si arbuşti.</w:t>
            </w: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74"/>
              <w:rPr>
                <w:rStyle w:val="FontStyle314"/>
                <w:lang w:val="ro-RO" w:eastAsia="ro-RO"/>
              </w:rPr>
            </w:pPr>
            <w:r>
              <w:rPr>
                <w:rStyle w:val="FontStyle314"/>
                <w:lang w:val="ro-RO" w:eastAsia="ro-RO"/>
              </w:rPr>
              <w:t>Valoare estimată</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3.000.000 euro</w:t>
            </w: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Surse de finanţare</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52" w:lineRule="exact"/>
              <w:ind w:left="288"/>
              <w:jc w:val="left"/>
              <w:rPr>
                <w:rStyle w:val="FontStyle314"/>
                <w:lang w:val="ro-RO" w:eastAsia="ro-RO"/>
              </w:rPr>
            </w:pPr>
            <w:r>
              <w:rPr>
                <w:rStyle w:val="FontStyle314"/>
                <w:lang w:val="ro-RO" w:eastAsia="ro-RO"/>
              </w:rPr>
              <w:t>Program   Operaţional   Regional   2014-2020,   Axa prioritară 4 -Sprijinirea dezvoltării urbane; Fonduri de la bugetul local.</w:t>
            </w:r>
          </w:p>
        </w:tc>
      </w:tr>
      <w:tr w:rsidR="008A1BFE">
        <w:trPr>
          <w:gridAfter w:val="1"/>
          <w:wAfter w:w="65" w:type="dxa"/>
        </w:trPr>
        <w:tc>
          <w:tcPr>
            <w:tcW w:w="9266" w:type="dxa"/>
            <w:gridSpan w:val="5"/>
            <w:tcBorders>
              <w:top w:val="single" w:sz="6" w:space="0" w:color="auto"/>
              <w:left w:val="nil"/>
              <w:bottom w:val="single" w:sz="6" w:space="0" w:color="auto"/>
              <w:right w:val="nil"/>
            </w:tcBorders>
          </w:tcPr>
          <w:p w:rsidR="008A1BFE" w:rsidRDefault="008A1BFE">
            <w:pPr>
              <w:pStyle w:val="Style96"/>
              <w:widowControl/>
            </w:pP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Titlu proiect</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88" w:lineRule="exact"/>
              <w:ind w:left="288"/>
              <w:jc w:val="left"/>
              <w:rPr>
                <w:rStyle w:val="FontStyle314"/>
                <w:lang w:val="ro-RO" w:eastAsia="ro-RO"/>
              </w:rPr>
            </w:pPr>
            <w:r>
              <w:rPr>
                <w:rStyle w:val="FontStyle314"/>
                <w:lang w:val="ro-RO" w:eastAsia="ro-RO"/>
              </w:rPr>
              <w:t>Construire locuinţe sociale şi dotări aferente în cartierul Colonia Nuci</w:t>
            </w: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46"/>
              <w:widowControl/>
              <w:spacing w:line="295" w:lineRule="exact"/>
              <w:ind w:left="288" w:firstLine="7"/>
              <w:jc w:val="left"/>
              <w:rPr>
                <w:rStyle w:val="FontStyle314"/>
                <w:lang w:val="ro-RO" w:eastAsia="ro-RO"/>
              </w:rPr>
            </w:pPr>
            <w:r>
              <w:rPr>
                <w:rStyle w:val="FontStyle314"/>
                <w:lang w:val="ro-RO" w:eastAsia="ro-RO"/>
              </w:rPr>
              <w:t>Perioadă   estimată   şi durată de implementare</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95" w:right="2477"/>
              <w:rPr>
                <w:rStyle w:val="FontStyle314"/>
                <w:lang w:val="ro-RO" w:eastAsia="ro-RO"/>
              </w:rPr>
            </w:pPr>
            <w:r>
              <w:rPr>
                <w:rStyle w:val="FontStyle314"/>
                <w:lang w:val="ro-RO" w:eastAsia="ro-RO"/>
              </w:rPr>
              <w:t>Durată de implementare: 36 luni Perioadă estimată: 2015-2018</w:t>
            </w:r>
          </w:p>
        </w:tc>
      </w:tr>
      <w:tr w:rsidR="008A1BFE">
        <w:trPr>
          <w:gridAfter w:val="1"/>
          <w:wAfter w:w="65" w:type="dxa"/>
        </w:trPr>
        <w:tc>
          <w:tcPr>
            <w:tcW w:w="307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1"/>
              <w:rPr>
                <w:rStyle w:val="FontStyle314"/>
                <w:lang w:val="ro-RO" w:eastAsia="ro-RO"/>
              </w:rPr>
            </w:pPr>
            <w:r>
              <w:rPr>
                <w:rStyle w:val="FontStyle314"/>
                <w:lang w:val="ro-RO" w:eastAsia="ro-RO"/>
              </w:rPr>
              <w:t>Stadiul actual (idee de proiect,     studiu     de fezabilitate,       proiect</w:t>
            </w:r>
          </w:p>
        </w:tc>
        <w:tc>
          <w:tcPr>
            <w:tcW w:w="6192"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Idee de proiect</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317"/>
              <w:rPr>
                <w:rStyle w:val="FontStyle314"/>
                <w:lang w:val="ro-RO" w:eastAsia="ro-RO"/>
              </w:rPr>
            </w:pPr>
            <w:r>
              <w:rPr>
                <w:rStyle w:val="FontStyle314"/>
                <w:lang w:val="ro-RO" w:eastAsia="ro-RO"/>
              </w:rPr>
              <w:t>tehnic, etc.)</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324"/>
              <w:rPr>
                <w:rStyle w:val="FontStyle314"/>
                <w:lang w:val="ro-RO" w:eastAsia="ro-RO"/>
              </w:rPr>
            </w:pPr>
            <w:r>
              <w:rPr>
                <w:rStyle w:val="FontStyle314"/>
                <w:lang w:val="ro-RO" w:eastAsia="ro-RO"/>
              </w:rPr>
              <w:t>Obiectiv general</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302" w:lineRule="exact"/>
              <w:ind w:left="274" w:hanging="7"/>
              <w:rPr>
                <w:rStyle w:val="FontStyle314"/>
                <w:lang w:val="ro-RO" w:eastAsia="ro-RO"/>
              </w:rPr>
            </w:pPr>
            <w:r>
              <w:rPr>
                <w:rStyle w:val="FontStyle314"/>
                <w:lang w:val="ro-RO" w:eastAsia="ro-RO"/>
              </w:rPr>
              <w:t>Asigurarea unor condiţii de locuit decente pentru categoriile sociale dezavantajate (persoane de etnie romă), cărora nivelul de existenţă nu le permite accesul la o locuinţă în proprietate sau închirierea unei locuinţe în condiţiile pieţei.</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95" w:lineRule="exact"/>
              <w:ind w:left="317" w:firstLine="14"/>
              <w:rPr>
                <w:rStyle w:val="FontStyle314"/>
                <w:lang w:val="ro-RO" w:eastAsia="ro-RO"/>
              </w:rPr>
            </w:pPr>
            <w:r>
              <w:rPr>
                <w:rStyle w:val="FontStyle314"/>
                <w:lang w:val="ro-RO" w:eastAsia="ro-RO"/>
              </w:rPr>
              <w:t>Principalele componente ale proiectului</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34"/>
              <w:widowControl/>
              <w:tabs>
                <w:tab w:val="left" w:pos="821"/>
              </w:tabs>
              <w:spacing w:line="259"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lucrărilor de construcţie a trei blocuri de locuit;</w:t>
            </w:r>
          </w:p>
          <w:p w:rsidR="008A1BFE" w:rsidRDefault="008A1BFE">
            <w:pPr>
              <w:pStyle w:val="Style151"/>
              <w:widowControl/>
              <w:spacing w:line="259" w:lineRule="exact"/>
              <w:ind w:left="281"/>
              <w:rPr>
                <w:rStyle w:val="FontStyle314"/>
                <w:lang w:val="ro-RO" w:eastAsia="ro-RO"/>
              </w:rPr>
            </w:pPr>
            <w:r>
              <w:rPr>
                <w:rStyle w:val="FontStyle314"/>
                <w:lang w:val="ro-RO" w:eastAsia="ro-RO"/>
              </w:rPr>
              <w:t>Realizarea dotărilor specifice cu mobilier;</w:t>
            </w:r>
          </w:p>
          <w:p w:rsidR="008A1BFE" w:rsidRDefault="008A1BFE">
            <w:pPr>
              <w:pStyle w:val="Style234"/>
              <w:widowControl/>
              <w:tabs>
                <w:tab w:val="left" w:pos="821"/>
              </w:tabs>
              <w:spacing w:line="259"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de finisaje (pardoseli, pereţi, finisaje exterioare);</w:t>
            </w:r>
          </w:p>
          <w:p w:rsidR="008A1BFE" w:rsidRDefault="008A1BFE">
            <w:pPr>
              <w:pStyle w:val="Style260"/>
              <w:widowControl/>
              <w:ind w:left="281" w:firstLine="439"/>
              <w:rPr>
                <w:rStyle w:val="FontStyle314"/>
                <w:lang w:val="ro-RO" w:eastAsia="ro-RO"/>
              </w:rPr>
            </w:pPr>
            <w:r>
              <w:rPr>
                <w:rStyle w:val="FontStyle314"/>
                <w:lang w:val="ro-RO" w:eastAsia="ro-RO"/>
              </w:rPr>
              <w:t>Dotarea cu instalaţii sanitare, instalaţii termice, instalaţii electrice şi de curenţi slabi;</w:t>
            </w:r>
          </w:p>
          <w:p w:rsidR="008A1BFE" w:rsidRDefault="008A1BFE">
            <w:pPr>
              <w:pStyle w:val="Style260"/>
              <w:widowControl/>
              <w:ind w:left="281" w:firstLine="439"/>
              <w:rPr>
                <w:rStyle w:val="FontStyle314"/>
                <w:lang w:val="ro-RO" w:eastAsia="ro-RO"/>
              </w:rPr>
            </w:pPr>
            <w:r>
              <w:rPr>
                <w:rStyle w:val="FontStyle314"/>
                <w:lang w:val="ro-RO" w:eastAsia="ro-RO"/>
              </w:rPr>
              <w:t>Racordare la reţele edilitare: reţea de distribuţie apă potabilă, reţea de gaze, reţea de canalizare, reţele electrice de joasă şi medie tensiune;</w:t>
            </w:r>
          </w:p>
          <w:p w:rsidR="008A1BFE" w:rsidRDefault="008A1BFE">
            <w:pPr>
              <w:pStyle w:val="Style234"/>
              <w:widowControl/>
              <w:tabs>
                <w:tab w:val="left" w:pos="821"/>
              </w:tabs>
              <w:spacing w:line="259"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Amenajare exterioară, spaţii verzi, trotuare, locuri de parcare;</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310"/>
              <w:rPr>
                <w:rStyle w:val="FontStyle314"/>
                <w:lang w:val="ro-RO" w:eastAsia="ro-RO"/>
              </w:rPr>
            </w:pPr>
            <w:r>
              <w:rPr>
                <w:rStyle w:val="FontStyle314"/>
                <w:lang w:val="ro-RO" w:eastAsia="ro-RO"/>
              </w:rPr>
              <w:t>Valoare estimată</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288"/>
              <w:rPr>
                <w:rStyle w:val="FontStyle314"/>
                <w:lang w:val="ro-RO" w:eastAsia="ro-RO"/>
              </w:rPr>
            </w:pPr>
            <w:r>
              <w:rPr>
                <w:rStyle w:val="FontStyle314"/>
                <w:lang w:val="ro-RO" w:eastAsia="ro-RO"/>
              </w:rPr>
              <w:t>5.000.000 euro</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317"/>
              <w:rPr>
                <w:rStyle w:val="FontStyle314"/>
                <w:lang w:val="ro-RO" w:eastAsia="ro-RO"/>
              </w:rPr>
            </w:pPr>
            <w:r>
              <w:rPr>
                <w:rStyle w:val="FontStyle314"/>
                <w:lang w:val="ro-RO" w:eastAsia="ro-RO"/>
              </w:rPr>
              <w:t>Surse de finanţare</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34"/>
              <w:widowControl/>
              <w:tabs>
                <w:tab w:val="left" w:pos="626"/>
              </w:tabs>
              <w:spacing w:line="240" w:lineRule="auto"/>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Fonduri de la bugetul local;</w:t>
            </w:r>
          </w:p>
          <w:p w:rsidR="008A1BFE" w:rsidRDefault="008A1BFE">
            <w:pPr>
              <w:pStyle w:val="Style234"/>
              <w:widowControl/>
              <w:tabs>
                <w:tab w:val="left" w:pos="626"/>
              </w:tabs>
              <w:spacing w:line="240" w:lineRule="auto"/>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Fonduri de la bugetul de stat;</w:t>
            </w:r>
          </w:p>
          <w:p w:rsidR="008A1BFE" w:rsidRDefault="008A1BFE">
            <w:pPr>
              <w:pStyle w:val="Style260"/>
              <w:widowControl/>
              <w:spacing w:line="302" w:lineRule="exact"/>
              <w:ind w:left="288" w:firstLine="497"/>
              <w:rPr>
                <w:rStyle w:val="FontStyle314"/>
                <w:lang w:val="ro-RO" w:eastAsia="ro-RO"/>
              </w:rPr>
            </w:pPr>
            <w:r>
              <w:rPr>
                <w:rStyle w:val="FontStyle314"/>
                <w:lang w:val="ro-RO" w:eastAsia="ro-RO"/>
              </w:rPr>
              <w:t xml:space="preserve">Programul Operaţional Regional 2014-2020, Axa prioritară 9 - Sprijinirea regenerării economice şi sociale a </w:t>
            </w:r>
            <w:r>
              <w:rPr>
                <w:rStyle w:val="FontStyle314"/>
                <w:lang w:val="ro-RO" w:eastAsia="ro-RO"/>
              </w:rPr>
              <w:lastRenderedPageBreak/>
              <w:t>comunităţilor defavorizate din mediul urban.</w:t>
            </w:r>
          </w:p>
        </w:tc>
      </w:tr>
      <w:tr w:rsidR="008A1BFE">
        <w:tc>
          <w:tcPr>
            <w:tcW w:w="9331" w:type="dxa"/>
            <w:gridSpan w:val="6"/>
            <w:tcBorders>
              <w:top w:val="single" w:sz="6" w:space="0" w:color="auto"/>
              <w:left w:val="nil"/>
              <w:bottom w:val="single" w:sz="6" w:space="0" w:color="auto"/>
              <w:right w:val="nil"/>
            </w:tcBorders>
          </w:tcPr>
          <w:p w:rsidR="008A1BFE" w:rsidRDefault="008A1BFE">
            <w:pPr>
              <w:pStyle w:val="Style96"/>
              <w:widowControl/>
            </w:pP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295"/>
              <w:rPr>
                <w:rStyle w:val="FontStyle314"/>
                <w:lang w:val="ro-RO" w:eastAsia="ro-RO"/>
              </w:rPr>
            </w:pPr>
            <w:r>
              <w:rPr>
                <w:rStyle w:val="FontStyle314"/>
                <w:lang w:val="ro-RO" w:eastAsia="ro-RO"/>
              </w:rPr>
              <w:t>Titlu proiect</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88" w:lineRule="exact"/>
              <w:ind w:left="281" w:hanging="7"/>
              <w:rPr>
                <w:rStyle w:val="FontStyle314"/>
                <w:lang w:val="ro-RO" w:eastAsia="ro-RO"/>
              </w:rPr>
            </w:pPr>
            <w:r>
              <w:rPr>
                <w:rStyle w:val="FontStyle314"/>
                <w:lang w:val="ro-RO" w:eastAsia="ro-RO"/>
              </w:rPr>
              <w:t>After school cu funcţiune socială în cartierul Colonia Nuci</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302" w:lineRule="exact"/>
              <w:ind w:left="302"/>
              <w:rPr>
                <w:rStyle w:val="FontStyle314"/>
                <w:lang w:val="ro-RO" w:eastAsia="ro-RO"/>
              </w:rPr>
            </w:pPr>
            <w:r>
              <w:rPr>
                <w:rStyle w:val="FontStyle314"/>
                <w:lang w:val="ro-RO" w:eastAsia="ro-RO"/>
              </w:rPr>
              <w:t>Perioadă   estimată   şi durată de implementare</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491" w:firstLine="7"/>
              <w:rPr>
                <w:rStyle w:val="FontStyle314"/>
                <w:lang w:val="ro-RO" w:eastAsia="ro-RO"/>
              </w:rPr>
            </w:pPr>
            <w:r>
              <w:rPr>
                <w:rStyle w:val="FontStyle314"/>
                <w:lang w:val="ro-RO" w:eastAsia="ro-RO"/>
              </w:rPr>
              <w:t>Durată de implementare: 12 luni Perioadă estimată: 2015-2016</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88" w:lineRule="exact"/>
              <w:ind w:left="295" w:hanging="7"/>
              <w:rPr>
                <w:rStyle w:val="FontStyle314"/>
                <w:lang w:val="ro-RO" w:eastAsia="ro-RO"/>
              </w:rPr>
            </w:pPr>
            <w:r>
              <w:rPr>
                <w:rStyle w:val="FontStyle314"/>
                <w:lang w:val="ro-RO" w:eastAsia="ro-RO"/>
              </w:rPr>
              <w:t>Stadiul actual (idee de proiect,     studiu     de fezabilitate,       proiect tehnic, etc.)</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288"/>
              <w:rPr>
                <w:rStyle w:val="FontStyle314"/>
                <w:lang w:val="ro-RO" w:eastAsia="ro-RO"/>
              </w:rPr>
            </w:pPr>
            <w:r>
              <w:rPr>
                <w:rStyle w:val="FontStyle314"/>
                <w:lang w:val="ro-RO" w:eastAsia="ro-RO"/>
              </w:rPr>
              <w:t>Idee de proiect</w:t>
            </w:r>
          </w:p>
        </w:tc>
      </w:tr>
      <w:tr w:rsidR="008A1BFE">
        <w:tc>
          <w:tcPr>
            <w:tcW w:w="3110"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240" w:lineRule="auto"/>
              <w:ind w:left="295"/>
              <w:rPr>
                <w:rStyle w:val="FontStyle314"/>
                <w:lang w:val="ro-RO" w:eastAsia="ro-RO"/>
              </w:rPr>
            </w:pPr>
            <w:r>
              <w:rPr>
                <w:rStyle w:val="FontStyle314"/>
                <w:lang w:val="ro-RO" w:eastAsia="ro-RO"/>
              </w:rPr>
              <w:t>Obiectiv general</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51"/>
              <w:widowControl/>
              <w:spacing w:line="310" w:lineRule="exact"/>
              <w:ind w:left="274"/>
              <w:rPr>
                <w:rStyle w:val="FontStyle314"/>
                <w:lang w:val="ro-RO" w:eastAsia="ro-RO"/>
              </w:rPr>
            </w:pPr>
            <w:r>
              <w:rPr>
                <w:rStyle w:val="FontStyle314"/>
                <w:lang w:val="ro-RO" w:eastAsia="ro-RO"/>
              </w:rPr>
              <w:t>Prevenirea abandonului şcolar de către copiii proveniţi din familii defavorizate prin desfăşurarea de activităţi de consiliere,    dezvoltarea    deprinderilor    de    viaţă</w:t>
            </w:r>
          </w:p>
        </w:tc>
      </w:tr>
      <w:tr w:rsidR="008A1BFE">
        <w:trPr>
          <w:gridAfter w:val="2"/>
          <w:wAfter w:w="79"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independente şi orientare şcolară.</w:t>
            </w:r>
          </w:p>
        </w:tc>
      </w:tr>
      <w:tr w:rsidR="008A1BFE">
        <w:trPr>
          <w:gridAfter w:val="2"/>
          <w:wAfter w:w="79"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8" w:firstLine="14"/>
              <w:jc w:val="left"/>
              <w:rPr>
                <w:rStyle w:val="FontStyle314"/>
                <w:lang w:val="ro-RO" w:eastAsia="ro-RO"/>
              </w:rPr>
            </w:pPr>
            <w:r>
              <w:rPr>
                <w:rStyle w:val="FontStyle314"/>
                <w:lang w:val="ro-RO" w:eastAsia="ro-RO"/>
              </w:rPr>
              <w:t>Principalele componente ale proiectului</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rPr>
                <w:rStyle w:val="FontStyle314"/>
                <w:lang w:val="ro-RO" w:eastAsia="ro-RO"/>
              </w:rPr>
            </w:pPr>
            <w:r>
              <w:rPr>
                <w:rStyle w:val="FontStyle314"/>
                <w:lang w:val="ro-RO" w:eastAsia="ro-RO"/>
              </w:rPr>
              <w:t>Realizarea lucrări construcţie clădire şi finisaje (pardoseli, pereţi, finisaje exterioare);</w:t>
            </w:r>
          </w:p>
          <w:p w:rsidR="008A1BFE" w:rsidRDefault="008A1BFE">
            <w:pPr>
              <w:pStyle w:val="Style169"/>
              <w:widowControl/>
              <w:spacing w:line="295" w:lineRule="exact"/>
              <w:ind w:left="281"/>
              <w:rPr>
                <w:rStyle w:val="FontStyle314"/>
                <w:lang w:val="ro-RO" w:eastAsia="ro-RO"/>
              </w:rPr>
            </w:pPr>
            <w:r>
              <w:rPr>
                <w:rStyle w:val="FontStyle314"/>
                <w:lang w:val="ro-RO" w:eastAsia="ro-RO"/>
              </w:rPr>
              <w:t>Dotarea cu instalaţii sanitare, instalaţii de stingere incendii, instalaţii termice, ventilaţii, instalaţii electrice;</w:t>
            </w:r>
          </w:p>
          <w:p w:rsidR="008A1BFE" w:rsidRDefault="008A1BFE">
            <w:pPr>
              <w:pStyle w:val="Style169"/>
              <w:widowControl/>
              <w:spacing w:line="295" w:lineRule="exact"/>
              <w:ind w:left="281"/>
              <w:jc w:val="left"/>
              <w:rPr>
                <w:rStyle w:val="FontStyle314"/>
                <w:lang w:val="ro-RO" w:eastAsia="ro-RO"/>
              </w:rPr>
            </w:pPr>
            <w:r>
              <w:rPr>
                <w:rStyle w:val="FontStyle314"/>
                <w:lang w:val="ro-RO" w:eastAsia="ro-RO"/>
              </w:rPr>
              <w:t>Realizarea dotărilor specifice cu mobilier;</w:t>
            </w:r>
          </w:p>
          <w:p w:rsidR="008A1BFE" w:rsidRDefault="008A1BFE">
            <w:pPr>
              <w:pStyle w:val="Style169"/>
              <w:widowControl/>
              <w:spacing w:line="295" w:lineRule="exact"/>
              <w:ind w:left="281"/>
              <w:jc w:val="left"/>
              <w:rPr>
                <w:rStyle w:val="FontStyle314"/>
                <w:lang w:val="ro-RO" w:eastAsia="ro-RO"/>
              </w:rPr>
            </w:pPr>
            <w:r>
              <w:rPr>
                <w:rStyle w:val="FontStyle314"/>
                <w:lang w:val="ro-RO" w:eastAsia="ro-RO"/>
              </w:rPr>
              <w:t>Amenajare cabinete consiliere psihologică;</w:t>
            </w:r>
          </w:p>
          <w:p w:rsidR="008A1BFE" w:rsidRDefault="008A1BFE">
            <w:pPr>
              <w:pStyle w:val="Style169"/>
              <w:widowControl/>
              <w:spacing w:line="295" w:lineRule="exact"/>
              <w:ind w:left="281"/>
              <w:rPr>
                <w:rStyle w:val="FontStyle314"/>
                <w:lang w:val="ro-RO" w:eastAsia="ro-RO"/>
              </w:rPr>
            </w:pPr>
            <w:r>
              <w:rPr>
                <w:rStyle w:val="FontStyle314"/>
                <w:lang w:val="ro-RO" w:eastAsia="ro-RO"/>
              </w:rPr>
              <w:t>Amenajare exterioară, spaţii verzi, trotuare, alei, locuri de joacă.</w:t>
            </w:r>
          </w:p>
        </w:tc>
      </w:tr>
      <w:tr w:rsidR="008A1BFE">
        <w:trPr>
          <w:gridAfter w:val="2"/>
          <w:wAfter w:w="79"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Valoare estimată</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500.000 euro</w:t>
            </w:r>
          </w:p>
        </w:tc>
      </w:tr>
      <w:tr w:rsidR="008A1BFE">
        <w:trPr>
          <w:gridAfter w:val="2"/>
          <w:wAfter w:w="79"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Surse de finanţare</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Fonduri de la bugetul local;</w:t>
            </w:r>
          </w:p>
          <w:p w:rsidR="008A1BFE" w:rsidRDefault="008A1BFE">
            <w:pPr>
              <w:pStyle w:val="Style169"/>
              <w:widowControl/>
              <w:spacing w:line="252" w:lineRule="exact"/>
              <w:ind w:left="281"/>
              <w:jc w:val="left"/>
              <w:rPr>
                <w:rStyle w:val="FontStyle314"/>
                <w:lang w:val="ro-RO" w:eastAsia="ro-RO"/>
              </w:rPr>
            </w:pPr>
            <w:r>
              <w:rPr>
                <w:rStyle w:val="FontStyle314"/>
                <w:lang w:val="ro-RO" w:eastAsia="ro-RO"/>
              </w:rPr>
              <w:t>Programul Operaţional Regional 2014-2020,  Axa prioritară 8 - Dezvoltarea infrastructurii de sănătate şi sociale.</w:t>
            </w:r>
          </w:p>
        </w:tc>
      </w:tr>
    </w:tbl>
    <w:p w:rsidR="008A1BFE" w:rsidRDefault="008A1BFE">
      <w:pPr>
        <w:widowControl/>
        <w:spacing w:after="5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8"/>
        <w:gridCol w:w="6184"/>
        <w:gridCol w:w="30"/>
      </w:tblGrid>
      <w:tr w:rsidR="008A1BFE">
        <w:trPr>
          <w:gridAfter w:val="1"/>
          <w:wAfter w:w="30"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Titlu proiect</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jc w:val="left"/>
              <w:rPr>
                <w:rStyle w:val="FontStyle314"/>
                <w:lang w:val="ro-RO" w:eastAsia="ro-RO"/>
              </w:rPr>
            </w:pPr>
            <w:r>
              <w:rPr>
                <w:rStyle w:val="FontStyle314"/>
                <w:lang w:val="ro-RO" w:eastAsia="ro-RO"/>
              </w:rPr>
              <w:t>Centru de voluntariat - asistenţă pentru persoanele care nu au mobilitate</w:t>
            </w:r>
          </w:p>
        </w:tc>
      </w:tr>
      <w:tr w:rsidR="008A1BFE">
        <w:trPr>
          <w:gridAfter w:val="1"/>
          <w:wAfter w:w="30"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eastAsia="ro-RO"/>
              </w:rPr>
            </w:pPr>
            <w:r>
              <w:rPr>
                <w:rStyle w:val="FontStyle314"/>
                <w:lang w:val="ro-RO" w:eastAsia="ro-RO"/>
              </w:rPr>
              <w:t>Perioadă estimată şi durată de implementare</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82" w:lineRule="exact"/>
              <w:ind w:left="288" w:right="2498"/>
              <w:rPr>
                <w:rStyle w:val="FontStyle314"/>
                <w:lang w:val="ro-RO" w:eastAsia="ro-RO"/>
              </w:rPr>
            </w:pPr>
            <w:r>
              <w:rPr>
                <w:rStyle w:val="FontStyle314"/>
                <w:lang w:val="ro-RO" w:eastAsia="ro-RO"/>
              </w:rPr>
              <w:t>Durată de implementare: 12 luni Perioadă estimată: 2016-2017</w:t>
            </w:r>
          </w:p>
        </w:tc>
      </w:tr>
      <w:tr w:rsidR="008A1BFE">
        <w:trPr>
          <w:gridAfter w:val="1"/>
          <w:wAfter w:w="30"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rPr>
                <w:rStyle w:val="FontStyle314"/>
                <w:lang w:val="ro-RO" w:eastAsia="ro-RO"/>
              </w:rPr>
            </w:pPr>
            <w:r>
              <w:rPr>
                <w:rStyle w:val="FontStyle314"/>
                <w:lang w:val="ro-RO" w:eastAsia="ro-RO"/>
              </w:rPr>
              <w:t>Stadiul actual (idee de proiect, studiu de fezabilitate, proiect tehnic, etc.)</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Idee de proiect</w:t>
            </w:r>
          </w:p>
        </w:tc>
      </w:tr>
      <w:tr w:rsidR="008A1BFE">
        <w:trPr>
          <w:gridAfter w:val="1"/>
          <w:wAfter w:w="30"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rPr>
                <w:rStyle w:val="FontStyle314"/>
                <w:lang w:val="ro-RO" w:eastAsia="ro-RO"/>
              </w:rPr>
            </w:pPr>
            <w:r>
              <w:rPr>
                <w:rStyle w:val="FontStyle314"/>
                <w:lang w:val="ro-RO" w:eastAsia="ro-RO"/>
              </w:rPr>
              <w:t>Obiectiv general</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66"/>
              <w:jc w:val="left"/>
              <w:rPr>
                <w:rStyle w:val="FontStyle314"/>
                <w:lang w:val="ro-RO" w:eastAsia="ro-RO"/>
              </w:rPr>
            </w:pPr>
            <w:r>
              <w:rPr>
                <w:rStyle w:val="FontStyle314"/>
                <w:lang w:val="ro-RO" w:eastAsia="ro-RO"/>
              </w:rPr>
              <w:t>îmbunătăţirea stării de sănătate şi creştearea calităţii vieţii pentru persoanele cu dizabilităţi locomotorii, prin dezvoltarea şi diversificarea serviciilor sociale şi a infrastructurii de sprijin social</w:t>
            </w:r>
          </w:p>
        </w:tc>
      </w:tr>
      <w:tr w:rsidR="008A1BFE">
        <w:trPr>
          <w:gridAfter w:val="1"/>
          <w:wAfter w:w="30"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eastAsia="ro-RO"/>
              </w:rPr>
            </w:pPr>
            <w:r>
              <w:rPr>
                <w:rStyle w:val="FontStyle314"/>
                <w:lang w:val="ro-RO" w:eastAsia="ro-RO"/>
              </w:rPr>
              <w:t>Principalele componente ale proiectului</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jc w:val="left"/>
              <w:rPr>
                <w:rStyle w:val="FontStyle314"/>
                <w:lang w:val="ro-RO" w:eastAsia="ro-RO"/>
              </w:rPr>
            </w:pPr>
            <w:r>
              <w:rPr>
                <w:rStyle w:val="FontStyle314"/>
                <w:lang w:val="ro-RO" w:eastAsia="ro-RO"/>
              </w:rPr>
              <w:t>Reabilitare  şi   modernizare   clădire  Centru  de voluntariat;</w:t>
            </w:r>
          </w:p>
          <w:p w:rsidR="008A1BFE" w:rsidRDefault="008A1BFE">
            <w:pPr>
              <w:pStyle w:val="Style169"/>
              <w:widowControl/>
              <w:spacing w:line="295" w:lineRule="exact"/>
              <w:ind w:left="274"/>
              <w:rPr>
                <w:rStyle w:val="FontStyle314"/>
                <w:lang w:val="ro-RO" w:eastAsia="ro-RO"/>
              </w:rPr>
            </w:pPr>
            <w:r>
              <w:rPr>
                <w:rStyle w:val="FontStyle314"/>
                <w:lang w:val="ro-RO" w:eastAsia="ro-RO"/>
              </w:rPr>
              <w:t>Amenajare instalaţii sanitare, instalaţii de stingere incendii, instalaţii termice, ventilaţii, instalaţii electrice;</w:t>
            </w:r>
          </w:p>
          <w:p w:rsidR="008A1BFE" w:rsidRDefault="008A1BFE">
            <w:pPr>
              <w:pStyle w:val="Style169"/>
              <w:widowControl/>
              <w:spacing w:line="295" w:lineRule="exact"/>
              <w:ind w:left="274"/>
              <w:rPr>
                <w:rStyle w:val="FontStyle314"/>
                <w:lang w:val="ro-RO" w:eastAsia="ro-RO"/>
              </w:rPr>
            </w:pPr>
            <w:r>
              <w:rPr>
                <w:rStyle w:val="FontStyle314"/>
                <w:lang w:val="ro-RO" w:eastAsia="ro-RO"/>
              </w:rPr>
              <w:t>Dotarea clădirii cu mobilier şi echipamente specifice;</w:t>
            </w:r>
          </w:p>
          <w:p w:rsidR="008A1BFE" w:rsidRDefault="008A1BFE">
            <w:pPr>
              <w:pStyle w:val="Style169"/>
              <w:widowControl/>
              <w:spacing w:line="295" w:lineRule="exact"/>
              <w:ind w:left="274"/>
              <w:rPr>
                <w:rStyle w:val="FontStyle314"/>
                <w:lang w:val="ro-RO" w:eastAsia="ro-RO"/>
              </w:rPr>
            </w:pPr>
            <w:r>
              <w:rPr>
                <w:rStyle w:val="FontStyle314"/>
                <w:lang w:val="ro-RO" w:eastAsia="ro-RO"/>
              </w:rPr>
              <w:t>Construirea unei săli de fiziokinetoterapie şi recuperare medicală;</w:t>
            </w:r>
          </w:p>
          <w:p w:rsidR="008A1BFE" w:rsidRDefault="008A1BFE">
            <w:pPr>
              <w:pStyle w:val="Style169"/>
              <w:widowControl/>
              <w:spacing w:line="295" w:lineRule="exact"/>
              <w:ind w:left="274"/>
              <w:jc w:val="left"/>
              <w:rPr>
                <w:rStyle w:val="FontStyle314"/>
                <w:lang w:val="ro-RO" w:eastAsia="ro-RO"/>
              </w:rPr>
            </w:pPr>
            <w:r>
              <w:rPr>
                <w:rStyle w:val="FontStyle314"/>
                <w:lang w:val="ro-RO" w:eastAsia="ro-RO"/>
              </w:rPr>
              <w:t>Amenajare cabinete medicale;</w:t>
            </w:r>
          </w:p>
          <w:p w:rsidR="008A1BFE" w:rsidRDefault="008A1BFE">
            <w:pPr>
              <w:pStyle w:val="Style169"/>
              <w:widowControl/>
              <w:spacing w:line="295" w:lineRule="exact"/>
              <w:ind w:left="274"/>
              <w:jc w:val="left"/>
              <w:rPr>
                <w:rStyle w:val="FontStyle314"/>
                <w:lang w:val="ro-RO" w:eastAsia="ro-RO"/>
              </w:rPr>
            </w:pPr>
            <w:r>
              <w:rPr>
                <w:rStyle w:val="FontStyle314"/>
                <w:lang w:val="ro-RO" w:eastAsia="ro-RO"/>
              </w:rPr>
              <w:t>Amenajare cabinete consiliere psihologică;</w:t>
            </w:r>
          </w:p>
          <w:p w:rsidR="008A1BFE" w:rsidRDefault="008A1BFE">
            <w:pPr>
              <w:pStyle w:val="Style169"/>
              <w:widowControl/>
              <w:spacing w:line="295" w:lineRule="exact"/>
              <w:ind w:left="274"/>
              <w:rPr>
                <w:rStyle w:val="FontStyle314"/>
                <w:lang w:val="ro-RO" w:eastAsia="ro-RO"/>
              </w:rPr>
            </w:pPr>
            <w:r>
              <w:rPr>
                <w:rStyle w:val="FontStyle314"/>
                <w:lang w:val="ro-RO" w:eastAsia="ro-RO"/>
              </w:rPr>
              <w:t>Dotarea cu sisteme de transport în plan înclinat pentru facilitarea accesului persoanelor cu dizabilităţi</w:t>
            </w:r>
          </w:p>
        </w:tc>
      </w:tr>
      <w:tr w:rsidR="008A1BFE">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locomotorii.</w:t>
            </w:r>
          </w:p>
        </w:tc>
      </w:tr>
      <w:tr w:rsidR="008A1BFE">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Valoare estimată</w:t>
            </w: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500.000 euro</w:t>
            </w:r>
          </w:p>
        </w:tc>
      </w:tr>
      <w:tr w:rsidR="008A1BFE">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Surse de finanţare</w:t>
            </w: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02" w:lineRule="exact"/>
              <w:ind w:left="281"/>
              <w:rPr>
                <w:rStyle w:val="FontStyle314"/>
                <w:lang w:val="ro-RO" w:eastAsia="ro-RO"/>
              </w:rPr>
            </w:pPr>
            <w:r>
              <w:rPr>
                <w:rStyle w:val="FontStyle314"/>
                <w:lang w:val="ro-RO" w:eastAsia="ro-RO"/>
              </w:rPr>
              <w:t>Bugetul local;</w:t>
            </w:r>
          </w:p>
          <w:p w:rsidR="008A1BFE" w:rsidRDefault="008A1BFE">
            <w:pPr>
              <w:pStyle w:val="Style209"/>
              <w:widowControl/>
              <w:spacing w:line="302" w:lineRule="exact"/>
              <w:ind w:left="281"/>
              <w:rPr>
                <w:rStyle w:val="FontStyle314"/>
                <w:lang w:val="ro-RO" w:eastAsia="ro-RO"/>
              </w:rPr>
            </w:pPr>
            <w:r>
              <w:rPr>
                <w:rStyle w:val="FontStyle314"/>
                <w:lang w:val="ro-RO" w:eastAsia="ro-RO"/>
              </w:rPr>
              <w:t>Programul Operaţional Regional 2014-2020,  Axa prioritară 8 - Dezvoltarea infrastructurii de sănătate şi sociale.</w:t>
            </w:r>
          </w:p>
        </w:tc>
      </w:tr>
    </w:tbl>
    <w:p w:rsidR="008A1BFE" w:rsidRDefault="008A1BFE">
      <w:pPr>
        <w:widowControl/>
        <w:spacing w:after="5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67"/>
        <w:gridCol w:w="29"/>
        <w:gridCol w:w="6163"/>
        <w:gridCol w:w="65"/>
      </w:tblGrid>
      <w:tr w:rsidR="008A1BFE">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lastRenderedPageBreak/>
              <w:t>Titlu proiect</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281"/>
              <w:rPr>
                <w:rStyle w:val="FontStyle314"/>
                <w:lang w:val="ro-RO" w:eastAsia="ro-RO"/>
              </w:rPr>
            </w:pPr>
            <w:r>
              <w:rPr>
                <w:rStyle w:val="FontStyle314"/>
                <w:lang w:val="ro-RO" w:eastAsia="ro-RO"/>
              </w:rPr>
              <w:t>Construire Centru destinat dezvoltării serviciilor de îngrijire la domiciliu a vârstnicilor</w:t>
            </w:r>
          </w:p>
        </w:tc>
      </w:tr>
      <w:tr w:rsidR="008A1BFE">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310" w:firstLine="14"/>
              <w:rPr>
                <w:rStyle w:val="FontStyle314"/>
                <w:lang w:val="ro-RO" w:eastAsia="ro-RO"/>
              </w:rPr>
            </w:pPr>
            <w:r>
              <w:rPr>
                <w:rStyle w:val="FontStyle314"/>
                <w:lang w:val="ro-RO" w:eastAsia="ro-RO"/>
              </w:rPr>
              <w:t>Perioadă   estimată   şi durată de implementare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302" w:right="2498"/>
              <w:rPr>
                <w:rStyle w:val="FontStyle314"/>
                <w:lang w:val="ro-RO" w:eastAsia="ro-RO"/>
              </w:rPr>
            </w:pPr>
            <w:r>
              <w:rPr>
                <w:rStyle w:val="FontStyle314"/>
                <w:lang w:val="ro-RO" w:eastAsia="ro-RO"/>
              </w:rPr>
              <w:t>Durată de implementare: 18 luni Perioadă estimată: 2018-2020</w:t>
            </w:r>
          </w:p>
        </w:tc>
      </w:tr>
      <w:tr w:rsidR="008A1BFE">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88" w:lineRule="exact"/>
              <w:ind w:left="302" w:firstLine="7"/>
              <w:rPr>
                <w:rStyle w:val="FontStyle314"/>
                <w:lang w:val="ro-RO" w:eastAsia="ro-RO"/>
              </w:rPr>
            </w:pPr>
            <w:r>
              <w:rPr>
                <w:rStyle w:val="FontStyle314"/>
                <w:lang w:val="ro-RO" w:eastAsia="ro-RO"/>
              </w:rPr>
              <w:t>Stadiul actual (idee de proiect,     studiu     de fezabilitate,       proiect tehnic, etc.)</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Idee de proiect</w:t>
            </w:r>
          </w:p>
        </w:tc>
      </w:tr>
      <w:tr w:rsidR="008A1BFE">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Obiectiv general</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02" w:lineRule="exact"/>
              <w:ind w:left="281"/>
              <w:rPr>
                <w:rStyle w:val="FontStyle314"/>
                <w:lang w:val="ro-RO" w:eastAsia="ro-RO"/>
              </w:rPr>
            </w:pPr>
            <w:r>
              <w:rPr>
                <w:rStyle w:val="FontStyle314"/>
                <w:lang w:val="ro-RO" w:eastAsia="ro-RO"/>
              </w:rPr>
              <w:t>îmbunătăţirea stării de sănătate şi creştearea calităţii vieţii pentru persoanele în vârstă, prin dezvoltarea şi diversificarea serviciilor sociale şi a infrastructurii de sprijin social</w:t>
            </w:r>
          </w:p>
        </w:tc>
      </w:tr>
      <w:tr w:rsidR="008A1BFE">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302" w:firstLine="7"/>
              <w:rPr>
                <w:rStyle w:val="FontStyle314"/>
                <w:lang w:val="ro-RO" w:eastAsia="ro-RO"/>
              </w:rPr>
            </w:pPr>
            <w:r>
              <w:rPr>
                <w:rStyle w:val="FontStyle314"/>
                <w:lang w:val="ro-RO" w:eastAsia="ro-RO"/>
              </w:rPr>
              <w:t>Principalele componente ale proiectului</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288"/>
              <w:jc w:val="both"/>
              <w:rPr>
                <w:rStyle w:val="FontStyle314"/>
                <w:lang w:val="ro-RO" w:eastAsia="ro-RO"/>
              </w:rPr>
            </w:pPr>
            <w:r>
              <w:rPr>
                <w:rStyle w:val="FontStyle314"/>
                <w:lang w:val="ro-RO" w:eastAsia="ro-RO"/>
              </w:rPr>
              <w:t>Reabilitare şi modernizare clădire Centru destinat dezvoltării serviciilor de îngrijire la domiciliu a persoanelor vârstnice;</w:t>
            </w:r>
          </w:p>
          <w:p w:rsidR="008A1BFE" w:rsidRDefault="008A1BFE">
            <w:pPr>
              <w:pStyle w:val="Style169"/>
              <w:widowControl/>
              <w:spacing w:line="295" w:lineRule="exact"/>
              <w:ind w:left="288"/>
              <w:rPr>
                <w:rStyle w:val="FontStyle314"/>
                <w:lang w:val="ro-RO" w:eastAsia="ro-RO"/>
              </w:rPr>
            </w:pPr>
            <w:r>
              <w:rPr>
                <w:rStyle w:val="FontStyle314"/>
                <w:lang w:val="ro-RO" w:eastAsia="ro-RO"/>
              </w:rPr>
              <w:t>Reparaţii instalaţii sanitare, instalaţii termice, instalaţii electrice;</w:t>
            </w:r>
          </w:p>
          <w:p w:rsidR="008A1BFE" w:rsidRDefault="008A1BFE">
            <w:pPr>
              <w:pStyle w:val="Style169"/>
              <w:widowControl/>
              <w:spacing w:line="295" w:lineRule="exact"/>
              <w:ind w:left="288"/>
              <w:rPr>
                <w:rStyle w:val="FontStyle314"/>
                <w:lang w:val="ro-RO" w:eastAsia="ro-RO"/>
              </w:rPr>
            </w:pPr>
            <w:r>
              <w:rPr>
                <w:rStyle w:val="FontStyle314"/>
                <w:lang w:val="ro-RO" w:eastAsia="ro-RO"/>
              </w:rPr>
              <w:t>Dotarea clădirii cu mobilier şi echipamente specifice;</w:t>
            </w:r>
          </w:p>
          <w:p w:rsidR="008A1BFE" w:rsidRDefault="008A1BFE">
            <w:pPr>
              <w:pStyle w:val="Style169"/>
              <w:widowControl/>
              <w:spacing w:line="295" w:lineRule="exact"/>
              <w:ind w:left="288"/>
              <w:jc w:val="left"/>
              <w:rPr>
                <w:rStyle w:val="FontStyle314"/>
                <w:lang w:val="ro-RO" w:eastAsia="ro-RO"/>
              </w:rPr>
            </w:pPr>
            <w:r>
              <w:rPr>
                <w:rStyle w:val="FontStyle314"/>
                <w:lang w:val="ro-RO" w:eastAsia="ro-RO"/>
              </w:rPr>
              <w:t>Dezvoltare   sistem   informatic   pentru   evidenţa persoanelor în vârstă cu nevoi de îngrijire la domiciliu; Amenajare cabinet medical; Amenajare cabinet consiliere psihologică; Amenajare exterioară: alei, trotuare, spaţii verzi.</w:t>
            </w:r>
          </w:p>
        </w:tc>
      </w:tr>
      <w:tr w:rsidR="008A1BFE">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Valoare estimată</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500.000 euro</w:t>
            </w:r>
          </w:p>
        </w:tc>
      </w:tr>
      <w:tr w:rsidR="008A1BFE">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Surse de finanţare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jc w:val="left"/>
              <w:rPr>
                <w:rStyle w:val="FontStyle314"/>
                <w:lang w:val="ro-RO" w:eastAsia="ro-RO"/>
              </w:rPr>
            </w:pPr>
            <w:r>
              <w:rPr>
                <w:rStyle w:val="FontStyle314"/>
                <w:lang w:val="ro-RO" w:eastAsia="ro-RO"/>
              </w:rPr>
              <w:t>Bugetul local; Programul Operaţional Regional 2014-2020, Axa prioritară 8 - Dezvoltarea infrastructurii de sănătate şi sociale.</w:t>
            </w:r>
          </w:p>
        </w:tc>
      </w:tr>
      <w:tr w:rsidR="008A1BFE">
        <w:trPr>
          <w:gridAfter w:val="1"/>
          <w:wAfter w:w="65"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Titlu proiect</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1" w:lineRule="exact"/>
              <w:ind w:left="281"/>
              <w:rPr>
                <w:rStyle w:val="FontStyle314"/>
                <w:lang w:val="ro-RO" w:eastAsia="ro-RO"/>
              </w:rPr>
            </w:pPr>
            <w:r>
              <w:rPr>
                <w:rStyle w:val="FontStyle314"/>
                <w:lang w:val="ro-RO" w:eastAsia="ro-RO"/>
              </w:rPr>
              <w:t>Reabilitarea/modernizarea Colegiului Naţional „Mircea Cel Bătrân"</w:t>
            </w:r>
          </w:p>
        </w:tc>
      </w:tr>
      <w:tr w:rsidR="008A1BFE">
        <w:trPr>
          <w:gridAfter w:val="1"/>
          <w:wAfter w:w="65"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288" w:firstLine="7"/>
              <w:rPr>
                <w:rStyle w:val="FontStyle314"/>
                <w:lang w:val="ro-RO" w:eastAsia="ro-RO"/>
              </w:rPr>
            </w:pPr>
            <w:r>
              <w:rPr>
                <w:rStyle w:val="FontStyle314"/>
                <w:lang w:val="ro-RO" w:eastAsia="ro-RO"/>
              </w:rPr>
              <w:t>Perioadă   estimată   şi durată de implementare</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498"/>
              <w:rPr>
                <w:rStyle w:val="FontStyle314"/>
                <w:lang w:val="ro-RO" w:eastAsia="ro-RO"/>
              </w:rPr>
            </w:pPr>
            <w:r>
              <w:rPr>
                <w:rStyle w:val="FontStyle314"/>
                <w:lang w:val="ro-RO" w:eastAsia="ro-RO"/>
              </w:rPr>
              <w:t>Durată de implementare: 30 luni Perioadă estimată: 2016-2019</w:t>
            </w:r>
          </w:p>
        </w:tc>
      </w:tr>
      <w:tr w:rsidR="008A1BFE">
        <w:trPr>
          <w:gridAfter w:val="1"/>
          <w:wAfter w:w="65"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1"/>
              <w:rPr>
                <w:rStyle w:val="FontStyle314"/>
                <w:lang w:val="ro-RO" w:eastAsia="ro-RO"/>
              </w:rPr>
            </w:pPr>
            <w:r>
              <w:rPr>
                <w:rStyle w:val="FontStyle314"/>
                <w:lang w:val="ro-RO" w:eastAsia="ro-RO"/>
              </w:rPr>
              <w:t>Stadiul actual (idee de proiect,     studiu     de fezabilitate,       proiect tehnic, etc.)</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Idee de proiect</w:t>
            </w:r>
          </w:p>
        </w:tc>
      </w:tr>
      <w:tr w:rsidR="008A1BFE">
        <w:trPr>
          <w:gridAfter w:val="1"/>
          <w:wAfter w:w="65"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Obiectiv general</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8" w:hanging="7"/>
              <w:rPr>
                <w:rStyle w:val="FontStyle314"/>
                <w:lang w:val="ro-RO" w:eastAsia="ro-RO"/>
              </w:rPr>
            </w:pPr>
            <w:r>
              <w:rPr>
                <w:rStyle w:val="FontStyle314"/>
                <w:lang w:val="ro-RO" w:eastAsia="ro-RO"/>
              </w:rPr>
              <w:t>Creşterea calităţii procesului de învăţământ liceal prin reabilitarea şi modernizarea Colegiului Naţional „Mircea Cel Bătrân"</w:t>
            </w:r>
          </w:p>
        </w:tc>
      </w:tr>
      <w:tr w:rsidR="008A1BFE">
        <w:trPr>
          <w:gridAfter w:val="1"/>
          <w:wAfter w:w="65"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1"/>
              <w:rPr>
                <w:rStyle w:val="FontStyle314"/>
                <w:lang w:val="ro-RO" w:eastAsia="ro-RO"/>
              </w:rPr>
            </w:pPr>
            <w:r>
              <w:rPr>
                <w:rStyle w:val="FontStyle314"/>
                <w:lang w:val="ro-RO" w:eastAsia="ro-RO"/>
              </w:rPr>
              <w:t>Principalele componente ale proiectului</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37"/>
              <w:widowControl/>
              <w:tabs>
                <w:tab w:val="left" w:pos="547"/>
              </w:tabs>
              <w:spacing w:line="240" w:lineRule="auto"/>
              <w:ind w:left="281"/>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Consolidarea clădirilor care aparţin colegiului;</w:t>
            </w:r>
          </w:p>
          <w:p w:rsidR="008A1BFE" w:rsidRDefault="008A1BFE">
            <w:pPr>
              <w:pStyle w:val="Style237"/>
              <w:widowControl/>
              <w:tabs>
                <w:tab w:val="left" w:pos="662"/>
              </w:tabs>
              <w:spacing w:line="302" w:lineRule="exact"/>
              <w:ind w:left="281"/>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Dotarea cu echipamente noi, specifice procesului educaţional.</w:t>
            </w:r>
          </w:p>
        </w:tc>
      </w:tr>
      <w:tr w:rsidR="008A1BFE">
        <w:trPr>
          <w:gridAfter w:val="1"/>
          <w:wAfter w:w="65"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74"/>
              <w:rPr>
                <w:rStyle w:val="FontStyle314"/>
                <w:lang w:val="ro-RO" w:eastAsia="ro-RO"/>
              </w:rPr>
            </w:pPr>
            <w:r>
              <w:rPr>
                <w:rStyle w:val="FontStyle314"/>
                <w:lang w:val="ro-RO" w:eastAsia="ro-RO"/>
              </w:rPr>
              <w:t>Valoare estimată</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1.000.000 euro</w:t>
            </w:r>
          </w:p>
        </w:tc>
      </w:tr>
      <w:tr w:rsidR="008A1BFE">
        <w:trPr>
          <w:gridAfter w:val="1"/>
          <w:wAfter w:w="65"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Surse de finanţare</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37"/>
              <w:widowControl/>
              <w:tabs>
                <w:tab w:val="left" w:pos="648"/>
              </w:tabs>
              <w:spacing w:line="310" w:lineRule="exact"/>
              <w:ind w:left="288"/>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Axa prioritară 10 -Infrastructura educaţională</w:t>
            </w:r>
          </w:p>
          <w:p w:rsidR="008A1BFE" w:rsidRDefault="008A1BFE">
            <w:pPr>
              <w:pStyle w:val="Style237"/>
              <w:widowControl/>
              <w:tabs>
                <w:tab w:val="left" w:pos="554"/>
              </w:tabs>
              <w:spacing w:line="240" w:lineRule="auto"/>
              <w:ind w:left="288"/>
              <w:jc w:val="left"/>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local</w:t>
            </w:r>
          </w:p>
        </w:tc>
      </w:tr>
    </w:tbl>
    <w:p w:rsidR="008A1BFE" w:rsidRDefault="008A1BFE">
      <w:pPr>
        <w:widowControl/>
        <w:spacing w:after="5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82"/>
        <w:gridCol w:w="7"/>
        <w:gridCol w:w="6178"/>
        <w:gridCol w:w="36"/>
      </w:tblGrid>
      <w:tr w:rsidR="008A1BFE">
        <w:trPr>
          <w:gridAfter w:val="1"/>
          <w:wAfter w:w="36"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74"/>
              <w:jc w:val="both"/>
              <w:rPr>
                <w:rStyle w:val="FontStyle314"/>
                <w:lang w:val="ro-RO" w:eastAsia="ro-RO"/>
              </w:rPr>
            </w:pPr>
            <w:r>
              <w:rPr>
                <w:rStyle w:val="FontStyle314"/>
                <w:lang w:val="ro-RO" w:eastAsia="ro-RO"/>
              </w:rPr>
              <w:t>Titlu proiect</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66"/>
              <w:rPr>
                <w:rStyle w:val="FontStyle314"/>
                <w:lang w:val="ro-RO" w:eastAsia="ro-RO"/>
              </w:rPr>
            </w:pPr>
            <w:r>
              <w:rPr>
                <w:rStyle w:val="FontStyle314"/>
                <w:lang w:val="ro-RO" w:eastAsia="ro-RO"/>
              </w:rPr>
              <w:t>Reabilitarea termică a clădirilor de utilitate publică, aparţinând municipiului Râmnicu Vâlcea (şcoli, licee, grădiniţe)</w:t>
            </w:r>
          </w:p>
        </w:tc>
      </w:tr>
      <w:tr w:rsidR="008A1BFE">
        <w:trPr>
          <w:gridAfter w:val="1"/>
          <w:wAfter w:w="36"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8"/>
              <w:rPr>
                <w:rStyle w:val="FontStyle314"/>
                <w:lang w:val="ro-RO" w:eastAsia="ro-RO"/>
              </w:rPr>
            </w:pPr>
            <w:r>
              <w:rPr>
                <w:rStyle w:val="FontStyle314"/>
                <w:lang w:val="ro-RO" w:eastAsia="ro-RO"/>
              </w:rPr>
              <w:t>Perioadă estimată şi durată de implementare</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81" w:right="2491"/>
              <w:rPr>
                <w:rStyle w:val="FontStyle314"/>
                <w:lang w:val="ro-RO" w:eastAsia="ro-RO"/>
              </w:rPr>
            </w:pPr>
            <w:r>
              <w:rPr>
                <w:rStyle w:val="FontStyle314"/>
                <w:lang w:val="ro-RO" w:eastAsia="ro-RO"/>
              </w:rPr>
              <w:t>Durată de implementare: 36 luni Perioadă estimată: 2015-2018</w:t>
            </w:r>
          </w:p>
        </w:tc>
      </w:tr>
      <w:tr w:rsidR="008A1BFE">
        <w:trPr>
          <w:gridAfter w:val="1"/>
          <w:wAfter w:w="36"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rPr>
                <w:rStyle w:val="FontStyle314"/>
                <w:lang w:val="ro-RO" w:eastAsia="ro-RO"/>
              </w:rPr>
            </w:pPr>
            <w:r>
              <w:rPr>
                <w:rStyle w:val="FontStyle314"/>
                <w:lang w:val="ro-RO" w:eastAsia="ro-RO"/>
              </w:rPr>
              <w:t xml:space="preserve">Stadiul actual (idee de proiect, studiu de fezabilitate, proiect </w:t>
            </w:r>
            <w:r>
              <w:rPr>
                <w:rStyle w:val="FontStyle314"/>
                <w:lang w:val="ro-RO" w:eastAsia="ro-RO"/>
              </w:rPr>
              <w:lastRenderedPageBreak/>
              <w:t>tehnic, etc.)</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lastRenderedPageBreak/>
              <w:t>Idee de proiect</w:t>
            </w:r>
          </w:p>
        </w:tc>
      </w:tr>
      <w:tr w:rsidR="008A1BFE">
        <w:trPr>
          <w:gridAfter w:val="1"/>
          <w:wAfter w:w="36"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jc w:val="both"/>
              <w:rPr>
                <w:rStyle w:val="FontStyle314"/>
                <w:lang w:val="ro-RO" w:eastAsia="ro-RO"/>
              </w:rPr>
            </w:pPr>
            <w:r>
              <w:rPr>
                <w:rStyle w:val="FontStyle314"/>
                <w:lang w:val="ro-RO" w:eastAsia="ro-RO"/>
              </w:rPr>
              <w:lastRenderedPageBreak/>
              <w:t>Obiectiv general</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266"/>
              <w:rPr>
                <w:rStyle w:val="FontStyle314"/>
                <w:lang w:val="ro-RO" w:eastAsia="ro-RO"/>
              </w:rPr>
            </w:pPr>
            <w:r>
              <w:rPr>
                <w:rStyle w:val="FontStyle314"/>
                <w:lang w:val="ro-RO" w:eastAsia="ro-RO"/>
              </w:rPr>
              <w:t>Creşterea performanţei energetice a clădirilor prin reducerea  facturii   la  încălzire   şi   apă   caldă   şi îmbunătăţirea condiţiilor de igienă şi confort termic în interior</w:t>
            </w:r>
          </w:p>
        </w:tc>
      </w:tr>
      <w:tr w:rsidR="008A1BFE">
        <w:trPr>
          <w:gridAfter w:val="1"/>
          <w:wAfter w:w="36"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jc w:val="both"/>
              <w:rPr>
                <w:rStyle w:val="FontStyle314"/>
                <w:lang w:val="ro-RO" w:eastAsia="ro-RO"/>
              </w:rPr>
            </w:pPr>
            <w:r>
              <w:rPr>
                <w:rStyle w:val="FontStyle314"/>
                <w:lang w:val="ro-RO" w:eastAsia="ro-RO"/>
              </w:rPr>
              <w:t>Principalele componente</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691"/>
              <w:rPr>
                <w:rStyle w:val="FontStyle314"/>
                <w:lang w:val="ro-RO" w:eastAsia="ro-RO"/>
              </w:rPr>
            </w:pPr>
            <w:r>
              <w:rPr>
                <w:rStyle w:val="FontStyle314"/>
                <w:lang w:val="ro-RO" w:eastAsia="ro-RO"/>
              </w:rPr>
              <w:t>|zolarea termică a pereţilor exteriori;</w:t>
            </w:r>
          </w:p>
          <w:p w:rsidR="008A1BFE" w:rsidRDefault="008A1BFE">
            <w:pPr>
              <w:pStyle w:val="Style217"/>
              <w:widowControl/>
              <w:spacing w:line="240" w:lineRule="auto"/>
              <w:ind w:left="691"/>
              <w:rPr>
                <w:rStyle w:val="FontStyle314"/>
                <w:lang w:val="ro-RO" w:eastAsia="ro-RO"/>
              </w:rPr>
            </w:pPr>
            <w:r>
              <w:rPr>
                <w:rStyle w:val="FontStyle314"/>
                <w:lang w:val="ro-RO" w:eastAsia="ro-RO"/>
              </w:rPr>
              <w:t>înlocuirea ferestrelor şi a uşilor exterioare existente</w:t>
            </w:r>
          </w:p>
        </w:tc>
      </w:tr>
      <w:tr w:rsidR="008A1BFE">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rPr>
            </w:pPr>
            <w:r>
              <w:rPr>
                <w:rStyle w:val="FontStyle314"/>
              </w:rPr>
              <w:t xml:space="preserve">ale </w:t>
            </w:r>
            <w:r>
              <w:rPr>
                <w:rStyle w:val="FontStyle314"/>
                <w:lang w:val="ro-RO"/>
              </w:rPr>
              <w:t>proiectului</w:t>
            </w: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cu tâmplărie performantă energetic;</w:t>
            </w:r>
          </w:p>
          <w:p w:rsidR="008A1BFE" w:rsidRDefault="008A1BFE">
            <w:pPr>
              <w:pStyle w:val="Style217"/>
              <w:widowControl/>
              <w:spacing w:line="240" w:lineRule="auto"/>
              <w:ind w:left="288"/>
              <w:rPr>
                <w:rStyle w:val="FontStyle314"/>
                <w:lang w:val="ro-RO" w:eastAsia="ro-RO"/>
              </w:rPr>
            </w:pPr>
            <w:r>
              <w:rPr>
                <w:rStyle w:val="FontStyle314"/>
                <w:lang w:val="ro-RO" w:eastAsia="ro-RO"/>
              </w:rPr>
              <w:t>Lucrări de refacere a finisajelor exterioare.</w:t>
            </w:r>
          </w:p>
        </w:tc>
      </w:tr>
      <w:tr w:rsidR="008A1BFE">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Valoare estimată</w:t>
            </w: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rPr>
            </w:pPr>
            <w:r>
              <w:rPr>
                <w:rStyle w:val="FontStyle314"/>
              </w:rPr>
              <w:t>3.000.000 euro</w:t>
            </w:r>
          </w:p>
        </w:tc>
      </w:tr>
      <w:tr w:rsidR="008A1BFE">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Surse de finanţare</w:t>
            </w: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6"/>
              <w:widowControl/>
              <w:tabs>
                <w:tab w:val="left" w:pos="662"/>
              </w:tabs>
              <w:spacing w:line="310" w:lineRule="exact"/>
              <w:ind w:left="288"/>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 xml:space="preserve">Program Operaţional Regional, Axa prioritară </w:t>
            </w:r>
            <w:r>
              <w:rPr>
                <w:rStyle w:val="FontStyle314"/>
              </w:rPr>
              <w:t>3 -</w:t>
            </w:r>
            <w:r>
              <w:rPr>
                <w:rStyle w:val="FontStyle314"/>
                <w:lang w:val="ro-RO"/>
              </w:rPr>
              <w:t>Eficienţă energetică în clădiri publice;</w:t>
            </w:r>
          </w:p>
          <w:p w:rsidR="008A1BFE" w:rsidRDefault="008A1BFE">
            <w:pPr>
              <w:pStyle w:val="Style226"/>
              <w:widowControl/>
              <w:tabs>
                <w:tab w:val="left" w:pos="547"/>
              </w:tabs>
              <w:spacing w:line="240" w:lineRule="auto"/>
              <w:ind w:left="288"/>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Bugetul local;</w:t>
            </w:r>
          </w:p>
          <w:p w:rsidR="008A1BFE" w:rsidRDefault="008A1BFE">
            <w:pPr>
              <w:pStyle w:val="Style226"/>
              <w:widowControl/>
              <w:tabs>
                <w:tab w:val="left" w:pos="547"/>
              </w:tabs>
              <w:spacing w:line="240" w:lineRule="auto"/>
              <w:ind w:left="288"/>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Surse guvernamentale.</w:t>
            </w:r>
          </w:p>
        </w:tc>
      </w:tr>
    </w:tbl>
    <w:p w:rsidR="008A1BFE" w:rsidRDefault="008A1BFE">
      <w:pPr>
        <w:widowControl/>
        <w:spacing w:after="56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67"/>
        <w:gridCol w:w="43"/>
        <w:gridCol w:w="6149"/>
        <w:gridCol w:w="86"/>
      </w:tblGrid>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10"/>
              <w:rPr>
                <w:rStyle w:val="FontStyle314"/>
                <w:lang w:val="ro-RO" w:eastAsia="ro-RO"/>
              </w:rPr>
            </w:pPr>
            <w:r>
              <w:rPr>
                <w:rStyle w:val="FontStyle314"/>
                <w:lang w:val="ro-RO" w:eastAsia="ro-RO"/>
              </w:rPr>
              <w:t>Titlu proiect</w:t>
            </w:r>
          </w:p>
        </w:tc>
        <w:tc>
          <w:tcPr>
            <w:tcW w:w="62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95" w:firstLine="7"/>
              <w:rPr>
                <w:rStyle w:val="FontStyle314"/>
                <w:lang w:val="ro-RO" w:eastAsia="ro-RO"/>
              </w:rPr>
            </w:pPr>
            <w:r>
              <w:rPr>
                <w:rStyle w:val="FontStyle314"/>
                <w:lang w:val="ro-RO" w:eastAsia="ro-RO"/>
              </w:rPr>
              <w:t>Reabilitarea    reţelelor    termice    secundare    din municipiul Râmnicu Vâlcea</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317" w:firstLine="14"/>
              <w:rPr>
                <w:rStyle w:val="FontStyle314"/>
                <w:lang w:val="ro-RO" w:eastAsia="ro-RO"/>
              </w:rPr>
            </w:pPr>
            <w:r>
              <w:rPr>
                <w:rStyle w:val="FontStyle314"/>
                <w:lang w:val="ro-RO" w:eastAsia="ro-RO"/>
              </w:rPr>
              <w:t>Perioadă   estimată   şi durată de implementare</w:t>
            </w:r>
          </w:p>
        </w:tc>
        <w:tc>
          <w:tcPr>
            <w:tcW w:w="62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95" w:right="2498" w:firstLine="7"/>
              <w:rPr>
                <w:rStyle w:val="FontStyle314"/>
                <w:lang w:val="ro-RO" w:eastAsia="ro-RO"/>
              </w:rPr>
            </w:pPr>
            <w:r>
              <w:rPr>
                <w:rStyle w:val="FontStyle314"/>
                <w:lang w:val="ro-RO" w:eastAsia="ro-RO"/>
              </w:rPr>
              <w:t>Durată de implementare: 36 luni Perioadă estimată: 2019-2022</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302" w:firstLine="7"/>
              <w:rPr>
                <w:rStyle w:val="FontStyle314"/>
                <w:lang w:val="ro-RO" w:eastAsia="ro-RO"/>
              </w:rPr>
            </w:pPr>
            <w:r>
              <w:rPr>
                <w:rStyle w:val="FontStyle314"/>
                <w:lang w:val="ro-RO" w:eastAsia="ro-RO"/>
              </w:rPr>
              <w:t>Stadiul actual (idee de proiect,     studiu     de fezabilitate,       proiect tehnic, etc.)</w:t>
            </w:r>
          </w:p>
        </w:tc>
        <w:tc>
          <w:tcPr>
            <w:tcW w:w="62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Studiu de fezabilitate şi indicatori tehnico-economici</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10"/>
              <w:rPr>
                <w:rStyle w:val="FontStyle314"/>
                <w:lang w:val="ro-RO" w:eastAsia="ro-RO"/>
              </w:rPr>
            </w:pPr>
            <w:r>
              <w:rPr>
                <w:rStyle w:val="FontStyle314"/>
                <w:lang w:val="ro-RO" w:eastAsia="ro-RO"/>
              </w:rPr>
              <w:t>Obiectiv general</w:t>
            </w:r>
          </w:p>
        </w:tc>
        <w:tc>
          <w:tcPr>
            <w:tcW w:w="62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288" w:firstLine="7"/>
              <w:rPr>
                <w:rStyle w:val="FontStyle314"/>
                <w:lang w:val="ro-RO" w:eastAsia="ro-RO"/>
              </w:rPr>
            </w:pPr>
            <w:r>
              <w:rPr>
                <w:rStyle w:val="FontStyle314"/>
                <w:lang w:val="ro-RO" w:eastAsia="ro-RO"/>
              </w:rPr>
              <w:t>Dezvoltarea durabilă în domeniul alimentării cu energie termică şi creşterea eficienţei energetice prin reducerea pierderilor de energie pe reţelele termice secundare</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302" w:firstLine="7"/>
              <w:rPr>
                <w:rStyle w:val="FontStyle314"/>
                <w:lang w:val="ro-RO" w:eastAsia="ro-RO"/>
              </w:rPr>
            </w:pPr>
            <w:r>
              <w:rPr>
                <w:rStyle w:val="FontStyle314"/>
                <w:lang w:val="ro-RO" w:eastAsia="ro-RO"/>
              </w:rPr>
              <w:t>Principalele componente ale proiectului</w:t>
            </w:r>
          </w:p>
        </w:tc>
        <w:tc>
          <w:tcPr>
            <w:tcW w:w="62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52" w:lineRule="exact"/>
              <w:ind w:left="288"/>
              <w:rPr>
                <w:rStyle w:val="FontStyle314"/>
                <w:lang w:val="ro-RO" w:eastAsia="ro-RO"/>
              </w:rPr>
            </w:pPr>
            <w:r>
              <w:rPr>
                <w:rStyle w:val="FontStyle314"/>
                <w:lang w:val="ro-RO" w:eastAsia="ro-RO"/>
              </w:rPr>
              <w:t>înlocuirea   conductelor   existente   cu   conducte preizolate;</w:t>
            </w:r>
          </w:p>
          <w:p w:rsidR="008A1BFE" w:rsidRDefault="008A1BFE">
            <w:pPr>
              <w:pStyle w:val="Style217"/>
              <w:widowControl/>
              <w:spacing w:line="252" w:lineRule="exact"/>
              <w:ind w:left="288" w:firstLine="14"/>
              <w:rPr>
                <w:rStyle w:val="FontStyle314"/>
                <w:lang w:val="ro-RO" w:eastAsia="ro-RO"/>
              </w:rPr>
            </w:pPr>
            <w:r>
              <w:rPr>
                <w:rStyle w:val="FontStyle314"/>
                <w:lang w:val="ro-RO" w:eastAsia="ro-RO"/>
              </w:rPr>
              <w:t>Instalarea echipamentelor necesare; Verificarea sistemului.</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Valoare estimată</w:t>
            </w:r>
          </w:p>
        </w:tc>
        <w:tc>
          <w:tcPr>
            <w:tcW w:w="62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3.900.000 euro</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02"/>
              <w:rPr>
                <w:rStyle w:val="FontStyle314"/>
                <w:lang w:val="ro-RO" w:eastAsia="ro-RO"/>
              </w:rPr>
            </w:pPr>
            <w:r>
              <w:rPr>
                <w:rStyle w:val="FontStyle314"/>
                <w:lang w:val="ro-RO" w:eastAsia="ro-RO"/>
              </w:rPr>
              <w:t>Surse de finanţare</w:t>
            </w:r>
          </w:p>
        </w:tc>
        <w:tc>
          <w:tcPr>
            <w:tcW w:w="62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6"/>
              <w:widowControl/>
              <w:tabs>
                <w:tab w:val="left" w:pos="670"/>
              </w:tabs>
              <w:spacing w:line="295" w:lineRule="exact"/>
              <w:ind w:left="288" w:firstLine="7"/>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Axa prioritară 4 -Sprijinirea dezvoltării urbane;</w:t>
            </w:r>
          </w:p>
          <w:p w:rsidR="008A1BFE" w:rsidRDefault="008A1BFE">
            <w:pPr>
              <w:pStyle w:val="Style226"/>
              <w:widowControl/>
              <w:tabs>
                <w:tab w:val="left" w:pos="547"/>
              </w:tabs>
              <w:spacing w:line="240" w:lineRule="auto"/>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local;</w:t>
            </w:r>
          </w:p>
          <w:p w:rsidR="008A1BFE" w:rsidRDefault="008A1BFE">
            <w:pPr>
              <w:pStyle w:val="Style226"/>
              <w:widowControl/>
              <w:tabs>
                <w:tab w:val="left" w:pos="547"/>
              </w:tabs>
              <w:spacing w:line="240" w:lineRule="auto"/>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Surse private.</w:t>
            </w:r>
          </w:p>
        </w:tc>
      </w:tr>
      <w:tr w:rsidR="008A1BFE">
        <w:tc>
          <w:tcPr>
            <w:tcW w:w="9345" w:type="dxa"/>
            <w:gridSpan w:val="4"/>
            <w:tcBorders>
              <w:top w:val="single" w:sz="6" w:space="0" w:color="auto"/>
              <w:left w:val="nil"/>
              <w:bottom w:val="single" w:sz="6" w:space="0" w:color="auto"/>
              <w:right w:val="nil"/>
            </w:tcBorders>
          </w:tcPr>
          <w:p w:rsidR="008A1BFE" w:rsidRDefault="008A1BFE">
            <w:pPr>
              <w:pStyle w:val="Style96"/>
              <w:widowControl/>
            </w:pP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Titlu proiect</w:t>
            </w:r>
          </w:p>
        </w:tc>
        <w:tc>
          <w:tcPr>
            <w:tcW w:w="62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Reabilitarea termică de blocuri de locuinţe</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295" w:hanging="7"/>
              <w:rPr>
                <w:rStyle w:val="FontStyle314"/>
                <w:lang w:val="ro-RO" w:eastAsia="ro-RO"/>
              </w:rPr>
            </w:pPr>
            <w:r>
              <w:rPr>
                <w:rStyle w:val="FontStyle314"/>
                <w:lang w:val="ro-RO" w:eastAsia="ro-RO"/>
              </w:rPr>
              <w:t>Perioadă   estimată   şi durată de implementare</w:t>
            </w:r>
          </w:p>
        </w:tc>
        <w:tc>
          <w:tcPr>
            <w:tcW w:w="623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88" w:right="2506"/>
              <w:rPr>
                <w:rStyle w:val="FontStyle314"/>
                <w:lang w:val="ro-RO" w:eastAsia="ro-RO"/>
              </w:rPr>
            </w:pPr>
            <w:r>
              <w:rPr>
                <w:rStyle w:val="FontStyle314"/>
                <w:lang w:val="ro-RO" w:eastAsia="ro-RO"/>
              </w:rPr>
              <w:t>Durată de implementare: 36 luni Perioadă estimată: 2017-2020</w:t>
            </w:r>
          </w:p>
        </w:tc>
      </w:tr>
      <w:tr w:rsidR="008A1BFE">
        <w:trPr>
          <w:gridAfter w:val="1"/>
          <w:wAfter w:w="86"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8" w:firstLine="7"/>
              <w:rPr>
                <w:rStyle w:val="FontStyle314"/>
                <w:lang w:val="ro-RO" w:eastAsia="ro-RO"/>
              </w:rPr>
            </w:pPr>
            <w:r>
              <w:rPr>
                <w:rStyle w:val="FontStyle314"/>
                <w:lang w:val="ro-RO" w:eastAsia="ro-RO"/>
              </w:rPr>
              <w:t>Stadiul actual (idee de proiect, studiu de fezabilitate, proiect tehnic, etc.)</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Idee de proiect</w:t>
            </w:r>
          </w:p>
        </w:tc>
      </w:tr>
      <w:tr w:rsidR="008A1BFE">
        <w:trPr>
          <w:gridAfter w:val="1"/>
          <w:wAfter w:w="86"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rPr>
                <w:rStyle w:val="FontStyle314"/>
                <w:lang w:val="ro-RO" w:eastAsia="ro-RO"/>
              </w:rPr>
            </w:pPr>
            <w:r>
              <w:rPr>
                <w:rStyle w:val="FontStyle314"/>
                <w:lang w:val="ro-RO" w:eastAsia="ro-RO"/>
              </w:rPr>
              <w:t>Obiectiv general</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jc w:val="left"/>
              <w:rPr>
                <w:rStyle w:val="FontStyle314"/>
                <w:lang w:val="ro-RO" w:eastAsia="ro-RO"/>
              </w:rPr>
            </w:pPr>
            <w:r>
              <w:rPr>
                <w:rStyle w:val="FontStyle314"/>
                <w:lang w:val="ro-RO" w:eastAsia="ro-RO"/>
              </w:rPr>
              <w:t>Creşterea    eficienţei    energetice    prin    reducerea prierderilor de energie în cadrul blocurilor de locuinţe</w:t>
            </w:r>
          </w:p>
        </w:tc>
      </w:tr>
      <w:tr w:rsidR="008A1BFE">
        <w:trPr>
          <w:gridAfter w:val="1"/>
          <w:wAfter w:w="86"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eastAsia="ro-RO"/>
              </w:rPr>
            </w:pPr>
            <w:r>
              <w:rPr>
                <w:rStyle w:val="FontStyle314"/>
                <w:lang w:val="ro-RO" w:eastAsia="ro-RO"/>
              </w:rPr>
              <w:t>Principalele componente ale proiectului</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691"/>
              <w:jc w:val="left"/>
              <w:rPr>
                <w:rStyle w:val="FontStyle314"/>
                <w:lang w:val="ro-RO" w:eastAsia="ro-RO"/>
              </w:rPr>
            </w:pPr>
            <w:r>
              <w:rPr>
                <w:rStyle w:val="FontStyle314"/>
                <w:lang w:val="ro-RO" w:eastAsia="ro-RO"/>
              </w:rPr>
              <w:t>Izolarea termică a pereţilor exteriori; înlocuirea ferestrelor şi uşilor exterioare existente; Termo-hidroizolarea acoperişurilor; Izolarea termică a planşeului peste subsol; Lucrări de refacere a finisajelor anvelopei.</w:t>
            </w:r>
          </w:p>
        </w:tc>
      </w:tr>
      <w:tr w:rsidR="008A1BFE">
        <w:trPr>
          <w:gridAfter w:val="1"/>
          <w:wAfter w:w="86"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Valoare estimată</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5.000.000 euro</w:t>
            </w:r>
          </w:p>
        </w:tc>
      </w:tr>
      <w:tr w:rsidR="008A1BFE">
        <w:trPr>
          <w:gridAfter w:val="1"/>
          <w:wAfter w:w="86" w:type="dxa"/>
        </w:trPr>
        <w:tc>
          <w:tcPr>
            <w:tcW w:w="3067"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rPr>
                <w:rStyle w:val="FontStyle314"/>
                <w:lang w:val="ro-RO" w:eastAsia="ro-RO"/>
              </w:rPr>
            </w:pPr>
            <w:r>
              <w:rPr>
                <w:rStyle w:val="FontStyle314"/>
                <w:lang w:val="ro-RO" w:eastAsia="ro-RO"/>
              </w:rPr>
              <w:t>Surse de finanţare</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34"/>
              <w:widowControl/>
              <w:tabs>
                <w:tab w:val="left" w:pos="612"/>
              </w:tabs>
              <w:spacing w:line="288"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Axa prioritară 4 -Sprijinirea dezvoltării urbane;</w:t>
            </w:r>
          </w:p>
          <w:p w:rsidR="008A1BFE" w:rsidRDefault="008A1BFE">
            <w:pPr>
              <w:pStyle w:val="Style234"/>
              <w:widowControl/>
              <w:tabs>
                <w:tab w:val="left" w:pos="612"/>
              </w:tabs>
              <w:spacing w:line="240" w:lineRule="auto"/>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local;</w:t>
            </w:r>
          </w:p>
          <w:p w:rsidR="008A1BFE" w:rsidRDefault="008A1BFE">
            <w:pPr>
              <w:pStyle w:val="Style234"/>
              <w:widowControl/>
              <w:tabs>
                <w:tab w:val="left" w:pos="612"/>
              </w:tabs>
              <w:spacing w:line="240" w:lineRule="auto"/>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Surse private.</w:t>
            </w:r>
          </w:p>
        </w:tc>
      </w:tr>
    </w:tbl>
    <w:p w:rsidR="008A1BFE" w:rsidRDefault="008A1BFE">
      <w:pPr>
        <w:widowControl/>
        <w:spacing w:after="5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89"/>
        <w:gridCol w:w="21"/>
        <w:gridCol w:w="6164"/>
        <w:gridCol w:w="64"/>
      </w:tblGrid>
      <w:tr w:rsidR="008A1BFE">
        <w:trPr>
          <w:gridAfter w:val="1"/>
          <w:wAfter w:w="64" w:type="dxa"/>
        </w:trPr>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lastRenderedPageBreak/>
              <w:t>Titlu proiect</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66"/>
              <w:jc w:val="left"/>
              <w:rPr>
                <w:rStyle w:val="FontStyle314"/>
                <w:lang w:val="ro-RO" w:eastAsia="ro-RO"/>
              </w:rPr>
            </w:pPr>
            <w:r>
              <w:rPr>
                <w:rStyle w:val="FontStyle314"/>
                <w:lang w:val="ro-RO" w:eastAsia="ro-RO"/>
              </w:rPr>
              <w:t>Organizarea   transportului   public   din   municipiul Râmnicu    Vâlcea    după    principii    ecologice achiziţionarea de autobuze electrice (plus amenajarea a două staţii de alimentare - nord şi sud)</w:t>
            </w:r>
          </w:p>
        </w:tc>
      </w:tr>
      <w:tr w:rsidR="008A1BFE">
        <w:trPr>
          <w:gridAfter w:val="1"/>
          <w:wAfter w:w="64" w:type="dxa"/>
        </w:trPr>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rPr>
                <w:rStyle w:val="FontStyle314"/>
                <w:lang w:val="ro-RO" w:eastAsia="ro-RO"/>
              </w:rPr>
            </w:pPr>
            <w:r>
              <w:rPr>
                <w:rStyle w:val="FontStyle314"/>
                <w:lang w:val="ro-RO" w:eastAsia="ro-RO"/>
              </w:rPr>
              <w:t>Perioadă estimată şi durată de implementare</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74" w:right="2498"/>
              <w:rPr>
                <w:rStyle w:val="FontStyle314"/>
                <w:lang w:val="ro-RO" w:eastAsia="ro-RO"/>
              </w:rPr>
            </w:pPr>
            <w:r>
              <w:rPr>
                <w:rStyle w:val="FontStyle314"/>
                <w:lang w:val="ro-RO" w:eastAsia="ro-RO"/>
              </w:rPr>
              <w:t>Durată de implementare: 24 luni Perioadă estimată: 2015-2017</w:t>
            </w:r>
          </w:p>
        </w:tc>
      </w:tr>
      <w:tr w:rsidR="008A1BFE">
        <w:trPr>
          <w:gridAfter w:val="1"/>
          <w:wAfter w:w="64" w:type="dxa"/>
        </w:trPr>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8"/>
              <w:rPr>
                <w:rStyle w:val="FontStyle314"/>
                <w:lang w:val="ro-RO" w:eastAsia="ro-RO"/>
              </w:rPr>
            </w:pPr>
            <w:r>
              <w:rPr>
                <w:rStyle w:val="FontStyle314"/>
                <w:lang w:val="ro-RO" w:eastAsia="ro-RO"/>
              </w:rPr>
              <w:t>Stadiul actual (idee de proiect, studiu de fezabilitate, proiect tehnic, etc.)</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right="2894"/>
              <w:rPr>
                <w:rStyle w:val="FontStyle314"/>
                <w:lang w:val="ro-RO" w:eastAsia="ro-RO"/>
              </w:rPr>
            </w:pPr>
            <w:r>
              <w:rPr>
                <w:rStyle w:val="FontStyle314"/>
                <w:lang w:val="ro-RO" w:eastAsia="ro-RO"/>
              </w:rPr>
              <w:t>Studiu de fezabilitate (2010)</w:t>
            </w:r>
          </w:p>
        </w:tc>
      </w:tr>
      <w:tr w:rsidR="008A1BFE">
        <w:trPr>
          <w:gridAfter w:val="1"/>
          <w:wAfter w:w="64" w:type="dxa"/>
        </w:trPr>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rPr>
                <w:rStyle w:val="FontStyle314"/>
                <w:lang w:val="ro-RO" w:eastAsia="ro-RO"/>
              </w:rPr>
            </w:pPr>
            <w:r>
              <w:rPr>
                <w:rStyle w:val="FontStyle314"/>
                <w:lang w:val="ro-RO" w:eastAsia="ro-RO"/>
              </w:rPr>
              <w:t>Obiectiv general</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firstLine="7"/>
              <w:rPr>
                <w:rStyle w:val="FontStyle314"/>
                <w:lang w:val="ro-RO" w:eastAsia="ro-RO"/>
              </w:rPr>
            </w:pPr>
            <w:r>
              <w:rPr>
                <w:rStyle w:val="FontStyle314"/>
                <w:lang w:val="ro-RO" w:eastAsia="ro-RO"/>
              </w:rPr>
              <w:t>Creşterea calităţii vieţii în municipiul Râmnicu Vâlcea, prin eliminarea/diminuarea surselor de poluare din traficul rutier</w:t>
            </w:r>
          </w:p>
        </w:tc>
      </w:tr>
      <w:tr w:rsidR="008A1BFE">
        <w:trPr>
          <w:gridAfter w:val="1"/>
          <w:wAfter w:w="64" w:type="dxa"/>
        </w:trPr>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95" w:firstLine="7"/>
              <w:rPr>
                <w:rStyle w:val="FontStyle314"/>
                <w:lang w:val="ro-RO" w:eastAsia="ro-RO"/>
              </w:rPr>
            </w:pPr>
            <w:r>
              <w:rPr>
                <w:rStyle w:val="FontStyle314"/>
                <w:lang w:val="ro-RO" w:eastAsia="ro-RO"/>
              </w:rPr>
              <w:t>Principalele componente ale proiectului</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firstLine="14"/>
              <w:rPr>
                <w:rStyle w:val="FontStyle314"/>
                <w:lang w:val="ro-RO" w:eastAsia="ro-RO"/>
              </w:rPr>
            </w:pPr>
            <w:r>
              <w:rPr>
                <w:rStyle w:val="FontStyle314"/>
                <w:lang w:val="ro-RO" w:eastAsia="ro-RO"/>
              </w:rPr>
              <w:t>- Achiziţionarea unui parc nou de vehicule format din 20 autobuze pentru transportul călătorilor pe traseele operatorului de transport în comun. Mijloacele de transport vor avea obligatoriu motoare hibride sau de cea mai înaltă clasă privind normele EURO.</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Valoare estimată</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rPr>
            </w:pPr>
            <w:r>
              <w:rPr>
                <w:rStyle w:val="FontStyle314"/>
              </w:rPr>
              <w:t>1.200.000 euro</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317"/>
              <w:rPr>
                <w:rStyle w:val="FontStyle314"/>
                <w:lang w:val="ro-RO" w:eastAsia="ro-RO"/>
              </w:rPr>
            </w:pPr>
            <w:r>
              <w:rPr>
                <w:rStyle w:val="FontStyle314"/>
                <w:lang w:val="ro-RO" w:eastAsia="ro-RO"/>
              </w:rPr>
              <w:t>Surse de finanţare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6"/>
              <w:widowControl/>
              <w:tabs>
                <w:tab w:val="left" w:pos="554"/>
              </w:tabs>
              <w:spacing w:line="240" w:lineRule="auto"/>
              <w:ind w:left="288"/>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Fonduri guvernamentale;</w:t>
            </w:r>
          </w:p>
          <w:p w:rsidR="008A1BFE" w:rsidRDefault="008A1BFE">
            <w:pPr>
              <w:pStyle w:val="Style226"/>
              <w:widowControl/>
              <w:tabs>
                <w:tab w:val="left" w:pos="554"/>
              </w:tabs>
              <w:spacing w:line="240" w:lineRule="auto"/>
              <w:ind w:left="288"/>
              <w:rPr>
                <w:rStyle w:val="FontStyle314"/>
                <w:lang w:val="ro-RO"/>
              </w:rPr>
            </w:pPr>
            <w:r>
              <w:rPr>
                <w:rStyle w:val="FontStyle314"/>
              </w:rPr>
              <w:t>-</w:t>
            </w:r>
            <w:r>
              <w:rPr>
                <w:rStyle w:val="FontStyle314"/>
                <w:rFonts w:ascii="Times New Roman" w:hAnsi="Times New Roman" w:cs="Times New Roman"/>
                <w:sz w:val="20"/>
                <w:szCs w:val="20"/>
              </w:rPr>
              <w:tab/>
            </w:r>
            <w:r>
              <w:rPr>
                <w:rStyle w:val="FontStyle314"/>
                <w:lang w:val="ro-RO"/>
              </w:rPr>
              <w:t>Buget local.</w:t>
            </w:r>
          </w:p>
        </w:tc>
      </w:tr>
      <w:tr w:rsidR="008A1BFE">
        <w:tc>
          <w:tcPr>
            <w:tcW w:w="9338" w:type="dxa"/>
            <w:gridSpan w:val="4"/>
            <w:tcBorders>
              <w:top w:val="single" w:sz="6" w:space="0" w:color="auto"/>
              <w:left w:val="nil"/>
              <w:bottom w:val="single" w:sz="6" w:space="0" w:color="auto"/>
              <w:right w:val="nil"/>
            </w:tcBorders>
          </w:tcPr>
          <w:p w:rsidR="008A1BFE" w:rsidRDefault="008A1BFE">
            <w:pPr>
              <w:pStyle w:val="Style96"/>
              <w:widowControl/>
            </w:pP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302"/>
              <w:rPr>
                <w:rStyle w:val="FontStyle314"/>
                <w:lang w:val="ro-RO" w:eastAsia="ro-RO"/>
              </w:rPr>
            </w:pPr>
            <w:r>
              <w:rPr>
                <w:rStyle w:val="FontStyle314"/>
                <w:lang w:val="ro-RO" w:eastAsia="ro-RO"/>
              </w:rPr>
              <w:t>Titlu proiect</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02" w:lineRule="exact"/>
              <w:ind w:left="281"/>
              <w:rPr>
                <w:rStyle w:val="FontStyle314"/>
                <w:lang w:val="ro-RO" w:eastAsia="ro-RO"/>
              </w:rPr>
            </w:pPr>
            <w:r>
              <w:rPr>
                <w:rStyle w:val="FontStyle314"/>
                <w:lang w:val="ro-RO" w:eastAsia="ro-RO"/>
              </w:rPr>
              <w:t>Modernizare parc auto - autobuze pentru transport public</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310" w:firstLine="7"/>
              <w:rPr>
                <w:rStyle w:val="FontStyle314"/>
                <w:lang w:val="ro-RO" w:eastAsia="ro-RO"/>
              </w:rPr>
            </w:pPr>
            <w:r>
              <w:rPr>
                <w:rStyle w:val="FontStyle314"/>
                <w:lang w:val="ro-RO" w:eastAsia="ro-RO"/>
              </w:rPr>
              <w:t>Perioadă   estimată   şi durată de implementare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88" w:right="2614"/>
              <w:rPr>
                <w:rStyle w:val="FontStyle314"/>
                <w:lang w:val="ro-RO" w:eastAsia="ro-RO"/>
              </w:rPr>
            </w:pPr>
            <w:r>
              <w:rPr>
                <w:rStyle w:val="FontStyle314"/>
                <w:lang w:val="ro-RO" w:eastAsia="ro-RO"/>
              </w:rPr>
              <w:t>Durată de implementare: 6 luni Perioadă estimată: 2016-2017</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302"/>
              <w:rPr>
                <w:rStyle w:val="FontStyle314"/>
                <w:lang w:val="ro-RO" w:eastAsia="ro-RO"/>
              </w:rPr>
            </w:pPr>
            <w:r>
              <w:rPr>
                <w:rStyle w:val="FontStyle314"/>
                <w:lang w:val="ro-RO" w:eastAsia="ro-RO"/>
              </w:rPr>
              <w:t>Stadiul actual (idee de proiect,     studiu     de fezabilitate,       proiect tehnic, etc.)</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Idee de proiect</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310"/>
              <w:rPr>
                <w:rStyle w:val="FontStyle314"/>
                <w:lang w:val="ro-RO" w:eastAsia="ro-RO"/>
              </w:rPr>
            </w:pPr>
            <w:r>
              <w:rPr>
                <w:rStyle w:val="FontStyle314"/>
                <w:lang w:val="ro-RO" w:eastAsia="ro-RO"/>
              </w:rPr>
              <w:t>Obiectiv general</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295"/>
              <w:rPr>
                <w:rStyle w:val="FontStyle314"/>
                <w:lang w:val="ro-RO" w:eastAsia="ro-RO"/>
              </w:rPr>
            </w:pPr>
            <w:r>
              <w:rPr>
                <w:rStyle w:val="FontStyle314"/>
                <w:lang w:val="ro-RO" w:eastAsia="ro-RO"/>
              </w:rPr>
              <w:t>Fluidizarea traficului auto şi evitarea aglomerărilor rutiere în perioadele orare de vârf</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302" w:firstLine="7"/>
              <w:rPr>
                <w:rStyle w:val="FontStyle314"/>
                <w:lang w:val="ro-RO" w:eastAsia="ro-RO"/>
              </w:rPr>
            </w:pPr>
            <w:r>
              <w:rPr>
                <w:rStyle w:val="FontStyle314"/>
                <w:lang w:val="ro-RO" w:eastAsia="ro-RO"/>
              </w:rPr>
              <w:t>Principalele componente ale proiectului</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rPr>
                <w:rStyle w:val="FontStyle314"/>
                <w:lang w:val="ro-RO" w:eastAsia="ro-RO"/>
              </w:rPr>
            </w:pPr>
            <w:r>
              <w:rPr>
                <w:rStyle w:val="FontStyle314"/>
                <w:lang w:val="ro-RO" w:eastAsia="ro-RO"/>
              </w:rPr>
              <w:t>înnoirea parcului de autobuze existent prin achiziţionarea de noi vehicole;</w:t>
            </w:r>
          </w:p>
          <w:p w:rsidR="008A1BFE" w:rsidRDefault="008A1BFE">
            <w:pPr>
              <w:pStyle w:val="Style169"/>
              <w:widowControl/>
              <w:spacing w:line="302" w:lineRule="exact"/>
              <w:ind w:left="281"/>
              <w:rPr>
                <w:rStyle w:val="FontStyle314"/>
                <w:lang w:val="ro-RO" w:eastAsia="ro-RO"/>
              </w:rPr>
            </w:pPr>
            <w:r>
              <w:rPr>
                <w:rStyle w:val="FontStyle314"/>
                <w:lang w:val="ro-RO" w:eastAsia="ro-RO"/>
              </w:rPr>
              <w:t>Asigurarea bazei tehnico-materiale pentru desfăşurarea activităţii de întreţinere şi exploatare, prin achiziţionarea de echipamente şi dotări;</w:t>
            </w:r>
          </w:p>
          <w:p w:rsidR="008A1BFE" w:rsidRDefault="008A1BFE">
            <w:pPr>
              <w:pStyle w:val="Style169"/>
              <w:widowControl/>
              <w:spacing w:line="302" w:lineRule="exact"/>
              <w:ind w:left="281"/>
              <w:rPr>
                <w:rStyle w:val="FontStyle314"/>
                <w:lang w:val="ro-RO" w:eastAsia="ro-RO"/>
              </w:rPr>
            </w:pPr>
            <w:r>
              <w:rPr>
                <w:rStyle w:val="FontStyle314"/>
                <w:lang w:val="ro-RO" w:eastAsia="ro-RO"/>
              </w:rPr>
              <w:t>Achiziţionare echipamente electrice pentru vânzarea de bilete şi abonamente;</w:t>
            </w:r>
          </w:p>
          <w:p w:rsidR="008A1BFE" w:rsidRDefault="008A1BFE">
            <w:pPr>
              <w:pStyle w:val="Style169"/>
              <w:widowControl/>
              <w:spacing w:line="302" w:lineRule="exact"/>
              <w:ind w:left="281"/>
              <w:rPr>
                <w:rStyle w:val="FontStyle314"/>
                <w:lang w:val="ro-RO" w:eastAsia="ro-RO"/>
              </w:rPr>
            </w:pPr>
            <w:r>
              <w:rPr>
                <w:rStyle w:val="FontStyle314"/>
                <w:lang w:val="ro-RO" w:eastAsia="ro-RO"/>
              </w:rPr>
              <w:t>Instalarea de echipamente informare călători cu touch screen pentru centrele de vânzare bilete;</w:t>
            </w:r>
          </w:p>
          <w:p w:rsidR="008A1BFE" w:rsidRDefault="008A1BFE">
            <w:pPr>
              <w:pStyle w:val="Style209"/>
              <w:widowControl/>
              <w:spacing w:line="302" w:lineRule="exact"/>
              <w:ind w:left="281"/>
              <w:rPr>
                <w:rStyle w:val="FontStyle314"/>
                <w:lang w:val="ro-RO" w:eastAsia="ro-RO"/>
              </w:rPr>
            </w:pPr>
            <w:r>
              <w:rPr>
                <w:rStyle w:val="FontStyle314"/>
                <w:lang w:val="ro-RO" w:eastAsia="ro-RO"/>
              </w:rPr>
              <w:t>Modernizarea infrstructurii reţelei de transport-</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Valoare estimată</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2.000.000 euro</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Surse de finanţare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Bugetul local;</w:t>
            </w:r>
          </w:p>
          <w:p w:rsidR="008A1BFE" w:rsidRDefault="008A1BFE">
            <w:pPr>
              <w:pStyle w:val="Style169"/>
              <w:widowControl/>
              <w:spacing w:line="252" w:lineRule="exact"/>
              <w:ind w:left="288"/>
              <w:jc w:val="left"/>
              <w:rPr>
                <w:rStyle w:val="FontStyle314"/>
                <w:lang w:val="ro-RO" w:eastAsia="ro-RO"/>
              </w:rPr>
            </w:pPr>
            <w:r>
              <w:rPr>
                <w:rStyle w:val="FontStyle314"/>
                <w:lang w:val="ro-RO" w:eastAsia="ro-RO"/>
              </w:rPr>
              <w:t>Programul Operaţional Regional 2014-2020, Axa prioritară 4 -Sprijinirea dezvoltării urbane.</w:t>
            </w:r>
          </w:p>
        </w:tc>
      </w:tr>
    </w:tbl>
    <w:p w:rsidR="008A1BFE" w:rsidRDefault="008A1BFE">
      <w:pPr>
        <w:widowControl/>
        <w:spacing w:after="54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36"/>
        <w:gridCol w:w="6149"/>
        <w:gridCol w:w="79"/>
      </w:tblGrid>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Titlu proiect</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288"/>
              <w:rPr>
                <w:rStyle w:val="FontStyle314"/>
                <w:lang w:val="ro-RO" w:eastAsia="ro-RO"/>
              </w:rPr>
            </w:pPr>
            <w:r>
              <w:rPr>
                <w:rStyle w:val="FontStyle314"/>
                <w:lang w:val="ro-RO" w:eastAsia="ro-RO"/>
              </w:rPr>
              <w:t>Lucrări de stabilizare a versanţilor (captări de izvoare, drenuri de adâncime, împăduriri)- Dealul Malului şi Feteni</w:t>
            </w:r>
          </w:p>
        </w:tc>
      </w:tr>
      <w:tr w:rsidR="008A1BFE">
        <w:tc>
          <w:tcPr>
            <w:tcW w:w="3110"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95" w:firstLine="7"/>
              <w:jc w:val="left"/>
              <w:rPr>
                <w:rStyle w:val="FontStyle314"/>
                <w:lang w:val="ro-RO" w:eastAsia="ro-RO"/>
              </w:rPr>
            </w:pPr>
            <w:r>
              <w:rPr>
                <w:rStyle w:val="FontStyle314"/>
                <w:lang w:val="ro-RO" w:eastAsia="ro-RO"/>
              </w:rPr>
              <w:t>Perioadă   estimată   şi durată de implementare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498"/>
              <w:rPr>
                <w:rStyle w:val="FontStyle314"/>
                <w:lang w:val="ro-RO" w:eastAsia="ro-RO"/>
              </w:rPr>
            </w:pPr>
            <w:r>
              <w:rPr>
                <w:rStyle w:val="FontStyle314"/>
                <w:lang w:val="ro-RO" w:eastAsia="ro-RO"/>
              </w:rPr>
              <w:t>Durată de implementare: 30 luni Perioadă estimată: 2018-2021</w:t>
            </w:r>
          </w:p>
        </w:tc>
      </w:tr>
      <w:tr w:rsidR="008A1BFE">
        <w:trPr>
          <w:gridAfter w:val="1"/>
          <w:wAfter w:w="79"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8" w:firstLine="7"/>
              <w:rPr>
                <w:rStyle w:val="FontStyle314"/>
                <w:lang w:val="ro-RO" w:eastAsia="ro-RO"/>
              </w:rPr>
            </w:pPr>
            <w:r>
              <w:rPr>
                <w:rStyle w:val="FontStyle314"/>
                <w:lang w:val="ro-RO" w:eastAsia="ro-RO"/>
              </w:rPr>
              <w:t>Stadiul actual (idee de proiect, studiu de fezabilitate, proiect tehnic, etc.)</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Idee de proiect</w:t>
            </w:r>
          </w:p>
        </w:tc>
      </w:tr>
      <w:tr w:rsidR="008A1BFE">
        <w:trPr>
          <w:gridAfter w:val="1"/>
          <w:wAfter w:w="79"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rPr>
                <w:rStyle w:val="FontStyle314"/>
                <w:lang w:val="ro-RO" w:eastAsia="ro-RO"/>
              </w:rPr>
            </w:pPr>
            <w:r>
              <w:rPr>
                <w:rStyle w:val="FontStyle314"/>
                <w:lang w:val="ro-RO" w:eastAsia="ro-RO"/>
              </w:rPr>
              <w:lastRenderedPageBreak/>
              <w:t>Obiectiv general</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jc w:val="left"/>
              <w:rPr>
                <w:rStyle w:val="FontStyle314"/>
                <w:lang w:val="ro-RO" w:eastAsia="ro-RO"/>
              </w:rPr>
            </w:pPr>
            <w:r>
              <w:rPr>
                <w:rStyle w:val="FontStyle314"/>
                <w:lang w:val="ro-RO" w:eastAsia="ro-RO"/>
              </w:rPr>
              <w:t>Diminuarea efectelor negative ale alunecărilor de teren asupra mediului înconjurător pentru asigurarea siguranţei populaţiei</w:t>
            </w:r>
          </w:p>
        </w:tc>
      </w:tr>
      <w:tr w:rsidR="008A1BFE">
        <w:trPr>
          <w:gridAfter w:val="1"/>
          <w:wAfter w:w="79"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8" w:firstLine="7"/>
              <w:rPr>
                <w:rStyle w:val="FontStyle314"/>
                <w:lang w:val="ro-RO" w:eastAsia="ro-RO"/>
              </w:rPr>
            </w:pPr>
            <w:r>
              <w:rPr>
                <w:rStyle w:val="FontStyle314"/>
                <w:lang w:val="ro-RO" w:eastAsia="ro-RO"/>
              </w:rPr>
              <w:t>Principalele componente ale proiectului</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Proiectarea lucrărilor;</w:t>
            </w:r>
          </w:p>
          <w:p w:rsidR="008A1BFE" w:rsidRDefault="008A1BFE">
            <w:pPr>
              <w:pStyle w:val="Style169"/>
              <w:widowControl/>
              <w:spacing w:line="238" w:lineRule="exact"/>
              <w:ind w:left="281"/>
              <w:jc w:val="left"/>
              <w:rPr>
                <w:rStyle w:val="FontStyle314"/>
                <w:lang w:val="ro-RO" w:eastAsia="ro-RO"/>
              </w:rPr>
            </w:pPr>
            <w:r>
              <w:rPr>
                <w:rStyle w:val="FontStyle314"/>
                <w:lang w:val="ro-RO" w:eastAsia="ro-RO"/>
              </w:rPr>
              <w:t>Achiziţionarea   materialelor   şi   echipamentelor necesare;</w:t>
            </w:r>
          </w:p>
          <w:p w:rsidR="008A1BFE" w:rsidRDefault="008A1BFE">
            <w:pPr>
              <w:pStyle w:val="Style169"/>
              <w:widowControl/>
              <w:spacing w:line="240" w:lineRule="auto"/>
              <w:ind w:left="281"/>
              <w:jc w:val="left"/>
              <w:rPr>
                <w:rStyle w:val="FontStyle314"/>
                <w:lang w:val="ro-RO" w:eastAsia="ro-RO"/>
              </w:rPr>
            </w:pPr>
            <w:r>
              <w:rPr>
                <w:rStyle w:val="FontStyle314"/>
                <w:lang w:val="ro-RO" w:eastAsia="ro-RO"/>
              </w:rPr>
              <w:t>Realizarea lucrărilor de stabilizare a versantilor.</w:t>
            </w:r>
          </w:p>
        </w:tc>
      </w:tr>
      <w:tr w:rsidR="008A1BFE">
        <w:trPr>
          <w:gridAfter w:val="1"/>
          <w:wAfter w:w="79"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rPr>
                <w:rStyle w:val="FontStyle314"/>
                <w:lang w:val="ro-RO" w:eastAsia="ro-RO"/>
              </w:rPr>
            </w:pPr>
            <w:r>
              <w:rPr>
                <w:rStyle w:val="FontStyle314"/>
                <w:lang w:val="ro-RO" w:eastAsia="ro-RO"/>
              </w:rPr>
              <w:t>Valoare estimată</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2.000.000 euro</w:t>
            </w:r>
          </w:p>
        </w:tc>
      </w:tr>
      <w:tr w:rsidR="008A1BFE">
        <w:trPr>
          <w:gridAfter w:val="1"/>
          <w:wAfter w:w="79"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rPr>
                <w:rStyle w:val="FontStyle314"/>
                <w:lang w:val="ro-RO" w:eastAsia="ro-RO"/>
              </w:rPr>
            </w:pPr>
            <w:r>
              <w:rPr>
                <w:rStyle w:val="FontStyle314"/>
                <w:lang w:val="ro-RO" w:eastAsia="ro-RO"/>
              </w:rPr>
              <w:t>Surse de finanţare</w:t>
            </w:r>
          </w:p>
        </w:tc>
        <w:tc>
          <w:tcPr>
            <w:tcW w:w="6185"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34"/>
              <w:widowControl/>
              <w:tabs>
                <w:tab w:val="left" w:pos="547"/>
              </w:tabs>
              <w:spacing w:line="240" w:lineRule="auto"/>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Fonduri guvernamentale;</w:t>
            </w:r>
          </w:p>
          <w:p w:rsidR="008A1BFE" w:rsidRDefault="008A1BFE">
            <w:pPr>
              <w:pStyle w:val="Style234"/>
              <w:widowControl/>
              <w:tabs>
                <w:tab w:val="left" w:pos="547"/>
              </w:tabs>
              <w:spacing w:line="240" w:lineRule="auto"/>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 local.</w:t>
            </w:r>
          </w:p>
        </w:tc>
      </w:tr>
    </w:tbl>
    <w:p w:rsidR="008A1BFE" w:rsidRDefault="008A1BFE">
      <w:pPr>
        <w:widowControl/>
        <w:spacing w:after="5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8"/>
        <w:gridCol w:w="14"/>
        <w:gridCol w:w="6163"/>
        <w:gridCol w:w="8"/>
        <w:gridCol w:w="50"/>
      </w:tblGrid>
      <w:tr w:rsidR="008A1BFE">
        <w:trPr>
          <w:gridAfter w:val="1"/>
          <w:wAfter w:w="50" w:type="dxa"/>
        </w:trPr>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Titlu proiect</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81" w:hanging="7"/>
              <w:jc w:val="left"/>
              <w:rPr>
                <w:rStyle w:val="FontStyle314"/>
                <w:lang w:val="ro-RO" w:eastAsia="ro-RO"/>
              </w:rPr>
            </w:pPr>
            <w:r>
              <w:rPr>
                <w:rStyle w:val="FontStyle314"/>
                <w:lang w:val="ro-RO" w:eastAsia="ro-RO"/>
              </w:rPr>
              <w:t>Sat de vacanţă inclusiv parcare amenajată pentru rulote - Cartierul Ostroveni</w:t>
            </w:r>
          </w:p>
        </w:tc>
      </w:tr>
      <w:tr w:rsidR="008A1BFE">
        <w:trPr>
          <w:gridAfter w:val="1"/>
          <w:wAfter w:w="50" w:type="dxa"/>
        </w:trPr>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jc w:val="left"/>
              <w:rPr>
                <w:rStyle w:val="FontStyle314"/>
                <w:lang w:val="ro-RO" w:eastAsia="ro-RO"/>
              </w:rPr>
            </w:pPr>
            <w:r>
              <w:rPr>
                <w:rStyle w:val="FontStyle314"/>
                <w:lang w:val="ro-RO" w:eastAsia="ro-RO"/>
              </w:rPr>
              <w:t>Perioadă   estimată   şi durată de implementare</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1" w:right="2491"/>
              <w:rPr>
                <w:rStyle w:val="FontStyle314"/>
                <w:lang w:val="ro-RO" w:eastAsia="ro-RO"/>
              </w:rPr>
            </w:pPr>
            <w:r>
              <w:rPr>
                <w:rStyle w:val="FontStyle314"/>
                <w:lang w:val="ro-RO" w:eastAsia="ro-RO"/>
              </w:rPr>
              <w:t>Durată de implementare: 34 luni Perioadă estimată: 2016-2019</w:t>
            </w:r>
          </w:p>
        </w:tc>
      </w:tr>
      <w:tr w:rsidR="008A1BFE">
        <w:trPr>
          <w:gridAfter w:val="1"/>
          <w:wAfter w:w="50" w:type="dxa"/>
        </w:trPr>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1"/>
              <w:rPr>
                <w:rStyle w:val="FontStyle314"/>
                <w:lang w:val="ro-RO" w:eastAsia="ro-RO"/>
              </w:rPr>
            </w:pPr>
            <w:r>
              <w:rPr>
                <w:rStyle w:val="FontStyle314"/>
                <w:lang w:val="ro-RO" w:eastAsia="ro-RO"/>
              </w:rPr>
              <w:t>Stadiul actual (idee de proiect,     studiu     de fezabilitate,      proiect tehnic, etc.)</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Idee de proiect</w:t>
            </w:r>
          </w:p>
        </w:tc>
      </w:tr>
      <w:tr w:rsidR="008A1BFE">
        <w:trPr>
          <w:gridAfter w:val="1"/>
          <w:wAfter w:w="50" w:type="dxa"/>
        </w:trPr>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Obiectiv general</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74"/>
              <w:rPr>
                <w:rStyle w:val="FontStyle314"/>
                <w:lang w:val="ro-RO" w:eastAsia="ro-RO"/>
              </w:rPr>
            </w:pPr>
            <w:r>
              <w:rPr>
                <w:rStyle w:val="FontStyle314"/>
                <w:lang w:val="ro-RO" w:eastAsia="ro-RO"/>
              </w:rPr>
              <w:t>Dezvoltarea turismului local, prin amenajarea lacului şi a zonei adiacente acestuia, în scopul desfăşurării de activităţi recreative şi sportive</w:t>
            </w:r>
          </w:p>
        </w:tc>
      </w:tr>
      <w:tr w:rsidR="008A1BFE">
        <w:trPr>
          <w:gridAfter w:val="1"/>
          <w:wAfter w:w="50" w:type="dxa"/>
        </w:trPr>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8" w:firstLine="7"/>
              <w:rPr>
                <w:rStyle w:val="FontStyle314"/>
                <w:lang w:val="ro-RO" w:eastAsia="ro-RO"/>
              </w:rPr>
            </w:pPr>
            <w:r>
              <w:rPr>
                <w:rStyle w:val="FontStyle314"/>
                <w:lang w:val="ro-RO" w:eastAsia="ro-RO"/>
              </w:rPr>
              <w:t>Principalele componente ale proiectului</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60"/>
              <w:widowControl/>
              <w:spacing w:line="288" w:lineRule="exact"/>
              <w:ind w:left="281" w:firstLine="418"/>
              <w:rPr>
                <w:rStyle w:val="FontStyle314"/>
                <w:lang w:val="ro-RO" w:eastAsia="ro-RO"/>
              </w:rPr>
            </w:pPr>
            <w:r>
              <w:rPr>
                <w:rStyle w:val="FontStyle314"/>
                <w:lang w:val="ro-RO" w:eastAsia="ro-RO"/>
              </w:rPr>
              <w:t>Amenajarea de insule artificiale pe care vor fi construite terase şi restaurante;</w:t>
            </w:r>
          </w:p>
          <w:p w:rsidR="008A1BFE" w:rsidRDefault="008A1BFE">
            <w:pPr>
              <w:pStyle w:val="Style217"/>
              <w:widowControl/>
              <w:spacing w:line="288" w:lineRule="exact"/>
              <w:ind w:left="281" w:firstLine="14"/>
              <w:rPr>
                <w:rStyle w:val="FontStyle314"/>
                <w:lang w:val="ro-RO" w:eastAsia="ro-RO"/>
              </w:rPr>
            </w:pPr>
            <w:r>
              <w:rPr>
                <w:rStyle w:val="FontStyle314"/>
                <w:lang w:val="ro-RO" w:eastAsia="ro-RO"/>
              </w:rPr>
              <w:t>Reabilitarea căsuţelor de vacanţă din apropiere; Amenajări pentru practicarea pescuitului sportiv.</w:t>
            </w:r>
          </w:p>
        </w:tc>
      </w:tr>
      <w:tr w:rsidR="008A1BFE">
        <w:trPr>
          <w:gridAfter w:val="1"/>
          <w:wAfter w:w="50" w:type="dxa"/>
        </w:trPr>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Valoare estimată</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1.500.000 euro</w:t>
            </w:r>
          </w:p>
        </w:tc>
      </w:tr>
      <w:tr w:rsidR="008A1BFE">
        <w:trPr>
          <w:gridAfter w:val="1"/>
          <w:wAfter w:w="50" w:type="dxa"/>
        </w:trPr>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Surse de finanţare</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34"/>
              <w:widowControl/>
              <w:tabs>
                <w:tab w:val="left" w:pos="662"/>
              </w:tabs>
              <w:spacing w:line="295" w:lineRule="exact"/>
              <w:ind w:left="288" w:firstLine="1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Axa prioritară 7 -Diversificarea   economiilor   locale   prin   dezvoltarea durabilă a turismului;</w:t>
            </w:r>
          </w:p>
          <w:p w:rsidR="008A1BFE" w:rsidRDefault="008A1BFE">
            <w:pPr>
              <w:pStyle w:val="Style234"/>
              <w:widowControl/>
              <w:tabs>
                <w:tab w:val="left" w:pos="562"/>
              </w:tabs>
              <w:spacing w:line="240" w:lineRule="auto"/>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 local.</w:t>
            </w:r>
          </w:p>
        </w:tc>
      </w:tr>
      <w:tr w:rsidR="008A1BFE">
        <w:tc>
          <w:tcPr>
            <w:tcW w:w="309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Titlu proiect</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rPr>
                <w:rStyle w:val="FontStyle314"/>
                <w:lang w:val="ro-RO" w:eastAsia="ro-RO"/>
              </w:rPr>
            </w:pPr>
            <w:r>
              <w:rPr>
                <w:rStyle w:val="FontStyle314"/>
                <w:lang w:val="ro-RO" w:eastAsia="ro-RO"/>
              </w:rPr>
              <w:t>Complex de agrement acvatic - Aquaparc şi bazin olimpic Ostroveni</w:t>
            </w:r>
          </w:p>
        </w:tc>
      </w:tr>
      <w:tr w:rsidR="008A1BFE">
        <w:tc>
          <w:tcPr>
            <w:tcW w:w="309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302" w:firstLine="7"/>
              <w:rPr>
                <w:rStyle w:val="FontStyle314"/>
                <w:lang w:val="ro-RO" w:eastAsia="ro-RO"/>
              </w:rPr>
            </w:pPr>
            <w:r>
              <w:rPr>
                <w:rStyle w:val="FontStyle314"/>
                <w:lang w:val="ro-RO" w:eastAsia="ro-RO"/>
              </w:rPr>
              <w:t>Perioadă   estimată   şi durată de implementare</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506"/>
              <w:rPr>
                <w:rStyle w:val="FontStyle314"/>
                <w:lang w:val="ro-RO" w:eastAsia="ro-RO"/>
              </w:rPr>
            </w:pPr>
            <w:r>
              <w:rPr>
                <w:rStyle w:val="FontStyle314"/>
                <w:lang w:val="ro-RO" w:eastAsia="ro-RO"/>
              </w:rPr>
              <w:t>Durată de implementare: 36 luni Perioadă estimată: 2019-2022</w:t>
            </w:r>
          </w:p>
        </w:tc>
      </w:tr>
      <w:tr w:rsidR="008A1BFE">
        <w:tc>
          <w:tcPr>
            <w:tcW w:w="309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95"/>
              <w:rPr>
                <w:rStyle w:val="FontStyle314"/>
                <w:lang w:val="ro-RO" w:eastAsia="ro-RO"/>
              </w:rPr>
            </w:pPr>
            <w:r>
              <w:rPr>
                <w:rStyle w:val="FontStyle314"/>
                <w:lang w:val="ro-RO" w:eastAsia="ro-RO"/>
              </w:rPr>
              <w:t>Stadiul actual (idee de proiect,     studiu     de fezabilitate,       proiect tehnic, etc.)</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Idee de proiect</w:t>
            </w:r>
          </w:p>
        </w:tc>
      </w:tr>
      <w:tr w:rsidR="008A1BFE">
        <w:tc>
          <w:tcPr>
            <w:tcW w:w="309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02"/>
              <w:rPr>
                <w:rStyle w:val="FontStyle314"/>
                <w:lang w:val="ro-RO" w:eastAsia="ro-RO"/>
              </w:rPr>
            </w:pPr>
            <w:r>
              <w:rPr>
                <w:rStyle w:val="FontStyle314"/>
                <w:lang w:val="ro-RO" w:eastAsia="ro-RO"/>
              </w:rPr>
              <w:t>Obiectiv general</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rPr>
                <w:rStyle w:val="FontStyle314"/>
                <w:lang w:val="ro-RO" w:eastAsia="ro-RO"/>
              </w:rPr>
            </w:pPr>
            <w:r>
              <w:rPr>
                <w:rStyle w:val="FontStyle314"/>
                <w:lang w:val="ro-RO" w:eastAsia="ro-RO"/>
              </w:rPr>
              <w:t>Diversificarea ofertei turistice a municipiului Râmnciu Vâlcea cu servicii de agrement şi sportive moderne de tip Wellness, Aqua Parc, Spa, Bazin Olimpic - care lipsesc în acest moment şi privează Municipiul de o dezvoltare integrată a turismului local</w:t>
            </w:r>
          </w:p>
        </w:tc>
      </w:tr>
      <w:tr w:rsidR="008A1BFE">
        <w:tc>
          <w:tcPr>
            <w:tcW w:w="309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302" w:firstLine="7"/>
              <w:rPr>
                <w:rStyle w:val="FontStyle314"/>
                <w:lang w:val="ro-RO" w:eastAsia="ro-RO"/>
              </w:rPr>
            </w:pPr>
            <w:r>
              <w:rPr>
                <w:rStyle w:val="FontStyle314"/>
                <w:lang w:val="ro-RO" w:eastAsia="ro-RO"/>
              </w:rPr>
              <w:t>Principalele componente ale proiectului</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74"/>
              <w:rPr>
                <w:rStyle w:val="FontStyle314"/>
                <w:lang w:val="ro-RO" w:eastAsia="ro-RO"/>
              </w:rPr>
            </w:pPr>
            <w:r>
              <w:rPr>
                <w:rStyle w:val="FontStyle314"/>
                <w:lang w:val="ro-RO" w:eastAsia="ro-RO"/>
              </w:rPr>
              <w:t>Achiziţionarea / amenajarea terenului;</w:t>
            </w:r>
          </w:p>
          <w:p w:rsidR="008A1BFE" w:rsidRDefault="008A1BFE">
            <w:pPr>
              <w:pStyle w:val="Style169"/>
              <w:widowControl/>
              <w:spacing w:line="295" w:lineRule="exact"/>
              <w:ind w:left="274"/>
              <w:rPr>
                <w:rStyle w:val="FontStyle314"/>
                <w:lang w:val="ro-RO" w:eastAsia="ro-RO"/>
              </w:rPr>
            </w:pPr>
            <w:r>
              <w:rPr>
                <w:rStyle w:val="FontStyle314"/>
                <w:lang w:val="ro-RO" w:eastAsia="ro-RO"/>
              </w:rPr>
              <w:t>Construirea a trei corpuri de clădire - complexul multifuncţional (spa, fitness, zonă de bowling, vestiare, birouri, etc), clădirea bazinelor acoperite (bazin cu valuri, bazin pentru copii, bazin de sărituri, etc) şi complexul comercial (spaţii comerciale şi de alimentaţie publică);</w:t>
            </w:r>
          </w:p>
          <w:p w:rsidR="008A1BFE" w:rsidRDefault="008A1BFE">
            <w:pPr>
              <w:pStyle w:val="Style169"/>
              <w:widowControl/>
              <w:spacing w:line="295" w:lineRule="exact"/>
              <w:ind w:left="274"/>
              <w:rPr>
                <w:rStyle w:val="FontStyle314"/>
                <w:lang w:val="ro-RO" w:eastAsia="ro-RO"/>
              </w:rPr>
            </w:pPr>
            <w:r>
              <w:rPr>
                <w:rStyle w:val="FontStyle314"/>
                <w:lang w:val="ro-RO" w:eastAsia="ro-RO"/>
              </w:rPr>
              <w:t>Construirea Bazinului Olimpic (bazine, tribună, vestiare, etc);</w:t>
            </w:r>
          </w:p>
          <w:p w:rsidR="008A1BFE" w:rsidRDefault="008A1BFE">
            <w:pPr>
              <w:pStyle w:val="Style169"/>
              <w:widowControl/>
              <w:spacing w:line="295" w:lineRule="exact"/>
              <w:ind w:left="274"/>
              <w:rPr>
                <w:rStyle w:val="FontStyle314"/>
                <w:lang w:val="ro-RO" w:eastAsia="ro-RO"/>
              </w:rPr>
            </w:pPr>
            <w:r>
              <w:rPr>
                <w:rStyle w:val="FontStyle314"/>
                <w:lang w:val="ro-RO" w:eastAsia="ro-RO"/>
              </w:rPr>
              <w:t>Construirea bazinelor de agrement (bazine de înot interioare şi exterioare, aquatobogane);</w:t>
            </w:r>
          </w:p>
          <w:p w:rsidR="008A1BFE" w:rsidRDefault="008A1BFE">
            <w:pPr>
              <w:pStyle w:val="Style169"/>
              <w:widowControl/>
              <w:spacing w:line="295" w:lineRule="exact"/>
              <w:ind w:left="274"/>
              <w:rPr>
                <w:rStyle w:val="FontStyle314"/>
                <w:lang w:val="ro-RO" w:eastAsia="ro-RO"/>
              </w:rPr>
            </w:pPr>
            <w:r>
              <w:rPr>
                <w:rStyle w:val="FontStyle314"/>
                <w:lang w:val="ro-RO" w:eastAsia="ro-RO"/>
              </w:rPr>
              <w:t>Amenajarea de spaţii verzi, accese, alei, împrejmuiri;</w:t>
            </w:r>
          </w:p>
          <w:p w:rsidR="008A1BFE" w:rsidRDefault="008A1BFE">
            <w:pPr>
              <w:pStyle w:val="Style217"/>
              <w:widowControl/>
              <w:ind w:left="274"/>
              <w:rPr>
                <w:rStyle w:val="FontStyle314"/>
                <w:lang w:val="ro-RO" w:eastAsia="ro-RO"/>
              </w:rPr>
            </w:pPr>
            <w:r>
              <w:rPr>
                <w:rStyle w:val="FontStyle314"/>
                <w:lang w:val="ro-RO" w:eastAsia="ro-RO"/>
              </w:rPr>
              <w:t>Realizarea reţelelor de utilităţi necesare;</w:t>
            </w:r>
          </w:p>
          <w:p w:rsidR="008A1BFE" w:rsidRDefault="008A1BFE">
            <w:pPr>
              <w:pStyle w:val="Style169"/>
              <w:widowControl/>
              <w:spacing w:line="295" w:lineRule="exact"/>
              <w:ind w:left="274"/>
              <w:rPr>
                <w:rStyle w:val="FontStyle314"/>
                <w:lang w:val="ro-RO" w:eastAsia="ro-RO"/>
              </w:rPr>
            </w:pPr>
            <w:r>
              <w:rPr>
                <w:rStyle w:val="FontStyle314"/>
                <w:lang w:val="ro-RO" w:eastAsia="ro-RO"/>
              </w:rPr>
              <w:t xml:space="preserve">Construirea grupurilor sanitare, precum şi adaptarea </w:t>
            </w:r>
            <w:r>
              <w:rPr>
                <w:rStyle w:val="FontStyle314"/>
                <w:lang w:val="ro-RO" w:eastAsia="ro-RO"/>
              </w:rPr>
              <w:lastRenderedPageBreak/>
              <w:t>acestora persoanelor cu dizabilităţi locomotorii;</w:t>
            </w:r>
          </w:p>
          <w:p w:rsidR="008A1BFE" w:rsidRDefault="008A1BFE">
            <w:pPr>
              <w:pStyle w:val="Style217"/>
              <w:widowControl/>
              <w:ind w:left="274"/>
              <w:rPr>
                <w:rStyle w:val="FontStyle314"/>
                <w:lang w:val="ro-RO" w:eastAsia="ro-RO"/>
              </w:rPr>
            </w:pPr>
            <w:r>
              <w:rPr>
                <w:rStyle w:val="FontStyle314"/>
                <w:lang w:val="ro-RO" w:eastAsia="ro-RO"/>
              </w:rPr>
              <w:t>Amenajare spaţiilor de relaxare cu şezlonguri;</w:t>
            </w:r>
          </w:p>
          <w:p w:rsidR="008A1BFE" w:rsidRDefault="008A1BFE">
            <w:pPr>
              <w:pStyle w:val="Style217"/>
              <w:widowControl/>
              <w:ind w:left="274"/>
              <w:rPr>
                <w:rStyle w:val="FontStyle314"/>
                <w:lang w:val="ro-RO" w:eastAsia="ro-RO"/>
              </w:rPr>
            </w:pPr>
            <w:r>
              <w:rPr>
                <w:rStyle w:val="FontStyle314"/>
                <w:lang w:val="ro-RO" w:eastAsia="ro-RO"/>
              </w:rPr>
              <w:t>Amenajare spaţiilor de parcare;</w:t>
            </w:r>
          </w:p>
          <w:p w:rsidR="008A1BFE" w:rsidRDefault="008A1BFE">
            <w:pPr>
              <w:pStyle w:val="Style217"/>
              <w:widowControl/>
              <w:spacing w:line="240" w:lineRule="auto"/>
              <w:ind w:left="274"/>
              <w:rPr>
                <w:rStyle w:val="FontStyle314"/>
                <w:lang w:val="ro-RO" w:eastAsia="ro-RO"/>
              </w:rPr>
            </w:pPr>
            <w:r>
              <w:rPr>
                <w:rStyle w:val="FontStyle314"/>
                <w:lang w:val="ro-RO" w:eastAsia="ro-RO"/>
              </w:rPr>
              <w:t>Activităţi de promovare.</w:t>
            </w:r>
          </w:p>
        </w:tc>
      </w:tr>
      <w:tr w:rsidR="008A1BFE">
        <w:tc>
          <w:tcPr>
            <w:tcW w:w="309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lastRenderedPageBreak/>
              <w:t>Valoare estimată</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3.000.000 euro</w:t>
            </w:r>
          </w:p>
        </w:tc>
      </w:tr>
      <w:tr w:rsidR="008A1BFE">
        <w:tc>
          <w:tcPr>
            <w:tcW w:w="3096"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Surse de finanţare</w:t>
            </w:r>
          </w:p>
        </w:tc>
        <w:tc>
          <w:tcPr>
            <w:tcW w:w="6221"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34"/>
              <w:widowControl/>
              <w:tabs>
                <w:tab w:val="left" w:pos="662"/>
              </w:tabs>
              <w:spacing w:line="288" w:lineRule="exact"/>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Axa prioritară 7 -Diversificarea   economiilor   locale   prin   dezvoltarea durabilă a turismului;</w:t>
            </w:r>
          </w:p>
          <w:p w:rsidR="008A1BFE" w:rsidRDefault="008A1BFE">
            <w:pPr>
              <w:pStyle w:val="Style234"/>
              <w:widowControl/>
              <w:tabs>
                <w:tab w:val="left" w:pos="547"/>
              </w:tabs>
              <w:spacing w:line="240" w:lineRule="auto"/>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 local;</w:t>
            </w:r>
          </w:p>
          <w:p w:rsidR="008A1BFE" w:rsidRDefault="008A1BFE">
            <w:pPr>
              <w:pStyle w:val="Style234"/>
              <w:widowControl/>
              <w:tabs>
                <w:tab w:val="left" w:pos="547"/>
              </w:tabs>
              <w:spacing w:line="240" w:lineRule="auto"/>
              <w:ind w:left="281"/>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Surse private.</w:t>
            </w:r>
          </w:p>
        </w:tc>
      </w:tr>
      <w:tr w:rsidR="008A1BFE">
        <w:trPr>
          <w:gridAfter w:val="2"/>
          <w:wAfter w:w="58"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Titlu proiect</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1" w:lineRule="exact"/>
              <w:ind w:left="274"/>
              <w:rPr>
                <w:rStyle w:val="FontStyle314"/>
                <w:lang w:val="ro-RO" w:eastAsia="ro-RO"/>
              </w:rPr>
            </w:pPr>
            <w:r>
              <w:rPr>
                <w:rStyle w:val="FontStyle314"/>
                <w:lang w:val="ro-RO" w:eastAsia="ro-RO"/>
              </w:rPr>
              <w:t>Amenajare parc Dealul Capela: trasee promenadă, jogging, biciclete, puncte de belleview</w:t>
            </w:r>
          </w:p>
        </w:tc>
      </w:tr>
      <w:tr w:rsidR="008A1BFE">
        <w:trPr>
          <w:gridAfter w:val="2"/>
          <w:wAfter w:w="58"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95" w:firstLine="14"/>
              <w:rPr>
                <w:rStyle w:val="FontStyle314"/>
                <w:lang w:val="ro-RO" w:eastAsia="ro-RO"/>
              </w:rPr>
            </w:pPr>
            <w:r>
              <w:rPr>
                <w:rStyle w:val="FontStyle314"/>
                <w:lang w:val="ro-RO" w:eastAsia="ro-RO"/>
              </w:rPr>
              <w:t>Perioadă   estimată   şi durată de implementare</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88" w:right="2491"/>
              <w:rPr>
                <w:rStyle w:val="FontStyle314"/>
                <w:lang w:val="ro-RO" w:eastAsia="ro-RO"/>
              </w:rPr>
            </w:pPr>
            <w:r>
              <w:rPr>
                <w:rStyle w:val="FontStyle314"/>
                <w:lang w:val="ro-RO" w:eastAsia="ro-RO"/>
              </w:rPr>
              <w:t>Durată de implementare: 24 luni Perioadă estimată: 2015-2017</w:t>
            </w:r>
          </w:p>
        </w:tc>
      </w:tr>
      <w:tr w:rsidR="008A1BFE">
        <w:trPr>
          <w:gridAfter w:val="2"/>
          <w:wAfter w:w="58"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8" w:firstLine="7"/>
              <w:rPr>
                <w:rStyle w:val="FontStyle314"/>
                <w:lang w:val="ro-RO" w:eastAsia="ro-RO"/>
              </w:rPr>
            </w:pPr>
            <w:r>
              <w:rPr>
                <w:rStyle w:val="FontStyle314"/>
                <w:lang w:val="ro-RO" w:eastAsia="ro-RO"/>
              </w:rPr>
              <w:t>Stadiul actual (idee de proiect,     studiu     de fezabilitate,       proiect tehnic, etc.)</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Idee de proiect</w:t>
            </w:r>
          </w:p>
        </w:tc>
      </w:tr>
      <w:tr w:rsidR="008A1BFE">
        <w:trPr>
          <w:gridAfter w:val="2"/>
          <w:wAfter w:w="58"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Obiectiv general</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66"/>
              <w:rPr>
                <w:rStyle w:val="FontStyle314"/>
                <w:lang w:val="ro-RO" w:eastAsia="ro-RO"/>
              </w:rPr>
            </w:pPr>
            <w:r>
              <w:rPr>
                <w:rStyle w:val="FontStyle314"/>
                <w:lang w:val="ro-RO" w:eastAsia="ro-RO"/>
              </w:rPr>
              <w:t>Diversificarea ofertei turistice a municipiului Râmnciu Vâlcea cu diverse servicii de agrement, de tipul trasee promenadă, jogging, biciclete, puncte de belleview</w:t>
            </w:r>
          </w:p>
        </w:tc>
      </w:tr>
      <w:tr w:rsidR="008A1BFE">
        <w:trPr>
          <w:gridAfter w:val="2"/>
          <w:wAfter w:w="58"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8" w:firstLine="7"/>
              <w:rPr>
                <w:rStyle w:val="FontStyle314"/>
                <w:lang w:val="ro-RO" w:eastAsia="ro-RO"/>
              </w:rPr>
            </w:pPr>
            <w:r>
              <w:rPr>
                <w:rStyle w:val="FontStyle314"/>
                <w:lang w:val="ro-RO" w:eastAsia="ro-RO"/>
              </w:rPr>
              <w:t>Principalele componente ale proiectului</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691"/>
              <w:rPr>
                <w:rStyle w:val="FontStyle314"/>
                <w:lang w:val="ro-RO" w:eastAsia="ro-RO"/>
              </w:rPr>
            </w:pPr>
            <w:r>
              <w:rPr>
                <w:rStyle w:val="FontStyle314"/>
                <w:lang w:val="ro-RO" w:eastAsia="ro-RO"/>
              </w:rPr>
              <w:t>Proiectarea traseelor; Amenajarea spaţiilor; Realizarea reţelelor de utilităţi necesare.</w:t>
            </w:r>
          </w:p>
        </w:tc>
      </w:tr>
      <w:tr w:rsidR="008A1BFE">
        <w:trPr>
          <w:gridAfter w:val="2"/>
          <w:wAfter w:w="58"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74"/>
              <w:rPr>
                <w:rStyle w:val="FontStyle314"/>
                <w:lang w:val="ro-RO" w:eastAsia="ro-RO"/>
              </w:rPr>
            </w:pPr>
            <w:r>
              <w:rPr>
                <w:rStyle w:val="FontStyle314"/>
                <w:lang w:val="ro-RO" w:eastAsia="ro-RO"/>
              </w:rPr>
              <w:t>Valoare estimată</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1.000.000 euro</w:t>
            </w:r>
          </w:p>
        </w:tc>
      </w:tr>
      <w:tr w:rsidR="008A1BFE">
        <w:trPr>
          <w:gridAfter w:val="2"/>
          <w:wAfter w:w="58"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Surse de finanţare</w:t>
            </w:r>
          </w:p>
        </w:tc>
        <w:tc>
          <w:tcPr>
            <w:tcW w:w="6185"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74"/>
              <w:jc w:val="both"/>
              <w:rPr>
                <w:rStyle w:val="FontStyle314"/>
                <w:lang w:val="ro-RO" w:eastAsia="ro-RO"/>
              </w:rPr>
            </w:pPr>
            <w:r>
              <w:rPr>
                <w:rStyle w:val="FontStyle314"/>
                <w:lang w:val="ro-RO" w:eastAsia="ro-RO"/>
              </w:rPr>
              <w:t>Program Operaţional Regional, Axa prioritară 7 -Diversificarea economiilor locale prin dezvoltarea durabilă a turismului;</w:t>
            </w:r>
          </w:p>
          <w:p w:rsidR="008A1BFE" w:rsidRDefault="008A1BFE">
            <w:pPr>
              <w:pStyle w:val="Style217"/>
              <w:widowControl/>
              <w:spacing w:line="288" w:lineRule="exact"/>
              <w:ind w:left="274"/>
              <w:rPr>
                <w:rStyle w:val="FontStyle314"/>
                <w:lang w:val="ro-RO" w:eastAsia="ro-RO"/>
              </w:rPr>
            </w:pPr>
            <w:r>
              <w:rPr>
                <w:rStyle w:val="FontStyle314"/>
                <w:lang w:val="ro-RO" w:eastAsia="ro-RO"/>
              </w:rPr>
              <w:t>Buget local;</w:t>
            </w:r>
          </w:p>
          <w:p w:rsidR="008A1BFE" w:rsidRDefault="008A1BFE">
            <w:pPr>
              <w:pStyle w:val="Style217"/>
              <w:widowControl/>
              <w:spacing w:line="288" w:lineRule="exact"/>
              <w:ind w:left="274"/>
              <w:rPr>
                <w:rStyle w:val="FontStyle314"/>
                <w:lang w:val="ro-RO" w:eastAsia="ro-RO"/>
              </w:rPr>
            </w:pPr>
            <w:r>
              <w:rPr>
                <w:rStyle w:val="FontStyle314"/>
                <w:lang w:val="ro-RO" w:eastAsia="ro-RO"/>
              </w:rPr>
              <w:t>Surse private.</w:t>
            </w:r>
          </w:p>
        </w:tc>
      </w:tr>
    </w:tbl>
    <w:p w:rsidR="008A1BFE" w:rsidRDefault="008A1BFE">
      <w:pPr>
        <w:widowControl/>
        <w:spacing w:after="5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82"/>
        <w:gridCol w:w="6185"/>
        <w:gridCol w:w="29"/>
      </w:tblGrid>
      <w:tr w:rsidR="008A1BFE">
        <w:trPr>
          <w:gridAfter w:val="1"/>
          <w:wAfter w:w="29"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jc w:val="both"/>
              <w:rPr>
                <w:rStyle w:val="FontStyle314"/>
                <w:lang w:val="ro-RO" w:eastAsia="ro-RO"/>
              </w:rPr>
            </w:pPr>
            <w:r>
              <w:rPr>
                <w:rStyle w:val="FontStyle314"/>
                <w:lang w:val="ro-RO" w:eastAsia="ro-RO"/>
              </w:rPr>
              <w:t>Titlu proiect</w:t>
            </w:r>
          </w:p>
        </w:tc>
        <w:tc>
          <w:tcPr>
            <w:tcW w:w="6185"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281"/>
              <w:jc w:val="both"/>
              <w:rPr>
                <w:rStyle w:val="FontStyle314"/>
                <w:lang w:val="ro-RO" w:eastAsia="ro-RO"/>
              </w:rPr>
            </w:pPr>
            <w:r>
              <w:rPr>
                <w:rStyle w:val="FontStyle314"/>
                <w:lang w:val="ro-RO" w:eastAsia="ro-RO"/>
              </w:rPr>
              <w:t>Punerea în valoare a luciului de apă (debarcader, hidrobiciclete, locuri de picnic şi locuri de pescuit) -Bălţile Sud şi Nord si amenajare „Children land"</w:t>
            </w:r>
          </w:p>
        </w:tc>
      </w:tr>
      <w:tr w:rsidR="008A1BFE">
        <w:trPr>
          <w:gridAfter w:val="1"/>
          <w:wAfter w:w="29"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eastAsia="ro-RO"/>
              </w:rPr>
            </w:pPr>
            <w:r>
              <w:rPr>
                <w:rStyle w:val="FontStyle314"/>
                <w:lang w:val="ro-RO" w:eastAsia="ro-RO"/>
              </w:rPr>
              <w:t>Perioadă estimată şi durată de implementare</w:t>
            </w:r>
          </w:p>
        </w:tc>
        <w:tc>
          <w:tcPr>
            <w:tcW w:w="6185" w:type="dxa"/>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484"/>
              <w:rPr>
                <w:rStyle w:val="FontStyle314"/>
                <w:lang w:val="ro-RO" w:eastAsia="ro-RO"/>
              </w:rPr>
            </w:pPr>
            <w:r>
              <w:rPr>
                <w:rStyle w:val="FontStyle314"/>
                <w:lang w:val="ro-RO" w:eastAsia="ro-RO"/>
              </w:rPr>
              <w:t>Durată de implementare: 24 luni Perioadă estimată: 2018-2020</w:t>
            </w:r>
          </w:p>
        </w:tc>
      </w:tr>
      <w:tr w:rsidR="008A1BFE">
        <w:trPr>
          <w:gridAfter w:val="1"/>
          <w:wAfter w:w="29"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rPr>
                <w:rStyle w:val="FontStyle314"/>
                <w:lang w:val="ro-RO" w:eastAsia="ro-RO"/>
              </w:rPr>
            </w:pPr>
            <w:r>
              <w:rPr>
                <w:rStyle w:val="FontStyle314"/>
                <w:lang w:val="ro-RO" w:eastAsia="ro-RO"/>
              </w:rPr>
              <w:t>Stadiul actual (idee de proiect, studiu de fezabilitate, proiect tehnic, etc.)</w:t>
            </w:r>
          </w:p>
        </w:tc>
        <w:tc>
          <w:tcPr>
            <w:tcW w:w="6185"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ight="4190"/>
              <w:jc w:val="both"/>
              <w:rPr>
                <w:rStyle w:val="FontStyle314"/>
                <w:lang w:val="ro-RO" w:eastAsia="ro-RO"/>
              </w:rPr>
            </w:pPr>
            <w:r>
              <w:rPr>
                <w:rStyle w:val="FontStyle314"/>
                <w:lang w:val="ro-RO" w:eastAsia="ro-RO"/>
              </w:rPr>
              <w:t>Idee de proiect</w:t>
            </w:r>
          </w:p>
        </w:tc>
      </w:tr>
      <w:tr w:rsidR="008A1BFE">
        <w:trPr>
          <w:gridAfter w:val="1"/>
          <w:wAfter w:w="29"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jc w:val="both"/>
              <w:rPr>
                <w:rStyle w:val="FontStyle314"/>
                <w:lang w:val="ro-RO" w:eastAsia="ro-RO"/>
              </w:rPr>
            </w:pPr>
            <w:r>
              <w:rPr>
                <w:rStyle w:val="FontStyle314"/>
                <w:lang w:val="ro-RO" w:eastAsia="ro-RO"/>
              </w:rPr>
              <w:t>Obiectiv general</w:t>
            </w:r>
          </w:p>
        </w:tc>
        <w:tc>
          <w:tcPr>
            <w:tcW w:w="618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74"/>
              <w:rPr>
                <w:rStyle w:val="FontStyle314"/>
                <w:lang w:val="ro-RO" w:eastAsia="ro-RO"/>
              </w:rPr>
            </w:pPr>
            <w:r>
              <w:rPr>
                <w:rStyle w:val="FontStyle314"/>
                <w:lang w:val="ro-RO" w:eastAsia="ro-RO"/>
              </w:rPr>
              <w:t>Creşterea atractivităţii turistice a municipiului Râmnicu Vâlcea şi crearea unor facilităţi de agrement pentru locuitorii oraşului</w:t>
            </w:r>
          </w:p>
        </w:tc>
      </w:tr>
      <w:tr w:rsidR="008A1BFE">
        <w:trPr>
          <w:gridAfter w:val="1"/>
          <w:wAfter w:w="29"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rPr>
                <w:rStyle w:val="FontStyle314"/>
                <w:lang w:val="ro-RO" w:eastAsia="ro-RO"/>
              </w:rPr>
            </w:pPr>
            <w:r>
              <w:rPr>
                <w:rStyle w:val="FontStyle314"/>
                <w:lang w:val="ro-RO" w:eastAsia="ro-RO"/>
              </w:rPr>
              <w:t>Principalele componente ale proiectului</w:t>
            </w:r>
          </w:p>
        </w:tc>
        <w:tc>
          <w:tcPr>
            <w:tcW w:w="6185"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698"/>
              <w:jc w:val="left"/>
              <w:rPr>
                <w:rStyle w:val="FontStyle314"/>
                <w:lang w:val="ro-RO" w:eastAsia="ro-RO"/>
              </w:rPr>
            </w:pPr>
            <w:r>
              <w:rPr>
                <w:rStyle w:val="FontStyle314"/>
                <w:lang w:val="ro-RO" w:eastAsia="ro-RO"/>
              </w:rPr>
              <w:t>Achiziţionarea dotărilor şi echipamentelor necesare; Construirea debarcaderului;</w:t>
            </w:r>
          </w:p>
        </w:tc>
      </w:tr>
      <w:tr w:rsidR="008A1BFE">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jc w:val="both"/>
              <w:rPr>
                <w:rStyle w:val="FontStyle314"/>
                <w:lang w:val="ro-RO" w:eastAsia="ro-RO"/>
              </w:rPr>
            </w:pPr>
            <w:r>
              <w:rPr>
                <w:rStyle w:val="FontStyle314"/>
                <w:lang w:val="ro-RO" w:eastAsia="ro-RO"/>
              </w:rPr>
              <w:t>Amenajarea infrastructurii necesare pentru hidrobicilete, plimbări cu barca, locuri de picnic, locuri de pescuit, etc.</w:t>
            </w:r>
          </w:p>
          <w:p w:rsidR="008A1BFE" w:rsidRDefault="008A1BFE">
            <w:pPr>
              <w:pStyle w:val="Style217"/>
              <w:widowControl/>
              <w:ind w:left="281"/>
              <w:rPr>
                <w:rStyle w:val="FontStyle314"/>
                <w:lang w:val="ro-RO" w:eastAsia="ro-RO"/>
              </w:rPr>
            </w:pPr>
            <w:r>
              <w:rPr>
                <w:rStyle w:val="FontStyle314"/>
                <w:lang w:val="ro-RO" w:eastAsia="ro-RO"/>
              </w:rPr>
              <w:t>Construirea "Children land";</w:t>
            </w:r>
          </w:p>
          <w:p w:rsidR="008A1BFE" w:rsidRDefault="008A1BFE">
            <w:pPr>
              <w:pStyle w:val="Style217"/>
              <w:widowControl/>
              <w:ind w:left="281"/>
              <w:rPr>
                <w:rStyle w:val="FontStyle314"/>
                <w:lang w:val="ro-RO" w:eastAsia="ro-RO"/>
              </w:rPr>
            </w:pPr>
            <w:r>
              <w:rPr>
                <w:rStyle w:val="FontStyle314"/>
                <w:lang w:val="ro-RO" w:eastAsia="ro-RO"/>
              </w:rPr>
              <w:t>Amenajarea    infrastructurii    necesare    pentru activităţile destinate copiilor.</w:t>
            </w:r>
          </w:p>
          <w:p w:rsidR="008A1BFE" w:rsidRDefault="008A1BFE">
            <w:pPr>
              <w:pStyle w:val="Style217"/>
              <w:widowControl/>
              <w:ind w:left="281"/>
              <w:rPr>
                <w:rStyle w:val="FontStyle314"/>
                <w:lang w:val="ro-RO" w:eastAsia="ro-RO"/>
              </w:rPr>
            </w:pPr>
            <w:r>
              <w:rPr>
                <w:rStyle w:val="FontStyle314"/>
                <w:lang w:val="ro-RO" w:eastAsia="ro-RO"/>
              </w:rPr>
              <w:t>Achiziţionarea dotărilor şi echipamentelor necesare;</w:t>
            </w:r>
          </w:p>
        </w:tc>
      </w:tr>
      <w:tr w:rsidR="008A1BFE">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74"/>
              <w:rPr>
                <w:rStyle w:val="FontStyle314"/>
                <w:lang w:val="ro-RO" w:eastAsia="ro-RO"/>
              </w:rPr>
            </w:pPr>
            <w:r>
              <w:rPr>
                <w:rStyle w:val="FontStyle314"/>
                <w:lang w:val="ro-RO" w:eastAsia="ro-RO"/>
              </w:rPr>
              <w:t>Valoare estimată</w:t>
            </w: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1.300.000 euro</w:t>
            </w:r>
          </w:p>
        </w:tc>
      </w:tr>
      <w:tr w:rsidR="008A1BFE">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Surse de finanţare</w:t>
            </w: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34"/>
              <w:widowControl/>
              <w:tabs>
                <w:tab w:val="left" w:pos="662"/>
              </w:tabs>
              <w:spacing w:line="288" w:lineRule="exact"/>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Axa prioritară 7 -Diversificarea   economiilor   locale   prin   dezvoltarea durabilă a turismului;</w:t>
            </w:r>
          </w:p>
          <w:p w:rsidR="008A1BFE" w:rsidRDefault="008A1BFE">
            <w:pPr>
              <w:pStyle w:val="Style234"/>
              <w:widowControl/>
              <w:tabs>
                <w:tab w:val="left" w:pos="547"/>
              </w:tabs>
              <w:spacing w:line="240" w:lineRule="auto"/>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 local;</w:t>
            </w:r>
          </w:p>
          <w:p w:rsidR="008A1BFE" w:rsidRDefault="008A1BFE">
            <w:pPr>
              <w:pStyle w:val="Style234"/>
              <w:widowControl/>
              <w:tabs>
                <w:tab w:val="left" w:pos="547"/>
              </w:tabs>
              <w:spacing w:line="240" w:lineRule="auto"/>
              <w:ind w:left="288"/>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Surse private.</w:t>
            </w:r>
          </w:p>
        </w:tc>
      </w:tr>
    </w:tbl>
    <w:p w:rsidR="008A1BFE" w:rsidRDefault="008A1BFE">
      <w:pPr>
        <w:widowControl/>
        <w:spacing w:after="56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03"/>
        <w:gridCol w:w="6214"/>
      </w:tblGrid>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02"/>
              <w:rPr>
                <w:rStyle w:val="FontStyle314"/>
                <w:lang w:val="ro-RO" w:eastAsia="ro-RO"/>
              </w:rPr>
            </w:pPr>
            <w:r>
              <w:rPr>
                <w:rStyle w:val="FontStyle314"/>
                <w:lang w:val="ro-RO" w:eastAsia="ro-RO"/>
              </w:rPr>
              <w:lastRenderedPageBreak/>
              <w:t>Titlu proiect</w:t>
            </w:r>
          </w:p>
        </w:tc>
        <w:tc>
          <w:tcPr>
            <w:tcW w:w="621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1"/>
              <w:rPr>
                <w:rStyle w:val="FontStyle314"/>
                <w:lang w:val="ro-RO" w:eastAsia="ro-RO"/>
              </w:rPr>
            </w:pPr>
            <w:r>
              <w:rPr>
                <w:rStyle w:val="FontStyle314"/>
                <w:lang w:val="ro-RO" w:eastAsia="ro-RO"/>
              </w:rPr>
              <w:t>Arteră de legătură Rm. Vâlcea - Autostrada Piteşti-Sibiu (traversare prin Zona Metropolitană Turistică Râmnicu Vâlcea)</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302" w:firstLine="14"/>
              <w:rPr>
                <w:rStyle w:val="FontStyle314"/>
                <w:lang w:val="ro-RO" w:eastAsia="ro-RO"/>
              </w:rPr>
            </w:pPr>
            <w:r>
              <w:rPr>
                <w:rStyle w:val="FontStyle314"/>
                <w:lang w:val="ro-RO" w:eastAsia="ro-RO"/>
              </w:rPr>
              <w:t>Perioadă   estimată   şi durată de implementare</w:t>
            </w:r>
          </w:p>
        </w:tc>
        <w:tc>
          <w:tcPr>
            <w:tcW w:w="6214" w:type="dxa"/>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95" w:right="2491"/>
              <w:rPr>
                <w:rStyle w:val="FontStyle314"/>
                <w:lang w:val="ro-RO" w:eastAsia="ro-RO"/>
              </w:rPr>
            </w:pPr>
            <w:r>
              <w:rPr>
                <w:rStyle w:val="FontStyle314"/>
                <w:lang w:val="ro-RO" w:eastAsia="ro-RO"/>
              </w:rPr>
              <w:t>Durată de implementare: 34 luni Perioadă estimată: 2016-2019</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95" w:firstLine="7"/>
              <w:rPr>
                <w:rStyle w:val="FontStyle314"/>
                <w:lang w:val="ro-RO" w:eastAsia="ro-RO"/>
              </w:rPr>
            </w:pPr>
            <w:r>
              <w:rPr>
                <w:rStyle w:val="FontStyle314"/>
                <w:lang w:val="ro-RO" w:eastAsia="ro-RO"/>
              </w:rPr>
              <w:t>Stadiul actual (idee de proiect,     studiu     de fezabilitate,       proiect tehnic, etc.)</w:t>
            </w:r>
          </w:p>
        </w:tc>
        <w:tc>
          <w:tcPr>
            <w:tcW w:w="621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95"/>
              <w:rPr>
                <w:rStyle w:val="FontStyle314"/>
                <w:lang w:val="ro-RO" w:eastAsia="ro-RO"/>
              </w:rPr>
            </w:pPr>
            <w:r>
              <w:rPr>
                <w:rStyle w:val="FontStyle314"/>
                <w:lang w:val="ro-RO" w:eastAsia="ro-RO"/>
              </w:rPr>
              <w:t>Idee de proiect</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302"/>
              <w:rPr>
                <w:rStyle w:val="FontStyle314"/>
                <w:lang w:val="ro-RO" w:eastAsia="ro-RO"/>
              </w:rPr>
            </w:pPr>
            <w:r>
              <w:rPr>
                <w:rStyle w:val="FontStyle314"/>
                <w:lang w:val="ro-RO" w:eastAsia="ro-RO"/>
              </w:rPr>
              <w:t>Obiectiv general</w:t>
            </w:r>
          </w:p>
        </w:tc>
        <w:tc>
          <w:tcPr>
            <w:tcW w:w="621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281"/>
              <w:rPr>
                <w:rStyle w:val="FontStyle314"/>
                <w:lang w:val="ro-RO" w:eastAsia="ro-RO"/>
              </w:rPr>
            </w:pPr>
            <w:r>
              <w:rPr>
                <w:rStyle w:val="FontStyle314"/>
                <w:lang w:val="ro-RO" w:eastAsia="ro-RO"/>
              </w:rPr>
              <w:t>Dezvoltarea şi modernizarea infrastructurii rutiere de transport pentru fluidizarea şi redirecţionarea traficului de tranzit</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95"/>
              <w:rPr>
                <w:rStyle w:val="FontStyle314"/>
                <w:lang w:val="ro-RO" w:eastAsia="ro-RO"/>
              </w:rPr>
            </w:pPr>
            <w:r>
              <w:rPr>
                <w:rStyle w:val="FontStyle314"/>
                <w:lang w:val="ro-RO" w:eastAsia="ro-RO"/>
              </w:rPr>
              <w:t>Principalele componente ale proiectului</w:t>
            </w:r>
          </w:p>
        </w:tc>
        <w:tc>
          <w:tcPr>
            <w:tcW w:w="621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66" w:lineRule="exact"/>
              <w:ind w:left="281"/>
              <w:rPr>
                <w:rStyle w:val="FontStyle314"/>
                <w:lang w:val="ro-RO" w:eastAsia="ro-RO"/>
              </w:rPr>
            </w:pPr>
            <w:r>
              <w:rPr>
                <w:rStyle w:val="FontStyle314"/>
                <w:lang w:val="ro-RO" w:eastAsia="ro-RO"/>
              </w:rPr>
              <w:t>Realizarea infrastructurii rutiere; Construirea de intersecţii;</w:t>
            </w:r>
          </w:p>
          <w:p w:rsidR="008A1BFE" w:rsidRDefault="008A1BFE">
            <w:pPr>
              <w:pStyle w:val="Style217"/>
              <w:widowControl/>
              <w:spacing w:line="266" w:lineRule="exact"/>
              <w:ind w:left="281"/>
              <w:jc w:val="both"/>
              <w:rPr>
                <w:rStyle w:val="FontStyle314"/>
                <w:lang w:val="ro-RO" w:eastAsia="ro-RO"/>
              </w:rPr>
            </w:pPr>
            <w:r>
              <w:rPr>
                <w:rStyle w:val="FontStyle314"/>
                <w:lang w:val="ro-RO" w:eastAsia="ro-RO"/>
              </w:rPr>
              <w:t>Deviere reţele utilitare existente în zonă: reţele electrice şi de telecomunicaţii, reţele termice, reţele de gaze, reţele de apă-canal;</w:t>
            </w:r>
          </w:p>
          <w:p w:rsidR="008A1BFE" w:rsidRDefault="008A1BFE">
            <w:pPr>
              <w:pStyle w:val="Style246"/>
              <w:widowControl/>
              <w:ind w:left="281"/>
              <w:rPr>
                <w:rStyle w:val="FontStyle314"/>
                <w:lang w:val="ro-RO" w:eastAsia="ro-RO"/>
              </w:rPr>
            </w:pPr>
            <w:r>
              <w:rPr>
                <w:rStyle w:val="FontStyle314"/>
                <w:lang w:val="ro-RO" w:eastAsia="ro-RO"/>
              </w:rPr>
              <w:t>Lucrări de refacere a amplasamentului în zona afectată de execuţia proiectului.</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Valoare estimată</w:t>
            </w:r>
          </w:p>
        </w:tc>
        <w:tc>
          <w:tcPr>
            <w:tcW w:w="6214"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1"/>
              <w:rPr>
                <w:rStyle w:val="FontStyle314"/>
                <w:lang w:val="ro-RO" w:eastAsia="ro-RO"/>
              </w:rPr>
            </w:pPr>
            <w:r>
              <w:rPr>
                <w:rStyle w:val="FontStyle314"/>
                <w:lang w:val="ro-RO" w:eastAsia="ro-RO"/>
              </w:rPr>
              <w:t>8.000.000 euro</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40" w:lineRule="auto"/>
              <w:ind w:left="288"/>
              <w:rPr>
                <w:rStyle w:val="FontStyle314"/>
                <w:lang w:val="ro-RO" w:eastAsia="ro-RO"/>
              </w:rPr>
            </w:pPr>
            <w:r>
              <w:rPr>
                <w:rStyle w:val="FontStyle314"/>
                <w:lang w:val="ro-RO" w:eastAsia="ro-RO"/>
              </w:rPr>
              <w:t>Surse de finanţare</w:t>
            </w:r>
          </w:p>
        </w:tc>
        <w:tc>
          <w:tcPr>
            <w:tcW w:w="6214" w:type="dxa"/>
            <w:tcBorders>
              <w:top w:val="single" w:sz="6" w:space="0" w:color="auto"/>
              <w:left w:val="single" w:sz="6" w:space="0" w:color="auto"/>
              <w:bottom w:val="single" w:sz="6" w:space="0" w:color="auto"/>
              <w:right w:val="single" w:sz="6" w:space="0" w:color="auto"/>
            </w:tcBorders>
          </w:tcPr>
          <w:p w:rsidR="008A1BFE" w:rsidRDefault="008A1BFE">
            <w:pPr>
              <w:pStyle w:val="Style246"/>
              <w:widowControl/>
              <w:ind w:left="274"/>
              <w:jc w:val="left"/>
              <w:rPr>
                <w:rStyle w:val="FontStyle314"/>
                <w:lang w:val="ro-RO" w:eastAsia="ro-RO"/>
              </w:rPr>
            </w:pPr>
            <w:r>
              <w:rPr>
                <w:rStyle w:val="FontStyle314"/>
                <w:lang w:val="ro-RO" w:eastAsia="ro-RO"/>
              </w:rPr>
              <w:t>Programul Operaţional Regional 2014-2020, Axa prioritară 6 - îmbunătăţirea infrastructurii rutiere de importanţă regională şi locală</w:t>
            </w:r>
          </w:p>
        </w:tc>
      </w:tr>
    </w:tbl>
    <w:p w:rsidR="008A1BFE" w:rsidRDefault="008A1BFE">
      <w:pPr>
        <w:pStyle w:val="Style200"/>
        <w:widowControl/>
        <w:spacing w:before="58" w:line="240" w:lineRule="auto"/>
        <w:ind w:left="3895"/>
        <w:jc w:val="both"/>
        <w:rPr>
          <w:rStyle w:val="FontStyle314"/>
          <w:u w:val="single"/>
          <w:lang w:val="ro-RO" w:eastAsia="ro-RO"/>
        </w:rPr>
      </w:pPr>
      <w:r>
        <w:rPr>
          <w:rStyle w:val="FontStyle314"/>
          <w:u w:val="single"/>
          <w:lang w:val="ro-RO" w:eastAsia="ro-RO"/>
        </w:rPr>
        <w:t>Fonduri de la bugetul local</w:t>
      </w:r>
    </w:p>
    <w:p w:rsidR="008A1BFE" w:rsidRDefault="008A1BFE">
      <w:pPr>
        <w:widowControl/>
        <w:spacing w:after="58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60"/>
        <w:gridCol w:w="6192"/>
      </w:tblGrid>
      <w:tr w:rsidR="008A1BFE">
        <w:tc>
          <w:tcPr>
            <w:tcW w:w="306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Titlu proiect</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281"/>
              <w:rPr>
                <w:rStyle w:val="FontStyle314"/>
                <w:lang w:val="ro-RO" w:eastAsia="ro-RO"/>
              </w:rPr>
            </w:pPr>
            <w:r>
              <w:rPr>
                <w:rStyle w:val="FontStyle314"/>
                <w:lang w:val="ro-RO" w:eastAsia="ro-RO"/>
              </w:rPr>
              <w:t>Modernizare  reţele  stradale  cartiere  perifice(ex. Colonie Nuci, Troianu, Căzăneşti, Stolniceni, Poienari, Aranghel, Buda, Goranu, Copăcelu etc.)</w:t>
            </w:r>
          </w:p>
        </w:tc>
      </w:tr>
      <w:tr w:rsidR="008A1BFE">
        <w:tc>
          <w:tcPr>
            <w:tcW w:w="306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288" w:firstLine="14"/>
              <w:rPr>
                <w:rStyle w:val="FontStyle314"/>
                <w:lang w:val="ro-RO" w:eastAsia="ro-RO"/>
              </w:rPr>
            </w:pPr>
            <w:r>
              <w:rPr>
                <w:rStyle w:val="FontStyle314"/>
                <w:lang w:val="ro-RO" w:eastAsia="ro-RO"/>
              </w:rPr>
              <w:t>Perioadă   estimată   şi durată de implementare</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298"/>
              <w:widowControl/>
              <w:ind w:left="288" w:right="2498"/>
              <w:rPr>
                <w:rStyle w:val="FontStyle314"/>
                <w:lang w:val="ro-RO" w:eastAsia="ro-RO"/>
              </w:rPr>
            </w:pPr>
            <w:r>
              <w:rPr>
                <w:rStyle w:val="FontStyle314"/>
                <w:lang w:val="ro-RO" w:eastAsia="ro-RO"/>
              </w:rPr>
              <w:t>Durată de implementare: 36 luni Perioadă estimată: 2015-2018</w:t>
            </w:r>
          </w:p>
        </w:tc>
      </w:tr>
      <w:tr w:rsidR="008A1BFE">
        <w:tc>
          <w:tcPr>
            <w:tcW w:w="306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88" w:lineRule="exact"/>
              <w:ind w:left="274"/>
              <w:rPr>
                <w:rStyle w:val="FontStyle314"/>
                <w:lang w:val="ro-RO" w:eastAsia="ro-RO"/>
              </w:rPr>
            </w:pPr>
            <w:r>
              <w:rPr>
                <w:rStyle w:val="FontStyle314"/>
                <w:lang w:val="ro-RO" w:eastAsia="ro-RO"/>
              </w:rPr>
              <w:t>Stadiul actual (idee de proiect,     studiu     de fezabilitate,       proiect tehnic, etc.)</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Idee de proiect</w:t>
            </w:r>
          </w:p>
        </w:tc>
      </w:tr>
      <w:tr w:rsidR="008A1BFE">
        <w:tc>
          <w:tcPr>
            <w:tcW w:w="306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1"/>
              <w:rPr>
                <w:rStyle w:val="FontStyle314"/>
                <w:lang w:val="ro-RO" w:eastAsia="ro-RO"/>
              </w:rPr>
            </w:pPr>
            <w:r>
              <w:rPr>
                <w:rStyle w:val="FontStyle314"/>
                <w:lang w:val="ro-RO" w:eastAsia="ro-RO"/>
              </w:rPr>
              <w:t>Obiectiv general</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274"/>
              <w:rPr>
                <w:rStyle w:val="FontStyle314"/>
                <w:lang w:val="ro-RO" w:eastAsia="ro-RO"/>
              </w:rPr>
            </w:pPr>
            <w:r>
              <w:rPr>
                <w:rStyle w:val="FontStyle314"/>
                <w:lang w:val="ro-RO" w:eastAsia="ro-RO"/>
              </w:rPr>
              <w:t>Dezvoltarea şi modernizarea infrastructurii rutiere de transport în zonele periferice ale municipiului</w:t>
            </w:r>
          </w:p>
        </w:tc>
      </w:tr>
      <w:tr w:rsidR="008A1BFE">
        <w:tc>
          <w:tcPr>
            <w:tcW w:w="306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02" w:lineRule="exact"/>
              <w:ind w:left="274"/>
              <w:rPr>
                <w:rStyle w:val="FontStyle314"/>
                <w:lang w:val="ro-RO" w:eastAsia="ro-RO"/>
              </w:rPr>
            </w:pPr>
            <w:r>
              <w:rPr>
                <w:rStyle w:val="FontStyle314"/>
                <w:lang w:val="ro-RO" w:eastAsia="ro-RO"/>
              </w:rPr>
              <w:t>Principalele componente ale proiectului</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288"/>
              <w:rPr>
                <w:rStyle w:val="FontStyle314"/>
                <w:lang w:val="ro-RO" w:eastAsia="ro-RO"/>
              </w:rPr>
            </w:pPr>
            <w:r>
              <w:rPr>
                <w:rStyle w:val="FontStyle314"/>
                <w:lang w:val="ro-RO" w:eastAsia="ro-RO"/>
              </w:rPr>
              <w:t>Lucrări de întreţinere şi reparaţii a străzilor; Construirea de trotuare pietonale; Instalare indicatoare rutiere; Lucrări de refacere a amplasamentului în zona afectată de execuţia proiectului.</w:t>
            </w:r>
          </w:p>
        </w:tc>
      </w:tr>
      <w:tr w:rsidR="008A1BFE">
        <w:tc>
          <w:tcPr>
            <w:tcW w:w="306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66"/>
              <w:rPr>
                <w:rStyle w:val="FontStyle314"/>
                <w:lang w:val="ro-RO" w:eastAsia="ro-RO"/>
              </w:rPr>
            </w:pPr>
            <w:r>
              <w:rPr>
                <w:rStyle w:val="FontStyle314"/>
                <w:lang w:val="ro-RO" w:eastAsia="ro-RO"/>
              </w:rPr>
              <w:t>Valoare estimată</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t>10.000.000 euro</w:t>
            </w:r>
          </w:p>
        </w:tc>
      </w:tr>
      <w:tr w:rsidR="008A1BFE">
        <w:tc>
          <w:tcPr>
            <w:tcW w:w="3060"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rPr>
                <w:rStyle w:val="FontStyle314"/>
                <w:lang w:val="ro-RO" w:eastAsia="ro-RO"/>
              </w:rPr>
            </w:pPr>
            <w:r>
              <w:rPr>
                <w:rStyle w:val="FontStyle314"/>
                <w:lang w:val="ro-RO" w:eastAsia="ro-RO"/>
              </w:rPr>
              <w:t>Surse de finanţare</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02" w:lineRule="exact"/>
              <w:ind w:left="281"/>
              <w:rPr>
                <w:rStyle w:val="FontStyle314"/>
                <w:lang w:val="ro-RO" w:eastAsia="ro-RO"/>
              </w:rPr>
            </w:pPr>
            <w:r>
              <w:rPr>
                <w:rStyle w:val="FontStyle314"/>
                <w:lang w:val="ro-RO" w:eastAsia="ro-RO"/>
              </w:rPr>
              <w:t>Buget local;</w:t>
            </w:r>
          </w:p>
          <w:p w:rsidR="008A1BFE" w:rsidRDefault="008A1BFE">
            <w:pPr>
              <w:pStyle w:val="Style209"/>
              <w:widowControl/>
              <w:spacing w:line="302" w:lineRule="exact"/>
              <w:ind w:left="281"/>
              <w:rPr>
                <w:rStyle w:val="FontStyle314"/>
                <w:lang w:val="ro-RO" w:eastAsia="ro-RO"/>
              </w:rPr>
            </w:pPr>
            <w:r>
              <w:rPr>
                <w:rStyle w:val="FontStyle314"/>
                <w:lang w:val="ro-RO" w:eastAsia="ro-RO"/>
              </w:rPr>
              <w:t>Program   Operaţional   Regional   2014-2020,   Axa prioritară 6 - îmbunătăţirea infrastructurii rutiere de importanţă regională şi locală.</w:t>
            </w:r>
          </w:p>
        </w:tc>
      </w:tr>
    </w:tbl>
    <w:p w:rsidR="008A1BFE" w:rsidRDefault="008A1BFE">
      <w:pPr>
        <w:widowControl/>
        <w:spacing w:after="5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8"/>
        <w:gridCol w:w="6184"/>
        <w:gridCol w:w="30"/>
      </w:tblGrid>
      <w:tr w:rsidR="008A1BFE">
        <w:trPr>
          <w:gridAfter w:val="1"/>
          <w:wAfter w:w="30"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74"/>
              <w:jc w:val="both"/>
              <w:rPr>
                <w:rStyle w:val="FontStyle314"/>
                <w:lang w:val="ro-RO" w:eastAsia="ro-RO"/>
              </w:rPr>
            </w:pPr>
            <w:r>
              <w:rPr>
                <w:rStyle w:val="FontStyle314"/>
                <w:lang w:val="ro-RO" w:eastAsia="ro-RO"/>
              </w:rPr>
              <w:t>Titlu proiect</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281"/>
              <w:rPr>
                <w:rStyle w:val="FontStyle314"/>
                <w:lang w:val="ro-RO" w:eastAsia="ro-RO"/>
              </w:rPr>
            </w:pPr>
            <w:r>
              <w:rPr>
                <w:rStyle w:val="FontStyle314"/>
                <w:lang w:val="ro-RO" w:eastAsia="ro-RO"/>
              </w:rPr>
              <w:t>Extindere sistem de canalizare şi alimentare cu apă in cartierele periferice (ex.  Colonie Nuci,  Troianu, Căzăneşti,   Stolniceni,   Poienari,   Aranghel,   Buda, Goranu, Copăcelu etc.)</w:t>
            </w:r>
          </w:p>
        </w:tc>
      </w:tr>
      <w:tr w:rsidR="008A1BFE">
        <w:trPr>
          <w:gridAfter w:val="1"/>
          <w:wAfter w:w="30"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rPr>
                <w:rStyle w:val="FontStyle314"/>
                <w:lang w:val="ro-RO" w:eastAsia="ro-RO"/>
              </w:rPr>
            </w:pPr>
            <w:r>
              <w:rPr>
                <w:rStyle w:val="FontStyle314"/>
                <w:lang w:val="ro-RO" w:eastAsia="ro-RO"/>
              </w:rPr>
              <w:t>Perioadă estimată şi durată de implementare</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88" w:right="2484"/>
              <w:rPr>
                <w:rStyle w:val="FontStyle314"/>
                <w:lang w:val="ro-RO" w:eastAsia="ro-RO"/>
              </w:rPr>
            </w:pPr>
            <w:r>
              <w:rPr>
                <w:rStyle w:val="FontStyle314"/>
                <w:lang w:val="ro-RO" w:eastAsia="ro-RO"/>
              </w:rPr>
              <w:t>Durată de implementare: 48 luni Perioadă estimată: 2016-2020</w:t>
            </w:r>
          </w:p>
        </w:tc>
      </w:tr>
      <w:tr w:rsidR="008A1BFE">
        <w:trPr>
          <w:gridAfter w:val="1"/>
          <w:wAfter w:w="30"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1"/>
              <w:rPr>
                <w:rStyle w:val="FontStyle314"/>
                <w:lang w:val="ro-RO" w:eastAsia="ro-RO"/>
              </w:rPr>
            </w:pPr>
            <w:r>
              <w:rPr>
                <w:rStyle w:val="FontStyle314"/>
                <w:lang w:val="ro-RO" w:eastAsia="ro-RO"/>
              </w:rPr>
              <w:t xml:space="preserve">Stadiul actual (idee de proiect, studiu de </w:t>
            </w:r>
            <w:r>
              <w:rPr>
                <w:rStyle w:val="FontStyle314"/>
                <w:lang w:val="ro-RO" w:eastAsia="ro-RO"/>
              </w:rPr>
              <w:lastRenderedPageBreak/>
              <w:t>fezabilitate, proiect tehnic, etc.)</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95"/>
              <w:rPr>
                <w:rStyle w:val="FontStyle314"/>
                <w:lang w:val="ro-RO" w:eastAsia="ro-RO"/>
              </w:rPr>
            </w:pPr>
            <w:r>
              <w:rPr>
                <w:rStyle w:val="FontStyle314"/>
                <w:lang w:val="ro-RO" w:eastAsia="ro-RO"/>
              </w:rPr>
              <w:lastRenderedPageBreak/>
              <w:t>Idee de proiect</w:t>
            </w:r>
          </w:p>
        </w:tc>
      </w:tr>
      <w:tr w:rsidR="008A1BFE">
        <w:trPr>
          <w:gridAfter w:val="1"/>
          <w:wAfter w:w="30"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jc w:val="both"/>
              <w:rPr>
                <w:rStyle w:val="FontStyle314"/>
                <w:lang w:val="ro-RO" w:eastAsia="ro-RO"/>
              </w:rPr>
            </w:pPr>
            <w:r>
              <w:rPr>
                <w:rStyle w:val="FontStyle314"/>
                <w:lang w:val="ro-RO" w:eastAsia="ro-RO"/>
              </w:rPr>
              <w:lastRenderedPageBreak/>
              <w:t>Obiectiv general</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ind w:left="288"/>
              <w:rPr>
                <w:rStyle w:val="FontStyle314"/>
                <w:lang w:val="ro-RO" w:eastAsia="ro-RO"/>
              </w:rPr>
            </w:pPr>
            <w:r>
              <w:rPr>
                <w:rStyle w:val="FontStyle314"/>
                <w:lang w:val="ro-RO" w:eastAsia="ro-RO"/>
              </w:rPr>
              <w:t>Sporirea accesibilităţii locuitorilor din municipiu la</w:t>
            </w:r>
          </w:p>
        </w:tc>
      </w:tr>
      <w:tr w:rsidR="008A1BFE">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serviciile publice de alimentare cu apă şi canalizare</w:t>
            </w:r>
          </w:p>
        </w:tc>
      </w:tr>
      <w:tr w:rsidR="008A1BFE">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88" w:firstLine="7"/>
              <w:jc w:val="left"/>
              <w:rPr>
                <w:rStyle w:val="FontStyle314"/>
                <w:lang w:val="ro-RO" w:eastAsia="ro-RO"/>
              </w:rPr>
            </w:pPr>
            <w:r>
              <w:rPr>
                <w:rStyle w:val="FontStyle314"/>
                <w:lang w:val="ro-RO" w:eastAsia="ro-RO"/>
              </w:rPr>
              <w:t>Principalele componente ale proiectului</w:t>
            </w: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81"/>
              <w:jc w:val="left"/>
              <w:rPr>
                <w:rStyle w:val="FontStyle314"/>
                <w:lang w:val="ro-RO" w:eastAsia="ro-RO"/>
              </w:rPr>
            </w:pPr>
            <w:r>
              <w:rPr>
                <w:rStyle w:val="FontStyle314"/>
                <w:lang w:val="ro-RO" w:eastAsia="ro-RO"/>
              </w:rPr>
              <w:t>Extinderea reţelei de alimentare cu apă;</w:t>
            </w:r>
          </w:p>
          <w:p w:rsidR="008A1BFE" w:rsidRDefault="008A1BFE">
            <w:pPr>
              <w:pStyle w:val="Style169"/>
              <w:widowControl/>
              <w:spacing w:line="302" w:lineRule="exact"/>
              <w:ind w:left="281"/>
              <w:rPr>
                <w:rStyle w:val="FontStyle314"/>
                <w:lang w:val="ro-RO" w:eastAsia="ro-RO"/>
              </w:rPr>
            </w:pPr>
            <w:r>
              <w:rPr>
                <w:rStyle w:val="FontStyle314"/>
                <w:lang w:val="ro-RO" w:eastAsia="ro-RO"/>
              </w:rPr>
              <w:t>Extinderea reţelei de canalizare menajeră şi canalizare pluvială;</w:t>
            </w:r>
          </w:p>
          <w:p w:rsidR="008A1BFE" w:rsidRDefault="008A1BFE">
            <w:pPr>
              <w:pStyle w:val="Style169"/>
              <w:widowControl/>
              <w:spacing w:line="302" w:lineRule="exact"/>
              <w:ind w:left="281"/>
              <w:rPr>
                <w:rStyle w:val="FontStyle314"/>
                <w:lang w:val="ro-RO" w:eastAsia="ro-RO"/>
              </w:rPr>
            </w:pPr>
            <w:r>
              <w:rPr>
                <w:rStyle w:val="FontStyle314"/>
                <w:lang w:val="ro-RO" w:eastAsia="ro-RO"/>
              </w:rPr>
              <w:t>Execuţie racorduri la reţeaua edilitară de distribuţie apă potabilă şi reţea de canalizare.</w:t>
            </w:r>
          </w:p>
        </w:tc>
      </w:tr>
      <w:tr w:rsidR="008A1BFE">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Valoare estimată</w:t>
            </w: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74"/>
              <w:jc w:val="left"/>
              <w:rPr>
                <w:rStyle w:val="FontStyle314"/>
                <w:lang w:val="ro-RO" w:eastAsia="ro-RO"/>
              </w:rPr>
            </w:pPr>
            <w:r>
              <w:rPr>
                <w:rStyle w:val="FontStyle314"/>
                <w:lang w:val="ro-RO" w:eastAsia="ro-RO"/>
              </w:rPr>
              <w:t>4.000.000 euro</w:t>
            </w:r>
          </w:p>
        </w:tc>
      </w:tr>
      <w:tr w:rsidR="008A1BFE">
        <w:tc>
          <w:tcPr>
            <w:tcW w:w="308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Surse de finanţare</w:t>
            </w:r>
          </w:p>
        </w:tc>
        <w:tc>
          <w:tcPr>
            <w:tcW w:w="6214"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713"/>
              <w:jc w:val="left"/>
              <w:rPr>
                <w:rStyle w:val="FontStyle314"/>
                <w:lang w:val="ro-RO" w:eastAsia="ro-RO"/>
              </w:rPr>
            </w:pPr>
            <w:r>
              <w:rPr>
                <w:rStyle w:val="FontStyle314"/>
                <w:lang w:val="ro-RO" w:eastAsia="ro-RO"/>
              </w:rPr>
              <w:t>Fonduri de la bugetul local</w:t>
            </w:r>
          </w:p>
        </w:tc>
      </w:tr>
    </w:tbl>
    <w:p w:rsidR="008A1BFE" w:rsidRDefault="008A1BFE">
      <w:pPr>
        <w:widowControl/>
        <w:spacing w:after="5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89"/>
        <w:gridCol w:w="6221"/>
      </w:tblGrid>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Titlu proiect</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66"/>
              <w:jc w:val="left"/>
              <w:rPr>
                <w:rStyle w:val="FontStyle314"/>
                <w:lang w:val="ro-RO" w:eastAsia="ro-RO"/>
              </w:rPr>
            </w:pPr>
            <w:r>
              <w:rPr>
                <w:rStyle w:val="FontStyle314"/>
                <w:lang w:val="ro-RO" w:eastAsia="ro-RO"/>
              </w:rPr>
              <w:t>înfiinţare perdea forestieră de protecţie, între Parcul Industrial Sud şi cartierele Stolniceni, Căzăneşti, Colonia Nuci</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02" w:lineRule="exact"/>
              <w:ind w:left="295" w:firstLine="7"/>
              <w:jc w:val="left"/>
              <w:rPr>
                <w:rStyle w:val="FontStyle314"/>
                <w:lang w:val="ro-RO" w:eastAsia="ro-RO"/>
              </w:rPr>
            </w:pPr>
            <w:r>
              <w:rPr>
                <w:rStyle w:val="FontStyle314"/>
                <w:lang w:val="ro-RO" w:eastAsia="ro-RO"/>
              </w:rPr>
              <w:t>Perioadă   estimată   şi durată de implementare</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88" w:right="2498"/>
              <w:rPr>
                <w:rStyle w:val="FontStyle314"/>
                <w:lang w:val="ro-RO" w:eastAsia="ro-RO"/>
              </w:rPr>
            </w:pPr>
            <w:r>
              <w:rPr>
                <w:rStyle w:val="FontStyle314"/>
                <w:lang w:val="ro-RO" w:eastAsia="ro-RO"/>
              </w:rPr>
              <w:t>Durată de implementare: 12 luni Perioadă estimată: 2019-2020</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288" w:lineRule="exact"/>
              <w:ind w:left="281" w:firstLine="7"/>
              <w:rPr>
                <w:rStyle w:val="FontStyle314"/>
                <w:lang w:val="ro-RO" w:eastAsia="ro-RO"/>
              </w:rPr>
            </w:pPr>
            <w:r>
              <w:rPr>
                <w:rStyle w:val="FontStyle314"/>
                <w:lang w:val="ro-RO" w:eastAsia="ro-RO"/>
              </w:rPr>
              <w:t>Stadiul actual (idee de proiect,     studiu     de fezabilitate,       proiect tehnic, etc.)</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95"/>
              <w:jc w:val="left"/>
              <w:rPr>
                <w:rStyle w:val="FontStyle314"/>
                <w:lang w:val="ro-RO" w:eastAsia="ro-RO"/>
              </w:rPr>
            </w:pPr>
            <w:r>
              <w:rPr>
                <w:rStyle w:val="FontStyle314"/>
                <w:lang w:val="ro-RO" w:eastAsia="ro-RO"/>
              </w:rPr>
              <w:t>Ide de proiect</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Obiectiv general</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10" w:lineRule="exact"/>
              <w:ind w:left="288"/>
              <w:rPr>
                <w:rStyle w:val="FontStyle314"/>
                <w:lang w:val="ro-RO" w:eastAsia="ro-RO"/>
              </w:rPr>
            </w:pPr>
            <w:r>
              <w:rPr>
                <w:rStyle w:val="FontStyle314"/>
                <w:lang w:val="ro-RO" w:eastAsia="ro-RO"/>
              </w:rPr>
              <w:t>Limitarea impactului negativ a activităţii industriale asupra calităţii mediului şi a populaţiei</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firstLine="7"/>
              <w:rPr>
                <w:rStyle w:val="FontStyle314"/>
                <w:lang w:val="ro-RO" w:eastAsia="ro-RO"/>
              </w:rPr>
            </w:pPr>
            <w:r>
              <w:rPr>
                <w:rStyle w:val="FontStyle314"/>
                <w:lang w:val="ro-RO" w:eastAsia="ro-RO"/>
              </w:rPr>
              <w:t>Principalele componente ale proiectului</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02" w:lineRule="exact"/>
              <w:ind w:left="288"/>
              <w:rPr>
                <w:rStyle w:val="FontStyle314"/>
                <w:lang w:val="ro-RO" w:eastAsia="ro-RO"/>
              </w:rPr>
            </w:pPr>
            <w:r>
              <w:rPr>
                <w:rStyle w:val="FontStyle314"/>
                <w:lang w:val="ro-RO" w:eastAsia="ro-RO"/>
              </w:rPr>
              <w:t>Lucrări de pregătire a solului; Plantarea propriu-zisă a arborilor şi arbuştilor; Lucrări    de    întreţinere    pentru    combaterea buruienilor.</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Valoare estimată</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1"/>
              <w:jc w:val="left"/>
              <w:rPr>
                <w:rStyle w:val="FontStyle314"/>
                <w:lang w:val="ro-RO" w:eastAsia="ro-RO"/>
              </w:rPr>
            </w:pPr>
            <w:r>
              <w:rPr>
                <w:rStyle w:val="FontStyle314"/>
                <w:lang w:val="ro-RO" w:eastAsia="ro-RO"/>
              </w:rPr>
              <w:t>200.000 euro</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Surse de finanţare</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1"/>
              <w:rPr>
                <w:rStyle w:val="FontStyle314"/>
                <w:lang w:val="ro-RO" w:eastAsia="ro-RO"/>
              </w:rPr>
            </w:pPr>
            <w:r>
              <w:rPr>
                <w:rStyle w:val="FontStyle314"/>
                <w:lang w:val="ro-RO" w:eastAsia="ro-RO"/>
              </w:rPr>
              <w:t>Program Operaţional Regional, Axa prioritară 4 -Sprijinirea dezvoltării urbane; Fonduri de la bugetul local.</w:t>
            </w:r>
          </w:p>
        </w:tc>
      </w:tr>
    </w:tbl>
    <w:p w:rsidR="008A1BFE" w:rsidRDefault="008A1BFE">
      <w:pPr>
        <w:widowControl/>
        <w:spacing w:after="54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82"/>
        <w:gridCol w:w="14"/>
        <w:gridCol w:w="6185"/>
        <w:gridCol w:w="43"/>
      </w:tblGrid>
      <w:tr w:rsidR="008A1BFE">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left="288"/>
              <w:jc w:val="left"/>
              <w:rPr>
                <w:rStyle w:val="FontStyle314"/>
                <w:lang w:val="ro-RO" w:eastAsia="ro-RO"/>
              </w:rPr>
            </w:pPr>
            <w:r>
              <w:rPr>
                <w:rStyle w:val="FontStyle314"/>
                <w:lang w:val="ro-RO" w:eastAsia="ro-RO"/>
              </w:rPr>
              <w:t>Titlu proiect</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spacing w:line="310" w:lineRule="exact"/>
              <w:ind w:left="281" w:firstLine="7"/>
              <w:rPr>
                <w:rStyle w:val="FontStyle314"/>
                <w:lang w:val="ro-RO" w:eastAsia="ro-RO"/>
              </w:rPr>
            </w:pPr>
            <w:r>
              <w:rPr>
                <w:rStyle w:val="FontStyle314"/>
                <w:lang w:val="ro-RO" w:eastAsia="ro-RO"/>
              </w:rPr>
              <w:t>Instruirea   funcţionarilor   în   domeniile   eficienţă energetică, clădiri de locuinţe şi instituţii publice, achiziţii publice şi management de proiect</w:t>
            </w:r>
          </w:p>
        </w:tc>
      </w:tr>
      <w:tr w:rsidR="008A1BFE">
        <w:tc>
          <w:tcPr>
            <w:tcW w:w="309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17"/>
              <w:widowControl/>
              <w:ind w:left="288" w:firstLine="7"/>
              <w:rPr>
                <w:rStyle w:val="FontStyle314"/>
                <w:lang w:val="ro-RO" w:eastAsia="ro-RO"/>
              </w:rPr>
            </w:pPr>
            <w:r>
              <w:rPr>
                <w:rStyle w:val="FontStyle314"/>
                <w:lang w:val="ro-RO" w:eastAsia="ro-RO"/>
              </w:rPr>
              <w:t>Perioadă   estimată   şi durată de implementare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98"/>
              <w:widowControl/>
              <w:spacing w:line="497" w:lineRule="exact"/>
              <w:ind w:left="288" w:right="2491" w:firstLine="7"/>
              <w:rPr>
                <w:rStyle w:val="FontStyle314"/>
                <w:lang w:eastAsia="ro-RO"/>
              </w:rPr>
            </w:pPr>
            <w:r>
              <w:rPr>
                <w:rStyle w:val="FontStyle314"/>
                <w:lang w:val="ro-RO" w:eastAsia="ro-RO"/>
              </w:rPr>
              <w:t xml:space="preserve">Durată de implementare: </w:t>
            </w:r>
            <w:r>
              <w:rPr>
                <w:rStyle w:val="FontStyle314"/>
                <w:lang w:eastAsia="ro-RO"/>
              </w:rPr>
              <w:t xml:space="preserve">12 </w:t>
            </w:r>
            <w:r>
              <w:rPr>
                <w:rStyle w:val="FontStyle314"/>
                <w:lang w:val="ro-RO" w:eastAsia="ro-RO"/>
              </w:rPr>
              <w:t xml:space="preserve">luni Perioadă estimată: </w:t>
            </w:r>
            <w:r>
              <w:rPr>
                <w:rStyle w:val="FontStyle314"/>
                <w:lang w:eastAsia="ro-RO"/>
              </w:rPr>
              <w:t>2015-2016</w:t>
            </w:r>
          </w:p>
        </w:tc>
      </w:tr>
      <w:tr w:rsidR="008A1BFE">
        <w:trPr>
          <w:gridAfter w:val="1"/>
          <w:wAfter w:w="43"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310" w:firstLine="22"/>
              <w:rPr>
                <w:rStyle w:val="FontStyle314"/>
                <w:lang w:val="ro-RO" w:eastAsia="ro-RO"/>
              </w:rPr>
            </w:pPr>
            <w:r>
              <w:rPr>
                <w:rStyle w:val="FontStyle314"/>
                <w:lang w:val="ro-RO" w:eastAsia="ro-RO"/>
              </w:rPr>
              <w:t>Stadiul actual (idee de proiect,     studiu     de fezabilitate,      proiect tehnic, etc.)</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Idee de proiect</w:t>
            </w:r>
          </w:p>
        </w:tc>
      </w:tr>
      <w:tr w:rsidR="008A1BFE">
        <w:trPr>
          <w:gridAfter w:val="1"/>
          <w:wAfter w:w="43"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317"/>
              <w:rPr>
                <w:rStyle w:val="FontStyle314"/>
                <w:lang w:val="ro-RO" w:eastAsia="ro-RO"/>
              </w:rPr>
            </w:pPr>
            <w:r>
              <w:rPr>
                <w:rStyle w:val="FontStyle314"/>
                <w:lang w:val="ro-RO" w:eastAsia="ro-RO"/>
              </w:rPr>
              <w:t>Obiectiv general</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ind w:left="281"/>
              <w:rPr>
                <w:rStyle w:val="FontStyle314"/>
                <w:lang w:val="ro-RO" w:eastAsia="ro-RO"/>
              </w:rPr>
            </w:pPr>
            <w:r>
              <w:rPr>
                <w:rStyle w:val="FontStyle314"/>
                <w:lang w:val="ro-RO" w:eastAsia="ro-RO"/>
              </w:rPr>
              <w:t>Creşterea eficacităţii autorităţilor publice locale şi a standardelor generale de cunoştinţe şi expertiză la nivelul funcţionarilor publici</w:t>
            </w:r>
          </w:p>
        </w:tc>
      </w:tr>
      <w:tr w:rsidR="008A1BFE">
        <w:trPr>
          <w:gridAfter w:val="1"/>
          <w:wAfter w:w="43"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left="302" w:firstLine="22"/>
              <w:rPr>
                <w:rStyle w:val="FontStyle314"/>
                <w:lang w:val="ro-RO" w:eastAsia="ro-RO"/>
              </w:rPr>
            </w:pPr>
            <w:r>
              <w:rPr>
                <w:rStyle w:val="FontStyle314"/>
                <w:lang w:val="ro-RO" w:eastAsia="ro-RO"/>
              </w:rPr>
              <w:t>Principalele componente ale proiectului</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left="274"/>
              <w:rPr>
                <w:rStyle w:val="FontStyle314"/>
                <w:lang w:val="ro-RO" w:eastAsia="ro-RO"/>
              </w:rPr>
            </w:pPr>
            <w:r>
              <w:rPr>
                <w:rStyle w:val="FontStyle314"/>
                <w:lang w:val="ro-RO" w:eastAsia="ro-RO"/>
              </w:rPr>
              <w:t>Analiza nevoilor de instruire la nivelul la nivelul administraţiei publice locale;</w:t>
            </w:r>
          </w:p>
          <w:p w:rsidR="008A1BFE" w:rsidRDefault="008A1BFE">
            <w:pPr>
              <w:pStyle w:val="Style169"/>
              <w:widowControl/>
              <w:spacing w:line="295" w:lineRule="exact"/>
              <w:ind w:left="274"/>
              <w:rPr>
                <w:rStyle w:val="FontStyle314"/>
                <w:lang w:val="ro-RO" w:eastAsia="ro-RO"/>
              </w:rPr>
            </w:pPr>
            <w:r>
              <w:rPr>
                <w:rStyle w:val="FontStyle314"/>
                <w:lang w:val="ro-RO" w:eastAsia="ro-RO"/>
              </w:rPr>
              <w:t>Organizare programe de formare profesională în domeniile eficienţă energetică, clădiri de locuinţe şi instituţii publice;</w:t>
            </w:r>
          </w:p>
          <w:p w:rsidR="008A1BFE" w:rsidRDefault="008A1BFE">
            <w:pPr>
              <w:pStyle w:val="Style169"/>
              <w:widowControl/>
              <w:spacing w:line="302" w:lineRule="exact"/>
              <w:ind w:left="274"/>
              <w:rPr>
                <w:rStyle w:val="FontStyle314"/>
                <w:lang w:val="ro-RO" w:eastAsia="ro-RO"/>
              </w:rPr>
            </w:pPr>
            <w:r>
              <w:rPr>
                <w:rStyle w:val="FontStyle314"/>
                <w:lang w:val="ro-RO" w:eastAsia="ro-RO"/>
              </w:rPr>
              <w:t>Organizare programe de formare profesională în domeniul achiziţii publice şi management de proiect;</w:t>
            </w:r>
          </w:p>
          <w:p w:rsidR="008A1BFE" w:rsidRDefault="008A1BFE">
            <w:pPr>
              <w:pStyle w:val="Style37"/>
              <w:widowControl/>
              <w:spacing w:line="302" w:lineRule="exact"/>
              <w:ind w:left="274"/>
              <w:rPr>
                <w:rStyle w:val="FontStyle314"/>
                <w:lang w:val="ro-RO" w:eastAsia="ro-RO"/>
              </w:rPr>
            </w:pPr>
            <w:r>
              <w:rPr>
                <w:rStyle w:val="FontStyle314"/>
                <w:lang w:val="ro-RO" w:eastAsia="ro-RO"/>
              </w:rPr>
              <w:t>Evaluarea competenţelor profesionale dobândite;</w:t>
            </w:r>
          </w:p>
          <w:p w:rsidR="008A1BFE" w:rsidRDefault="008A1BFE">
            <w:pPr>
              <w:pStyle w:val="Style169"/>
              <w:widowControl/>
              <w:spacing w:line="302" w:lineRule="exact"/>
              <w:ind w:left="274"/>
              <w:rPr>
                <w:rStyle w:val="FontStyle314"/>
                <w:lang w:val="ro-RO" w:eastAsia="ro-RO"/>
              </w:rPr>
            </w:pPr>
            <w:r>
              <w:rPr>
                <w:rStyle w:val="FontStyle314"/>
                <w:lang w:val="ro-RO" w:eastAsia="ro-RO"/>
              </w:rPr>
              <w:t xml:space="preserve">Organizarea unei sesiuni de </w:t>
            </w:r>
            <w:r>
              <w:rPr>
                <w:rStyle w:val="FontStyle314"/>
                <w:lang w:eastAsia="ro-RO"/>
              </w:rPr>
              <w:t xml:space="preserve">brainstorming </w:t>
            </w:r>
            <w:r>
              <w:rPr>
                <w:rStyle w:val="FontStyle314"/>
                <w:lang w:val="ro-RO" w:eastAsia="ro-RO"/>
              </w:rPr>
              <w:t>prin care angajaţii să poată propune măsuri de îmbunătăţire a performanţei la locul de muncă.</w:t>
            </w:r>
          </w:p>
        </w:tc>
      </w:tr>
      <w:tr w:rsidR="008A1BFE">
        <w:trPr>
          <w:gridAfter w:val="1"/>
          <w:wAfter w:w="43"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Valoare estimată</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rPr>
            </w:pPr>
            <w:r>
              <w:rPr>
                <w:rStyle w:val="FontStyle314"/>
              </w:rPr>
              <w:t>10.000 euro</w:t>
            </w:r>
          </w:p>
        </w:tc>
      </w:tr>
      <w:tr w:rsidR="008A1BFE">
        <w:trPr>
          <w:gridAfter w:val="1"/>
          <w:wAfter w:w="43"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95"/>
              <w:rPr>
                <w:rStyle w:val="FontStyle314"/>
                <w:lang w:val="ro-RO" w:eastAsia="ro-RO"/>
              </w:rPr>
            </w:pPr>
            <w:r>
              <w:rPr>
                <w:rStyle w:val="FontStyle314"/>
                <w:lang w:val="ro-RO" w:eastAsia="ro-RO"/>
              </w:rPr>
              <w:t>Surse de finanţare</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698"/>
              <w:rPr>
                <w:rStyle w:val="FontStyle314"/>
                <w:lang w:val="ro-RO" w:eastAsia="ro-RO"/>
              </w:rPr>
            </w:pPr>
            <w:r>
              <w:rPr>
                <w:rStyle w:val="FontStyle314"/>
                <w:lang w:val="ro-RO" w:eastAsia="ro-RO"/>
              </w:rPr>
              <w:t>Bugetul local;</w:t>
            </w:r>
          </w:p>
          <w:p w:rsidR="008A1BFE" w:rsidRDefault="008A1BFE">
            <w:pPr>
              <w:pStyle w:val="Style37"/>
              <w:widowControl/>
              <w:ind w:left="698"/>
              <w:rPr>
                <w:rStyle w:val="FontStyle314"/>
                <w:lang w:eastAsia="ro-RO"/>
              </w:rPr>
            </w:pPr>
            <w:r>
              <w:rPr>
                <w:rStyle w:val="FontStyle314"/>
                <w:lang w:val="ro-RO" w:eastAsia="ro-RO"/>
              </w:rPr>
              <w:lastRenderedPageBreak/>
              <w:t xml:space="preserve">Programul Operaţional Capital Uman </w:t>
            </w:r>
            <w:r>
              <w:rPr>
                <w:rStyle w:val="FontStyle314"/>
                <w:lang w:eastAsia="ro-RO"/>
              </w:rPr>
              <w:t>2014-2020.</w:t>
            </w:r>
          </w:p>
        </w:tc>
      </w:tr>
      <w:tr w:rsidR="008A1BFE">
        <w:trPr>
          <w:gridAfter w:val="1"/>
          <w:wAfter w:w="43" w:type="dxa"/>
        </w:trPr>
        <w:tc>
          <w:tcPr>
            <w:tcW w:w="9281" w:type="dxa"/>
            <w:gridSpan w:val="3"/>
            <w:tcBorders>
              <w:top w:val="single" w:sz="6" w:space="0" w:color="auto"/>
              <w:left w:val="nil"/>
              <w:bottom w:val="single" w:sz="6" w:space="0" w:color="auto"/>
              <w:right w:val="nil"/>
            </w:tcBorders>
          </w:tcPr>
          <w:p w:rsidR="008A1BFE" w:rsidRDefault="008A1BFE">
            <w:pPr>
              <w:pStyle w:val="Style96"/>
              <w:widowControl/>
            </w:pPr>
          </w:p>
        </w:tc>
      </w:tr>
      <w:tr w:rsidR="008A1BFE">
        <w:trPr>
          <w:gridAfter w:val="1"/>
          <w:wAfter w:w="43"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Titlu proiect</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66"/>
              <w:rPr>
                <w:rStyle w:val="FontStyle314"/>
                <w:lang w:val="ro-RO" w:eastAsia="ro-RO"/>
              </w:rPr>
            </w:pPr>
            <w:r>
              <w:rPr>
                <w:rStyle w:val="FontStyle314"/>
                <w:lang w:val="ro-RO" w:eastAsia="ro-RO"/>
              </w:rPr>
              <w:t>Sistem de canalizare pluvială în municipiul Râmnicu Vâlcea (cartierele Ostroveni sat, Râureni etc.)</w:t>
            </w:r>
          </w:p>
        </w:tc>
      </w:tr>
      <w:tr w:rsidR="008A1BFE">
        <w:trPr>
          <w:gridAfter w:val="1"/>
          <w:wAfter w:w="43" w:type="dxa"/>
        </w:trPr>
        <w:tc>
          <w:tcPr>
            <w:tcW w:w="3082" w:type="dxa"/>
            <w:tcBorders>
              <w:top w:val="single" w:sz="6" w:space="0" w:color="auto"/>
              <w:left w:val="single" w:sz="6" w:space="0" w:color="auto"/>
              <w:bottom w:val="nil"/>
              <w:right w:val="single" w:sz="6" w:space="0" w:color="auto"/>
            </w:tcBorders>
          </w:tcPr>
          <w:p w:rsidR="008A1BFE" w:rsidRDefault="008A1BFE">
            <w:pPr>
              <w:pStyle w:val="Style169"/>
              <w:widowControl/>
              <w:spacing w:line="295" w:lineRule="exact"/>
              <w:ind w:left="288"/>
              <w:jc w:val="left"/>
              <w:rPr>
                <w:rStyle w:val="FontStyle314"/>
                <w:lang w:val="ro-RO" w:eastAsia="ro-RO"/>
              </w:rPr>
            </w:pPr>
            <w:r>
              <w:rPr>
                <w:rStyle w:val="FontStyle314"/>
                <w:lang w:val="ro-RO" w:eastAsia="ro-RO"/>
              </w:rPr>
              <w:t>Perioadă   estimată   şi durată de implementare</w:t>
            </w:r>
          </w:p>
        </w:tc>
        <w:tc>
          <w:tcPr>
            <w:tcW w:w="6199" w:type="dxa"/>
            <w:gridSpan w:val="2"/>
            <w:vMerge w:val="restart"/>
            <w:tcBorders>
              <w:top w:val="single" w:sz="6" w:space="0" w:color="auto"/>
              <w:left w:val="single" w:sz="6" w:space="0" w:color="auto"/>
              <w:bottom w:val="nil"/>
              <w:right w:val="single" w:sz="6" w:space="0" w:color="auto"/>
            </w:tcBorders>
          </w:tcPr>
          <w:p w:rsidR="008A1BFE" w:rsidRDefault="008A1BFE">
            <w:pPr>
              <w:pStyle w:val="Style298"/>
              <w:widowControl/>
              <w:spacing w:line="497" w:lineRule="exact"/>
              <w:ind w:left="274" w:right="2506"/>
              <w:rPr>
                <w:rStyle w:val="FontStyle314"/>
                <w:lang w:val="ro-RO" w:eastAsia="ro-RO"/>
              </w:rPr>
            </w:pPr>
            <w:r>
              <w:rPr>
                <w:rStyle w:val="FontStyle314"/>
                <w:lang w:val="ro-RO" w:eastAsia="ro-RO"/>
              </w:rPr>
              <w:t>Durată de implementare: 24 luni Perioadă estimată: 2016-2018</w:t>
            </w:r>
          </w:p>
        </w:tc>
      </w:tr>
      <w:tr w:rsidR="008A1BFE">
        <w:trPr>
          <w:gridAfter w:val="1"/>
          <w:wAfter w:w="43" w:type="dxa"/>
        </w:trPr>
        <w:tc>
          <w:tcPr>
            <w:tcW w:w="3082"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6199" w:type="dxa"/>
            <w:gridSpan w:val="2"/>
            <w:vMerge/>
            <w:tcBorders>
              <w:top w:val="nil"/>
              <w:left w:val="single" w:sz="6" w:space="0" w:color="auto"/>
              <w:bottom w:val="single" w:sz="6" w:space="0" w:color="auto"/>
              <w:right w:val="single" w:sz="6" w:space="0" w:color="auto"/>
            </w:tcBorders>
          </w:tcPr>
          <w:p w:rsidR="008A1BFE" w:rsidRDefault="008A1BFE">
            <w:pPr>
              <w:pStyle w:val="Style96"/>
              <w:widowControl/>
            </w:pPr>
          </w:p>
          <w:p w:rsidR="008A1BFE" w:rsidRDefault="008A1BFE">
            <w:pPr>
              <w:pStyle w:val="Style96"/>
              <w:widowControl/>
            </w:pPr>
          </w:p>
        </w:tc>
      </w:tr>
      <w:tr w:rsidR="008A1BFE">
        <w:trPr>
          <w:gridAfter w:val="1"/>
          <w:wAfter w:w="43"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288" w:hanging="7"/>
              <w:rPr>
                <w:rStyle w:val="FontStyle314"/>
                <w:lang w:val="ro-RO" w:eastAsia="ro-RO"/>
              </w:rPr>
            </w:pPr>
            <w:r>
              <w:rPr>
                <w:rStyle w:val="FontStyle314"/>
                <w:lang w:val="ro-RO" w:eastAsia="ro-RO"/>
              </w:rPr>
              <w:t>Stadiul actual (idee de proiect,     studiu     de fezabilitate,       proiect tehnic, etc.)</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1"/>
              <w:rPr>
                <w:rStyle w:val="FontStyle314"/>
                <w:lang w:val="ro-RO" w:eastAsia="ro-RO"/>
              </w:rPr>
            </w:pPr>
            <w:r>
              <w:rPr>
                <w:rStyle w:val="FontStyle314"/>
                <w:lang w:val="ro-RO" w:eastAsia="ro-RO"/>
              </w:rPr>
              <w:t>Idee de proiect</w:t>
            </w:r>
          </w:p>
        </w:tc>
      </w:tr>
      <w:tr w:rsidR="008A1BFE">
        <w:trPr>
          <w:gridAfter w:val="1"/>
          <w:wAfter w:w="43"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88"/>
              <w:rPr>
                <w:rStyle w:val="FontStyle314"/>
                <w:lang w:val="ro-RO" w:eastAsia="ro-RO"/>
              </w:rPr>
            </w:pPr>
            <w:r>
              <w:rPr>
                <w:rStyle w:val="FontStyle314"/>
                <w:lang w:val="ro-RO" w:eastAsia="ro-RO"/>
              </w:rPr>
              <w:t>Obiectiv general</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left="274"/>
              <w:jc w:val="left"/>
              <w:rPr>
                <w:rStyle w:val="FontStyle314"/>
                <w:lang w:val="ro-RO" w:eastAsia="ro-RO"/>
              </w:rPr>
            </w:pPr>
            <w:r>
              <w:rPr>
                <w:rStyle w:val="FontStyle314"/>
                <w:lang w:val="ro-RO" w:eastAsia="ro-RO"/>
              </w:rPr>
              <w:t>Sporirea accesibilităţii locuitorilor din municipiu la serviciile publice canalizare</w:t>
            </w:r>
          </w:p>
        </w:tc>
      </w:tr>
      <w:tr w:rsidR="008A1BFE">
        <w:trPr>
          <w:gridAfter w:val="1"/>
          <w:wAfter w:w="43"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82" w:lineRule="exact"/>
              <w:ind w:left="288"/>
              <w:rPr>
                <w:rStyle w:val="FontStyle314"/>
                <w:lang w:val="ro-RO" w:eastAsia="ro-RO"/>
              </w:rPr>
            </w:pPr>
            <w:r>
              <w:rPr>
                <w:rStyle w:val="FontStyle314"/>
                <w:lang w:val="ro-RO" w:eastAsia="ro-RO"/>
              </w:rPr>
              <w:t>Principalele componente ale proiectului</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706"/>
              <w:rPr>
                <w:rStyle w:val="FontStyle314"/>
                <w:lang w:val="ro-RO" w:eastAsia="ro-RO"/>
              </w:rPr>
            </w:pPr>
            <w:r>
              <w:rPr>
                <w:rStyle w:val="FontStyle314"/>
                <w:lang w:val="ro-RO" w:eastAsia="ro-RO"/>
              </w:rPr>
              <w:t>Extinderea reţelei de canalizare pluvială</w:t>
            </w:r>
          </w:p>
        </w:tc>
      </w:tr>
      <w:tr w:rsidR="008A1BFE">
        <w:trPr>
          <w:gridAfter w:val="1"/>
          <w:wAfter w:w="43"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Valoare estimată</w:t>
            </w:r>
          </w:p>
        </w:tc>
        <w:tc>
          <w:tcPr>
            <w:tcW w:w="619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ind w:left="274"/>
              <w:rPr>
                <w:rStyle w:val="FontStyle314"/>
                <w:lang w:val="ro-RO" w:eastAsia="ro-RO"/>
              </w:rPr>
            </w:pPr>
            <w:r>
              <w:rPr>
                <w:rStyle w:val="FontStyle314"/>
                <w:lang w:val="ro-RO" w:eastAsia="ro-RO"/>
              </w:rPr>
              <w:t>3.000.000 euro</w:t>
            </w:r>
          </w:p>
        </w:tc>
      </w:tr>
    </w:tbl>
    <w:p w:rsidR="008A1BFE" w:rsidRDefault="008A1BFE">
      <w:pPr>
        <w:widowControl/>
        <w:rPr>
          <w:rStyle w:val="FontStyle314"/>
          <w:lang w:val="ro-RO" w:eastAsia="ro-RO"/>
        </w:rPr>
        <w:sectPr w:rsidR="008A1BFE">
          <w:headerReference w:type="even" r:id="rId579"/>
          <w:headerReference w:type="default" r:id="rId580"/>
          <w:footerReference w:type="even" r:id="rId581"/>
          <w:footerReference w:type="default" r:id="rId582"/>
          <w:pgSz w:w="15840" w:h="24480"/>
          <w:pgMar w:top="5369" w:right="3646" w:bottom="1440" w:left="2926" w:header="720" w:footer="720" w:gutter="0"/>
          <w:cols w:space="60"/>
          <w:noEndnote/>
        </w:sectPr>
      </w:pPr>
    </w:p>
    <w:p w:rsidR="008A1BFE" w:rsidRDefault="008A1BFE">
      <w:pPr>
        <w:widowControl/>
        <w:spacing w:line="127" w:lineRule="exact"/>
        <w:rPr>
          <w:sz w:val="12"/>
          <w:szCs w:val="12"/>
        </w:rPr>
      </w:pPr>
    </w:p>
    <w:p w:rsidR="008A1BFE" w:rsidRDefault="008A1BFE">
      <w:pPr>
        <w:widowControl/>
        <w:rPr>
          <w:rStyle w:val="FontStyle314"/>
          <w:lang w:val="ro-RO" w:eastAsia="ro-RO"/>
        </w:rPr>
        <w:sectPr w:rsidR="008A1BFE">
          <w:headerReference w:type="even" r:id="rId583"/>
          <w:headerReference w:type="default" r:id="rId584"/>
          <w:footerReference w:type="even" r:id="rId585"/>
          <w:footerReference w:type="default" r:id="rId586"/>
          <w:type w:val="continuous"/>
          <w:pgSz w:w="15840" w:h="24480"/>
          <w:pgMar w:top="5365" w:right="6116" w:bottom="1440" w:left="3582" w:header="720" w:footer="720" w:gutter="0"/>
          <w:cols w:space="60"/>
          <w:noEndnote/>
        </w:sectPr>
      </w:pPr>
    </w:p>
    <w:p w:rsidR="008A1BFE" w:rsidRDefault="008A1BFE">
      <w:pPr>
        <w:pStyle w:val="Style200"/>
        <w:widowControl/>
        <w:spacing w:before="22" w:line="240" w:lineRule="auto"/>
        <w:jc w:val="both"/>
        <w:rPr>
          <w:rStyle w:val="FontStyle314"/>
          <w:lang w:val="ro-RO" w:eastAsia="ro-RO"/>
        </w:rPr>
      </w:pPr>
      <w:r>
        <w:rPr>
          <w:rStyle w:val="FontStyle314"/>
          <w:lang w:val="ro-RO" w:eastAsia="ro-RO"/>
        </w:rPr>
        <w:lastRenderedPageBreak/>
        <w:t>Surse de finanţare</w:t>
      </w:r>
    </w:p>
    <w:p w:rsidR="008A1BFE" w:rsidRDefault="008A1BFE">
      <w:pPr>
        <w:pStyle w:val="Style200"/>
        <w:widowControl/>
        <w:spacing w:line="240" w:lineRule="auto"/>
        <w:jc w:val="both"/>
        <w:rPr>
          <w:rStyle w:val="FontStyle314"/>
          <w:lang w:val="ro-RO" w:eastAsia="ro-RO"/>
        </w:rPr>
      </w:pPr>
      <w:r>
        <w:rPr>
          <w:rStyle w:val="FontStyle314"/>
          <w:lang w:val="ro-RO" w:eastAsia="ro-RO"/>
        </w:rPr>
        <w:br w:type="column"/>
      </w:r>
      <w:r>
        <w:rPr>
          <w:rStyle w:val="FontStyle314"/>
          <w:lang w:val="ro-RO" w:eastAsia="ro-RO"/>
        </w:rPr>
        <w:lastRenderedPageBreak/>
        <w:t>Fonduri de la bugetul local</w:t>
      </w:r>
    </w:p>
    <w:p w:rsidR="008A1BFE" w:rsidRDefault="008A1BFE">
      <w:pPr>
        <w:pStyle w:val="Style200"/>
        <w:widowControl/>
        <w:spacing w:line="240" w:lineRule="auto"/>
        <w:jc w:val="both"/>
        <w:rPr>
          <w:rStyle w:val="FontStyle314"/>
          <w:lang w:val="ro-RO" w:eastAsia="ro-RO"/>
        </w:rPr>
        <w:sectPr w:rsidR="008A1BFE">
          <w:type w:val="continuous"/>
          <w:pgSz w:w="15840" w:h="24480"/>
          <w:pgMar w:top="5365" w:right="6116" w:bottom="1440" w:left="3582" w:header="720" w:footer="720" w:gutter="0"/>
          <w:cols w:num="2" w:space="720" w:equalWidth="0">
            <w:col w:w="1879" w:space="1627"/>
            <w:col w:w="2635"/>
          </w:cols>
          <w:noEndnote/>
        </w:sectPr>
      </w:pPr>
    </w:p>
    <w:p w:rsidR="008A1BFE" w:rsidRDefault="008A1BFE">
      <w:pPr>
        <w:widowControl/>
        <w:spacing w:after="9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82"/>
        <w:gridCol w:w="7"/>
        <w:gridCol w:w="14"/>
        <w:gridCol w:w="6192"/>
        <w:gridCol w:w="15"/>
        <w:gridCol w:w="21"/>
      </w:tblGrid>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ind w:right="1562"/>
              <w:rPr>
                <w:rStyle w:val="FontStyle314"/>
                <w:lang w:val="ro-RO" w:eastAsia="ro-RO"/>
              </w:rPr>
            </w:pPr>
            <w:r>
              <w:rPr>
                <w:rStyle w:val="FontStyle314"/>
                <w:lang w:val="ro-RO" w:eastAsia="ro-RO"/>
              </w:rPr>
              <w:t>Titlu proiect</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jc w:val="left"/>
              <w:rPr>
                <w:rStyle w:val="FontStyle314"/>
                <w:lang w:val="ro-RO" w:eastAsia="ro-RO"/>
              </w:rPr>
            </w:pPr>
            <w:r>
              <w:rPr>
                <w:rStyle w:val="FontStyle314"/>
                <w:lang w:val="ro-RO" w:eastAsia="ro-RO"/>
              </w:rPr>
              <w:t>Centru intermodal de transport destinat interconectării transportului în comun feroviar, interurban şi urban</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firstLine="14"/>
              <w:rPr>
                <w:rStyle w:val="FontStyle314"/>
                <w:lang w:val="ro-RO" w:eastAsia="ro-RO"/>
              </w:rPr>
            </w:pPr>
            <w:r>
              <w:rPr>
                <w:rStyle w:val="FontStyle314"/>
                <w:lang w:val="ro-RO" w:eastAsia="ro-RO"/>
              </w:rPr>
              <w:t>Perioadă estimată şi durată de implementare</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90" w:lineRule="exact"/>
              <w:ind w:right="2779"/>
              <w:jc w:val="left"/>
              <w:rPr>
                <w:rStyle w:val="FontStyle314"/>
                <w:lang w:val="ro-RO" w:eastAsia="ro-RO"/>
              </w:rPr>
            </w:pPr>
            <w:r>
              <w:rPr>
                <w:rStyle w:val="FontStyle314"/>
                <w:lang w:val="ro-RO" w:eastAsia="ro-RO"/>
              </w:rPr>
              <w:t>Durată de implementare: 36 luni Perioadă estimată: 2016-2019</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ind w:firstLine="14"/>
              <w:rPr>
                <w:rStyle w:val="FontStyle314"/>
                <w:lang w:val="ro-RO" w:eastAsia="ro-RO"/>
              </w:rPr>
            </w:pPr>
            <w:r>
              <w:rPr>
                <w:rStyle w:val="FontStyle314"/>
                <w:lang w:val="ro-RO" w:eastAsia="ro-RO"/>
              </w:rPr>
              <w:t>Stadiul actual (idee de proiect, studiu de fezabilitate, proiect tehnic, etc.)</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lang w:val="ro-RO" w:eastAsia="ro-RO"/>
              </w:rPr>
            </w:pPr>
            <w:r>
              <w:rPr>
                <w:rStyle w:val="FontStyle314"/>
                <w:lang w:val="ro-RO" w:eastAsia="ro-RO"/>
              </w:rPr>
              <w:t>Idee de proiect</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rPr>
                <w:rStyle w:val="FontStyle314"/>
                <w:lang w:val="ro-RO" w:eastAsia="ro-RO"/>
              </w:rPr>
            </w:pPr>
            <w:r>
              <w:rPr>
                <w:rStyle w:val="FontStyle314"/>
                <w:lang w:val="ro-RO" w:eastAsia="ro-RO"/>
              </w:rPr>
              <w:t>Obiectiv general</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jc w:val="left"/>
              <w:rPr>
                <w:rStyle w:val="FontStyle314"/>
                <w:lang w:val="ro-RO" w:eastAsia="ro-RO"/>
              </w:rPr>
            </w:pPr>
            <w:r>
              <w:rPr>
                <w:rStyle w:val="FontStyle314"/>
                <w:lang w:val="ro-RO" w:eastAsia="ro-RO"/>
              </w:rPr>
              <w:t>Dezvoltarea   conectivităţii   teritoriale   prin   asigurarea accesibilităţii, îmbunătăţirea mobilităţii spre şi dinspre municipiul Râmnicu Vâlcea şi fluidizarea traficului în interiorul acestuia.</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firstLine="7"/>
              <w:rPr>
                <w:rStyle w:val="FontStyle314"/>
                <w:lang w:val="ro-RO" w:eastAsia="ro-RO"/>
              </w:rPr>
            </w:pPr>
            <w:r>
              <w:rPr>
                <w:rStyle w:val="FontStyle314"/>
                <w:lang w:val="ro-RO" w:eastAsia="ro-RO"/>
              </w:rPr>
              <w:t>Principalele componente ale proiectului</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1"/>
              </w:tabs>
              <w:ind w:left="346"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lucrărilor de construcţie a centrului;</w:t>
            </w:r>
          </w:p>
          <w:p w:rsidR="008A1BFE" w:rsidRDefault="008A1BFE">
            <w:pPr>
              <w:pStyle w:val="Style227"/>
              <w:widowControl/>
              <w:tabs>
                <w:tab w:val="left" w:pos="821"/>
              </w:tabs>
              <w:ind w:left="346"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Construirea a două scări rulante;</w:t>
            </w:r>
          </w:p>
          <w:p w:rsidR="008A1BFE" w:rsidRDefault="008A1BFE">
            <w:pPr>
              <w:pStyle w:val="Style227"/>
              <w:widowControl/>
              <w:tabs>
                <w:tab w:val="left" w:pos="821"/>
              </w:tabs>
              <w:ind w:left="70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Dotarea cu sisteme de transport în plan înclinat pentru   facilitarea   accesului    persoanelor   cu dizabilităţi locomotorii;</w:t>
            </w:r>
          </w:p>
          <w:p w:rsidR="008A1BFE" w:rsidRDefault="008A1BFE">
            <w:pPr>
              <w:pStyle w:val="Style227"/>
              <w:widowControl/>
              <w:tabs>
                <w:tab w:val="left" w:pos="821"/>
              </w:tabs>
              <w:ind w:left="346"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de finisaje interioare;</w:t>
            </w:r>
          </w:p>
          <w:p w:rsidR="008A1BFE" w:rsidRDefault="008A1BFE">
            <w:pPr>
              <w:pStyle w:val="Style227"/>
              <w:widowControl/>
              <w:tabs>
                <w:tab w:val="left" w:pos="821"/>
              </w:tabs>
              <w:ind w:left="346"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Proiectare şi executare instalaţii electrice;</w:t>
            </w:r>
          </w:p>
          <w:p w:rsidR="008A1BFE" w:rsidRDefault="008A1BFE">
            <w:pPr>
              <w:pStyle w:val="Style227"/>
              <w:widowControl/>
              <w:tabs>
                <w:tab w:val="left" w:pos="821"/>
              </w:tabs>
              <w:ind w:left="70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Racordare reţele edilitare: reţea de distribuţie apă potabilă, reţea de canalizare, reţele electrice de joasă şi medie tensiune, reţele de distribuţie a gazelor naturale, reţele de comunicaţii, reţele de telefonie.</w:t>
            </w:r>
          </w:p>
          <w:p w:rsidR="008A1BFE" w:rsidRDefault="008A1BFE">
            <w:pPr>
              <w:pStyle w:val="Style227"/>
              <w:widowControl/>
              <w:tabs>
                <w:tab w:val="left" w:pos="821"/>
              </w:tabs>
              <w:ind w:left="346"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 parcare subterană;</w:t>
            </w:r>
          </w:p>
          <w:p w:rsidR="008A1BFE" w:rsidRDefault="008A1BFE">
            <w:pPr>
              <w:pStyle w:val="Style227"/>
              <w:widowControl/>
              <w:tabs>
                <w:tab w:val="left" w:pos="821"/>
              </w:tabs>
              <w:ind w:left="346"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Lucrări aferente infrastructurii rutiere;</w:t>
            </w:r>
          </w:p>
          <w:p w:rsidR="008A1BFE" w:rsidRDefault="008A1BFE">
            <w:pPr>
              <w:pStyle w:val="Style227"/>
              <w:widowControl/>
              <w:tabs>
                <w:tab w:val="left" w:pos="821"/>
              </w:tabs>
              <w:ind w:left="346"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Construire anexe, vestiare, magazii;</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rPr>
                <w:rStyle w:val="FontStyle314"/>
                <w:lang w:val="ro-RO" w:eastAsia="ro-RO"/>
              </w:rPr>
            </w:pPr>
            <w:r>
              <w:rPr>
                <w:rStyle w:val="FontStyle314"/>
                <w:lang w:val="ro-RO" w:eastAsia="ro-RO"/>
              </w:rPr>
              <w:t>Valoare estimată</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lang w:val="ro-RO" w:eastAsia="ro-RO"/>
              </w:rPr>
            </w:pPr>
            <w:r>
              <w:rPr>
                <w:rStyle w:val="FontStyle314"/>
                <w:lang w:val="ro-RO" w:eastAsia="ro-RO"/>
              </w:rPr>
              <w:t>3.000.000 euro</w:t>
            </w:r>
          </w:p>
        </w:tc>
      </w:tr>
      <w:tr w:rsidR="008A1BFE">
        <w:tc>
          <w:tcPr>
            <w:tcW w:w="3103"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rPr>
                <w:rStyle w:val="FontStyle314"/>
                <w:lang w:val="ro-RO" w:eastAsia="ro-RO"/>
              </w:rPr>
            </w:pPr>
            <w:r>
              <w:rPr>
                <w:rStyle w:val="FontStyle314"/>
                <w:lang w:val="ro-RO" w:eastAsia="ro-RO"/>
              </w:rPr>
              <w:t>Surse de finanţare</w:t>
            </w:r>
          </w:p>
          <w:p w:rsidR="008A1BFE" w:rsidRDefault="008A1BFE">
            <w:pPr>
              <w:pStyle w:val="Style289"/>
              <w:widowControl/>
              <w:rPr>
                <w:rStyle w:val="FontStyle459"/>
                <w:lang w:val="ro-RO" w:eastAsia="ro-RO"/>
              </w:rPr>
            </w:pPr>
            <w:r>
              <w:rPr>
                <w:rStyle w:val="FontStyle459"/>
                <w:lang w:val="ro-RO" w:eastAsia="ro-RO"/>
              </w:rPr>
              <w:t>»</w:t>
            </w:r>
          </w:p>
        </w:tc>
        <w:tc>
          <w:tcPr>
            <w:tcW w:w="6228" w:type="dxa"/>
            <w:gridSpan w:val="3"/>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1"/>
              </w:tabs>
              <w:spacing w:line="310" w:lineRule="exact"/>
              <w:ind w:left="706" w:hanging="30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Programul Operaţional Regional 2014-2020,  Axa Prioritară 6 - îmbunătăţirea infrastructurii rutiere de importanţă regională şi locală;</w:t>
            </w:r>
          </w:p>
          <w:p w:rsidR="008A1BFE" w:rsidRDefault="008A1BFE">
            <w:pPr>
              <w:pStyle w:val="Style227"/>
              <w:widowControl/>
              <w:tabs>
                <w:tab w:val="left" w:pos="821"/>
              </w:tabs>
              <w:spacing w:line="240" w:lineRule="auto"/>
              <w:ind w:left="40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local;</w:t>
            </w:r>
          </w:p>
          <w:p w:rsidR="008A1BFE" w:rsidRDefault="008A1BFE">
            <w:pPr>
              <w:pStyle w:val="Style227"/>
              <w:widowControl/>
              <w:tabs>
                <w:tab w:val="left" w:pos="821"/>
              </w:tabs>
              <w:spacing w:line="240" w:lineRule="auto"/>
              <w:ind w:left="40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de stat.</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Titlu proiect</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Amenajare piaţă agroalimentară volantă</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02" w:lineRule="exact"/>
              <w:ind w:firstLine="36"/>
              <w:rPr>
                <w:rStyle w:val="FontStyle314"/>
                <w:lang w:val="ro-RO" w:eastAsia="ro-RO"/>
              </w:rPr>
            </w:pPr>
            <w:r>
              <w:rPr>
                <w:rStyle w:val="FontStyle314"/>
                <w:lang w:val="ro-RO" w:eastAsia="ro-RO"/>
              </w:rPr>
              <w:t>Perioadă estimată şi durată de implementare</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90" w:lineRule="exact"/>
              <w:ind w:right="2772"/>
              <w:jc w:val="left"/>
              <w:rPr>
                <w:rStyle w:val="FontStyle314"/>
                <w:lang w:val="ro-RO" w:eastAsia="ro-RO"/>
              </w:rPr>
            </w:pPr>
            <w:r>
              <w:rPr>
                <w:rStyle w:val="FontStyle314"/>
                <w:lang w:val="ro-RO" w:eastAsia="ro-RO"/>
              </w:rPr>
              <w:t>Durată de implementare: 24 luni Perioadă estimată: 2016-2018</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88" w:lineRule="exact"/>
              <w:ind w:firstLine="22"/>
              <w:rPr>
                <w:rStyle w:val="FontStyle314"/>
                <w:lang w:val="ro-RO" w:eastAsia="ro-RO"/>
              </w:rPr>
            </w:pPr>
            <w:r>
              <w:rPr>
                <w:rStyle w:val="FontStyle314"/>
                <w:lang w:val="ro-RO" w:eastAsia="ro-RO"/>
              </w:rPr>
              <w:lastRenderedPageBreak/>
              <w:t>Stadiul   actual   (idee   de proiect,      studiu      de fezabilitate, proiect tehnic, etc.)</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Idee de proiect</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Obiectiv general</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81" w:lineRule="exact"/>
              <w:rPr>
                <w:rStyle w:val="FontStyle314"/>
                <w:lang w:val="ro-RO" w:eastAsia="ro-RO"/>
              </w:rPr>
            </w:pPr>
            <w:r>
              <w:rPr>
                <w:rStyle w:val="FontStyle314"/>
                <w:lang w:val="ro-RO" w:eastAsia="ro-RO"/>
              </w:rPr>
              <w:t>Asigurarea cadrului organizatoric care să creeze facilităţi producătorilor agricoli  pentru vânzarea directă către consumatori a produselor agroalimentare din producţia proprie.</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88" w:lineRule="exact"/>
              <w:ind w:firstLine="14"/>
              <w:rPr>
                <w:rStyle w:val="FontStyle314"/>
                <w:lang w:val="ro-RO" w:eastAsia="ro-RO"/>
              </w:rPr>
            </w:pPr>
            <w:r>
              <w:rPr>
                <w:rStyle w:val="FontStyle314"/>
                <w:lang w:val="ro-RO" w:eastAsia="ro-RO"/>
              </w:rPr>
              <w:t>Principalele    componente ale proiectului</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14"/>
              </w:tabs>
              <w:spacing w:line="281"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Amenajare spaţii destinat comercializării produselor agroalimentare;</w:t>
            </w:r>
          </w:p>
          <w:p w:rsidR="008A1BFE" w:rsidRDefault="008A1BFE">
            <w:pPr>
              <w:pStyle w:val="Style227"/>
              <w:widowControl/>
              <w:tabs>
                <w:tab w:val="left" w:pos="814"/>
              </w:tabs>
              <w:spacing w:line="281"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Achiziţionare  mobiler specific  pentru  vânzarea produselor;</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Valoare estimată</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500.000 euro</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Surse de finanţare</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1"/>
              </w:tabs>
              <w:spacing w:line="288" w:lineRule="exact"/>
              <w:ind w:left="706" w:hanging="30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Programul Operaţional Regional 2014-2020,  Axa prioritară 4 -Sprijinirea dezvoltării urbane;</w:t>
            </w:r>
          </w:p>
          <w:p w:rsidR="008A1BFE" w:rsidRDefault="008A1BFE">
            <w:pPr>
              <w:pStyle w:val="Style227"/>
              <w:widowControl/>
              <w:tabs>
                <w:tab w:val="left" w:pos="821"/>
              </w:tabs>
              <w:spacing w:line="240" w:lineRule="auto"/>
              <w:ind w:left="40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local;</w:t>
            </w:r>
          </w:p>
        </w:tc>
      </w:tr>
      <w:tr w:rsidR="008A1BFE">
        <w:trPr>
          <w:gridAfter w:val="2"/>
          <w:wAfter w:w="36" w:type="dxa"/>
        </w:trPr>
        <w:tc>
          <w:tcPr>
            <w:tcW w:w="9295" w:type="dxa"/>
            <w:gridSpan w:val="4"/>
            <w:tcBorders>
              <w:top w:val="single" w:sz="6" w:space="0" w:color="auto"/>
              <w:left w:val="nil"/>
              <w:bottom w:val="single" w:sz="6" w:space="0" w:color="auto"/>
              <w:right w:val="nil"/>
            </w:tcBorders>
          </w:tcPr>
          <w:p w:rsidR="008A1BFE" w:rsidRDefault="008A1BFE">
            <w:pPr>
              <w:pStyle w:val="Style96"/>
              <w:widowControl/>
            </w:pP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Titlu proiect</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Amenajare şi modernizare Târg Râureni</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7" w:hanging="7"/>
              <w:rPr>
                <w:rStyle w:val="FontStyle314"/>
                <w:lang w:val="ro-RO" w:eastAsia="ro-RO"/>
              </w:rPr>
            </w:pPr>
            <w:r>
              <w:rPr>
                <w:rStyle w:val="FontStyle314"/>
                <w:lang w:val="ro-RO" w:eastAsia="ro-RO"/>
              </w:rPr>
              <w:t>Perioadă estimată şi durată de implementare</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90" w:lineRule="exact"/>
              <w:ind w:right="2786"/>
              <w:jc w:val="left"/>
              <w:rPr>
                <w:rStyle w:val="FontStyle314"/>
                <w:lang w:val="ro-RO" w:eastAsia="ro-RO"/>
              </w:rPr>
            </w:pPr>
            <w:r>
              <w:rPr>
                <w:rStyle w:val="FontStyle314"/>
                <w:lang w:val="ro-RO" w:eastAsia="ro-RO"/>
              </w:rPr>
              <w:t>Durată de implementare: 24 luni Perioadă estimată: 2016-2018</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88" w:lineRule="exact"/>
              <w:ind w:left="14" w:hanging="14"/>
              <w:rPr>
                <w:rStyle w:val="FontStyle314"/>
                <w:lang w:val="ro-RO" w:eastAsia="ro-RO"/>
              </w:rPr>
            </w:pPr>
            <w:r>
              <w:rPr>
                <w:rStyle w:val="FontStyle314"/>
                <w:lang w:val="ro-RO" w:eastAsia="ro-RO"/>
              </w:rPr>
              <w:t>Stadiul   actual   (idee   de proiect,      studiu      de fezabilitate, proiect tehnic, etc.)</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Idee de proiect</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Obiectiv general</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10" w:lineRule="exact"/>
              <w:rPr>
                <w:rStyle w:val="FontStyle314"/>
                <w:lang w:val="ro-RO" w:eastAsia="ro-RO"/>
              </w:rPr>
            </w:pPr>
            <w:r>
              <w:rPr>
                <w:rStyle w:val="FontStyle314"/>
                <w:lang w:val="ro-RO" w:eastAsia="ro-RO"/>
              </w:rPr>
              <w:t>Dezvoltarea şi modernizarea spaţiilor în care îşi desfăşoară activitatea agenţii comerciali locali</w:t>
            </w:r>
          </w:p>
        </w:tc>
      </w:tr>
      <w:tr w:rsidR="008A1BFE">
        <w:trPr>
          <w:gridAfter w:val="2"/>
          <w:wAfter w:w="36" w:type="dxa"/>
        </w:trPr>
        <w:tc>
          <w:tcPr>
            <w:tcW w:w="3089"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14" w:hanging="14"/>
              <w:rPr>
                <w:rStyle w:val="FontStyle314"/>
                <w:lang w:val="ro-RO" w:eastAsia="ro-RO"/>
              </w:rPr>
            </w:pPr>
            <w:r>
              <w:rPr>
                <w:rStyle w:val="FontStyle314"/>
                <w:lang w:val="ro-RO" w:eastAsia="ro-RO"/>
              </w:rPr>
              <w:t>Principalele    componente ale proiectului</w:t>
            </w:r>
          </w:p>
        </w:tc>
        <w:tc>
          <w:tcPr>
            <w:tcW w:w="6206"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799"/>
              </w:tabs>
              <w:spacing w:line="310" w:lineRule="exact"/>
              <w:ind w:left="338"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Amenajare spaţiu destinat comercializării;</w:t>
            </w:r>
          </w:p>
          <w:p w:rsidR="008A1BFE" w:rsidRDefault="008A1BFE">
            <w:pPr>
              <w:pStyle w:val="Style227"/>
              <w:widowControl/>
              <w:tabs>
                <w:tab w:val="left" w:pos="799"/>
              </w:tabs>
              <w:spacing w:line="310" w:lineRule="exact"/>
              <w:ind w:left="338"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infrastructurii;</w:t>
            </w:r>
          </w:p>
          <w:p w:rsidR="008A1BFE" w:rsidRDefault="008A1BFE">
            <w:pPr>
              <w:pStyle w:val="Style227"/>
              <w:widowControl/>
              <w:tabs>
                <w:tab w:val="left" w:pos="799"/>
              </w:tabs>
              <w:spacing w:line="310" w:lineRule="exact"/>
              <w:ind w:left="338"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suprastructurii;</w:t>
            </w:r>
          </w:p>
          <w:p w:rsidR="008A1BFE" w:rsidRDefault="008A1BFE">
            <w:pPr>
              <w:pStyle w:val="Style227"/>
              <w:widowControl/>
              <w:tabs>
                <w:tab w:val="left" w:pos="799"/>
              </w:tabs>
              <w:spacing w:line="310" w:lineRule="exact"/>
              <w:ind w:left="338"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Montarea tâmplăriei;</w:t>
            </w:r>
          </w:p>
          <w:p w:rsidR="008A1BFE" w:rsidRDefault="008A1BFE">
            <w:pPr>
              <w:pStyle w:val="Style227"/>
              <w:widowControl/>
              <w:tabs>
                <w:tab w:val="left" w:pos="799"/>
              </w:tabs>
              <w:spacing w:line="310" w:lineRule="exact"/>
              <w:ind w:left="338"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instalaţiilor interioare;</w:t>
            </w:r>
          </w:p>
        </w:tc>
      </w:tr>
      <w:tr w:rsidR="008A1BFE">
        <w:trPr>
          <w:gridAfter w:val="1"/>
          <w:wAfter w:w="21"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c>
          <w:tcPr>
            <w:tcW w:w="6228"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14"/>
              </w:tabs>
              <w:ind w:left="35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Realizarea finisajelor interioare;</w:t>
            </w:r>
          </w:p>
          <w:p w:rsidR="008A1BFE" w:rsidRDefault="008A1BFE">
            <w:pPr>
              <w:pStyle w:val="Style227"/>
              <w:widowControl/>
              <w:tabs>
                <w:tab w:val="left" w:pos="814"/>
              </w:tabs>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Racordare la reţele edilitare: reţea de distribuţie apă potabilă, reţea de canalizare, reţele electrice de joasă şi medie tensiune;</w:t>
            </w:r>
          </w:p>
          <w:p w:rsidR="008A1BFE" w:rsidRDefault="008A1BFE">
            <w:pPr>
              <w:pStyle w:val="Style227"/>
              <w:widowControl/>
              <w:tabs>
                <w:tab w:val="left" w:pos="814"/>
              </w:tabs>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Amplasare   mobiler   specific   pentru   vânzarea produselor;</w:t>
            </w:r>
          </w:p>
          <w:p w:rsidR="008A1BFE" w:rsidRDefault="008A1BFE">
            <w:pPr>
              <w:pStyle w:val="Style227"/>
              <w:widowControl/>
              <w:tabs>
                <w:tab w:val="left" w:pos="814"/>
              </w:tabs>
              <w:ind w:left="35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Amenajare locuri de parcare;</w:t>
            </w:r>
          </w:p>
        </w:tc>
      </w:tr>
      <w:tr w:rsidR="008A1BFE">
        <w:trPr>
          <w:gridAfter w:val="1"/>
          <w:wAfter w:w="21"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Valoare estimată</w:t>
            </w:r>
          </w:p>
        </w:tc>
        <w:tc>
          <w:tcPr>
            <w:tcW w:w="6228"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1.000.000 euro</w:t>
            </w:r>
          </w:p>
        </w:tc>
      </w:tr>
      <w:tr w:rsidR="008A1BFE">
        <w:trPr>
          <w:gridAfter w:val="1"/>
          <w:wAfter w:w="21" w:type="dxa"/>
        </w:trPr>
        <w:tc>
          <w:tcPr>
            <w:tcW w:w="308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Surse de finanţare</w:t>
            </w:r>
          </w:p>
        </w:tc>
        <w:tc>
          <w:tcPr>
            <w:tcW w:w="6228" w:type="dxa"/>
            <w:gridSpan w:val="4"/>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35"/>
              </w:tabs>
              <w:spacing w:line="295" w:lineRule="exact"/>
              <w:ind w:left="720" w:hanging="31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Programul Operaţional Regional 2014-2020,  Axa prioritară 4 -Sprijinirea dezvoltării urbane;</w:t>
            </w:r>
          </w:p>
          <w:p w:rsidR="008A1BFE" w:rsidRDefault="008A1BFE">
            <w:pPr>
              <w:pStyle w:val="Style227"/>
              <w:widowControl/>
              <w:tabs>
                <w:tab w:val="left" w:pos="835"/>
              </w:tabs>
              <w:spacing w:line="240" w:lineRule="auto"/>
              <w:ind w:left="410"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local;</w:t>
            </w:r>
          </w:p>
        </w:tc>
      </w:tr>
    </w:tbl>
    <w:p w:rsidR="008A1BFE" w:rsidRDefault="008A1BFE">
      <w:pPr>
        <w:widowControl/>
        <w:spacing w:after="47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03"/>
        <w:gridCol w:w="6228"/>
      </w:tblGrid>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Titlu proiect</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rPr>
                <w:rStyle w:val="FontStyle314"/>
                <w:lang w:val="ro-RO" w:eastAsia="ro-RO"/>
              </w:rPr>
            </w:pPr>
            <w:r>
              <w:rPr>
                <w:rStyle w:val="FontStyle314"/>
                <w:lang w:val="ro-RO" w:eastAsia="ro-RO"/>
              </w:rPr>
              <w:t>Amenajare heliport pentru Spitalul Judeţean de Urgenţă Râmnicu Vâlcea - Malul Alb</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firstLine="14"/>
              <w:rPr>
                <w:rStyle w:val="FontStyle314"/>
                <w:lang w:val="ro-RO" w:eastAsia="ro-RO"/>
              </w:rPr>
            </w:pPr>
            <w:r>
              <w:rPr>
                <w:rStyle w:val="FontStyle314"/>
                <w:lang w:val="ro-RO" w:eastAsia="ro-RO"/>
              </w:rPr>
              <w:t>Perioadă estimată şi durată de implementare</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97" w:lineRule="exact"/>
              <w:ind w:right="2779"/>
              <w:jc w:val="left"/>
              <w:rPr>
                <w:rStyle w:val="FontStyle314"/>
                <w:lang w:val="ro-RO" w:eastAsia="ro-RO"/>
              </w:rPr>
            </w:pPr>
            <w:r>
              <w:rPr>
                <w:rStyle w:val="FontStyle314"/>
                <w:lang w:val="ro-RO" w:eastAsia="ro-RO"/>
              </w:rPr>
              <w:t>Durată de implementare: 24 luni Perioadă estimată: 2018-2020</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firstLine="7"/>
              <w:rPr>
                <w:rStyle w:val="FontStyle314"/>
                <w:lang w:val="ro-RO" w:eastAsia="ro-RO"/>
              </w:rPr>
            </w:pPr>
            <w:r>
              <w:rPr>
                <w:rStyle w:val="FontStyle314"/>
                <w:lang w:val="ro-RO" w:eastAsia="ro-RO"/>
              </w:rPr>
              <w:t>Stadiul actual (idee de proiect, studiu de fezabilitate, proiect tehnic, etc.)</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Idee de proiect</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Obiectiv general</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rPr>
                <w:rStyle w:val="FontStyle314"/>
                <w:lang w:val="ro-RO" w:eastAsia="ro-RO"/>
              </w:rPr>
            </w:pPr>
            <w:r>
              <w:rPr>
                <w:rStyle w:val="FontStyle314"/>
                <w:lang w:val="ro-RO" w:eastAsia="ro-RO"/>
              </w:rPr>
              <w:t>îmbunătăţirea stării de sănătate a populaţiei şi creşterea calităţii vieţii prin dezvoltarea şi diversificarea serviciilor publice de sănătate.</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firstLine="7"/>
              <w:rPr>
                <w:rStyle w:val="FontStyle314"/>
                <w:lang w:val="ro-RO" w:eastAsia="ro-RO"/>
              </w:rPr>
            </w:pPr>
            <w:r>
              <w:rPr>
                <w:rStyle w:val="FontStyle314"/>
                <w:lang w:val="ro-RO" w:eastAsia="ro-RO"/>
              </w:rPr>
              <w:t>Principalele componente ale proiectului</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749"/>
              </w:tabs>
              <w:ind w:left="274"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Amenajarea suprafeţei helioportuare ;</w:t>
            </w:r>
          </w:p>
          <w:p w:rsidR="008A1BFE" w:rsidRDefault="008A1BFE">
            <w:pPr>
              <w:pStyle w:val="Style227"/>
              <w:widowControl/>
              <w:tabs>
                <w:tab w:val="left" w:pos="749"/>
              </w:tabs>
              <w:ind w:left="63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Lucrări de marcare şi inscripţionare suprafaţă pentru dirijarea corespunzătoare a traficului aerian;</w:t>
            </w:r>
          </w:p>
          <w:p w:rsidR="008A1BFE" w:rsidRDefault="008A1BFE">
            <w:pPr>
              <w:pStyle w:val="Style227"/>
              <w:widowControl/>
              <w:tabs>
                <w:tab w:val="left" w:pos="749"/>
              </w:tabs>
              <w:ind w:left="634"/>
              <w:rPr>
                <w:rStyle w:val="FontStyle314"/>
                <w:lang w:val="ro-RO" w:eastAsia="ro-RO"/>
              </w:rPr>
            </w:pPr>
            <w:r>
              <w:rPr>
                <w:rStyle w:val="FontStyle314"/>
                <w:lang w:val="ro-RO" w:eastAsia="ro-RO"/>
              </w:rPr>
              <w:lastRenderedPageBreak/>
              <w:t>-</w:t>
            </w:r>
            <w:r>
              <w:rPr>
                <w:rStyle w:val="FontStyle314"/>
                <w:rFonts w:ascii="Times New Roman" w:hAnsi="Times New Roman" w:cs="Times New Roman"/>
                <w:sz w:val="20"/>
                <w:szCs w:val="20"/>
                <w:lang w:val="ro-RO" w:eastAsia="ro-RO"/>
              </w:rPr>
              <w:tab/>
            </w:r>
            <w:r>
              <w:rPr>
                <w:rStyle w:val="FontStyle314"/>
                <w:lang w:val="ro-RO" w:eastAsia="ro-RO"/>
              </w:rPr>
              <w:t>Amenajarea unui coridor închis care să facă legătura cu spitalul şi să permită transportul pacienţilor în condiţii de siguranţă;</w:t>
            </w:r>
          </w:p>
          <w:p w:rsidR="008A1BFE" w:rsidRDefault="008A1BFE">
            <w:pPr>
              <w:pStyle w:val="Style227"/>
              <w:widowControl/>
              <w:tabs>
                <w:tab w:val="left" w:pos="749"/>
              </w:tabs>
              <w:ind w:left="63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Iluminarea căilor de acces către heliport prin instalarea şi montarea de mijloace luminoase.</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lastRenderedPageBreak/>
              <w:t>Valoare estimată</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3.000.000 euro</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Surse de finanţare</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1"/>
              </w:tabs>
              <w:spacing w:line="295" w:lineRule="exact"/>
              <w:ind w:left="706" w:hanging="35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2014-2020,   Axa prioritară 8 - Dezvoltarea infrastructurii de sănătate şi sociale.</w:t>
            </w:r>
          </w:p>
          <w:p w:rsidR="008A1BFE" w:rsidRDefault="008A1BFE">
            <w:pPr>
              <w:pStyle w:val="Style227"/>
              <w:widowControl/>
              <w:tabs>
                <w:tab w:val="left" w:pos="821"/>
              </w:tabs>
              <w:spacing w:line="295" w:lineRule="exact"/>
              <w:ind w:left="35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Fonduri de la bugetul local.</w:t>
            </w:r>
          </w:p>
        </w:tc>
      </w:tr>
    </w:tbl>
    <w:p w:rsidR="008A1BFE" w:rsidRDefault="008A1BFE">
      <w:pPr>
        <w:pStyle w:val="Style200"/>
        <w:widowControl/>
        <w:spacing w:before="58" w:line="240" w:lineRule="auto"/>
        <w:ind w:left="3550"/>
        <w:jc w:val="both"/>
        <w:rPr>
          <w:rStyle w:val="FontStyle314"/>
          <w:lang w:val="ro-RO"/>
        </w:rPr>
      </w:pPr>
      <w:r>
        <w:rPr>
          <w:rStyle w:val="FontStyle314"/>
        </w:rPr>
        <w:t xml:space="preserve">-   </w:t>
      </w:r>
      <w:r>
        <w:rPr>
          <w:rStyle w:val="FontStyle314"/>
          <w:lang w:val="ro-RO"/>
        </w:rPr>
        <w:t>Fonduri de la bugetul de stat.</w:t>
      </w:r>
    </w:p>
    <w:p w:rsidR="008A1BFE" w:rsidRDefault="008A1BFE">
      <w:pPr>
        <w:widowControl/>
        <w:spacing w:after="51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6206"/>
      </w:tblGrid>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Titlu proiect</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74" w:lineRule="exact"/>
              <w:rPr>
                <w:rStyle w:val="FontStyle314"/>
                <w:lang w:val="ro-RO" w:eastAsia="ro-RO"/>
              </w:rPr>
            </w:pPr>
            <w:r>
              <w:rPr>
                <w:rStyle w:val="FontStyle314"/>
                <w:lang w:val="ro-RO" w:eastAsia="ro-RO"/>
              </w:rPr>
              <w:t>Amenajare sens giratoriu în zona Râureni - pasarelă Oltchim</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firstLine="22"/>
              <w:rPr>
                <w:rStyle w:val="FontStyle314"/>
                <w:lang w:val="ro-RO" w:eastAsia="ro-RO"/>
              </w:rPr>
            </w:pPr>
            <w:r>
              <w:rPr>
                <w:rStyle w:val="FontStyle314"/>
                <w:lang w:val="ro-RO" w:eastAsia="ro-RO"/>
              </w:rPr>
              <w:t>Perioadă estimată şi durată de implementare</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82" w:lineRule="exact"/>
              <w:ind w:right="2779"/>
              <w:jc w:val="left"/>
              <w:rPr>
                <w:rStyle w:val="FontStyle314"/>
                <w:lang w:val="ro-RO" w:eastAsia="ro-RO"/>
              </w:rPr>
            </w:pPr>
            <w:r>
              <w:rPr>
                <w:rStyle w:val="FontStyle314"/>
                <w:lang w:val="ro-RO" w:eastAsia="ro-RO"/>
              </w:rPr>
              <w:t>Durată de implementare: 36 luni Perioadă estimată: 2016-2019</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firstLine="14"/>
              <w:rPr>
                <w:rStyle w:val="FontStyle314"/>
                <w:lang w:val="ro-RO" w:eastAsia="ro-RO"/>
              </w:rPr>
            </w:pPr>
            <w:r>
              <w:rPr>
                <w:rStyle w:val="FontStyle314"/>
                <w:lang w:val="ro-RO" w:eastAsia="ro-RO"/>
              </w:rPr>
              <w:t>Stadiul actual (idee de proiect, studiu de fezabilitate, proiect tehnic, etc.)</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Idee de proiect</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Obiectiv general</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rPr>
                <w:rStyle w:val="FontStyle314"/>
                <w:lang w:val="ro-RO" w:eastAsia="ro-RO"/>
              </w:rPr>
            </w:pPr>
            <w:r>
              <w:rPr>
                <w:rStyle w:val="FontStyle314"/>
                <w:lang w:val="ro-RO" w:eastAsia="ro-RO"/>
              </w:rPr>
              <w:t>Decongestionarea traficului rutier, îmbunătăţirea fluenţei circulaţiei, creşterea gradului de siguranţă rutieră şi sporirea tranzitului rutier în zona Râureni</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ind w:firstLine="14"/>
              <w:rPr>
                <w:rStyle w:val="FontStyle314"/>
                <w:lang w:val="ro-RO" w:eastAsia="ro-RO"/>
              </w:rPr>
            </w:pPr>
            <w:r>
              <w:rPr>
                <w:rStyle w:val="FontStyle314"/>
                <w:lang w:val="ro-RO" w:eastAsia="ro-RO"/>
              </w:rPr>
              <w:t>Principalele componente ale proiectului</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749"/>
              </w:tabs>
              <w:spacing w:line="281" w:lineRule="exact"/>
              <w:ind w:left="63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Lucrări de extindere, reabilitare şi consolidare a infrastructurii rutiere;</w:t>
            </w:r>
          </w:p>
          <w:p w:rsidR="008A1BFE" w:rsidRDefault="008A1BFE">
            <w:pPr>
              <w:pStyle w:val="Style227"/>
              <w:widowControl/>
              <w:tabs>
                <w:tab w:val="left" w:pos="749"/>
              </w:tabs>
              <w:ind w:left="63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Amenajare sens giratoriu şi pasarelă în proximitatea acestuia;</w:t>
            </w:r>
          </w:p>
          <w:p w:rsidR="008A1BFE" w:rsidRDefault="008A1BFE">
            <w:pPr>
              <w:pStyle w:val="Style227"/>
              <w:widowControl/>
              <w:tabs>
                <w:tab w:val="left" w:pos="749"/>
              </w:tabs>
              <w:ind w:left="274"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Amenajare trotuare pietonale;</w:t>
            </w:r>
          </w:p>
          <w:p w:rsidR="008A1BFE" w:rsidRDefault="008A1BFE">
            <w:pPr>
              <w:pStyle w:val="Style227"/>
              <w:widowControl/>
              <w:tabs>
                <w:tab w:val="left" w:pos="749"/>
              </w:tabs>
              <w:ind w:left="63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Lucrări de refacere a amplasamentului în zona afectată de execuţia proiectului.</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Valoare estimată</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2.000.000 euro</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Surse de finanţare</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749"/>
              </w:tabs>
              <w:ind w:left="634"/>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Programul Operaţional Regional 2014-2020, Axa Prioritară 6 - îmbunătăţirea infrastructurii rutiere de importanţă regională şi locală;</w:t>
            </w:r>
          </w:p>
          <w:p w:rsidR="008A1BFE" w:rsidRDefault="008A1BFE">
            <w:pPr>
              <w:pStyle w:val="Style227"/>
              <w:widowControl/>
              <w:tabs>
                <w:tab w:val="left" w:pos="749"/>
              </w:tabs>
              <w:spacing w:line="240" w:lineRule="auto"/>
              <w:ind w:left="274"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Fonduri de la bugetul local.</w:t>
            </w:r>
          </w:p>
        </w:tc>
      </w:tr>
      <w:tr w:rsidR="008A1BFE">
        <w:tc>
          <w:tcPr>
            <w:tcW w:w="9280" w:type="dxa"/>
            <w:gridSpan w:val="2"/>
            <w:tcBorders>
              <w:top w:val="single" w:sz="6" w:space="0" w:color="auto"/>
              <w:left w:val="nil"/>
              <w:bottom w:val="single" w:sz="6" w:space="0" w:color="auto"/>
              <w:right w:val="nil"/>
            </w:tcBorders>
          </w:tcPr>
          <w:p w:rsidR="008A1BFE" w:rsidRDefault="008A1BFE">
            <w:pPr>
              <w:pStyle w:val="Style96"/>
              <w:widowControl/>
            </w:pP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Titlu proiect</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rPr>
                <w:rStyle w:val="FontStyle314"/>
                <w:lang w:val="ro-RO" w:eastAsia="ro-RO"/>
              </w:rPr>
            </w:pPr>
            <w:r>
              <w:rPr>
                <w:rStyle w:val="FontStyle314"/>
                <w:lang w:val="ro-RO" w:eastAsia="ro-RO"/>
              </w:rPr>
              <w:t>Amenajare parc fotovoltaic aflat în utilizarea instituţiilor publice</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rPr>
                <w:rStyle w:val="FontStyle314"/>
                <w:lang w:val="ro-RO" w:eastAsia="ro-RO"/>
              </w:rPr>
            </w:pPr>
            <w:r>
              <w:rPr>
                <w:rStyle w:val="FontStyle314"/>
                <w:lang w:val="ro-RO" w:eastAsia="ro-RO"/>
              </w:rPr>
              <w:t>Perioadă estimată şi durată de implementare</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97" w:lineRule="exact"/>
              <w:ind w:right="2772"/>
              <w:jc w:val="left"/>
              <w:rPr>
                <w:rStyle w:val="FontStyle314"/>
                <w:lang w:val="ro-RO" w:eastAsia="ro-RO"/>
              </w:rPr>
            </w:pPr>
            <w:r>
              <w:rPr>
                <w:rStyle w:val="FontStyle314"/>
                <w:lang w:val="ro-RO" w:eastAsia="ro-RO"/>
              </w:rPr>
              <w:t>Durată de implementare: 24 luni Perioadă estimată: 2017-2019</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7" w:hanging="7"/>
              <w:rPr>
                <w:rStyle w:val="FontStyle314"/>
                <w:lang w:val="ro-RO" w:eastAsia="ro-RO"/>
              </w:rPr>
            </w:pPr>
            <w:r>
              <w:rPr>
                <w:rStyle w:val="FontStyle314"/>
                <w:lang w:val="ro-RO" w:eastAsia="ro-RO"/>
              </w:rPr>
              <w:t>Stadiul   actual   (idee   de proiect,      studiu      de fezabilitate, proiect tehnic, etc.)</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Idee de proiect</w:t>
            </w:r>
          </w:p>
        </w:tc>
      </w:tr>
    </w:tbl>
    <w:p w:rsidR="008A1BFE" w:rsidRDefault="008A1BFE">
      <w:pPr>
        <w:widowControl/>
        <w:rPr>
          <w:rStyle w:val="FontStyle314"/>
          <w:lang w:val="ro-RO" w:eastAsia="ro-RO"/>
        </w:rPr>
        <w:sectPr w:rsidR="008A1BFE">
          <w:headerReference w:type="even" r:id="rId587"/>
          <w:headerReference w:type="default" r:id="rId588"/>
          <w:footerReference w:type="even" r:id="rId589"/>
          <w:footerReference w:type="default" r:id="rId590"/>
          <w:type w:val="continuous"/>
          <w:pgSz w:w="15840" w:h="24480"/>
          <w:pgMar w:top="5365" w:right="3358" w:bottom="1440" w:left="315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03"/>
        <w:gridCol w:w="6228"/>
      </w:tblGrid>
      <w:tr w:rsidR="008A1BFE">
        <w:tc>
          <w:tcPr>
            <w:tcW w:w="9331" w:type="dxa"/>
            <w:gridSpan w:val="2"/>
            <w:tcBorders>
              <w:top w:val="nil"/>
              <w:left w:val="nil"/>
              <w:bottom w:val="single" w:sz="6" w:space="0" w:color="auto"/>
              <w:right w:val="nil"/>
            </w:tcBorders>
          </w:tcPr>
          <w:p w:rsidR="008A1BFE" w:rsidRDefault="008A1BFE">
            <w:pPr>
              <w:pStyle w:val="Style295"/>
              <w:widowControl/>
              <w:spacing w:line="259" w:lineRule="exact"/>
              <w:rPr>
                <w:rStyle w:val="FontStyle460"/>
              </w:rPr>
            </w:pPr>
            <w:r>
              <w:rPr>
                <w:rStyle w:val="FontStyle460"/>
              </w:rPr>
              <w:lastRenderedPageBreak/>
              <w:t>■ ■</w:t>
            </w:r>
          </w:p>
          <w:p w:rsidR="008A1BFE" w:rsidRDefault="008A1BFE">
            <w:pPr>
              <w:pStyle w:val="Style291"/>
              <w:widowControl/>
              <w:spacing w:line="240" w:lineRule="auto"/>
              <w:rPr>
                <w:rStyle w:val="FontStyle405"/>
              </w:rPr>
            </w:pPr>
            <w:r>
              <w:rPr>
                <w:rStyle w:val="FontStyle461"/>
              </w:rPr>
              <w:t xml:space="preserve">B </w:t>
            </w:r>
            <w:r>
              <w:rPr>
                <w:rStyle w:val="FontStyle405"/>
              </w:rPr>
              <w:t>ACZ Consulting</w:t>
            </w:r>
          </w:p>
          <w:p w:rsidR="008A1BFE" w:rsidRDefault="008A1BFE">
            <w:pPr>
              <w:pStyle w:val="Style209"/>
              <w:widowControl/>
              <w:spacing w:line="240" w:lineRule="auto"/>
              <w:rPr>
                <w:rStyle w:val="FontStyle314"/>
                <w:lang w:eastAsia="ro-RO"/>
              </w:rPr>
            </w:pPr>
            <w:r>
              <w:rPr>
                <w:rStyle w:val="FontStyle314"/>
                <w:lang w:val="ro-RO" w:eastAsia="ro-RO"/>
              </w:rPr>
              <w:t xml:space="preserve">Fonduri structurale </w:t>
            </w:r>
            <w:r>
              <w:rPr>
                <w:rStyle w:val="FontStyle314"/>
                <w:lang w:eastAsia="ro-RO"/>
              </w:rPr>
              <w:t>#</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eastAsia="ro-RO"/>
              </w:rPr>
            </w:pPr>
            <w:r>
              <w:rPr>
                <w:rStyle w:val="FontStyle314"/>
                <w:lang w:val="ro-RO" w:eastAsia="ro-RO"/>
              </w:rPr>
              <w:t xml:space="preserve">Obiectiv </w:t>
            </w:r>
            <w:r>
              <w:rPr>
                <w:rStyle w:val="FontStyle314"/>
                <w:lang w:eastAsia="ro-RO"/>
              </w:rPr>
              <w:t>general</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02" w:lineRule="exact"/>
              <w:rPr>
                <w:rStyle w:val="FontStyle314"/>
                <w:lang w:val="ro-RO" w:eastAsia="ro-RO"/>
              </w:rPr>
            </w:pPr>
            <w:r>
              <w:rPr>
                <w:rStyle w:val="FontStyle314"/>
                <w:lang w:val="ro-RO" w:eastAsia="ro-RO"/>
              </w:rPr>
              <w:t>Dezvoltarea de noi capacităţi de producere a energiei electrice şi termice pe acoperişul sau în imediata apropiere a   instituţiilor   publice,   prin   valorificarea   resurselor energetice regenerabile solare.</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firstLine="14"/>
              <w:rPr>
                <w:rStyle w:val="FontStyle314"/>
                <w:lang w:val="ro-RO" w:eastAsia="ro-RO"/>
              </w:rPr>
            </w:pPr>
            <w:r>
              <w:rPr>
                <w:rStyle w:val="FontStyle314"/>
                <w:lang w:val="ro-RO" w:eastAsia="ro-RO"/>
              </w:rPr>
              <w:t>Principalele    componente ale proiectului</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14"/>
              </w:tabs>
              <w:ind w:left="35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Amplasare suporţi metalici panouri fotovoltaice;</w:t>
            </w:r>
          </w:p>
          <w:p w:rsidR="008A1BFE" w:rsidRDefault="008A1BFE">
            <w:pPr>
              <w:pStyle w:val="Style227"/>
              <w:widowControl/>
              <w:tabs>
                <w:tab w:val="left" w:pos="814"/>
              </w:tabs>
              <w:ind w:left="35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Amplasare panouri fotovoltaice;</w:t>
            </w:r>
          </w:p>
          <w:p w:rsidR="008A1BFE" w:rsidRDefault="008A1BFE">
            <w:pPr>
              <w:pStyle w:val="Style227"/>
              <w:widowControl/>
              <w:tabs>
                <w:tab w:val="left" w:pos="814"/>
              </w:tabs>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Amplasare imprejmuiri alcătuite din garduri metalice din panouri de plasă metalică;</w:t>
            </w:r>
          </w:p>
          <w:p w:rsidR="008A1BFE" w:rsidRDefault="008A1BFE">
            <w:pPr>
              <w:pStyle w:val="Style227"/>
              <w:widowControl/>
              <w:tabs>
                <w:tab w:val="left" w:pos="814"/>
              </w:tabs>
              <w:ind w:left="35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Racordare la reţeaua electrică;</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Valoare estimată</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2.000.000 euro</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Surse de finanţare</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8"/>
              </w:tabs>
              <w:ind w:left="713" w:hanging="30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Programul Operaţional Sectorial 2014-2020, Axa Prioritară 4 - Creşterea eficienţei energetice şi a securităţii   furnizării,   în   contextul   combaterii schimbărilor climatice;</w:t>
            </w:r>
          </w:p>
          <w:p w:rsidR="008A1BFE" w:rsidRDefault="008A1BFE">
            <w:pPr>
              <w:pStyle w:val="Style227"/>
              <w:widowControl/>
              <w:tabs>
                <w:tab w:val="left" w:pos="828"/>
              </w:tabs>
              <w:spacing w:line="240" w:lineRule="auto"/>
              <w:ind w:left="410"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local;</w:t>
            </w:r>
          </w:p>
          <w:p w:rsidR="008A1BFE" w:rsidRDefault="008A1BFE">
            <w:pPr>
              <w:pStyle w:val="Style227"/>
              <w:widowControl/>
              <w:tabs>
                <w:tab w:val="left" w:pos="828"/>
              </w:tabs>
              <w:spacing w:line="240" w:lineRule="auto"/>
              <w:ind w:left="410"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de stat.</w:t>
            </w:r>
          </w:p>
        </w:tc>
      </w:tr>
      <w:tr w:rsidR="008A1BFE">
        <w:tc>
          <w:tcPr>
            <w:tcW w:w="9331" w:type="dxa"/>
            <w:gridSpan w:val="2"/>
            <w:tcBorders>
              <w:top w:val="single" w:sz="6" w:space="0" w:color="auto"/>
              <w:left w:val="nil"/>
              <w:bottom w:val="single" w:sz="6" w:space="0" w:color="auto"/>
              <w:right w:val="nil"/>
            </w:tcBorders>
          </w:tcPr>
          <w:p w:rsidR="008A1BFE" w:rsidRDefault="008A1BFE">
            <w:pPr>
              <w:pStyle w:val="Style96"/>
              <w:widowControl/>
            </w:pP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Titlu proiect</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Sistem de iluminat public alimentat prin energie solară</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firstLine="7"/>
              <w:rPr>
                <w:rStyle w:val="FontStyle314"/>
                <w:lang w:val="ro-RO" w:eastAsia="ro-RO"/>
              </w:rPr>
            </w:pPr>
            <w:r>
              <w:rPr>
                <w:rStyle w:val="FontStyle314"/>
                <w:lang w:val="ro-RO" w:eastAsia="ro-RO"/>
              </w:rPr>
              <w:t>Perioadă estimată şi durată de implementare</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90" w:lineRule="exact"/>
              <w:ind w:right="2786"/>
              <w:jc w:val="left"/>
              <w:rPr>
                <w:rStyle w:val="FontStyle314"/>
                <w:lang w:val="ro-RO" w:eastAsia="ro-RO"/>
              </w:rPr>
            </w:pPr>
            <w:r>
              <w:rPr>
                <w:rStyle w:val="FontStyle314"/>
                <w:lang w:val="ro-RO" w:eastAsia="ro-RO"/>
              </w:rPr>
              <w:t>Durată de implementare: 24 luni Perioadă estimată: 2016-2018</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88" w:lineRule="exact"/>
              <w:rPr>
                <w:rStyle w:val="FontStyle314"/>
                <w:lang w:eastAsia="ro-RO"/>
              </w:rPr>
            </w:pPr>
            <w:r>
              <w:rPr>
                <w:rStyle w:val="FontStyle314"/>
                <w:lang w:val="ro-RO" w:eastAsia="ro-RO"/>
              </w:rPr>
              <w:t xml:space="preserve">Stadiul   actual   (idee   de proiect,      studiu      de fezabilitate, proiect tehnic, </w:t>
            </w:r>
            <w:r>
              <w:rPr>
                <w:rStyle w:val="FontStyle314"/>
                <w:lang w:eastAsia="ro-RO"/>
              </w:rPr>
              <w:t>etc.)</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Idee de proiect</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Obiectiv general</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02" w:lineRule="exact"/>
              <w:rPr>
                <w:rStyle w:val="FontStyle314"/>
                <w:lang w:val="ro-RO" w:eastAsia="ro-RO"/>
              </w:rPr>
            </w:pPr>
            <w:r>
              <w:rPr>
                <w:rStyle w:val="FontStyle314"/>
                <w:lang w:val="ro-RO" w:eastAsia="ro-RO"/>
              </w:rPr>
              <w:t>Valorificarea potenţialului de utilizare a energiei solar, cu consecinţe  benefice  asupra  mediului,   prin înlocuirea energiei electrice produse în instalaţii termoenergetice cu energie electrică produsă din surse regenerabile</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88" w:lineRule="exact"/>
              <w:rPr>
                <w:rStyle w:val="FontStyle314"/>
                <w:lang w:val="ro-RO" w:eastAsia="ro-RO"/>
              </w:rPr>
            </w:pPr>
            <w:r>
              <w:rPr>
                <w:rStyle w:val="FontStyle314"/>
                <w:lang w:val="ro-RO" w:eastAsia="ro-RO"/>
              </w:rPr>
              <w:t>Principalele    componente ale proiectului</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ind w:left="360"/>
              <w:rPr>
                <w:rStyle w:val="FontStyle314"/>
                <w:lang w:val="ro-RO" w:eastAsia="ro-RO"/>
              </w:rPr>
            </w:pPr>
            <w:r>
              <w:rPr>
                <w:rStyle w:val="FontStyle314"/>
                <w:lang w:val="ro-RO" w:eastAsia="ro-RO"/>
              </w:rPr>
              <w:t>- înlocuirea sistemului de iluminat existent cu un nou sistem de iluminat care să asigure nivele de iluminare corespunzătoare,    cu o economie de energie electrică, menţinând aspectul arhitectural şi ambiental;</w:t>
            </w:r>
          </w:p>
        </w:tc>
      </w:tr>
      <w:tr w:rsidR="008A1BFE">
        <w:tc>
          <w:tcPr>
            <w:tcW w:w="3103"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Valoare estimată</w:t>
            </w:r>
          </w:p>
        </w:tc>
        <w:tc>
          <w:tcPr>
            <w:tcW w:w="6228"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2.000.000 euro</w:t>
            </w:r>
          </w:p>
        </w:tc>
      </w:tr>
    </w:tbl>
    <w:p w:rsidR="008A1BFE" w:rsidRDefault="008A1BFE">
      <w:pPr>
        <w:widowControl/>
        <w:rPr>
          <w:rStyle w:val="FontStyle314"/>
          <w:lang w:val="ro-RO" w:eastAsia="ro-RO"/>
        </w:rPr>
        <w:sectPr w:rsidR="008A1BFE">
          <w:headerReference w:type="even" r:id="rId591"/>
          <w:headerReference w:type="default" r:id="rId592"/>
          <w:footerReference w:type="even" r:id="rId593"/>
          <w:footerReference w:type="default" r:id="rId594"/>
          <w:pgSz w:w="15840" w:h="24480"/>
          <w:pgMar w:top="2716" w:right="3369" w:bottom="1440" w:left="313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067"/>
        <w:gridCol w:w="6192"/>
      </w:tblGrid>
      <w:tr w:rsidR="008A1BFE">
        <w:tc>
          <w:tcPr>
            <w:tcW w:w="3067" w:type="dxa"/>
            <w:tcBorders>
              <w:top w:val="single" w:sz="6" w:space="0" w:color="auto"/>
              <w:left w:val="single" w:sz="6" w:space="0" w:color="auto"/>
              <w:bottom w:val="nil"/>
              <w:right w:val="single" w:sz="6" w:space="0" w:color="auto"/>
            </w:tcBorders>
          </w:tcPr>
          <w:p w:rsidR="008A1BFE" w:rsidRDefault="008A1BFE">
            <w:pPr>
              <w:pStyle w:val="Style37"/>
              <w:widowControl/>
              <w:rPr>
                <w:rStyle w:val="FontStyle314"/>
                <w:lang w:val="ro-RO" w:eastAsia="ro-RO"/>
              </w:rPr>
            </w:pPr>
            <w:r>
              <w:rPr>
                <w:rStyle w:val="FontStyle314"/>
                <w:lang w:val="ro-RO" w:eastAsia="ro-RO"/>
              </w:rPr>
              <w:lastRenderedPageBreak/>
              <w:t>Surse de finanţare</w:t>
            </w:r>
          </w:p>
        </w:tc>
        <w:tc>
          <w:tcPr>
            <w:tcW w:w="6192" w:type="dxa"/>
            <w:tcBorders>
              <w:top w:val="single" w:sz="6" w:space="0" w:color="auto"/>
              <w:left w:val="single" w:sz="6" w:space="0" w:color="auto"/>
              <w:bottom w:val="nil"/>
              <w:right w:val="single" w:sz="6" w:space="0" w:color="auto"/>
            </w:tcBorders>
          </w:tcPr>
          <w:p w:rsidR="008A1BFE" w:rsidRDefault="008A1BFE">
            <w:pPr>
              <w:pStyle w:val="Style37"/>
              <w:widowControl/>
              <w:ind w:left="403"/>
              <w:rPr>
                <w:rStyle w:val="FontStyle314"/>
                <w:lang w:val="ro-RO" w:eastAsia="ro-RO"/>
              </w:rPr>
            </w:pPr>
            <w:r>
              <w:rPr>
                <w:rStyle w:val="FontStyle314"/>
                <w:lang w:val="ro-RO" w:eastAsia="ro-RO"/>
              </w:rPr>
              <w:t>- Programul Operaţional Sectorial 2014-2020, Axa</w:t>
            </w:r>
          </w:p>
        </w:tc>
      </w:tr>
      <w:tr w:rsidR="008A1BFE">
        <w:tc>
          <w:tcPr>
            <w:tcW w:w="3067" w:type="dxa"/>
            <w:tcBorders>
              <w:top w:val="nil"/>
              <w:left w:val="single" w:sz="6" w:space="0" w:color="auto"/>
              <w:bottom w:val="nil"/>
              <w:right w:val="single" w:sz="6" w:space="0" w:color="auto"/>
            </w:tcBorders>
          </w:tcPr>
          <w:p w:rsidR="008A1BFE" w:rsidRDefault="008A1BFE">
            <w:pPr>
              <w:pStyle w:val="Style96"/>
              <w:widowControl/>
            </w:pPr>
          </w:p>
        </w:tc>
        <w:tc>
          <w:tcPr>
            <w:tcW w:w="6192" w:type="dxa"/>
            <w:tcBorders>
              <w:top w:val="nil"/>
              <w:left w:val="single" w:sz="6" w:space="0" w:color="auto"/>
              <w:bottom w:val="nil"/>
              <w:right w:val="single" w:sz="6" w:space="0" w:color="auto"/>
            </w:tcBorders>
          </w:tcPr>
          <w:p w:rsidR="008A1BFE" w:rsidRDefault="008A1BFE">
            <w:pPr>
              <w:pStyle w:val="Style37"/>
              <w:widowControl/>
              <w:ind w:left="770"/>
              <w:rPr>
                <w:rStyle w:val="FontStyle314"/>
                <w:lang w:val="ro-RO" w:eastAsia="ro-RO"/>
              </w:rPr>
            </w:pPr>
            <w:r>
              <w:rPr>
                <w:rStyle w:val="FontStyle314"/>
                <w:lang w:val="ro-RO" w:eastAsia="ro-RO"/>
              </w:rPr>
              <w:t>Prioritară 4 - Creşterea eficienţei energetice şi a</w:t>
            </w:r>
          </w:p>
        </w:tc>
      </w:tr>
      <w:tr w:rsidR="008A1BFE">
        <w:tc>
          <w:tcPr>
            <w:tcW w:w="3067" w:type="dxa"/>
            <w:tcBorders>
              <w:top w:val="nil"/>
              <w:left w:val="single" w:sz="6" w:space="0" w:color="auto"/>
              <w:bottom w:val="nil"/>
              <w:right w:val="single" w:sz="6" w:space="0" w:color="auto"/>
            </w:tcBorders>
          </w:tcPr>
          <w:p w:rsidR="008A1BFE" w:rsidRDefault="008A1BFE">
            <w:pPr>
              <w:pStyle w:val="Style96"/>
              <w:widowControl/>
            </w:pPr>
          </w:p>
        </w:tc>
        <w:tc>
          <w:tcPr>
            <w:tcW w:w="6192" w:type="dxa"/>
            <w:tcBorders>
              <w:top w:val="nil"/>
              <w:left w:val="single" w:sz="6" w:space="0" w:color="auto"/>
              <w:bottom w:val="nil"/>
              <w:right w:val="single" w:sz="6" w:space="0" w:color="auto"/>
            </w:tcBorders>
          </w:tcPr>
          <w:p w:rsidR="008A1BFE" w:rsidRDefault="008A1BFE">
            <w:pPr>
              <w:pStyle w:val="Style37"/>
              <w:widowControl/>
              <w:ind w:left="763"/>
              <w:rPr>
                <w:rStyle w:val="FontStyle314"/>
                <w:lang w:val="ro-RO" w:eastAsia="ro-RO"/>
              </w:rPr>
            </w:pPr>
            <w:r>
              <w:rPr>
                <w:rStyle w:val="FontStyle314"/>
                <w:lang w:val="ro-RO" w:eastAsia="ro-RO"/>
              </w:rPr>
              <w:t>securităţii   furnizării,   în   contextul   combaterii</w:t>
            </w:r>
          </w:p>
        </w:tc>
      </w:tr>
      <w:tr w:rsidR="008A1BFE">
        <w:tc>
          <w:tcPr>
            <w:tcW w:w="3067" w:type="dxa"/>
            <w:tcBorders>
              <w:top w:val="nil"/>
              <w:left w:val="single" w:sz="6" w:space="0" w:color="auto"/>
              <w:bottom w:val="nil"/>
              <w:right w:val="single" w:sz="6" w:space="0" w:color="auto"/>
            </w:tcBorders>
          </w:tcPr>
          <w:p w:rsidR="008A1BFE" w:rsidRDefault="008A1BFE">
            <w:pPr>
              <w:pStyle w:val="Style96"/>
              <w:widowControl/>
            </w:pPr>
          </w:p>
        </w:tc>
        <w:tc>
          <w:tcPr>
            <w:tcW w:w="6192" w:type="dxa"/>
            <w:tcBorders>
              <w:top w:val="nil"/>
              <w:left w:val="single" w:sz="6" w:space="0" w:color="auto"/>
              <w:bottom w:val="nil"/>
              <w:right w:val="single" w:sz="6" w:space="0" w:color="auto"/>
            </w:tcBorders>
          </w:tcPr>
          <w:p w:rsidR="008A1BFE" w:rsidRDefault="008A1BFE">
            <w:pPr>
              <w:pStyle w:val="Style37"/>
              <w:widowControl/>
              <w:ind w:left="763"/>
              <w:rPr>
                <w:rStyle w:val="FontStyle314"/>
                <w:lang w:val="ro-RO" w:eastAsia="ro-RO"/>
              </w:rPr>
            </w:pPr>
            <w:r>
              <w:rPr>
                <w:rStyle w:val="FontStyle314"/>
                <w:lang w:val="ro-RO" w:eastAsia="ro-RO"/>
              </w:rPr>
              <w:t>schimbărlor climatice;</w:t>
            </w:r>
          </w:p>
        </w:tc>
      </w:tr>
      <w:tr w:rsidR="008A1BFE">
        <w:tc>
          <w:tcPr>
            <w:tcW w:w="3067" w:type="dxa"/>
            <w:tcBorders>
              <w:top w:val="nil"/>
              <w:left w:val="single" w:sz="6" w:space="0" w:color="auto"/>
              <w:bottom w:val="nil"/>
              <w:right w:val="single" w:sz="6" w:space="0" w:color="auto"/>
            </w:tcBorders>
          </w:tcPr>
          <w:p w:rsidR="008A1BFE" w:rsidRDefault="008A1BFE">
            <w:pPr>
              <w:pStyle w:val="Style96"/>
              <w:widowControl/>
            </w:pPr>
          </w:p>
        </w:tc>
        <w:tc>
          <w:tcPr>
            <w:tcW w:w="6192" w:type="dxa"/>
            <w:tcBorders>
              <w:top w:val="nil"/>
              <w:left w:val="single" w:sz="6" w:space="0" w:color="auto"/>
              <w:bottom w:val="nil"/>
              <w:right w:val="single" w:sz="6" w:space="0" w:color="auto"/>
            </w:tcBorders>
          </w:tcPr>
          <w:p w:rsidR="008A1BFE" w:rsidRDefault="008A1BFE">
            <w:pPr>
              <w:pStyle w:val="Style37"/>
              <w:widowControl/>
              <w:ind w:left="403"/>
              <w:rPr>
                <w:rStyle w:val="FontStyle314"/>
                <w:lang w:val="ro-RO" w:eastAsia="ro-RO"/>
              </w:rPr>
            </w:pPr>
            <w:r>
              <w:rPr>
                <w:rStyle w:val="FontStyle314"/>
                <w:lang w:val="ro-RO" w:eastAsia="ro-RO"/>
              </w:rPr>
              <w:t>- Bugetul local;</w:t>
            </w:r>
          </w:p>
        </w:tc>
      </w:tr>
      <w:tr w:rsidR="008A1BFE">
        <w:tc>
          <w:tcPr>
            <w:tcW w:w="3067" w:type="dxa"/>
            <w:tcBorders>
              <w:top w:val="nil"/>
              <w:left w:val="single" w:sz="6" w:space="0" w:color="auto"/>
              <w:bottom w:val="single" w:sz="6" w:space="0" w:color="auto"/>
              <w:right w:val="single" w:sz="6" w:space="0" w:color="auto"/>
            </w:tcBorders>
          </w:tcPr>
          <w:p w:rsidR="008A1BFE" w:rsidRDefault="008A1BFE">
            <w:pPr>
              <w:pStyle w:val="Style96"/>
              <w:widowControl/>
            </w:pPr>
          </w:p>
        </w:tc>
        <w:tc>
          <w:tcPr>
            <w:tcW w:w="6192" w:type="dxa"/>
            <w:tcBorders>
              <w:top w:val="nil"/>
              <w:left w:val="single" w:sz="6" w:space="0" w:color="auto"/>
              <w:bottom w:val="single" w:sz="6" w:space="0" w:color="auto"/>
              <w:right w:val="single" w:sz="6" w:space="0" w:color="auto"/>
            </w:tcBorders>
          </w:tcPr>
          <w:p w:rsidR="008A1BFE" w:rsidRDefault="008A1BFE">
            <w:pPr>
              <w:pStyle w:val="Style37"/>
              <w:widowControl/>
              <w:ind w:left="403"/>
              <w:rPr>
                <w:rStyle w:val="FontStyle314"/>
                <w:lang w:val="ro-RO" w:eastAsia="ro-RO"/>
              </w:rPr>
            </w:pPr>
            <w:r>
              <w:rPr>
                <w:rStyle w:val="FontStyle314"/>
                <w:lang w:val="ro-RO" w:eastAsia="ro-RO"/>
              </w:rPr>
              <w:t>- Bugetul de stat.</w:t>
            </w:r>
          </w:p>
        </w:tc>
      </w:tr>
    </w:tbl>
    <w:p w:rsidR="008A1BFE" w:rsidRDefault="008A1BFE">
      <w:pPr>
        <w:widowControl/>
        <w:spacing w:after="44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6199"/>
      </w:tblGrid>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Titlu proiect</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Festival de film documentar Râmnicu Vâlcea</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firstLine="14"/>
              <w:rPr>
                <w:rStyle w:val="FontStyle314"/>
                <w:lang w:val="ro-RO" w:eastAsia="ro-RO"/>
              </w:rPr>
            </w:pPr>
            <w:r>
              <w:rPr>
                <w:rStyle w:val="FontStyle314"/>
                <w:lang w:val="ro-RO" w:eastAsia="ro-RO"/>
              </w:rPr>
              <w:t>Perioadă estimată şi durată de implementare</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90" w:lineRule="exact"/>
              <w:ind w:right="2786"/>
              <w:jc w:val="left"/>
              <w:rPr>
                <w:rStyle w:val="FontStyle314"/>
                <w:lang w:val="ro-RO" w:eastAsia="ro-RO"/>
              </w:rPr>
            </w:pPr>
            <w:r>
              <w:rPr>
                <w:rStyle w:val="FontStyle314"/>
                <w:lang w:val="ro-RO" w:eastAsia="ro-RO"/>
              </w:rPr>
              <w:t>Durată de implementare: 24 luni Perioadă estimată: 2016-2018</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rPr>
                <w:rStyle w:val="FontStyle314"/>
                <w:lang w:val="ro-RO" w:eastAsia="ro-RO"/>
              </w:rPr>
            </w:pPr>
            <w:r>
              <w:rPr>
                <w:rStyle w:val="FontStyle314"/>
                <w:lang w:val="ro-RO" w:eastAsia="ro-RO"/>
              </w:rPr>
              <w:t>Stadiul   actual   (idee   de proiect,       studiu      de fezabilitate, proiect tehnic, etc.)</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Idee de proiect</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Obiectiv general</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rPr>
                <w:rStyle w:val="FontStyle314"/>
                <w:lang w:val="ro-RO" w:eastAsia="ro-RO"/>
              </w:rPr>
            </w:pPr>
            <w:r>
              <w:rPr>
                <w:rStyle w:val="FontStyle314"/>
                <w:lang w:val="ro-RO" w:eastAsia="ro-RO"/>
              </w:rPr>
              <w:t>Creşterea importanţei turismului şi culturii, ca factori care stimulează  dezvoltarea   economică   locală  şi   sporesc notorietatea municipiului Râmnicu Vâlcea la nivel naţional şi internaţional</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ind w:firstLine="7"/>
              <w:rPr>
                <w:rStyle w:val="FontStyle314"/>
                <w:lang w:val="ro-RO" w:eastAsia="ro-RO"/>
              </w:rPr>
            </w:pPr>
            <w:r>
              <w:rPr>
                <w:rStyle w:val="FontStyle314"/>
                <w:lang w:val="ro-RO" w:eastAsia="ro-RO"/>
              </w:rPr>
              <w:t>Principalele    componente ale proiectului</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1"/>
              </w:tabs>
              <w:ind w:left="35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 evenimentelor de artă cinematografică;</w:t>
            </w:r>
          </w:p>
          <w:p w:rsidR="008A1BFE" w:rsidRDefault="008A1BFE">
            <w:pPr>
              <w:pStyle w:val="Style227"/>
              <w:widowControl/>
              <w:tabs>
                <w:tab w:val="left" w:pos="821"/>
              </w:tabs>
              <w:ind w:left="706" w:hanging="35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Promovarea producţiilor documentare realizate de tinerii cineaşti din România;</w:t>
            </w:r>
          </w:p>
          <w:p w:rsidR="008A1BFE" w:rsidRDefault="008A1BFE">
            <w:pPr>
              <w:pStyle w:val="Style227"/>
              <w:widowControl/>
              <w:tabs>
                <w:tab w:val="left" w:pos="821"/>
              </w:tabs>
              <w:ind w:left="706" w:hanging="35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Organizarea de ateliere cu regizori şi producători internaţionali;</w:t>
            </w:r>
          </w:p>
          <w:p w:rsidR="008A1BFE" w:rsidRDefault="008A1BFE">
            <w:pPr>
              <w:pStyle w:val="Style227"/>
              <w:widowControl/>
              <w:tabs>
                <w:tab w:val="left" w:pos="821"/>
              </w:tabs>
              <w:ind w:left="706" w:hanging="35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Derularea unor campanii publicitare prin mijloacele audio-vizuale şi presa scrisă;</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Valoare estimată</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100.000 euro</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Surse de finanţare</w:t>
            </w:r>
          </w:p>
        </w:tc>
        <w:tc>
          <w:tcPr>
            <w:tcW w:w="6199"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8"/>
              </w:tabs>
              <w:spacing w:line="295" w:lineRule="exact"/>
              <w:ind w:left="713" w:hanging="30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2014-2020,   Axa prioritară 7 - Diversificarea economiilor locale prin dezvoltarea durabilă a turismului;</w:t>
            </w:r>
          </w:p>
          <w:p w:rsidR="008A1BFE" w:rsidRDefault="008A1BFE">
            <w:pPr>
              <w:pStyle w:val="Style227"/>
              <w:widowControl/>
              <w:tabs>
                <w:tab w:val="left" w:pos="828"/>
              </w:tabs>
              <w:spacing w:line="240" w:lineRule="auto"/>
              <w:ind w:left="410"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local;</w:t>
            </w:r>
          </w:p>
        </w:tc>
      </w:tr>
    </w:tbl>
    <w:p w:rsidR="008A1BFE" w:rsidRDefault="008A1BFE">
      <w:pPr>
        <w:widowControl/>
        <w:rPr>
          <w:rStyle w:val="FontStyle314"/>
          <w:lang w:val="ro-RO" w:eastAsia="ro-RO"/>
        </w:rPr>
        <w:sectPr w:rsidR="008A1BFE">
          <w:headerReference w:type="even" r:id="rId595"/>
          <w:headerReference w:type="default" r:id="rId596"/>
          <w:footerReference w:type="even" r:id="rId597"/>
          <w:footerReference w:type="default" r:id="rId598"/>
          <w:pgSz w:w="15840" w:h="24480"/>
          <w:pgMar w:top="5274" w:right="3643" w:bottom="1440" w:left="2923" w:header="720" w:footer="720" w:gutter="0"/>
          <w:cols w:space="60"/>
          <w:noEndnote/>
        </w:sectPr>
      </w:pPr>
    </w:p>
    <w:p w:rsidR="008A1BFE" w:rsidRDefault="008A1BFE">
      <w:pPr>
        <w:pStyle w:val="Style200"/>
        <w:widowControl/>
        <w:spacing w:before="65" w:line="240" w:lineRule="auto"/>
        <w:jc w:val="both"/>
        <w:rPr>
          <w:rStyle w:val="FontStyle314"/>
          <w:lang w:val="ro-RO" w:eastAsia="ro-RO"/>
        </w:rPr>
      </w:pPr>
      <w:r>
        <w:rPr>
          <w:rStyle w:val="FontStyle314"/>
          <w:lang w:val="ro-RO" w:eastAsia="ro-RO"/>
        </w:rPr>
        <w:lastRenderedPageBreak/>
        <w:t>Titlu proiect</w:t>
      </w:r>
    </w:p>
    <w:p w:rsidR="008A1BFE" w:rsidRDefault="008A1BFE">
      <w:pPr>
        <w:pStyle w:val="Style191"/>
        <w:widowControl/>
        <w:spacing w:line="302" w:lineRule="exact"/>
        <w:rPr>
          <w:rStyle w:val="FontStyle314"/>
          <w:lang w:val="ro-RO" w:eastAsia="ro-RO"/>
        </w:rPr>
      </w:pPr>
      <w:r>
        <w:rPr>
          <w:rStyle w:val="FontStyle314"/>
          <w:lang w:val="ro-RO" w:eastAsia="ro-RO"/>
        </w:rPr>
        <w:br w:type="column"/>
      </w:r>
      <w:r>
        <w:rPr>
          <w:rStyle w:val="FontStyle314"/>
          <w:lang w:val="ro-RO" w:eastAsia="ro-RO"/>
        </w:rPr>
        <w:lastRenderedPageBreak/>
        <w:t>Organizarea de evenimente de promovare a Patrimoniului Cultural Imaterial</w:t>
      </w:r>
    </w:p>
    <w:p w:rsidR="008A1BFE" w:rsidRDefault="008A1BFE">
      <w:pPr>
        <w:pStyle w:val="Style191"/>
        <w:widowControl/>
        <w:spacing w:line="302" w:lineRule="exact"/>
        <w:rPr>
          <w:rStyle w:val="FontStyle314"/>
          <w:lang w:val="ro-RO" w:eastAsia="ro-RO"/>
        </w:rPr>
        <w:sectPr w:rsidR="008A1BFE">
          <w:type w:val="continuous"/>
          <w:pgSz w:w="15840" w:h="24480"/>
          <w:pgMar w:top="5274" w:right="3765" w:bottom="1440" w:left="3038" w:header="720" w:footer="720" w:gutter="0"/>
          <w:cols w:num="2" w:space="720" w:equalWidth="0">
            <w:col w:w="1274" w:space="1814"/>
            <w:col w:w="5947"/>
          </w:cols>
          <w:noEndnote/>
        </w:sectPr>
      </w:pPr>
    </w:p>
    <w:p w:rsidR="008A1BFE" w:rsidRDefault="008A1BFE">
      <w:pPr>
        <w:widowControl/>
        <w:spacing w:before="305" w:line="240" w:lineRule="exact"/>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3089"/>
        <w:gridCol w:w="6221"/>
      </w:tblGrid>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firstLine="7"/>
              <w:rPr>
                <w:rStyle w:val="FontStyle314"/>
                <w:lang w:val="ro-RO" w:eastAsia="ro-RO"/>
              </w:rPr>
            </w:pPr>
            <w:r>
              <w:rPr>
                <w:rStyle w:val="FontStyle314"/>
                <w:lang w:val="ro-RO" w:eastAsia="ro-RO"/>
              </w:rPr>
              <w:t>Perioadă estimată şi durată de implementare</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97" w:lineRule="exact"/>
              <w:ind w:right="2779"/>
              <w:jc w:val="left"/>
              <w:rPr>
                <w:rStyle w:val="FontStyle314"/>
                <w:lang w:val="ro-RO" w:eastAsia="ro-RO"/>
              </w:rPr>
            </w:pPr>
            <w:r>
              <w:rPr>
                <w:rStyle w:val="FontStyle314"/>
                <w:lang w:val="ro-RO" w:eastAsia="ro-RO"/>
              </w:rPr>
              <w:t>Durată de implementare: 24 luni Perioadă estimată: 2016-2018</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88" w:lineRule="exact"/>
              <w:rPr>
                <w:rStyle w:val="FontStyle314"/>
                <w:lang w:val="ro-RO" w:eastAsia="ro-RO"/>
              </w:rPr>
            </w:pPr>
            <w:r>
              <w:rPr>
                <w:rStyle w:val="FontStyle314"/>
                <w:lang w:val="ro-RO" w:eastAsia="ro-RO"/>
              </w:rPr>
              <w:t>Stadiul actual (idee de proiect, studiu de fezabilitate, proiect tehnic, etc.)</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lang w:val="ro-RO" w:eastAsia="ro-RO"/>
              </w:rPr>
            </w:pPr>
            <w:r>
              <w:rPr>
                <w:rStyle w:val="FontStyle314"/>
                <w:lang w:val="ro-RO" w:eastAsia="ro-RO"/>
              </w:rPr>
              <w:t>Idee de proiect</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rPr>
                <w:rStyle w:val="FontStyle314"/>
                <w:lang w:val="ro-RO" w:eastAsia="ro-RO"/>
              </w:rPr>
            </w:pPr>
            <w:r>
              <w:rPr>
                <w:rStyle w:val="FontStyle314"/>
                <w:lang w:val="ro-RO" w:eastAsia="ro-RO"/>
              </w:rPr>
              <w:t>Obiectiv general</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310" w:lineRule="exact"/>
              <w:jc w:val="left"/>
              <w:rPr>
                <w:rStyle w:val="FontStyle314"/>
                <w:lang w:val="ro-RO" w:eastAsia="ro-RO"/>
              </w:rPr>
            </w:pPr>
            <w:r>
              <w:rPr>
                <w:rStyle w:val="FontStyle314"/>
                <w:lang w:val="ro-RO" w:eastAsia="ro-RO"/>
              </w:rPr>
              <w:t>Creşterea importanţei turismului şi culturii, ca factori care stimulează   dezvoltarea   economică   locală   şi   sporesc notorietatea municipiului Râmnicu Vâlcea la nivel naţional şi internaţional</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95" w:lineRule="exact"/>
              <w:ind w:firstLine="7"/>
              <w:rPr>
                <w:rStyle w:val="FontStyle314"/>
                <w:lang w:val="ro-RO" w:eastAsia="ro-RO"/>
              </w:rPr>
            </w:pPr>
            <w:r>
              <w:rPr>
                <w:rStyle w:val="FontStyle314"/>
                <w:lang w:val="ro-RO" w:eastAsia="ro-RO"/>
              </w:rPr>
              <w:t>Principalele componente ale proiectului</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749"/>
              </w:tabs>
              <w:ind w:left="634" w:hanging="35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Organizarea    de    expoziţii    care    promovează meşteşugurile  tradiţionale  din  judeţul   Râmnicu Vâlcea;</w:t>
            </w:r>
          </w:p>
          <w:p w:rsidR="008A1BFE" w:rsidRDefault="008A1BFE">
            <w:pPr>
              <w:pStyle w:val="Style227"/>
              <w:widowControl/>
              <w:tabs>
                <w:tab w:val="left" w:pos="749"/>
              </w:tabs>
              <w:ind w:left="634" w:hanging="35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Organizarea de târguri  cu  produse tradiţionale specifice zonei;</w:t>
            </w:r>
          </w:p>
          <w:p w:rsidR="008A1BFE" w:rsidRDefault="008A1BFE">
            <w:pPr>
              <w:pStyle w:val="Style227"/>
              <w:widowControl/>
              <w:tabs>
                <w:tab w:val="left" w:pos="749"/>
              </w:tabs>
              <w:ind w:left="634" w:hanging="35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Prezentarea obiceiurilor şi ritualurilor tradiţionale care promovează identitatea şi valorile comunităţilor din judeţul Râmnicu Vâlcea;</w:t>
            </w:r>
          </w:p>
          <w:p w:rsidR="008A1BFE" w:rsidRDefault="008A1BFE">
            <w:pPr>
              <w:pStyle w:val="Style227"/>
              <w:widowControl/>
              <w:tabs>
                <w:tab w:val="left" w:pos="749"/>
              </w:tabs>
              <w:ind w:left="634" w:hanging="35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Asigurarea vizibilităţii proiectului prin derularea de campanii publicitare în principalele cotidiene şi la posturile TV locale</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rPr>
                <w:rStyle w:val="FontStyle314"/>
                <w:lang w:val="ro-RO" w:eastAsia="ro-RO"/>
              </w:rPr>
            </w:pPr>
            <w:r>
              <w:rPr>
                <w:rStyle w:val="FontStyle314"/>
                <w:lang w:val="ro-RO" w:eastAsia="ro-RO"/>
              </w:rPr>
              <w:t>Valoare estimată</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lang w:val="ro-RO" w:eastAsia="ro-RO"/>
              </w:rPr>
            </w:pPr>
            <w:r>
              <w:rPr>
                <w:rStyle w:val="FontStyle314"/>
                <w:lang w:val="ro-RO" w:eastAsia="ro-RO"/>
              </w:rPr>
              <w:t>200.000 euro</w:t>
            </w:r>
          </w:p>
        </w:tc>
      </w:tr>
      <w:tr w:rsidR="008A1BFE">
        <w:tc>
          <w:tcPr>
            <w:tcW w:w="3089" w:type="dxa"/>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rPr>
                <w:rStyle w:val="FontStyle314"/>
                <w:lang w:val="ro-RO" w:eastAsia="ro-RO"/>
              </w:rPr>
            </w:pPr>
            <w:r>
              <w:rPr>
                <w:rStyle w:val="FontStyle314"/>
                <w:lang w:val="ro-RO" w:eastAsia="ro-RO"/>
              </w:rPr>
              <w:lastRenderedPageBreak/>
              <w:t>Surse de finanţare</w:t>
            </w:r>
          </w:p>
        </w:tc>
        <w:tc>
          <w:tcPr>
            <w:tcW w:w="6221"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8"/>
              </w:tabs>
              <w:spacing w:line="288" w:lineRule="exact"/>
              <w:ind w:left="713" w:hanging="302"/>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2014-2020,   Axa prioritară 7 - Diversificarea economiilor locale prin dezvoltarea durabilă a turismului;</w:t>
            </w:r>
          </w:p>
          <w:p w:rsidR="008A1BFE" w:rsidRDefault="008A1BFE">
            <w:pPr>
              <w:pStyle w:val="Style227"/>
              <w:widowControl/>
              <w:tabs>
                <w:tab w:val="left" w:pos="828"/>
              </w:tabs>
              <w:spacing w:line="240" w:lineRule="auto"/>
              <w:ind w:left="410"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Bugetul local;</w:t>
            </w:r>
          </w:p>
        </w:tc>
      </w:tr>
    </w:tbl>
    <w:p w:rsidR="008A1BFE" w:rsidRDefault="008A1BFE">
      <w:pPr>
        <w:widowControl/>
        <w:spacing w:after="4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29"/>
        <w:gridCol w:w="6163"/>
        <w:gridCol w:w="65"/>
      </w:tblGrid>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lang w:val="ro-RO" w:eastAsia="ro-RO"/>
              </w:rPr>
            </w:pPr>
            <w:r>
              <w:rPr>
                <w:rStyle w:val="FontStyle314"/>
                <w:lang w:val="ro-RO" w:eastAsia="ro-RO"/>
              </w:rPr>
              <w:t>Titlu proiect</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rPr>
                <w:rStyle w:val="FontStyle314"/>
                <w:lang w:val="ro-RO" w:eastAsia="ro-RO"/>
              </w:rPr>
            </w:pPr>
            <w:r>
              <w:rPr>
                <w:rStyle w:val="FontStyle314"/>
                <w:lang w:val="ro-RO" w:eastAsia="ro-RO"/>
              </w:rPr>
              <w:t>Organizarea evenimentului "Vâlcea Culturală" incluzând desfăşurarea de manifestări cultural-artistice în cele mai importante instituţii muzeale, teatrale şi de spectacole din municipiu</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302" w:lineRule="exact"/>
              <w:ind w:firstLine="7"/>
              <w:rPr>
                <w:rStyle w:val="FontStyle314"/>
                <w:lang w:val="ro-RO" w:eastAsia="ro-RO"/>
              </w:rPr>
            </w:pPr>
            <w:r>
              <w:rPr>
                <w:rStyle w:val="FontStyle314"/>
                <w:lang w:val="ro-RO" w:eastAsia="ro-RO"/>
              </w:rPr>
              <w:t>Perioadă estimată şi durată de implementare</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90" w:lineRule="exact"/>
              <w:ind w:right="2779"/>
              <w:jc w:val="left"/>
              <w:rPr>
                <w:rStyle w:val="FontStyle314"/>
                <w:lang w:val="ro-RO" w:eastAsia="ro-RO"/>
              </w:rPr>
            </w:pPr>
            <w:r>
              <w:rPr>
                <w:rStyle w:val="FontStyle314"/>
                <w:lang w:val="ro-RO" w:eastAsia="ro-RO"/>
              </w:rPr>
              <w:t>Durată de implementare: 12 luni Perioadă estimată: 2016-2017</w:t>
            </w:r>
          </w:p>
        </w:tc>
      </w:tr>
      <w:tr w:rsidR="008A1BFE">
        <w:tc>
          <w:tcPr>
            <w:tcW w:w="3103"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95" w:lineRule="exact"/>
              <w:rPr>
                <w:rStyle w:val="FontStyle314"/>
                <w:lang w:val="ro-RO" w:eastAsia="ro-RO"/>
              </w:rPr>
            </w:pPr>
            <w:r>
              <w:rPr>
                <w:rStyle w:val="FontStyle314"/>
                <w:lang w:val="ro-RO" w:eastAsia="ro-RO"/>
              </w:rPr>
              <w:t>Stadiul actual (idee de proiect, studiu de fezabilitate, proiect tehnic,</w:t>
            </w:r>
          </w:p>
        </w:tc>
        <w:tc>
          <w:tcPr>
            <w:tcW w:w="6228"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169"/>
              <w:widowControl/>
              <w:spacing w:line="240" w:lineRule="auto"/>
              <w:jc w:val="left"/>
              <w:rPr>
                <w:rStyle w:val="FontStyle314"/>
                <w:lang w:val="ro-RO" w:eastAsia="ro-RO"/>
              </w:rPr>
            </w:pPr>
            <w:r>
              <w:rPr>
                <w:rStyle w:val="FontStyle314"/>
                <w:lang w:val="ro-RO" w:eastAsia="ro-RO"/>
              </w:rPr>
              <w:t>Idee de proiect</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etc.)</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96"/>
              <w:widowControl/>
            </w:pP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Obiectiv general</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302" w:lineRule="exact"/>
              <w:rPr>
                <w:rStyle w:val="FontStyle314"/>
                <w:lang w:val="ro-RO" w:eastAsia="ro-RO"/>
              </w:rPr>
            </w:pPr>
            <w:r>
              <w:rPr>
                <w:rStyle w:val="FontStyle314"/>
                <w:lang w:val="ro-RO" w:eastAsia="ro-RO"/>
              </w:rPr>
              <w:t>Creşterea importanţei turismului şi culturii, ca factori care stimulează  dezvoltarea   economică   locală   şi   sporesc notorietatea municipiului Râmnicu Vâlcea la nivel naţional şi internaţional</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ind w:firstLine="7"/>
              <w:rPr>
                <w:rStyle w:val="FontStyle314"/>
                <w:lang w:val="ro-RO" w:eastAsia="ro-RO"/>
              </w:rPr>
            </w:pPr>
            <w:r>
              <w:rPr>
                <w:rStyle w:val="FontStyle314"/>
                <w:lang w:val="ro-RO" w:eastAsia="ro-RO"/>
              </w:rPr>
              <w:t>Principalele componente ale proiectului</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1"/>
              </w:tabs>
              <w:spacing w:line="295" w:lineRule="exact"/>
              <w:ind w:left="70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Organizarea unor expoziţii de artă tematice, care să cuprindă opere de artă ale artiştilor locali debutanţi;</w:t>
            </w:r>
          </w:p>
          <w:p w:rsidR="008A1BFE" w:rsidRDefault="008A1BFE">
            <w:pPr>
              <w:pStyle w:val="Style227"/>
              <w:widowControl/>
              <w:tabs>
                <w:tab w:val="left" w:pos="821"/>
              </w:tabs>
              <w:spacing w:line="295" w:lineRule="exact"/>
              <w:ind w:left="346"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 ateliere de artă fotografică;</w:t>
            </w:r>
          </w:p>
          <w:p w:rsidR="008A1BFE" w:rsidRDefault="008A1BFE">
            <w:pPr>
              <w:pStyle w:val="Style227"/>
              <w:widowControl/>
              <w:tabs>
                <w:tab w:val="left" w:pos="821"/>
              </w:tabs>
              <w:spacing w:line="295" w:lineRule="exact"/>
              <w:ind w:left="70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Organizare   evenirnenete/festivaluri   de   muzică clasică, artă cinematografică, lansări de carte etc.</w:t>
            </w:r>
          </w:p>
          <w:p w:rsidR="008A1BFE" w:rsidRDefault="008A1BFE">
            <w:pPr>
              <w:pStyle w:val="Style227"/>
              <w:widowControl/>
              <w:tabs>
                <w:tab w:val="left" w:pos="821"/>
              </w:tabs>
              <w:spacing w:line="295" w:lineRule="exact"/>
              <w:ind w:left="70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Derularea unor campanii publicitare prin mijloacele audio-vizuale şi presa scrisă;</w:t>
            </w:r>
          </w:p>
          <w:p w:rsidR="008A1BFE" w:rsidRDefault="008A1BFE">
            <w:pPr>
              <w:pStyle w:val="Style227"/>
              <w:widowControl/>
              <w:tabs>
                <w:tab w:val="left" w:pos="821"/>
              </w:tabs>
              <w:spacing w:line="288" w:lineRule="exact"/>
              <w:ind w:left="70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Editarea anuală a unui calendar de evenimente al municipiului, care să cuprindă toate evenimentele de gen cultural, istoric, de artă, muzical etc, în scopul informării si promovării;</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Valoare estimată</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300.000 euro</w:t>
            </w:r>
          </w:p>
        </w:tc>
      </w:tr>
      <w:tr w:rsidR="008A1BFE">
        <w:trPr>
          <w:gridAfter w:val="1"/>
          <w:wAfter w:w="65" w:type="dxa"/>
        </w:trPr>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Surse de finanţare</w:t>
            </w:r>
          </w:p>
        </w:tc>
        <w:tc>
          <w:tcPr>
            <w:tcW w:w="6192" w:type="dxa"/>
            <w:gridSpan w:val="2"/>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1"/>
              </w:tabs>
              <w:spacing w:line="288" w:lineRule="exact"/>
              <w:ind w:left="70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2014-2020,   Axa prioritară 7 - Diversificarea economiilor locale prin dezvoltarea durabilă a turismului;</w:t>
            </w:r>
          </w:p>
          <w:p w:rsidR="008A1BFE" w:rsidRDefault="008A1BFE">
            <w:pPr>
              <w:pStyle w:val="Style227"/>
              <w:widowControl/>
              <w:tabs>
                <w:tab w:val="left" w:pos="821"/>
              </w:tabs>
              <w:spacing w:line="240" w:lineRule="auto"/>
              <w:ind w:left="346"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Fonduri de la bugetul local.</w:t>
            </w:r>
          </w:p>
        </w:tc>
      </w:tr>
    </w:tbl>
    <w:p w:rsidR="008A1BFE" w:rsidRDefault="008A1BFE">
      <w:pPr>
        <w:widowControl/>
        <w:spacing w:after="14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6192"/>
      </w:tblGrid>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Titlu proiect</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88" w:lineRule="exact"/>
              <w:rPr>
                <w:rStyle w:val="FontStyle314"/>
                <w:lang w:val="ro-RO" w:eastAsia="ro-RO"/>
              </w:rPr>
            </w:pPr>
            <w:r>
              <w:rPr>
                <w:rStyle w:val="FontStyle314"/>
                <w:lang w:val="ro-RO" w:eastAsia="ro-RO"/>
              </w:rPr>
              <w:t xml:space="preserve">Gospodărie de producere, transport </w:t>
            </w:r>
            <w:r>
              <w:rPr>
                <w:rStyle w:val="FontStyle314"/>
                <w:spacing w:val="-20"/>
                <w:lang w:val="ro-RO" w:eastAsia="ro-RO"/>
              </w:rPr>
              <w:t>°i</w:t>
            </w:r>
            <w:r>
              <w:rPr>
                <w:rStyle w:val="FontStyle314"/>
                <w:lang w:val="ro-RO" w:eastAsia="ro-RO"/>
              </w:rPr>
              <w:t xml:space="preserve"> punere în operă a mixturilor asfaltice</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firstLine="7"/>
              <w:rPr>
                <w:rStyle w:val="FontStyle314"/>
                <w:lang w:val="ro-RO" w:eastAsia="ro-RO"/>
              </w:rPr>
            </w:pPr>
            <w:r>
              <w:rPr>
                <w:rStyle w:val="FontStyle314"/>
                <w:lang w:val="ro-RO" w:eastAsia="ro-RO"/>
              </w:rPr>
              <w:t>Perioadă estimată şi durată de implementare</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187"/>
              <w:widowControl/>
              <w:spacing w:line="497" w:lineRule="exact"/>
              <w:ind w:right="2772"/>
              <w:jc w:val="left"/>
              <w:rPr>
                <w:rStyle w:val="FontStyle314"/>
                <w:lang w:val="ro-RO" w:eastAsia="ro-RO"/>
              </w:rPr>
            </w:pPr>
            <w:r>
              <w:rPr>
                <w:rStyle w:val="FontStyle314"/>
                <w:lang w:val="ro-RO" w:eastAsia="ro-RO"/>
              </w:rPr>
              <w:t>Durată de implementare: 18 luni Perioadă estimată: 2017-2018</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rPr>
                <w:rStyle w:val="FontStyle314"/>
                <w:lang w:val="ro-RO" w:eastAsia="ro-RO"/>
              </w:rPr>
            </w:pPr>
            <w:r>
              <w:rPr>
                <w:rStyle w:val="FontStyle314"/>
                <w:lang w:val="ro-RO" w:eastAsia="ro-RO"/>
              </w:rPr>
              <w:t>Stadiul actual (idee de proiect, studiu de fezabilitate, proiect tehnic, etc.)</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Idee de proiect</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Obiectiv general</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rPr>
                <w:rStyle w:val="FontStyle314"/>
                <w:lang w:val="ro-RO" w:eastAsia="ro-RO"/>
              </w:rPr>
            </w:pPr>
            <w:r>
              <w:rPr>
                <w:rStyle w:val="FontStyle314"/>
                <w:lang w:val="ro-RO" w:eastAsia="ro-RO"/>
              </w:rPr>
              <w:t xml:space="preserve">Dezvoltarea sinergică a economiei locale </w:t>
            </w:r>
            <w:r>
              <w:rPr>
                <w:rStyle w:val="FontStyle314"/>
                <w:spacing w:val="-20"/>
                <w:lang w:val="ro-RO" w:eastAsia="ro-RO"/>
              </w:rPr>
              <w:t>°i</w:t>
            </w:r>
            <w:r>
              <w:rPr>
                <w:rStyle w:val="FontStyle314"/>
                <w:lang w:val="ro-RO" w:eastAsia="ro-RO"/>
              </w:rPr>
              <w:t xml:space="preserve"> a gradului de accesibilitate rutieră la nivelul municipiului.</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rPr>
                <w:rStyle w:val="FontStyle314"/>
                <w:lang w:val="ro-RO" w:eastAsia="ro-RO"/>
              </w:rPr>
            </w:pPr>
            <w:r>
              <w:rPr>
                <w:rStyle w:val="FontStyle314"/>
                <w:lang w:val="ro-RO" w:eastAsia="ro-RO"/>
              </w:rPr>
              <w:t>Principalele componente</w:t>
            </w:r>
          </w:p>
        </w:tc>
        <w:tc>
          <w:tcPr>
            <w:tcW w:w="6192" w:type="dxa"/>
            <w:tcBorders>
              <w:top w:val="single" w:sz="6" w:space="0" w:color="auto"/>
              <w:left w:val="single" w:sz="6" w:space="0" w:color="auto"/>
              <w:bottom w:val="single" w:sz="6" w:space="0" w:color="auto"/>
              <w:right w:val="single" w:sz="6" w:space="0" w:color="auto"/>
            </w:tcBorders>
          </w:tcPr>
          <w:p w:rsidR="008A1BFE" w:rsidRDefault="008A1BFE">
            <w:pPr>
              <w:pStyle w:val="Style37"/>
              <w:widowControl/>
              <w:spacing w:line="295" w:lineRule="exact"/>
              <w:ind w:left="353"/>
              <w:rPr>
                <w:rStyle w:val="FontStyle314"/>
                <w:lang w:val="ro-RO" w:eastAsia="ro-RO"/>
              </w:rPr>
            </w:pPr>
            <w:r>
              <w:rPr>
                <w:rStyle w:val="FontStyle314"/>
                <w:lang w:val="ro-RO" w:eastAsia="ro-RO"/>
              </w:rPr>
              <w:t xml:space="preserve">- întocmirea studiului de fezabilitate </w:t>
            </w:r>
            <w:r>
              <w:rPr>
                <w:rStyle w:val="FontStyle314"/>
                <w:spacing w:val="-20"/>
                <w:lang w:val="ro-RO" w:eastAsia="ro-RO"/>
              </w:rPr>
              <w:t>°i</w:t>
            </w:r>
            <w:r>
              <w:rPr>
                <w:rStyle w:val="FontStyle314"/>
                <w:lang w:val="ro-RO" w:eastAsia="ro-RO"/>
              </w:rPr>
              <w:t xml:space="preserve"> stabilierea amplasamentului;</w:t>
            </w:r>
          </w:p>
        </w:tc>
      </w:tr>
    </w:tbl>
    <w:p w:rsidR="008A1BFE" w:rsidRDefault="008A1BFE">
      <w:pPr>
        <w:widowControl/>
        <w:rPr>
          <w:rStyle w:val="FontStyle314"/>
          <w:lang w:val="ro-RO" w:eastAsia="ro-RO"/>
        </w:rPr>
        <w:sectPr w:rsidR="008A1BFE">
          <w:headerReference w:type="even" r:id="rId599"/>
          <w:headerReference w:type="default" r:id="rId600"/>
          <w:footerReference w:type="even" r:id="rId601"/>
          <w:footerReference w:type="default" r:id="rId602"/>
          <w:type w:val="continuous"/>
          <w:pgSz w:w="15840" w:h="24480"/>
          <w:pgMar w:top="5457" w:right="3383" w:bottom="1440" w:left="312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074"/>
        <w:gridCol w:w="6206"/>
      </w:tblGrid>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lastRenderedPageBreak/>
              <w:t>ale proiectului</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14"/>
              </w:tabs>
              <w:spacing w:line="295"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 xml:space="preserve">Estimarea cantităţii de asflalt necesară în raport cu nevoile la nivel de municipiu raportate la planurile de extindere </w:t>
            </w:r>
            <w:r>
              <w:rPr>
                <w:rStyle w:val="FontStyle314"/>
                <w:spacing w:val="-20"/>
                <w:lang w:val="ro-RO" w:eastAsia="ro-RO"/>
              </w:rPr>
              <w:t>°i</w:t>
            </w:r>
            <w:r>
              <w:rPr>
                <w:rStyle w:val="FontStyle314"/>
                <w:lang w:val="ro-RO" w:eastAsia="ro-RO"/>
              </w:rPr>
              <w:t xml:space="preserve"> modernizare a reţelei de străzi oră°ene°ti;</w:t>
            </w:r>
          </w:p>
          <w:p w:rsidR="008A1BFE" w:rsidRDefault="008A1BFE">
            <w:pPr>
              <w:pStyle w:val="Style227"/>
              <w:widowControl/>
              <w:tabs>
                <w:tab w:val="left" w:pos="814"/>
              </w:tabs>
              <w:spacing w:line="295" w:lineRule="exact"/>
              <w:ind w:left="35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Achiziţionarea/construirea clădirii de producţie</w:t>
            </w:r>
          </w:p>
          <w:p w:rsidR="008A1BFE" w:rsidRDefault="008A1BFE">
            <w:pPr>
              <w:pStyle w:val="Style227"/>
              <w:widowControl/>
              <w:tabs>
                <w:tab w:val="left" w:pos="814"/>
              </w:tabs>
              <w:spacing w:line="288"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Achiziţionarea   echipamentelor   necesare   pentru producerea asfaltului;</w:t>
            </w:r>
          </w:p>
          <w:p w:rsidR="008A1BFE" w:rsidRDefault="008A1BFE">
            <w:pPr>
              <w:pStyle w:val="Style227"/>
              <w:widowControl/>
              <w:tabs>
                <w:tab w:val="left" w:pos="814"/>
              </w:tabs>
              <w:spacing w:line="288" w:lineRule="exact"/>
              <w:ind w:left="698" w:hanging="346"/>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Achiziţionarea   echipamentelor   necesare   pentru trasportarea asfaltului;</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Valoare estimată</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2.000.000 euro</w:t>
            </w:r>
          </w:p>
        </w:tc>
      </w:tr>
      <w:tr w:rsidR="008A1BFE">
        <w:tc>
          <w:tcPr>
            <w:tcW w:w="3074" w:type="dxa"/>
            <w:tcBorders>
              <w:top w:val="single" w:sz="6" w:space="0" w:color="auto"/>
              <w:left w:val="single" w:sz="6" w:space="0" w:color="auto"/>
              <w:bottom w:val="single" w:sz="6" w:space="0" w:color="auto"/>
              <w:right w:val="single" w:sz="6" w:space="0" w:color="auto"/>
            </w:tcBorders>
          </w:tcPr>
          <w:p w:rsidR="008A1BFE" w:rsidRDefault="008A1BFE">
            <w:pPr>
              <w:pStyle w:val="Style209"/>
              <w:widowControl/>
              <w:spacing w:line="240" w:lineRule="auto"/>
              <w:rPr>
                <w:rStyle w:val="FontStyle314"/>
                <w:lang w:val="ro-RO" w:eastAsia="ro-RO"/>
              </w:rPr>
            </w:pPr>
            <w:r>
              <w:rPr>
                <w:rStyle w:val="FontStyle314"/>
                <w:lang w:val="ro-RO" w:eastAsia="ro-RO"/>
              </w:rPr>
              <w:t>Surse de finanţare</w:t>
            </w:r>
          </w:p>
        </w:tc>
        <w:tc>
          <w:tcPr>
            <w:tcW w:w="6206" w:type="dxa"/>
            <w:tcBorders>
              <w:top w:val="single" w:sz="6" w:space="0" w:color="auto"/>
              <w:left w:val="single" w:sz="6" w:space="0" w:color="auto"/>
              <w:bottom w:val="single" w:sz="6" w:space="0" w:color="auto"/>
              <w:right w:val="single" w:sz="6" w:space="0" w:color="auto"/>
            </w:tcBorders>
          </w:tcPr>
          <w:p w:rsidR="008A1BFE" w:rsidRDefault="008A1BFE">
            <w:pPr>
              <w:pStyle w:val="Style227"/>
              <w:widowControl/>
              <w:tabs>
                <w:tab w:val="left" w:pos="828"/>
              </w:tabs>
              <w:spacing w:line="295" w:lineRule="exact"/>
              <w:ind w:left="713"/>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Program   Operaţional   Regional   2014-2020,   Axa prioritară 4 - Sprijinirea dezvoltării urbane;</w:t>
            </w:r>
          </w:p>
          <w:p w:rsidR="008A1BFE" w:rsidRDefault="008A1BFE">
            <w:pPr>
              <w:pStyle w:val="Style227"/>
              <w:widowControl/>
              <w:tabs>
                <w:tab w:val="left" w:pos="828"/>
              </w:tabs>
              <w:spacing w:line="240" w:lineRule="auto"/>
              <w:ind w:left="353" w:firstLine="0"/>
              <w:rPr>
                <w:rStyle w:val="FontStyle314"/>
                <w:lang w:val="ro-RO" w:eastAsia="ro-RO"/>
              </w:rPr>
            </w:pPr>
            <w:r>
              <w:rPr>
                <w:rStyle w:val="FontStyle314"/>
                <w:lang w:val="ro-RO" w:eastAsia="ro-RO"/>
              </w:rPr>
              <w:t>-</w:t>
            </w:r>
            <w:r>
              <w:rPr>
                <w:rStyle w:val="FontStyle314"/>
                <w:rFonts w:ascii="Times New Roman" w:hAnsi="Times New Roman" w:cs="Times New Roman"/>
                <w:sz w:val="20"/>
                <w:szCs w:val="20"/>
                <w:lang w:val="ro-RO" w:eastAsia="ro-RO"/>
              </w:rPr>
              <w:tab/>
            </w:r>
            <w:r>
              <w:rPr>
                <w:rStyle w:val="FontStyle314"/>
                <w:lang w:val="ro-RO" w:eastAsia="ro-RO"/>
              </w:rPr>
              <w:t>Fonduri de la bugetul local.</w:t>
            </w:r>
          </w:p>
        </w:tc>
      </w:tr>
    </w:tbl>
    <w:p w:rsidR="008A1BFE" w:rsidRDefault="008A1BFE"/>
    <w:sectPr w:rsidR="008A1BFE">
      <w:headerReference w:type="even" r:id="rId603"/>
      <w:headerReference w:type="default" r:id="rId604"/>
      <w:footerReference w:type="even" r:id="rId605"/>
      <w:footerReference w:type="default" r:id="rId606"/>
      <w:pgSz w:w="15840" w:h="24480"/>
      <w:pgMar w:top="3050" w:right="3351" w:bottom="1440" w:left="3207"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771" w:rsidRDefault="002A7771">
      <w:r>
        <w:separator/>
      </w:r>
    </w:p>
  </w:endnote>
  <w:endnote w:type="continuationSeparator" w:id="0">
    <w:p w:rsidR="002A7771" w:rsidRDefault="002A7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3427" w:right="-720"/>
      <w:rPr>
        <w:rStyle w:val="FontStyle315"/>
        <w:lang w:val="de-DE" w:eastAsia="de-DE"/>
      </w:rPr>
    </w:pPr>
    <w:r>
      <w:rPr>
        <w:rStyle w:val="FontStyle315"/>
        <w:lang w:val="de-DE" w:eastAsia="de-DE"/>
      </w:rPr>
      <w:fldChar w:fldCharType="begin"/>
    </w:r>
    <w:r>
      <w:rPr>
        <w:rStyle w:val="FontStyle315"/>
        <w:lang w:val="de-DE" w:eastAsia="de-DE"/>
      </w:rPr>
      <w:instrText>PAGE</w:instrText>
    </w:r>
    <w:r>
      <w:rPr>
        <w:rStyle w:val="FontStyle315"/>
        <w:lang w:val="de-DE" w:eastAsia="de-DE"/>
      </w:rPr>
      <w:fldChar w:fldCharType="separate"/>
    </w:r>
    <w:r>
      <w:rPr>
        <w:rStyle w:val="FontStyle315"/>
        <w:lang w:val="de-DE" w:eastAsia="de-DE"/>
      </w:rPr>
      <w:t>2</w:t>
    </w:r>
    <w:r>
      <w:rPr>
        <w:rStyle w:val="FontStyle315"/>
        <w:lang w:val="de-DE" w:eastAsia="de-DE"/>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4918"/>
      <w:rPr>
        <w:rStyle w:val="FontStyle315"/>
      </w:rPr>
    </w:pPr>
    <w:r>
      <w:rPr>
        <w:rStyle w:val="FontStyle315"/>
      </w:rPr>
      <w:fldChar w:fldCharType="begin"/>
    </w:r>
    <w:r>
      <w:rPr>
        <w:rStyle w:val="FontStyle315"/>
      </w:rPr>
      <w:instrText>PAGE</w:instrText>
    </w:r>
    <w:r>
      <w:rPr>
        <w:rStyle w:val="FontStyle315"/>
      </w:rPr>
      <w:fldChar w:fldCharType="separate"/>
    </w:r>
    <w:r>
      <w:rPr>
        <w:rStyle w:val="FontStyle315"/>
      </w:rPr>
      <w:t>5</w:t>
    </w:r>
    <w:r>
      <w:rPr>
        <w:rStyle w:val="FontStyle315"/>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252"/>
      <w:rPr>
        <w:rStyle w:val="FontStyle312"/>
        <w:spacing w:val="-20"/>
        <w:lang w:val="ro-RO" w:eastAsia="ro-RO"/>
      </w:rPr>
    </w:pPr>
    <w:r>
      <w:rPr>
        <w:rStyle w:val="FontStyle312"/>
        <w:spacing w:val="-20"/>
        <w:lang w:val="ro-RO" w:eastAsia="ro-RO"/>
      </w:rPr>
      <w:fldChar w:fldCharType="begin"/>
    </w:r>
    <w:r>
      <w:rPr>
        <w:rStyle w:val="FontStyle312"/>
        <w:spacing w:val="-20"/>
        <w:lang w:val="ro-RO" w:eastAsia="ro-RO"/>
      </w:rPr>
      <w:instrText>PAGE</w:instrText>
    </w:r>
    <w:r>
      <w:rPr>
        <w:rStyle w:val="FontStyle312"/>
        <w:spacing w:val="-20"/>
        <w:lang w:val="ro-RO" w:eastAsia="ro-RO"/>
      </w:rPr>
      <w:fldChar w:fldCharType="separate"/>
    </w:r>
    <w:r>
      <w:rPr>
        <w:rStyle w:val="FontStyle312"/>
        <w:spacing w:val="-20"/>
        <w:lang w:val="ro-RO" w:eastAsia="ro-RO"/>
      </w:rPr>
      <w:t>114</w:t>
    </w:r>
    <w:r>
      <w:rPr>
        <w:rStyle w:val="FontStyle312"/>
        <w:spacing w:val="-20"/>
        <w:lang w:val="ro-RO" w:eastAsia="ro-RO"/>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252"/>
      <w:rPr>
        <w:rStyle w:val="FontStyle312"/>
        <w:spacing w:val="-20"/>
        <w:lang w:val="ro-RO" w:eastAsia="ro-RO"/>
      </w:rPr>
    </w:pPr>
    <w:r>
      <w:rPr>
        <w:rStyle w:val="FontStyle312"/>
        <w:spacing w:val="-20"/>
        <w:lang w:val="ro-RO" w:eastAsia="ro-RO"/>
      </w:rPr>
      <w:fldChar w:fldCharType="begin"/>
    </w:r>
    <w:r>
      <w:rPr>
        <w:rStyle w:val="FontStyle312"/>
        <w:spacing w:val="-20"/>
        <w:lang w:val="ro-RO" w:eastAsia="ro-RO"/>
      </w:rPr>
      <w:instrText>PAGE</w:instrText>
    </w:r>
    <w:r>
      <w:rPr>
        <w:rStyle w:val="FontStyle312"/>
        <w:spacing w:val="-20"/>
        <w:lang w:val="ro-RO" w:eastAsia="ro-RO"/>
      </w:rPr>
      <w:fldChar w:fldCharType="separate"/>
    </w:r>
    <w:r w:rsidR="00433566">
      <w:rPr>
        <w:rStyle w:val="FontStyle312"/>
        <w:noProof/>
        <w:spacing w:val="-20"/>
        <w:lang w:val="ro-RO" w:eastAsia="ro-RO"/>
      </w:rPr>
      <w:t>97</w:t>
    </w:r>
    <w:r>
      <w:rPr>
        <w:rStyle w:val="FontStyle312"/>
        <w:spacing w:val="-20"/>
        <w:lang w:val="ro-RO" w:eastAsia="ro-RO"/>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608"/>
      <w:jc w:val="both"/>
      <w:rPr>
        <w:rStyle w:val="FontStyle312"/>
        <w:spacing w:val="-20"/>
        <w:lang w:val="ro-RO" w:eastAsia="ro-RO"/>
      </w:rPr>
    </w:pPr>
    <w:r>
      <w:rPr>
        <w:rStyle w:val="FontStyle312"/>
        <w:spacing w:val="-20"/>
        <w:lang w:val="ro-RO" w:eastAsia="ro-RO"/>
      </w:rPr>
      <w:fldChar w:fldCharType="begin"/>
    </w:r>
    <w:r>
      <w:rPr>
        <w:rStyle w:val="FontStyle312"/>
        <w:spacing w:val="-20"/>
        <w:lang w:val="ro-RO" w:eastAsia="ro-RO"/>
      </w:rPr>
      <w:instrText>PAGE</w:instrText>
    </w:r>
    <w:r>
      <w:rPr>
        <w:rStyle w:val="FontStyle312"/>
        <w:spacing w:val="-20"/>
        <w:lang w:val="ro-RO" w:eastAsia="ro-RO"/>
      </w:rPr>
      <w:fldChar w:fldCharType="separate"/>
    </w:r>
    <w:r w:rsidR="00433566">
      <w:rPr>
        <w:rStyle w:val="FontStyle312"/>
        <w:noProof/>
        <w:spacing w:val="-20"/>
        <w:lang w:val="ro-RO" w:eastAsia="ro-RO"/>
      </w:rPr>
      <w:t>100</w:t>
    </w:r>
    <w:r>
      <w:rPr>
        <w:rStyle w:val="FontStyle312"/>
        <w:spacing w:val="-20"/>
        <w:lang w:val="ro-RO" w:eastAsia="ro-RO"/>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608"/>
      <w:jc w:val="both"/>
      <w:rPr>
        <w:rStyle w:val="FontStyle312"/>
        <w:spacing w:val="-20"/>
        <w:lang w:val="ro-RO" w:eastAsia="ro-RO"/>
      </w:rPr>
    </w:pPr>
    <w:r>
      <w:rPr>
        <w:rStyle w:val="FontStyle312"/>
        <w:spacing w:val="-20"/>
        <w:lang w:val="ro-RO" w:eastAsia="ro-RO"/>
      </w:rPr>
      <w:fldChar w:fldCharType="begin"/>
    </w:r>
    <w:r>
      <w:rPr>
        <w:rStyle w:val="FontStyle312"/>
        <w:spacing w:val="-20"/>
        <w:lang w:val="ro-RO" w:eastAsia="ro-RO"/>
      </w:rPr>
      <w:instrText>PAGE</w:instrText>
    </w:r>
    <w:r>
      <w:rPr>
        <w:rStyle w:val="FontStyle312"/>
        <w:spacing w:val="-20"/>
        <w:lang w:val="ro-RO" w:eastAsia="ro-RO"/>
      </w:rPr>
      <w:fldChar w:fldCharType="separate"/>
    </w:r>
    <w:r w:rsidR="00433566">
      <w:rPr>
        <w:rStyle w:val="FontStyle312"/>
        <w:noProof/>
        <w:spacing w:val="-20"/>
        <w:lang w:val="ro-RO" w:eastAsia="ro-RO"/>
      </w:rPr>
      <w:t>101</w:t>
    </w:r>
    <w:r>
      <w:rPr>
        <w:rStyle w:val="FontStyle312"/>
        <w:spacing w:val="-20"/>
        <w:lang w:val="ro-RO" w:eastAsia="ro-RO"/>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630"/>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102</w:t>
    </w:r>
    <w:r>
      <w:rPr>
        <w:rStyle w:val="FontStyle312"/>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395" w:right="263"/>
      <w:jc w:val="both"/>
      <w:rPr>
        <w:rStyle w:val="FontStyle312"/>
        <w:spacing w:val="-20"/>
        <w:lang w:val="ro-RO" w:eastAsia="ro-RO"/>
      </w:rPr>
    </w:pPr>
    <w:r>
      <w:rPr>
        <w:rStyle w:val="FontStyle312"/>
        <w:spacing w:val="-20"/>
        <w:lang w:val="ro-RO" w:eastAsia="ro-RO"/>
      </w:rPr>
      <w:fldChar w:fldCharType="begin"/>
    </w:r>
    <w:r>
      <w:rPr>
        <w:rStyle w:val="FontStyle312"/>
        <w:spacing w:val="-20"/>
        <w:lang w:val="ro-RO" w:eastAsia="ro-RO"/>
      </w:rPr>
      <w:instrText>PAGE</w:instrText>
    </w:r>
    <w:r>
      <w:rPr>
        <w:rStyle w:val="FontStyle312"/>
        <w:spacing w:val="-20"/>
        <w:lang w:val="ro-RO" w:eastAsia="ro-RO"/>
      </w:rPr>
      <w:fldChar w:fldCharType="separate"/>
    </w:r>
    <w:r>
      <w:rPr>
        <w:rStyle w:val="FontStyle312"/>
        <w:spacing w:val="-20"/>
        <w:lang w:val="ro-RO" w:eastAsia="ro-RO"/>
      </w:rPr>
      <w:t>119</w:t>
    </w:r>
    <w:r>
      <w:rPr>
        <w:rStyle w:val="FontStyle312"/>
        <w:spacing w:val="-20"/>
        <w:lang w:val="ro-RO" w:eastAsia="ro-RO"/>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579"/>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104</w:t>
    </w:r>
    <w:r>
      <w:rPr>
        <w:rStyle w:val="FontStyle312"/>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579"/>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103</w:t>
    </w:r>
    <w:r>
      <w:rPr>
        <w:rStyle w:val="FontStyle312"/>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rPr>
        <w:rStyle w:val="FontStyle312"/>
        <w:spacing w:val="-20"/>
        <w:lang w:val="ro-RO" w:eastAsia="ro-RO"/>
      </w:rPr>
    </w:pPr>
    <w:r>
      <w:rPr>
        <w:rStyle w:val="FontStyle312"/>
        <w:spacing w:val="-20"/>
        <w:lang w:val="ro-RO" w:eastAsia="ro-RO"/>
      </w:rPr>
      <w:fldChar w:fldCharType="begin"/>
    </w:r>
    <w:r>
      <w:rPr>
        <w:rStyle w:val="FontStyle312"/>
        <w:spacing w:val="-20"/>
        <w:lang w:val="ro-RO" w:eastAsia="ro-RO"/>
      </w:rPr>
      <w:instrText>PAGE</w:instrText>
    </w:r>
    <w:r>
      <w:rPr>
        <w:rStyle w:val="FontStyle312"/>
        <w:spacing w:val="-20"/>
        <w:lang w:val="ro-RO" w:eastAsia="ro-RO"/>
      </w:rPr>
      <w:fldChar w:fldCharType="separate"/>
    </w:r>
    <w:r>
      <w:rPr>
        <w:rStyle w:val="FontStyle312"/>
        <w:spacing w:val="-20"/>
        <w:lang w:val="ro-RO" w:eastAsia="ro-RO"/>
      </w:rPr>
      <w:t>123</w:t>
    </w:r>
    <w:r>
      <w:rPr>
        <w:rStyle w:val="FontStyle312"/>
        <w:spacing w:val="-20"/>
        <w:lang w:val="ro-RO" w:eastAsia="ro-RO"/>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rPr>
        <w:rStyle w:val="FontStyle312"/>
        <w:spacing w:val="-20"/>
        <w:lang w:val="ro-RO" w:eastAsia="ro-RO"/>
      </w:rPr>
    </w:pPr>
    <w:r>
      <w:rPr>
        <w:rStyle w:val="FontStyle312"/>
        <w:spacing w:val="-20"/>
        <w:lang w:val="ro-RO" w:eastAsia="ro-RO"/>
      </w:rPr>
      <w:fldChar w:fldCharType="begin"/>
    </w:r>
    <w:r>
      <w:rPr>
        <w:rStyle w:val="FontStyle312"/>
        <w:spacing w:val="-20"/>
        <w:lang w:val="ro-RO" w:eastAsia="ro-RO"/>
      </w:rPr>
      <w:instrText>PAGE</w:instrText>
    </w:r>
    <w:r>
      <w:rPr>
        <w:rStyle w:val="FontStyle312"/>
        <w:spacing w:val="-20"/>
        <w:lang w:val="ro-RO" w:eastAsia="ro-RO"/>
      </w:rPr>
      <w:fldChar w:fldCharType="separate"/>
    </w:r>
    <w:r w:rsidR="00433566">
      <w:rPr>
        <w:rStyle w:val="FontStyle312"/>
        <w:noProof/>
        <w:spacing w:val="-20"/>
        <w:lang w:val="ro-RO" w:eastAsia="ro-RO"/>
      </w:rPr>
      <w:t>105</w:t>
    </w:r>
    <w:r>
      <w:rPr>
        <w:rStyle w:val="FontStyle312"/>
        <w:spacing w:val="-20"/>
        <w:lang w:val="ro-RO" w:eastAsia="ro-RO"/>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4918"/>
      <w:rPr>
        <w:rStyle w:val="FontStyle315"/>
      </w:rPr>
    </w:pPr>
    <w:r>
      <w:rPr>
        <w:rStyle w:val="FontStyle315"/>
      </w:rPr>
      <w:fldChar w:fldCharType="begin"/>
    </w:r>
    <w:r>
      <w:rPr>
        <w:rStyle w:val="FontStyle315"/>
      </w:rPr>
      <w:instrText>PAGE</w:instrText>
    </w:r>
    <w:r>
      <w:rPr>
        <w:rStyle w:val="FontStyle315"/>
      </w:rPr>
      <w:fldChar w:fldCharType="separate"/>
    </w:r>
    <w:r w:rsidR="00433566">
      <w:rPr>
        <w:rStyle w:val="FontStyle315"/>
        <w:noProof/>
      </w:rPr>
      <w:t>5</w:t>
    </w:r>
    <w:r>
      <w:rPr>
        <w:rStyle w:val="FontStyle315"/>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781"/>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106</w:t>
    </w:r>
    <w:r>
      <w:rPr>
        <w:rStyle w:val="FontStyle312"/>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781"/>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124</w:t>
    </w:r>
    <w:r>
      <w:rPr>
        <w:rStyle w:val="FontStyle312"/>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781"/>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108</w:t>
    </w:r>
    <w:r>
      <w:rPr>
        <w:rStyle w:val="FontStyle312"/>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781"/>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107</w:t>
    </w:r>
    <w:r>
      <w:rPr>
        <w:rStyle w:val="FontStyle312"/>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63"/>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127</w:t>
    </w:r>
    <w:r>
      <w:rPr>
        <w:rStyle w:val="FontStyle312"/>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63"/>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127</w:t>
    </w:r>
    <w:r>
      <w:rPr>
        <w:rStyle w:val="FontStyle312"/>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81"/>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128</w:t>
    </w:r>
    <w:r>
      <w:rPr>
        <w:rStyle w:val="FontStyle312"/>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81"/>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109</w:t>
    </w:r>
    <w:r>
      <w:rPr>
        <w:rStyle w:val="FontStyle312"/>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71" w:right="-4773"/>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128</w:t>
    </w:r>
    <w:r>
      <w:rPr>
        <w:rStyle w:val="FontStyle312"/>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71" w:right="-4773"/>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128</w:t>
    </w:r>
    <w:r>
      <w:rPr>
        <w:rStyle w:val="FontStyle31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4752"/>
      <w:rPr>
        <w:rStyle w:val="FontStyle315"/>
      </w:rPr>
    </w:pPr>
    <w:r>
      <w:rPr>
        <w:rStyle w:val="FontStyle315"/>
      </w:rPr>
      <w:fldChar w:fldCharType="begin"/>
    </w:r>
    <w:r>
      <w:rPr>
        <w:rStyle w:val="FontStyle315"/>
      </w:rPr>
      <w:instrText>PAGE</w:instrText>
    </w:r>
    <w:r>
      <w:rPr>
        <w:rStyle w:val="FontStyle315"/>
      </w:rPr>
      <w:fldChar w:fldCharType="separate"/>
    </w:r>
    <w:r w:rsidR="00433566">
      <w:rPr>
        <w:rStyle w:val="FontStyle315"/>
        <w:noProof/>
      </w:rPr>
      <w:t>6</w:t>
    </w:r>
    <w:r>
      <w:rPr>
        <w:rStyle w:val="FontStyle315"/>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63"/>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110</w:t>
    </w:r>
    <w:r>
      <w:rPr>
        <w:rStyle w:val="FontStyle312"/>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63"/>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129</w:t>
    </w:r>
    <w:r>
      <w:rPr>
        <w:rStyle w:val="FontStyle312"/>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42" w:right="-94"/>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130</w:t>
    </w:r>
    <w:r>
      <w:rPr>
        <w:rStyle w:val="FontStyle312"/>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42" w:right="-94"/>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111</w:t>
    </w:r>
    <w:r>
      <w:rPr>
        <w:rStyle w:val="FontStyle312"/>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jc w:val="right"/>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112</w:t>
    </w:r>
    <w:r>
      <w:rPr>
        <w:rStyle w:val="FontStyle312"/>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jc w:val="right"/>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131</w:t>
    </w:r>
    <w:r>
      <w:rPr>
        <w:rStyle w:val="FontStyle312"/>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70" w:right="-151"/>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132</w:t>
    </w:r>
    <w:r>
      <w:rPr>
        <w:rStyle w:val="FontStyle312"/>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70" w:right="-151"/>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113</w:t>
    </w:r>
    <w:r>
      <w:rPr>
        <w:rStyle w:val="FontStyle312"/>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70"/>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114</w:t>
    </w:r>
    <w:r>
      <w:rPr>
        <w:rStyle w:val="FontStyle312"/>
        <w:lang w:val="ro-RO" w:eastAsia="ro-RO"/>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70"/>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Pr>
        <w:rStyle w:val="FontStyle312"/>
        <w:lang w:val="ro-RO" w:eastAsia="ro-RO"/>
      </w:rPr>
      <w:t>133</w:t>
    </w:r>
    <w:r>
      <w:rPr>
        <w:rStyle w:val="FontStyle312"/>
        <w:lang w:val="ro-RO" w:eastAsia="ro-RO"/>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4611" w:right="917"/>
      <w:rPr>
        <w:rStyle w:val="FontStyle315"/>
      </w:rPr>
    </w:pPr>
    <w:r>
      <w:rPr>
        <w:rStyle w:val="FontStyle315"/>
      </w:rPr>
      <w:fldChar w:fldCharType="begin"/>
    </w:r>
    <w:r>
      <w:rPr>
        <w:rStyle w:val="FontStyle315"/>
      </w:rPr>
      <w:instrText>PAGE</w:instrText>
    </w:r>
    <w:r>
      <w:rPr>
        <w:rStyle w:val="FontStyle315"/>
      </w:rPr>
      <w:fldChar w:fldCharType="separate"/>
    </w:r>
    <w:r>
      <w:rPr>
        <w:rStyle w:val="FontStyle315"/>
      </w:rPr>
      <w:t>7</w:t>
    </w:r>
    <w:r>
      <w:rPr>
        <w:rStyle w:val="FontStyle315"/>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2"/>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134</w:t>
    </w:r>
    <w:r>
      <w:rPr>
        <w:rStyle w:val="FontStyle312"/>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2"/>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115</w:t>
    </w:r>
    <w:r>
      <w:rPr>
        <w:rStyle w:val="FontStyle312"/>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9"/>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116</w:t>
    </w:r>
    <w:r>
      <w:rPr>
        <w:rStyle w:val="FontStyle312"/>
        <w:lang w:val="ro-RO" w:eastAsia="ro-RO"/>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9"/>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Pr>
        <w:rStyle w:val="FontStyle312"/>
        <w:lang w:val="ro-RO" w:eastAsia="ro-RO"/>
      </w:rPr>
      <w:t>135</w:t>
    </w:r>
    <w:r>
      <w:rPr>
        <w:rStyle w:val="FontStyle312"/>
        <w:lang w:val="ro-RO" w:eastAsia="ro-RO"/>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9"/>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Pr>
        <w:rStyle w:val="FontStyle312"/>
        <w:lang w:val="ro-RO" w:eastAsia="ro-RO"/>
      </w:rPr>
      <w:t>136</w:t>
    </w:r>
    <w:r>
      <w:rPr>
        <w:rStyle w:val="FontStyle312"/>
        <w:lang w:val="ro-RO" w:eastAsia="ro-RO"/>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9"/>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117</w:t>
    </w:r>
    <w:r>
      <w:rPr>
        <w:rStyle w:val="FontStyle312"/>
        <w:lang w:val="ro-RO" w:eastAsia="ro-RO"/>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22"/>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118</w:t>
    </w:r>
    <w:r>
      <w:rPr>
        <w:rStyle w:val="FontStyle312"/>
        <w:lang w:val="ro-RO" w:eastAsia="ro-RO"/>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22"/>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119</w:t>
    </w:r>
    <w:r>
      <w:rPr>
        <w:rStyle w:val="FontStyle312"/>
        <w:lang w:val="ro-RO" w:eastAsia="ro-RO"/>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594"/>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sidR="00433566">
      <w:rPr>
        <w:rStyle w:val="FontStyle312"/>
        <w:noProof/>
        <w:lang w:val="de-DE" w:eastAsia="de-DE"/>
      </w:rPr>
      <w:t>120</w:t>
    </w:r>
    <w:r>
      <w:rPr>
        <w:rStyle w:val="FontStyle312"/>
        <w:lang w:val="de-DE" w:eastAsia="de-DE"/>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594"/>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Pr>
        <w:rStyle w:val="FontStyle312"/>
        <w:lang w:val="de-DE" w:eastAsia="de-DE"/>
      </w:rPr>
      <w:t>139</w:t>
    </w:r>
    <w:r>
      <w:rPr>
        <w:rStyle w:val="FontStyle312"/>
        <w:lang w:val="de-DE" w:eastAsia="de-DE"/>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4915" w:right="-917"/>
      <w:rPr>
        <w:rStyle w:val="FontStyle315"/>
      </w:rPr>
    </w:pPr>
    <w:r>
      <w:rPr>
        <w:rStyle w:val="FontStyle315"/>
      </w:rPr>
      <w:fldChar w:fldCharType="begin"/>
    </w:r>
    <w:r>
      <w:rPr>
        <w:rStyle w:val="FontStyle315"/>
      </w:rPr>
      <w:instrText>PAGE</w:instrText>
    </w:r>
    <w:r>
      <w:rPr>
        <w:rStyle w:val="FontStyle315"/>
      </w:rPr>
      <w:fldChar w:fldCharType="separate"/>
    </w:r>
    <w:r>
      <w:rPr>
        <w:rStyle w:val="FontStyle315"/>
      </w:rPr>
      <w:t>6</w:t>
    </w:r>
    <w:r>
      <w:rPr>
        <w:rStyle w:val="FontStyle315"/>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44"/>
      <w:jc w:val="both"/>
      <w:rPr>
        <w:rStyle w:val="FontStyle312"/>
        <w:lang w:val="es-ES_tradnl" w:eastAsia="es-ES_tradnl"/>
      </w:rPr>
    </w:pPr>
    <w:r>
      <w:rPr>
        <w:rStyle w:val="FontStyle312"/>
        <w:lang w:val="es-ES_tradnl" w:eastAsia="es-ES_tradnl"/>
      </w:rPr>
      <w:fldChar w:fldCharType="begin"/>
    </w:r>
    <w:r>
      <w:rPr>
        <w:rStyle w:val="FontStyle312"/>
        <w:lang w:val="es-ES_tradnl" w:eastAsia="es-ES_tradnl"/>
      </w:rPr>
      <w:instrText>PAGE</w:instrText>
    </w:r>
    <w:r>
      <w:rPr>
        <w:rStyle w:val="FontStyle312"/>
        <w:lang w:val="es-ES_tradnl" w:eastAsia="es-ES_tradnl"/>
      </w:rPr>
      <w:fldChar w:fldCharType="separate"/>
    </w:r>
    <w:r w:rsidR="00433566">
      <w:rPr>
        <w:rStyle w:val="FontStyle312"/>
        <w:noProof/>
        <w:lang w:val="es-ES_tradnl" w:eastAsia="es-ES_tradnl"/>
      </w:rPr>
      <w:t>122</w:t>
    </w:r>
    <w:r>
      <w:rPr>
        <w:rStyle w:val="FontStyle312"/>
        <w:lang w:val="es-ES_tradnl" w:eastAsia="es-ES_tradnl"/>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44"/>
      <w:jc w:val="both"/>
      <w:rPr>
        <w:rStyle w:val="FontStyle312"/>
        <w:lang w:val="es-ES_tradnl" w:eastAsia="es-ES_tradnl"/>
      </w:rPr>
    </w:pPr>
    <w:r>
      <w:rPr>
        <w:rStyle w:val="FontStyle312"/>
        <w:lang w:val="es-ES_tradnl" w:eastAsia="es-ES_tradnl"/>
      </w:rPr>
      <w:fldChar w:fldCharType="begin"/>
    </w:r>
    <w:r>
      <w:rPr>
        <w:rStyle w:val="FontStyle312"/>
        <w:lang w:val="es-ES_tradnl" w:eastAsia="es-ES_tradnl"/>
      </w:rPr>
      <w:instrText>PAGE</w:instrText>
    </w:r>
    <w:r>
      <w:rPr>
        <w:rStyle w:val="FontStyle312"/>
        <w:lang w:val="es-ES_tradnl" w:eastAsia="es-ES_tradnl"/>
      </w:rPr>
      <w:fldChar w:fldCharType="separate"/>
    </w:r>
    <w:r w:rsidR="00433566">
      <w:rPr>
        <w:rStyle w:val="FontStyle312"/>
        <w:noProof/>
        <w:lang w:val="es-ES_tradnl" w:eastAsia="es-ES_tradnl"/>
      </w:rPr>
      <w:t>121</w:t>
    </w:r>
    <w:r>
      <w:rPr>
        <w:rStyle w:val="FontStyle312"/>
        <w:lang w:val="es-ES_tradnl" w:eastAsia="es-ES_tradnl"/>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08"/>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142</w:t>
    </w:r>
    <w:r>
      <w:rPr>
        <w:rStyle w:val="FontStyle312"/>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08"/>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123</w:t>
    </w:r>
    <w:r>
      <w:rPr>
        <w:rStyle w:val="FontStyle312"/>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586"/>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126</w:t>
    </w:r>
    <w:r>
      <w:rPr>
        <w:rStyle w:val="FontStyle312"/>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586"/>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125</w:t>
    </w:r>
    <w:r>
      <w:rPr>
        <w:rStyle w:val="FontStyle312"/>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30"/>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Pr>
        <w:rStyle w:val="FontStyle312"/>
        <w:lang w:val="ro-RO" w:eastAsia="ro-RO"/>
      </w:rPr>
      <w:t>146</w:t>
    </w:r>
    <w:r>
      <w:rPr>
        <w:rStyle w:val="FontStyle312"/>
        <w:lang w:val="ro-RO" w:eastAsia="ro-RO"/>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30"/>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127</w:t>
    </w:r>
    <w:r>
      <w:rPr>
        <w:rStyle w:val="FontStyle312"/>
        <w:lang w:val="ro-RO" w:eastAsia="ro-RO"/>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63"/>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130</w:t>
    </w:r>
    <w:r>
      <w:rPr>
        <w:rStyle w:val="FontStyle312"/>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63"/>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129</w:t>
    </w:r>
    <w:r>
      <w:rPr>
        <w:rStyle w:val="FontStyle31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4774"/>
      <w:rPr>
        <w:rStyle w:val="FontStyle315"/>
      </w:rPr>
    </w:pPr>
    <w:r>
      <w:rPr>
        <w:rStyle w:val="FontStyle315"/>
      </w:rPr>
      <w:fldChar w:fldCharType="begin"/>
    </w:r>
    <w:r>
      <w:rPr>
        <w:rStyle w:val="FontStyle315"/>
      </w:rPr>
      <w:instrText>PAGE</w:instrText>
    </w:r>
    <w:r>
      <w:rPr>
        <w:rStyle w:val="FontStyle315"/>
      </w:rPr>
      <w:fldChar w:fldCharType="separate"/>
    </w:r>
    <w:r w:rsidR="00433566">
      <w:rPr>
        <w:rStyle w:val="FontStyle315"/>
        <w:noProof/>
      </w:rPr>
      <w:t>7</w:t>
    </w:r>
    <w:r>
      <w:rPr>
        <w:rStyle w:val="FontStyle315"/>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8"/>
      <w:widowControl/>
      <w:spacing w:line="240" w:lineRule="auto"/>
      <w:ind w:left="4378"/>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Pr>
        <w:rStyle w:val="FontStyle314"/>
        <w:lang w:val="ro-RO" w:eastAsia="ro-RO"/>
      </w:rPr>
      <w:t>150</w:t>
    </w:r>
    <w:r>
      <w:rPr>
        <w:rStyle w:val="FontStyle314"/>
        <w:lang w:val="ro-RO" w:eastAsia="ro-RO"/>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256" w:right="3575"/>
      <w:jc w:val="right"/>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151</w:t>
    </w:r>
    <w:r>
      <w:rPr>
        <w:rStyle w:val="FontStyle312"/>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8"/>
      <w:widowControl/>
      <w:spacing w:line="240" w:lineRule="auto"/>
      <w:ind w:left="4634" w:right="-3575"/>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Pr>
        <w:rStyle w:val="FontStyle314"/>
        <w:lang w:val="ro-RO" w:eastAsia="ro-RO"/>
      </w:rPr>
      <w:t>150</w:t>
    </w:r>
    <w:r>
      <w:rPr>
        <w:rStyle w:val="FontStyle314"/>
        <w:lang w:val="ro-RO" w:eastAsia="ro-RO"/>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jc w:val="right"/>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151</w:t>
    </w:r>
    <w:r>
      <w:rPr>
        <w:rStyle w:val="FontStyle312"/>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8"/>
      <w:widowControl/>
      <w:spacing w:line="240" w:lineRule="auto"/>
      <w:ind w:left="4634" w:right="-5080"/>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Pr>
        <w:rStyle w:val="FontStyle314"/>
        <w:lang w:val="ro-RO" w:eastAsia="ro-RO"/>
      </w:rPr>
      <w:t>150</w:t>
    </w:r>
    <w:r>
      <w:rPr>
        <w:rStyle w:val="FontStyle314"/>
        <w:lang w:val="ro-RO" w:eastAsia="ro-RO"/>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right="-1505"/>
      <w:jc w:val="right"/>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131</w:t>
    </w:r>
    <w:r>
      <w:rPr>
        <w:rStyle w:val="FontStyle312"/>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81"/>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132</w:t>
    </w:r>
    <w:r>
      <w:rPr>
        <w:rStyle w:val="FontStyle312"/>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154" w:right="3819"/>
      <w:jc w:val="right"/>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151</w:t>
    </w:r>
    <w:r>
      <w:rPr>
        <w:rStyle w:val="FontStyle312"/>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2"/>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153</w:t>
    </w:r>
    <w:r>
      <w:rPr>
        <w:rStyle w:val="FontStyle312"/>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2"/>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133</w:t>
    </w:r>
    <w:r>
      <w:rPr>
        <w:rStyle w:val="FontStyle31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759"/>
      <w:jc w:val="both"/>
      <w:rPr>
        <w:rStyle w:val="FontStyle319"/>
        <w:lang w:val="es-ES_tradnl" w:eastAsia="es-ES_tradnl"/>
      </w:rPr>
    </w:pPr>
    <w:r>
      <w:rPr>
        <w:rStyle w:val="FontStyle319"/>
        <w:lang w:val="es-ES_tradnl" w:eastAsia="es-ES_tradnl"/>
      </w:rPr>
      <w:fldChar w:fldCharType="begin"/>
    </w:r>
    <w:r>
      <w:rPr>
        <w:rStyle w:val="FontStyle319"/>
        <w:lang w:val="es-ES_tradnl" w:eastAsia="es-ES_tradnl"/>
      </w:rPr>
      <w:instrText>PAGE</w:instrText>
    </w:r>
    <w:r>
      <w:rPr>
        <w:rStyle w:val="FontStyle319"/>
        <w:lang w:val="es-ES_tradnl" w:eastAsia="es-ES_tradnl"/>
      </w:rPr>
      <w:fldChar w:fldCharType="separate"/>
    </w:r>
    <w:r w:rsidR="00433566">
      <w:rPr>
        <w:rStyle w:val="FontStyle319"/>
        <w:noProof/>
        <w:lang w:val="es-ES_tradnl" w:eastAsia="es-ES_tradnl"/>
      </w:rPr>
      <w:t>20</w:t>
    </w:r>
    <w:r>
      <w:rPr>
        <w:rStyle w:val="FontStyle319"/>
        <w:lang w:val="es-ES_tradnl" w:eastAsia="es-ES_tradnl"/>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jc w:val="right"/>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134</w:t>
    </w:r>
    <w:r>
      <w:rPr>
        <w:rStyle w:val="FontStyle312"/>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jc w:val="right"/>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154</w:t>
    </w:r>
    <w:r>
      <w:rPr>
        <w:rStyle w:val="FontStyle312"/>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right="-1519"/>
      <w:jc w:val="right"/>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154</w:t>
    </w:r>
    <w:r>
      <w:rPr>
        <w:rStyle w:val="FontStyle312"/>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right="-1519"/>
      <w:jc w:val="right"/>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154</w:t>
    </w:r>
    <w:r>
      <w:rPr>
        <w:rStyle w:val="FontStyle312"/>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15"/>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136</w:t>
    </w:r>
    <w:r>
      <w:rPr>
        <w:rStyle w:val="FontStyle312"/>
        <w:lang w:val="ro-RO" w:eastAsia="ro-RO"/>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15"/>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135</w:t>
    </w:r>
    <w:r>
      <w:rPr>
        <w:rStyle w:val="FontStyle312"/>
        <w:lang w:val="ro-RO" w:eastAsia="ro-RO"/>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85" w:right="-4652"/>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156</w:t>
    </w:r>
    <w:r>
      <w:rPr>
        <w:rStyle w:val="FontStyle312"/>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85" w:right="-4652"/>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156</w:t>
    </w:r>
    <w:r>
      <w:rPr>
        <w:rStyle w:val="FontStyle312"/>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70"/>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157</w:t>
    </w:r>
    <w:r>
      <w:rPr>
        <w:rStyle w:val="FontStyle312"/>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370"/>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137</w:t>
    </w:r>
    <w:r>
      <w:rPr>
        <w:rStyle w:val="FontStyle31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4579" w:right="899"/>
      <w:rPr>
        <w:rStyle w:val="FontStyle315"/>
      </w:rPr>
    </w:pPr>
    <w:r>
      <w:rPr>
        <w:rStyle w:val="FontStyle315"/>
      </w:rPr>
      <w:fldChar w:fldCharType="begin"/>
    </w:r>
    <w:r>
      <w:rPr>
        <w:rStyle w:val="FontStyle315"/>
      </w:rPr>
      <w:instrText>PAGE</w:instrText>
    </w:r>
    <w:r>
      <w:rPr>
        <w:rStyle w:val="FontStyle315"/>
      </w:rPr>
      <w:fldChar w:fldCharType="separate"/>
    </w:r>
    <w:r w:rsidR="00433566">
      <w:rPr>
        <w:rStyle w:val="FontStyle315"/>
        <w:noProof/>
      </w:rPr>
      <w:t>21</w:t>
    </w:r>
    <w:r>
      <w:rPr>
        <w:rStyle w:val="FontStyle315"/>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2"/>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138</w:t>
    </w:r>
    <w:r>
      <w:rPr>
        <w:rStyle w:val="FontStyle312"/>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2"/>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159</w:t>
    </w:r>
    <w:r>
      <w:rPr>
        <w:rStyle w:val="FontStyle312"/>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160</w:t>
    </w:r>
    <w:r>
      <w:rPr>
        <w:rStyle w:val="FontStyle312"/>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539" w:right="278"/>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139</w:t>
    </w:r>
    <w:r>
      <w:rPr>
        <w:rStyle w:val="FontStyle312"/>
        <w:lang w:val="ro-RO" w:eastAsia="ro-RO"/>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2589" w:right="-2200"/>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140</w:t>
    </w:r>
    <w:r>
      <w:rPr>
        <w:rStyle w:val="FontStyle312"/>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2354" w:right="-1922"/>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Pr>
        <w:rStyle w:val="FontStyle312"/>
        <w:lang w:val="ro-RO" w:eastAsia="ro-RO"/>
      </w:rPr>
      <w:t>161</w:t>
    </w:r>
    <w:r>
      <w:rPr>
        <w:rStyle w:val="FontStyle312"/>
        <w:lang w:val="ro-RO" w:eastAsia="ro-RO"/>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886" w:right="-278"/>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160</w:t>
    </w:r>
    <w:r>
      <w:rPr>
        <w:rStyle w:val="FontStyle312"/>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51"/>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141</w:t>
    </w:r>
    <w:r>
      <w:rPr>
        <w:rStyle w:val="FontStyle312"/>
        <w:lang w:val="ro-RO" w:eastAsia="ro-RO"/>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15"/>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142</w:t>
    </w:r>
    <w:r>
      <w:rPr>
        <w:rStyle w:val="FontStyle312"/>
        <w:lang w:val="ro-RO" w:eastAsia="ro-RO"/>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15"/>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Pr>
        <w:rStyle w:val="FontStyle312"/>
        <w:lang w:val="ro-RO" w:eastAsia="ro-RO"/>
      </w:rPr>
      <w:t>163</w:t>
    </w:r>
    <w:r>
      <w:rPr>
        <w:rStyle w:val="FontStyle312"/>
        <w:lang w:val="ro-RO" w:eastAsia="ro-RO"/>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4680"/>
      <w:rPr>
        <w:rStyle w:val="FontStyle315"/>
        <w:lang w:val="ro-RO" w:eastAsia="ro-RO"/>
      </w:rPr>
    </w:pPr>
    <w:r>
      <w:rPr>
        <w:rStyle w:val="FontStyle315"/>
        <w:lang w:val="ro-RO" w:eastAsia="ro-RO"/>
      </w:rPr>
      <w:fldChar w:fldCharType="begin"/>
    </w:r>
    <w:r>
      <w:rPr>
        <w:rStyle w:val="FontStyle315"/>
        <w:lang w:val="ro-RO" w:eastAsia="ro-RO"/>
      </w:rPr>
      <w:instrText>PAGE</w:instrText>
    </w:r>
    <w:r>
      <w:rPr>
        <w:rStyle w:val="FontStyle315"/>
        <w:lang w:val="ro-RO" w:eastAsia="ro-RO"/>
      </w:rPr>
      <w:fldChar w:fldCharType="separate"/>
    </w:r>
    <w:r w:rsidR="00433566">
      <w:rPr>
        <w:rStyle w:val="FontStyle315"/>
        <w:noProof/>
        <w:lang w:val="ro-RO" w:eastAsia="ro-RO"/>
      </w:rPr>
      <w:t>22</w:t>
    </w:r>
    <w:r>
      <w:rPr>
        <w:rStyle w:val="FontStyle315"/>
        <w:lang w:val="ro-RO" w:eastAsia="ro-RO"/>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22"/>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146</w:t>
    </w:r>
    <w:r>
      <w:rPr>
        <w:rStyle w:val="FontStyle312"/>
        <w:lang w:val="ro-RO" w:eastAsia="ro-RO"/>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622"/>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145</w:t>
    </w:r>
    <w:r>
      <w:rPr>
        <w:rStyle w:val="FontStyle312"/>
        <w:lang w:val="ro-RO" w:eastAsia="ro-RO"/>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9"/>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169</w:t>
    </w:r>
    <w:r>
      <w:rPr>
        <w:rStyle w:val="FontStyle312"/>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59"/>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147</w:t>
    </w:r>
    <w:r>
      <w:rPr>
        <w:rStyle w:val="FontStyle312"/>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148</w:t>
    </w:r>
    <w:r>
      <w:rPr>
        <w:rStyle w:val="FontStyle312"/>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170</w:t>
    </w:r>
    <w:r>
      <w:rPr>
        <w:rStyle w:val="FontStyle312"/>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Pr>
        <w:rStyle w:val="FontStyle312"/>
        <w:lang w:val="ro-RO" w:eastAsia="ro-RO"/>
      </w:rPr>
      <w:t>171</w:t>
    </w:r>
    <w:r>
      <w:rPr>
        <w:rStyle w:val="FontStyle312"/>
        <w:lang w:val="ro-RO" w:eastAsia="ro-RO"/>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149</w:t>
    </w:r>
    <w:r>
      <w:rPr>
        <w:rStyle w:val="FontStyle312"/>
        <w:lang w:val="ro-RO" w:eastAsia="ro-RO"/>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150</w:t>
    </w:r>
    <w:r>
      <w:rPr>
        <w:rStyle w:val="FontStyle312"/>
        <w:lang w:val="ro-RO" w:eastAsia="ro-RO"/>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Pr>
        <w:rStyle w:val="FontStyle312"/>
        <w:lang w:val="ro-RO" w:eastAsia="ro-RO"/>
      </w:rPr>
      <w:t>172</w:t>
    </w:r>
    <w:r>
      <w:rPr>
        <w:rStyle w:val="FontStyle312"/>
        <w:lang w:val="ro-RO" w:eastAsia="ro-RO"/>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267" w:right="317"/>
      <w:jc w:val="center"/>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Pr>
        <w:rStyle w:val="FontStyle312"/>
        <w:lang w:val="ro-RO" w:eastAsia="ro-RO"/>
      </w:rPr>
      <w:t>25</w:t>
    </w:r>
    <w:r>
      <w:rPr>
        <w:rStyle w:val="FontStyle312"/>
        <w:lang w:val="ro-RO" w:eastAsia="ro-RO"/>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173</w:t>
    </w:r>
    <w:r>
      <w:rPr>
        <w:rStyle w:val="FontStyle312"/>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151</w:t>
    </w:r>
    <w:r>
      <w:rPr>
        <w:rStyle w:val="FontStyle312"/>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81"/>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152</w:t>
    </w:r>
    <w:r>
      <w:rPr>
        <w:rStyle w:val="FontStyle312"/>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81"/>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174</w:t>
    </w:r>
    <w:r>
      <w:rPr>
        <w:rStyle w:val="FontStyle312"/>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175</w:t>
    </w:r>
    <w:r>
      <w:rPr>
        <w:rStyle w:val="FontStyle312"/>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74"/>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153</w:t>
    </w:r>
    <w:r>
      <w:rPr>
        <w:rStyle w:val="FontStyle312"/>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66"/>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168</w:t>
    </w:r>
    <w:r>
      <w:rPr>
        <w:rStyle w:val="FontStyle312"/>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6"/>
      <w:widowControl/>
      <w:ind w:left="4766"/>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169</w:t>
    </w:r>
    <w:r>
      <w:rPr>
        <w:rStyle w:val="FontStyle312"/>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630"/>
      <w:rPr>
        <w:rStyle w:val="FontStyle312"/>
        <w:spacing w:val="-10"/>
        <w:lang w:val="ro-RO" w:eastAsia="ro-RO"/>
      </w:rPr>
    </w:pPr>
    <w:r>
      <w:rPr>
        <w:rStyle w:val="FontStyle312"/>
        <w:spacing w:val="-10"/>
        <w:lang w:val="ro-RO" w:eastAsia="ro-RO"/>
      </w:rPr>
      <w:fldChar w:fldCharType="begin"/>
    </w:r>
    <w:r>
      <w:rPr>
        <w:rStyle w:val="FontStyle312"/>
        <w:spacing w:val="-10"/>
        <w:lang w:val="ro-RO" w:eastAsia="ro-RO"/>
      </w:rPr>
      <w:instrText>PAGE</w:instrText>
    </w:r>
    <w:r>
      <w:rPr>
        <w:rStyle w:val="FontStyle312"/>
        <w:spacing w:val="-10"/>
        <w:lang w:val="ro-RO" w:eastAsia="ro-RO"/>
      </w:rPr>
      <w:fldChar w:fldCharType="separate"/>
    </w:r>
    <w:r w:rsidR="00433566">
      <w:rPr>
        <w:rStyle w:val="FontStyle312"/>
        <w:noProof/>
        <w:spacing w:val="-10"/>
        <w:lang w:val="ro-RO" w:eastAsia="ro-RO"/>
      </w:rPr>
      <w:t>170</w:t>
    </w:r>
    <w:r>
      <w:rPr>
        <w:rStyle w:val="FontStyle312"/>
        <w:spacing w:val="-10"/>
        <w:lang w:val="ro-RO" w:eastAsia="ro-RO"/>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630"/>
      <w:rPr>
        <w:rStyle w:val="FontStyle312"/>
        <w:spacing w:val="-10"/>
        <w:lang w:val="ro-RO" w:eastAsia="ro-RO"/>
      </w:rPr>
    </w:pPr>
    <w:r>
      <w:rPr>
        <w:rStyle w:val="FontStyle312"/>
        <w:spacing w:val="-10"/>
        <w:lang w:val="ro-RO" w:eastAsia="ro-RO"/>
      </w:rPr>
      <w:fldChar w:fldCharType="begin"/>
    </w:r>
    <w:r>
      <w:rPr>
        <w:rStyle w:val="FontStyle312"/>
        <w:spacing w:val="-10"/>
        <w:lang w:val="ro-RO" w:eastAsia="ro-RO"/>
      </w:rPr>
      <w:instrText>PAGE</w:instrText>
    </w:r>
    <w:r>
      <w:rPr>
        <w:rStyle w:val="FontStyle312"/>
        <w:spacing w:val="-10"/>
        <w:lang w:val="ro-RO" w:eastAsia="ro-RO"/>
      </w:rPr>
      <w:fldChar w:fldCharType="separate"/>
    </w:r>
    <w:r>
      <w:rPr>
        <w:rStyle w:val="FontStyle312"/>
        <w:spacing w:val="-10"/>
        <w:lang w:val="ro-RO" w:eastAsia="ro-RO"/>
      </w:rPr>
      <w:t>197</w:t>
    </w:r>
    <w:r>
      <w:rPr>
        <w:rStyle w:val="FontStyle312"/>
        <w:spacing w:val="-10"/>
        <w:lang w:val="ro-RO" w:eastAsia="ro-R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3427" w:right="-720"/>
      <w:rPr>
        <w:rStyle w:val="FontStyle315"/>
        <w:lang w:val="de-DE" w:eastAsia="de-DE"/>
      </w:rPr>
    </w:pPr>
    <w:r>
      <w:rPr>
        <w:rStyle w:val="FontStyle315"/>
        <w:lang w:val="de-DE" w:eastAsia="de-DE"/>
      </w:rPr>
      <w:fldChar w:fldCharType="begin"/>
    </w:r>
    <w:r>
      <w:rPr>
        <w:rStyle w:val="FontStyle315"/>
        <w:lang w:val="de-DE" w:eastAsia="de-DE"/>
      </w:rPr>
      <w:instrText>PAGE</w:instrText>
    </w:r>
    <w:r>
      <w:rPr>
        <w:rStyle w:val="FontStyle315"/>
        <w:lang w:val="de-DE" w:eastAsia="de-DE"/>
      </w:rPr>
      <w:fldChar w:fldCharType="separate"/>
    </w:r>
    <w:r>
      <w:rPr>
        <w:rStyle w:val="FontStyle315"/>
        <w:lang w:val="de-DE" w:eastAsia="de-DE"/>
      </w:rPr>
      <w:t>2</w:t>
    </w:r>
    <w:r>
      <w:rPr>
        <w:rStyle w:val="FontStyle315"/>
        <w:lang w:val="de-DE" w:eastAsia="de-DE"/>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2685" w:right="-1159"/>
      <w:jc w:val="both"/>
      <w:rPr>
        <w:rStyle w:val="FontStyle319"/>
      </w:rPr>
    </w:pPr>
    <w:r>
      <w:rPr>
        <w:rStyle w:val="FontStyle319"/>
      </w:rPr>
      <w:fldChar w:fldCharType="begin"/>
    </w:r>
    <w:r>
      <w:rPr>
        <w:rStyle w:val="FontStyle319"/>
      </w:rPr>
      <w:instrText>PAGE</w:instrText>
    </w:r>
    <w:r>
      <w:rPr>
        <w:rStyle w:val="FontStyle319"/>
      </w:rPr>
      <w:fldChar w:fldCharType="separate"/>
    </w:r>
    <w:r>
      <w:rPr>
        <w:rStyle w:val="FontStyle319"/>
      </w:rPr>
      <w:t>27</w:t>
    </w:r>
    <w:r>
      <w:rPr>
        <w:rStyle w:val="FontStyle319"/>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781"/>
      <w:rPr>
        <w:rStyle w:val="FontStyle312"/>
        <w:spacing w:val="-10"/>
      </w:rPr>
    </w:pPr>
    <w:r>
      <w:rPr>
        <w:rStyle w:val="FontStyle312"/>
        <w:spacing w:val="-10"/>
      </w:rPr>
      <w:fldChar w:fldCharType="begin"/>
    </w:r>
    <w:r>
      <w:rPr>
        <w:rStyle w:val="FontStyle312"/>
        <w:spacing w:val="-10"/>
      </w:rPr>
      <w:instrText>PAGE</w:instrText>
    </w:r>
    <w:r>
      <w:rPr>
        <w:rStyle w:val="FontStyle312"/>
        <w:spacing w:val="-10"/>
      </w:rPr>
      <w:fldChar w:fldCharType="separate"/>
    </w:r>
    <w:r w:rsidR="00433566">
      <w:rPr>
        <w:rStyle w:val="FontStyle312"/>
        <w:noProof/>
        <w:spacing w:val="-10"/>
      </w:rPr>
      <w:t>176</w:t>
    </w:r>
    <w:r>
      <w:rPr>
        <w:rStyle w:val="FontStyle312"/>
        <w:spacing w:val="-10"/>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535" w:right="137"/>
      <w:rPr>
        <w:rStyle w:val="FontStyle312"/>
        <w:spacing w:val="-10"/>
        <w:lang w:val="ro-RO" w:eastAsia="ro-RO"/>
      </w:rPr>
    </w:pPr>
    <w:r>
      <w:rPr>
        <w:rStyle w:val="FontStyle312"/>
        <w:spacing w:val="-10"/>
        <w:lang w:val="ro-RO" w:eastAsia="ro-RO"/>
      </w:rPr>
      <w:fldChar w:fldCharType="begin"/>
    </w:r>
    <w:r>
      <w:rPr>
        <w:rStyle w:val="FontStyle312"/>
        <w:spacing w:val="-10"/>
        <w:lang w:val="ro-RO" w:eastAsia="ro-RO"/>
      </w:rPr>
      <w:instrText>PAGE</w:instrText>
    </w:r>
    <w:r>
      <w:rPr>
        <w:rStyle w:val="FontStyle312"/>
        <w:spacing w:val="-10"/>
        <w:lang w:val="ro-RO" w:eastAsia="ro-RO"/>
      </w:rPr>
      <w:fldChar w:fldCharType="separate"/>
    </w:r>
    <w:r w:rsidR="00433566">
      <w:rPr>
        <w:rStyle w:val="FontStyle312"/>
        <w:noProof/>
        <w:spacing w:val="-10"/>
        <w:lang w:val="ro-RO" w:eastAsia="ro-RO"/>
      </w:rPr>
      <w:t>177</w:t>
    </w:r>
    <w:r>
      <w:rPr>
        <w:rStyle w:val="FontStyle312"/>
        <w:spacing w:val="-10"/>
        <w:lang w:val="ro-RO" w:eastAsia="ro-RO"/>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right="-4212"/>
      <w:jc w:val="right"/>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Pr>
        <w:rStyle w:val="FontStyle314"/>
        <w:lang w:val="ro-RO" w:eastAsia="ro-RO"/>
      </w:rPr>
      <w:t>209</w:t>
    </w:r>
    <w:r>
      <w:rPr>
        <w:rStyle w:val="FontStyle314"/>
        <w:lang w:val="ro-RO" w:eastAsia="ro-RO"/>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right="-4212"/>
      <w:jc w:val="right"/>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sidR="00433566">
      <w:rPr>
        <w:rStyle w:val="FontStyle314"/>
        <w:noProof/>
        <w:lang w:val="ro-RO" w:eastAsia="ro-RO"/>
      </w:rPr>
      <w:t>179</w:t>
    </w:r>
    <w:r>
      <w:rPr>
        <w:rStyle w:val="FontStyle314"/>
        <w:lang w:val="ro-RO" w:eastAsia="ro-RO"/>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774"/>
      <w:rPr>
        <w:rStyle w:val="FontStyle312"/>
        <w:spacing w:val="-10"/>
      </w:rPr>
    </w:pPr>
    <w:r>
      <w:rPr>
        <w:rStyle w:val="FontStyle312"/>
        <w:spacing w:val="-10"/>
      </w:rPr>
      <w:fldChar w:fldCharType="begin"/>
    </w:r>
    <w:r>
      <w:rPr>
        <w:rStyle w:val="FontStyle312"/>
        <w:spacing w:val="-10"/>
      </w:rPr>
      <w:instrText>PAGE</w:instrText>
    </w:r>
    <w:r>
      <w:rPr>
        <w:rStyle w:val="FontStyle312"/>
        <w:spacing w:val="-10"/>
      </w:rPr>
      <w:fldChar w:fldCharType="separate"/>
    </w:r>
    <w:r w:rsidR="00433566">
      <w:rPr>
        <w:rStyle w:val="FontStyle312"/>
        <w:noProof/>
        <w:spacing w:val="-10"/>
      </w:rPr>
      <w:t>188</w:t>
    </w:r>
    <w:r>
      <w:rPr>
        <w:rStyle w:val="FontStyle312"/>
        <w:spacing w:val="-10"/>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774"/>
      <w:rPr>
        <w:rStyle w:val="FontStyle312"/>
        <w:spacing w:val="-10"/>
      </w:rPr>
    </w:pPr>
    <w:r>
      <w:rPr>
        <w:rStyle w:val="FontStyle312"/>
        <w:spacing w:val="-10"/>
      </w:rPr>
      <w:fldChar w:fldCharType="begin"/>
    </w:r>
    <w:r>
      <w:rPr>
        <w:rStyle w:val="FontStyle312"/>
        <w:spacing w:val="-10"/>
      </w:rPr>
      <w:instrText>PAGE</w:instrText>
    </w:r>
    <w:r>
      <w:rPr>
        <w:rStyle w:val="FontStyle312"/>
        <w:spacing w:val="-10"/>
      </w:rPr>
      <w:fldChar w:fldCharType="separate"/>
    </w:r>
    <w:r w:rsidR="00433566">
      <w:rPr>
        <w:rStyle w:val="FontStyle312"/>
        <w:noProof/>
        <w:spacing w:val="-10"/>
      </w:rPr>
      <w:t>187</w:t>
    </w:r>
    <w:r>
      <w:rPr>
        <w:rStyle w:val="FontStyle312"/>
        <w:spacing w:val="-10"/>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637"/>
      <w:jc w:val="both"/>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Pr>
        <w:rStyle w:val="FontStyle314"/>
        <w:lang w:val="ro-RO" w:eastAsia="ro-RO"/>
      </w:rPr>
      <w:t>223</w:t>
    </w:r>
    <w:r>
      <w:rPr>
        <w:rStyle w:val="FontStyle314"/>
        <w:lang w:val="ro-RO" w:eastAsia="ro-RO"/>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637"/>
      <w:jc w:val="both"/>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sidR="00433566">
      <w:rPr>
        <w:rStyle w:val="FontStyle314"/>
        <w:noProof/>
        <w:lang w:val="ro-RO" w:eastAsia="ro-RO"/>
      </w:rPr>
      <w:t>189</w:t>
    </w:r>
    <w:r>
      <w:rPr>
        <w:rStyle w:val="FontStyle314"/>
        <w:lang w:val="ro-RO" w:eastAsia="ro-RO"/>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81"/>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190</w:t>
    </w:r>
    <w:r>
      <w:rPr>
        <w:rStyle w:val="FontStyle314"/>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81"/>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224</w:t>
    </w:r>
    <w:r>
      <w:rPr>
        <w:rStyle w:val="FontStyle314"/>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2685" w:right="-1159"/>
      <w:jc w:val="both"/>
      <w:rPr>
        <w:rStyle w:val="FontStyle319"/>
      </w:rPr>
    </w:pPr>
    <w:r>
      <w:rPr>
        <w:rStyle w:val="FontStyle319"/>
      </w:rPr>
      <w:fldChar w:fldCharType="begin"/>
    </w:r>
    <w:r>
      <w:rPr>
        <w:rStyle w:val="FontStyle319"/>
      </w:rPr>
      <w:instrText>PAGE</w:instrText>
    </w:r>
    <w:r>
      <w:rPr>
        <w:rStyle w:val="FontStyle319"/>
      </w:rPr>
      <w:fldChar w:fldCharType="separate"/>
    </w:r>
    <w:r>
      <w:rPr>
        <w:rStyle w:val="FontStyle319"/>
      </w:rPr>
      <w:t>27</w:t>
    </w:r>
    <w:r>
      <w:rPr>
        <w:rStyle w:val="FontStyle319"/>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068"/>
      <w:rPr>
        <w:rStyle w:val="FontStyle312"/>
        <w:spacing w:val="-10"/>
      </w:rPr>
    </w:pPr>
    <w:r>
      <w:rPr>
        <w:rStyle w:val="FontStyle312"/>
        <w:spacing w:val="-10"/>
      </w:rPr>
      <w:fldChar w:fldCharType="begin"/>
    </w:r>
    <w:r>
      <w:rPr>
        <w:rStyle w:val="FontStyle312"/>
        <w:spacing w:val="-10"/>
      </w:rPr>
      <w:instrText>PAGE</w:instrText>
    </w:r>
    <w:r>
      <w:rPr>
        <w:rStyle w:val="FontStyle312"/>
        <w:spacing w:val="-10"/>
      </w:rPr>
      <w:fldChar w:fldCharType="separate"/>
    </w:r>
    <w:r>
      <w:rPr>
        <w:rStyle w:val="FontStyle312"/>
        <w:spacing w:val="-10"/>
      </w:rPr>
      <w:t>225</w:t>
    </w:r>
    <w:r>
      <w:rPr>
        <w:rStyle w:val="FontStyle312"/>
        <w:spacing w:val="-10"/>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068"/>
      <w:rPr>
        <w:rStyle w:val="FontStyle312"/>
        <w:spacing w:val="-10"/>
      </w:rPr>
    </w:pPr>
    <w:r>
      <w:rPr>
        <w:rStyle w:val="FontStyle312"/>
        <w:spacing w:val="-10"/>
      </w:rPr>
      <w:fldChar w:fldCharType="begin"/>
    </w:r>
    <w:r>
      <w:rPr>
        <w:rStyle w:val="FontStyle312"/>
        <w:spacing w:val="-10"/>
      </w:rPr>
      <w:instrText>PAGE</w:instrText>
    </w:r>
    <w:r>
      <w:rPr>
        <w:rStyle w:val="FontStyle312"/>
        <w:spacing w:val="-10"/>
      </w:rPr>
      <w:fldChar w:fldCharType="separate"/>
    </w:r>
    <w:r w:rsidR="00433566">
      <w:rPr>
        <w:rStyle w:val="FontStyle312"/>
        <w:noProof/>
        <w:spacing w:val="-10"/>
      </w:rPr>
      <w:t>191</w:t>
    </w:r>
    <w:r>
      <w:rPr>
        <w:rStyle w:val="FontStyle312"/>
        <w:spacing w:val="-10"/>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86"/>
      <w:widowControl/>
      <w:spacing w:line="240" w:lineRule="auto"/>
      <w:ind w:left="4918"/>
      <w:rPr>
        <w:rStyle w:val="FontStyle315"/>
      </w:rPr>
    </w:pPr>
    <w:r>
      <w:rPr>
        <w:rStyle w:val="FontStyle315"/>
      </w:rPr>
      <w:fldChar w:fldCharType="begin"/>
    </w:r>
    <w:r>
      <w:rPr>
        <w:rStyle w:val="FontStyle315"/>
      </w:rPr>
      <w:instrText>PAGE</w:instrText>
    </w:r>
    <w:r>
      <w:rPr>
        <w:rStyle w:val="FontStyle315"/>
      </w:rPr>
      <w:fldChar w:fldCharType="separate"/>
    </w:r>
    <w:r w:rsidR="00433566">
      <w:rPr>
        <w:rStyle w:val="FontStyle315"/>
        <w:noProof/>
      </w:rPr>
      <w:t>196</w:t>
    </w:r>
    <w:r>
      <w:rPr>
        <w:rStyle w:val="FontStyle315"/>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86"/>
      <w:widowControl/>
      <w:spacing w:line="240" w:lineRule="auto"/>
      <w:ind w:left="4652" w:right="577"/>
      <w:rPr>
        <w:rStyle w:val="FontStyle315"/>
      </w:rPr>
    </w:pPr>
    <w:r>
      <w:rPr>
        <w:rStyle w:val="FontStyle315"/>
      </w:rPr>
      <w:fldChar w:fldCharType="begin"/>
    </w:r>
    <w:r>
      <w:rPr>
        <w:rStyle w:val="FontStyle315"/>
      </w:rPr>
      <w:instrText>PAGE</w:instrText>
    </w:r>
    <w:r>
      <w:rPr>
        <w:rStyle w:val="FontStyle315"/>
      </w:rPr>
      <w:fldChar w:fldCharType="separate"/>
    </w:r>
    <w:r w:rsidR="00433566">
      <w:rPr>
        <w:rStyle w:val="FontStyle315"/>
        <w:noProof/>
      </w:rPr>
      <w:t>197</w:t>
    </w:r>
    <w:r>
      <w:rPr>
        <w:rStyle w:val="FontStyle315"/>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66"/>
      <w:jc w:val="both"/>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sidR="00433566">
      <w:rPr>
        <w:rStyle w:val="FontStyle314"/>
        <w:noProof/>
        <w:lang w:val="ro-RO" w:eastAsia="ro-RO"/>
      </w:rPr>
      <w:t>198</w:t>
    </w:r>
    <w:r>
      <w:rPr>
        <w:rStyle w:val="FontStyle314"/>
        <w:lang w:val="ro-RO" w:eastAsia="ro-RO"/>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66"/>
      <w:jc w:val="both"/>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Pr>
        <w:rStyle w:val="FontStyle314"/>
        <w:lang w:val="ro-RO" w:eastAsia="ro-RO"/>
      </w:rPr>
      <w:t>235</w:t>
    </w:r>
    <w:r>
      <w:rPr>
        <w:rStyle w:val="FontStyle314"/>
        <w:lang w:val="ro-RO" w:eastAsia="ro-RO"/>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81"/>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202</w:t>
    </w:r>
    <w:r>
      <w:rPr>
        <w:rStyle w:val="FontStyle314"/>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81"/>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201</w:t>
    </w:r>
    <w:r>
      <w:rPr>
        <w:rStyle w:val="FontStyle314"/>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745"/>
      <w:rPr>
        <w:rStyle w:val="FontStyle312"/>
        <w:spacing w:val="-10"/>
      </w:rPr>
    </w:pPr>
    <w:r>
      <w:rPr>
        <w:rStyle w:val="FontStyle312"/>
        <w:spacing w:val="-10"/>
      </w:rPr>
      <w:t>241</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745"/>
      <w:rPr>
        <w:rStyle w:val="FontStyle312"/>
        <w:spacing w:val="-10"/>
      </w:rPr>
    </w:pPr>
    <w:r>
      <w:rPr>
        <w:rStyle w:val="FontStyle312"/>
        <w:spacing w:val="-10"/>
      </w:rPr>
      <w:t>241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428"/>
      <w:jc w:val="both"/>
      <w:rPr>
        <w:rStyle w:val="FontStyle319"/>
      </w:rPr>
    </w:pPr>
    <w:r>
      <w:rPr>
        <w:rStyle w:val="FontStyle319"/>
      </w:rPr>
      <w:fldChar w:fldCharType="begin"/>
    </w:r>
    <w:r>
      <w:rPr>
        <w:rStyle w:val="FontStyle319"/>
      </w:rPr>
      <w:instrText>PAGE</w:instrText>
    </w:r>
    <w:r>
      <w:rPr>
        <w:rStyle w:val="FontStyle319"/>
      </w:rPr>
      <w:fldChar w:fldCharType="separate"/>
    </w:r>
    <w:r w:rsidR="00433566">
      <w:rPr>
        <w:rStyle w:val="FontStyle319"/>
        <w:noProof/>
      </w:rPr>
      <w:t>24</w:t>
    </w:r>
    <w:r>
      <w:rPr>
        <w:rStyle w:val="FontStyle319"/>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5"/>
      <w:widowControl/>
      <w:rPr>
        <w:rStyle w:val="FontStyle320"/>
        <w:lang w:val="ro-RO" w:eastAsia="ro-RO"/>
      </w:rPr>
    </w:pPr>
    <w:r>
      <w:rPr>
        <w:rStyle w:val="FontStyle320"/>
        <w:lang w:val="ro-RO" w:eastAsia="ro-RO"/>
      </w:rPr>
      <w:t>Sursa: Institutul Naponal de Statistică, baza de date TEMPO, 2014</w:t>
    </w:r>
  </w:p>
  <w:p w:rsidR="008A1BFE" w:rsidRDefault="008A1BFE">
    <w:pPr>
      <w:pStyle w:val="Style200"/>
      <w:widowControl/>
      <w:spacing w:line="240" w:lineRule="exact"/>
      <w:ind w:left="4673"/>
      <w:jc w:val="both"/>
      <w:rPr>
        <w:sz w:val="20"/>
        <w:szCs w:val="20"/>
      </w:rPr>
    </w:pPr>
  </w:p>
  <w:p w:rsidR="008A1BFE" w:rsidRDefault="008A1BFE">
    <w:pPr>
      <w:pStyle w:val="Style200"/>
      <w:widowControl/>
      <w:spacing w:before="185" w:line="240" w:lineRule="auto"/>
      <w:ind w:left="4673"/>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244</w:t>
    </w:r>
    <w:r>
      <w:rPr>
        <w:rStyle w:val="FontStyle314"/>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5"/>
      <w:widowControl/>
      <w:rPr>
        <w:rStyle w:val="FontStyle320"/>
        <w:lang w:val="ro-RO" w:eastAsia="ro-RO"/>
      </w:rPr>
    </w:pPr>
    <w:r>
      <w:rPr>
        <w:rStyle w:val="FontStyle320"/>
        <w:lang w:val="ro-RO" w:eastAsia="ro-RO"/>
      </w:rPr>
      <w:t>Sursa: Institutul Naponal de Statistică, baza de date TEMPO, 2014</w:t>
    </w:r>
  </w:p>
  <w:p w:rsidR="008A1BFE" w:rsidRDefault="008A1BFE">
    <w:pPr>
      <w:pStyle w:val="Style200"/>
      <w:widowControl/>
      <w:spacing w:line="240" w:lineRule="exact"/>
      <w:ind w:left="4673"/>
      <w:jc w:val="both"/>
      <w:rPr>
        <w:sz w:val="20"/>
        <w:szCs w:val="20"/>
      </w:rPr>
    </w:pPr>
  </w:p>
  <w:p w:rsidR="008A1BFE" w:rsidRDefault="008A1BFE">
    <w:pPr>
      <w:pStyle w:val="Style200"/>
      <w:widowControl/>
      <w:spacing w:before="185" w:line="240" w:lineRule="auto"/>
      <w:ind w:left="4673"/>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205</w:t>
    </w:r>
    <w:r>
      <w:rPr>
        <w:rStyle w:val="FontStyle314"/>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52"/>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208</w:t>
    </w:r>
    <w:r>
      <w:rPr>
        <w:rStyle w:val="FontStyle314"/>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52"/>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207</w:t>
    </w:r>
    <w:r>
      <w:rPr>
        <w:rStyle w:val="FontStyle314"/>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45"/>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249</w:t>
    </w:r>
    <w:r>
      <w:rPr>
        <w:rStyle w:val="FontStyle314"/>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45"/>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209</w:t>
    </w:r>
    <w:r>
      <w:rPr>
        <w:rStyle w:val="FontStyle314"/>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630"/>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214</w:t>
    </w:r>
    <w:r>
      <w:rPr>
        <w:rStyle w:val="FontStyle314"/>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630"/>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256</w:t>
    </w:r>
    <w:r>
      <w:rPr>
        <w:rStyle w:val="FontStyle314"/>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428"/>
      <w:jc w:val="both"/>
      <w:rPr>
        <w:rStyle w:val="FontStyle319"/>
      </w:rPr>
    </w:pPr>
    <w:r>
      <w:rPr>
        <w:rStyle w:val="FontStyle319"/>
      </w:rPr>
      <w:fldChar w:fldCharType="begin"/>
    </w:r>
    <w:r>
      <w:rPr>
        <w:rStyle w:val="FontStyle319"/>
      </w:rPr>
      <w:instrText>PAGE</w:instrText>
    </w:r>
    <w:r>
      <w:rPr>
        <w:rStyle w:val="FontStyle319"/>
      </w:rPr>
      <w:fldChar w:fldCharType="separate"/>
    </w:r>
    <w:r w:rsidR="00433566">
      <w:rPr>
        <w:rStyle w:val="FontStyle319"/>
        <w:noProof/>
      </w:rPr>
      <w:t>23</w:t>
    </w:r>
    <w:r>
      <w:rPr>
        <w:rStyle w:val="FontStyle319"/>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3845"/>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218</w:t>
    </w:r>
    <w:r>
      <w:rPr>
        <w:rStyle w:val="FontStyle314"/>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3845"/>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217</w:t>
    </w:r>
    <w:r>
      <w:rPr>
        <w:rStyle w:val="FontStyle314"/>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745"/>
      <w:rPr>
        <w:rStyle w:val="FontStyle312"/>
        <w:spacing w:val="-10"/>
      </w:rPr>
    </w:pPr>
    <w:r>
      <w:rPr>
        <w:rStyle w:val="FontStyle312"/>
        <w:spacing w:val="-10"/>
      </w:rPr>
      <w:fldChar w:fldCharType="begin"/>
    </w:r>
    <w:r>
      <w:rPr>
        <w:rStyle w:val="FontStyle312"/>
        <w:spacing w:val="-10"/>
      </w:rPr>
      <w:instrText>PAGE</w:instrText>
    </w:r>
    <w:r>
      <w:rPr>
        <w:rStyle w:val="FontStyle312"/>
        <w:spacing w:val="-10"/>
      </w:rPr>
      <w:fldChar w:fldCharType="separate"/>
    </w:r>
    <w:r>
      <w:rPr>
        <w:rStyle w:val="FontStyle312"/>
        <w:spacing w:val="-10"/>
      </w:rPr>
      <w:t>261</w:t>
    </w:r>
    <w:r>
      <w:rPr>
        <w:rStyle w:val="FontStyle312"/>
        <w:spacing w:val="-10"/>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1"/>
      <w:widowControl/>
      <w:spacing w:line="240" w:lineRule="auto"/>
      <w:ind w:left="4745"/>
      <w:rPr>
        <w:rStyle w:val="FontStyle312"/>
        <w:spacing w:val="-10"/>
      </w:rPr>
    </w:pPr>
    <w:r>
      <w:rPr>
        <w:rStyle w:val="FontStyle312"/>
        <w:spacing w:val="-10"/>
      </w:rPr>
      <w:fldChar w:fldCharType="begin"/>
    </w:r>
    <w:r>
      <w:rPr>
        <w:rStyle w:val="FontStyle312"/>
        <w:spacing w:val="-10"/>
      </w:rPr>
      <w:instrText>PAGE</w:instrText>
    </w:r>
    <w:r>
      <w:rPr>
        <w:rStyle w:val="FontStyle312"/>
        <w:spacing w:val="-10"/>
      </w:rPr>
      <w:fldChar w:fldCharType="separate"/>
    </w:r>
    <w:r w:rsidR="00433566">
      <w:rPr>
        <w:rStyle w:val="FontStyle312"/>
        <w:noProof/>
        <w:spacing w:val="-10"/>
      </w:rPr>
      <w:t>219</w:t>
    </w:r>
    <w:r>
      <w:rPr>
        <w:rStyle w:val="FontStyle312"/>
        <w:spacing w:val="-10"/>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74"/>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220</w:t>
    </w:r>
    <w:r>
      <w:rPr>
        <w:rStyle w:val="FontStyle314"/>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74"/>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221</w:t>
    </w:r>
    <w:r>
      <w:rPr>
        <w:rStyle w:val="FontStyle314"/>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52"/>
      <w:jc w:val="both"/>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sidR="00433566">
      <w:rPr>
        <w:rStyle w:val="FontStyle314"/>
        <w:noProof/>
        <w:lang w:val="ro-RO" w:eastAsia="ro-RO"/>
      </w:rPr>
      <w:t>222</w:t>
    </w:r>
    <w:r>
      <w:rPr>
        <w:rStyle w:val="FontStyle314"/>
        <w:lang w:val="ro-RO" w:eastAsia="ro-RO"/>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52"/>
      <w:jc w:val="both"/>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sidR="00433566">
      <w:rPr>
        <w:rStyle w:val="FontStyle314"/>
        <w:noProof/>
        <w:lang w:val="ro-RO" w:eastAsia="ro-RO"/>
      </w:rPr>
      <w:t>223</w:t>
    </w:r>
    <w:r>
      <w:rPr>
        <w:rStyle w:val="FontStyle314"/>
        <w:lang w:val="ro-RO" w:eastAsia="ro-RO"/>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52"/>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232</w:t>
    </w:r>
    <w:r>
      <w:rPr>
        <w:rStyle w:val="FontStyle314"/>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52"/>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233</w:t>
    </w:r>
    <w:r>
      <w:rPr>
        <w:rStyle w:val="FontStyle314"/>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1700" w:right="-1836"/>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30</w:t>
    </w:r>
    <w:r>
      <w:rPr>
        <w:rStyle w:val="FontStyle312"/>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342" w:right="-2758"/>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282</w:t>
    </w:r>
    <w:r>
      <w:rPr>
        <w:rStyle w:val="FontStyle314"/>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342" w:right="-2758"/>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282</w:t>
    </w:r>
    <w:r>
      <w:rPr>
        <w:rStyle w:val="FontStyle314"/>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74"/>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234</w:t>
    </w:r>
    <w:r>
      <w:rPr>
        <w:rStyle w:val="FontStyle314"/>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74"/>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235</w:t>
    </w:r>
    <w:r>
      <w:rPr>
        <w:rStyle w:val="FontStyle314"/>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81"/>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236</w:t>
    </w:r>
    <w:r>
      <w:rPr>
        <w:rStyle w:val="FontStyle314"/>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81"/>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286</w:t>
    </w:r>
    <w:r>
      <w:rPr>
        <w:rStyle w:val="FontStyle314"/>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52"/>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287</w:t>
    </w:r>
    <w:r>
      <w:rPr>
        <w:rStyle w:val="FontStyle314"/>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52"/>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237</w:t>
    </w:r>
    <w:r>
      <w:rPr>
        <w:rStyle w:val="FontStyle314"/>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81"/>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238</w:t>
    </w:r>
    <w:r>
      <w:rPr>
        <w:rStyle w:val="FontStyle314"/>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81"/>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288</w:t>
    </w:r>
    <w:r>
      <w:rPr>
        <w:rStyle w:val="FontStyle314"/>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1700" w:right="-1836"/>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noProof/>
      </w:rPr>
      <w:t>25</w:t>
    </w:r>
    <w:r>
      <w:rPr>
        <w:rStyle w:val="FontStyle312"/>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23"/>
      <w:jc w:val="both"/>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Pr>
        <w:rStyle w:val="FontStyle314"/>
        <w:lang w:val="ro-RO" w:eastAsia="ro-RO"/>
      </w:rPr>
      <w:t>290</w:t>
    </w:r>
    <w:r>
      <w:rPr>
        <w:rStyle w:val="FontStyle314"/>
        <w:lang w:val="ro-RO" w:eastAsia="ro-RO"/>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0"/>
      <w:widowControl/>
      <w:spacing w:line="240" w:lineRule="auto"/>
      <w:ind w:left="4723"/>
      <w:jc w:val="both"/>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sidR="00433566">
      <w:rPr>
        <w:rStyle w:val="FontStyle314"/>
        <w:noProof/>
        <w:lang w:val="ro-RO" w:eastAsia="ro-RO"/>
      </w:rPr>
      <w:t>239</w:t>
    </w:r>
    <w:r>
      <w:rPr>
        <w:rStyle w:val="FontStyle314"/>
        <w:lang w:val="ro-RO" w:eastAsia="ro-RO"/>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428"/>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26</w:t>
    </w:r>
    <w:r>
      <w:rPr>
        <w:rStyle w:val="FontStyle31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428"/>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27</w:t>
    </w:r>
    <w:r>
      <w:rPr>
        <w:rStyle w:val="FontStyle31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723"/>
      <w:jc w:val="both"/>
      <w:rPr>
        <w:rStyle w:val="FontStyle312"/>
        <w:lang w:val="it-IT" w:eastAsia="it-IT"/>
      </w:rPr>
    </w:pPr>
    <w:r>
      <w:rPr>
        <w:rStyle w:val="FontStyle312"/>
        <w:lang w:val="it-IT" w:eastAsia="it-IT"/>
      </w:rPr>
      <w:fldChar w:fldCharType="begin"/>
    </w:r>
    <w:r>
      <w:rPr>
        <w:rStyle w:val="FontStyle312"/>
        <w:lang w:val="it-IT" w:eastAsia="it-IT"/>
      </w:rPr>
      <w:instrText>PAGE</w:instrText>
    </w:r>
    <w:r>
      <w:rPr>
        <w:rStyle w:val="FontStyle312"/>
        <w:lang w:val="it-IT" w:eastAsia="it-IT"/>
      </w:rPr>
      <w:fldChar w:fldCharType="separate"/>
    </w:r>
    <w:r w:rsidR="00433566">
      <w:rPr>
        <w:rStyle w:val="FontStyle312"/>
        <w:noProof/>
        <w:lang w:val="it-IT" w:eastAsia="it-IT"/>
      </w:rPr>
      <w:t>30</w:t>
    </w:r>
    <w:r>
      <w:rPr>
        <w:rStyle w:val="FontStyle312"/>
        <w:lang w:val="it-IT" w:eastAsia="it-IT"/>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450" w:right="325"/>
      <w:jc w:val="both"/>
      <w:rPr>
        <w:rStyle w:val="FontStyle319"/>
      </w:rPr>
    </w:pPr>
    <w:r>
      <w:rPr>
        <w:rStyle w:val="FontStyle319"/>
      </w:rPr>
      <w:fldChar w:fldCharType="begin"/>
    </w:r>
    <w:r>
      <w:rPr>
        <w:rStyle w:val="FontStyle319"/>
      </w:rPr>
      <w:instrText>PAGE</w:instrText>
    </w:r>
    <w:r>
      <w:rPr>
        <w:rStyle w:val="FontStyle319"/>
      </w:rPr>
      <w:fldChar w:fldCharType="separate"/>
    </w:r>
    <w:r w:rsidR="00433566">
      <w:rPr>
        <w:rStyle w:val="FontStyle319"/>
        <w:noProof/>
      </w:rPr>
      <w:t>29</w:t>
    </w:r>
    <w:r>
      <w:rPr>
        <w:rStyle w:val="FontStyle3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382" w:right="-4248"/>
      <w:jc w:val="center"/>
      <w:rPr>
        <w:rStyle w:val="FontStyle319"/>
        <w:lang w:val="ro-RO" w:eastAsia="ro-RO"/>
      </w:rPr>
    </w:pPr>
    <w:r>
      <w:rPr>
        <w:rStyle w:val="FontStyle319"/>
        <w:lang w:val="ro-RO" w:eastAsia="ro-RO"/>
      </w:rPr>
      <w:fldChar w:fldCharType="begin"/>
    </w:r>
    <w:r>
      <w:rPr>
        <w:rStyle w:val="FontStyle319"/>
        <w:lang w:val="ro-RO" w:eastAsia="ro-RO"/>
      </w:rPr>
      <w:instrText>PAGE</w:instrText>
    </w:r>
    <w:r>
      <w:rPr>
        <w:rStyle w:val="FontStyle319"/>
        <w:lang w:val="ro-RO" w:eastAsia="ro-RO"/>
      </w:rPr>
      <w:fldChar w:fldCharType="separate"/>
    </w:r>
    <w:r>
      <w:rPr>
        <w:rStyle w:val="FontStyle319"/>
        <w:lang w:val="ro-RO" w:eastAsia="ro-RO"/>
      </w:rPr>
      <w:t>36</w:t>
    </w:r>
    <w:r>
      <w:rPr>
        <w:rStyle w:val="FontStyle319"/>
        <w:lang w:val="ro-RO" w:eastAsia="ro-RO"/>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205" w:right="-4075"/>
      <w:jc w:val="both"/>
      <w:rPr>
        <w:rStyle w:val="FontStyle319"/>
      </w:rPr>
    </w:pPr>
    <w:r>
      <w:rPr>
        <w:rStyle w:val="FontStyle319"/>
      </w:rPr>
      <w:fldChar w:fldCharType="begin"/>
    </w:r>
    <w:r>
      <w:rPr>
        <w:rStyle w:val="FontStyle319"/>
      </w:rPr>
      <w:instrText>PAGE</w:instrText>
    </w:r>
    <w:r>
      <w:rPr>
        <w:rStyle w:val="FontStyle319"/>
      </w:rPr>
      <w:fldChar w:fldCharType="separate"/>
    </w:r>
    <w:r>
      <w:rPr>
        <w:rStyle w:val="FontStyle319"/>
      </w:rPr>
      <w:t>35</w:t>
    </w:r>
    <w:r>
      <w:rPr>
        <w:rStyle w:val="FontStyle319"/>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259"/>
      <w:jc w:val="center"/>
      <w:rPr>
        <w:rStyle w:val="FontStyle319"/>
        <w:lang w:val="ro-RO" w:eastAsia="ro-RO"/>
      </w:rPr>
    </w:pPr>
    <w:r>
      <w:rPr>
        <w:rStyle w:val="FontStyle319"/>
        <w:lang w:val="ro-RO" w:eastAsia="ro-RO"/>
      </w:rPr>
      <w:fldChar w:fldCharType="begin"/>
    </w:r>
    <w:r>
      <w:rPr>
        <w:rStyle w:val="FontStyle319"/>
        <w:lang w:val="ro-RO" w:eastAsia="ro-RO"/>
      </w:rPr>
      <w:instrText>PAGE</w:instrText>
    </w:r>
    <w:r>
      <w:rPr>
        <w:rStyle w:val="FontStyle319"/>
        <w:lang w:val="ro-RO" w:eastAsia="ro-RO"/>
      </w:rPr>
      <w:fldChar w:fldCharType="separate"/>
    </w:r>
    <w:r>
      <w:rPr>
        <w:rStyle w:val="FontStyle319"/>
        <w:lang w:val="ro-RO" w:eastAsia="ro-RO"/>
      </w:rPr>
      <w:t>36</w:t>
    </w:r>
    <w:r>
      <w:rPr>
        <w:rStyle w:val="FontStyle319"/>
        <w:lang w:val="ro-RO" w:eastAsia="ro-RO"/>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328" w:right="173"/>
      <w:jc w:val="both"/>
      <w:rPr>
        <w:rStyle w:val="FontStyle319"/>
      </w:rPr>
    </w:pPr>
    <w:r>
      <w:rPr>
        <w:rStyle w:val="FontStyle319"/>
      </w:rPr>
      <w:fldChar w:fldCharType="begin"/>
    </w:r>
    <w:r>
      <w:rPr>
        <w:rStyle w:val="FontStyle319"/>
      </w:rPr>
      <w:instrText>PAGE</w:instrText>
    </w:r>
    <w:r>
      <w:rPr>
        <w:rStyle w:val="FontStyle319"/>
      </w:rPr>
      <w:fldChar w:fldCharType="separate"/>
    </w:r>
    <w:r>
      <w:rPr>
        <w:rStyle w:val="FontStyle319"/>
      </w:rPr>
      <w:t>35</w:t>
    </w:r>
    <w:r>
      <w:rPr>
        <w:rStyle w:val="FontStyle319"/>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673"/>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Pr>
        <w:rStyle w:val="FontStyle312"/>
        <w:lang w:val="ro-RO" w:eastAsia="ro-RO"/>
      </w:rPr>
      <w:t>37</w:t>
    </w:r>
    <w:r>
      <w:rPr>
        <w:rStyle w:val="FontStyle312"/>
        <w:lang w:val="ro-RO" w:eastAsia="ro-RO"/>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673"/>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31</w:t>
    </w:r>
    <w:r>
      <w:rPr>
        <w:rStyle w:val="FontStyle312"/>
        <w:lang w:val="ro-RO" w:eastAsia="ro-RO"/>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435"/>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32</w:t>
    </w:r>
    <w:r>
      <w:rPr>
        <w:rStyle w:val="FontStyle312"/>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435"/>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38</w:t>
    </w:r>
    <w:r>
      <w:rPr>
        <w:rStyle w:val="FontStyle312"/>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421"/>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39</w:t>
    </w:r>
    <w:r>
      <w:rPr>
        <w:rStyle w:val="FontStyle312"/>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421"/>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33</w:t>
    </w:r>
    <w:r>
      <w:rPr>
        <w:rStyle w:val="FontStyle31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4874" w:right="-439"/>
      <w:rPr>
        <w:rStyle w:val="FontStyle315"/>
        <w:lang w:val="de-DE" w:eastAsia="de-DE"/>
      </w:rPr>
    </w:pPr>
    <w:r>
      <w:rPr>
        <w:rStyle w:val="FontStyle315"/>
        <w:lang w:val="de-DE" w:eastAsia="de-DE"/>
      </w:rPr>
      <w:fldChar w:fldCharType="begin"/>
    </w:r>
    <w:r>
      <w:rPr>
        <w:rStyle w:val="FontStyle315"/>
        <w:lang w:val="de-DE" w:eastAsia="de-DE"/>
      </w:rPr>
      <w:instrText>PAGE</w:instrText>
    </w:r>
    <w:r>
      <w:rPr>
        <w:rStyle w:val="FontStyle315"/>
        <w:lang w:val="de-DE" w:eastAsia="de-DE"/>
      </w:rPr>
      <w:fldChar w:fldCharType="separate"/>
    </w:r>
    <w:r w:rsidR="00433566">
      <w:rPr>
        <w:rStyle w:val="FontStyle315"/>
        <w:noProof/>
        <w:lang w:val="de-DE" w:eastAsia="de-DE"/>
      </w:rPr>
      <w:t>2</w:t>
    </w:r>
    <w:r>
      <w:rPr>
        <w:rStyle w:val="FontStyle315"/>
        <w:lang w:val="de-DE" w:eastAsia="de-DE"/>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010" w:right="-8150"/>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39</w:t>
    </w:r>
    <w:r>
      <w:rPr>
        <w:rStyle w:val="FontStyle312"/>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010" w:right="-8150"/>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39</w:t>
    </w:r>
    <w:r>
      <w:rPr>
        <w:rStyle w:val="FontStyle312"/>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421"/>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39</w:t>
    </w:r>
    <w:r>
      <w:rPr>
        <w:rStyle w:val="FontStyle312"/>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421"/>
      <w:jc w:val="both"/>
      <w:rPr>
        <w:rStyle w:val="FontStyle312"/>
      </w:rPr>
    </w:pPr>
    <w:r>
      <w:rPr>
        <w:rStyle w:val="FontStyle312"/>
      </w:rPr>
      <w:fldChar w:fldCharType="begin"/>
    </w:r>
    <w:r>
      <w:rPr>
        <w:rStyle w:val="FontStyle312"/>
      </w:rPr>
      <w:instrText>PAGE</w:instrText>
    </w:r>
    <w:r>
      <w:rPr>
        <w:rStyle w:val="FontStyle312"/>
      </w:rPr>
      <w:fldChar w:fldCharType="separate"/>
    </w:r>
    <w:r>
      <w:rPr>
        <w:rStyle w:val="FontStyle312"/>
      </w:rPr>
      <w:t>39</w:t>
    </w:r>
    <w:r>
      <w:rPr>
        <w:rStyle w:val="FontStyle312"/>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428"/>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36</w:t>
    </w:r>
    <w:r>
      <w:rPr>
        <w:rStyle w:val="FontStyle312"/>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201" w:right="270"/>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35</w:t>
    </w:r>
    <w:r>
      <w:rPr>
        <w:rStyle w:val="FontStyle312"/>
        <w:lang w:val="ro-RO" w:eastAsia="ro-RO"/>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32"/>
      <w:widowControl/>
      <w:ind w:left="4421"/>
      <w:jc w:val="left"/>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sidR="00433566">
      <w:rPr>
        <w:rStyle w:val="FontStyle314"/>
        <w:noProof/>
        <w:lang w:val="ro-RO" w:eastAsia="ro-RO"/>
      </w:rPr>
      <w:t>38</w:t>
    </w:r>
    <w:r>
      <w:rPr>
        <w:rStyle w:val="FontStyle314"/>
        <w:lang w:val="ro-RO" w:eastAsia="ro-RO"/>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32"/>
      <w:widowControl/>
      <w:ind w:left="4421"/>
      <w:jc w:val="left"/>
      <w:rPr>
        <w:rStyle w:val="FontStyle314"/>
        <w:lang w:val="ro-RO" w:eastAsia="ro-RO"/>
      </w:rPr>
    </w:pPr>
    <w:r>
      <w:rPr>
        <w:rStyle w:val="FontStyle314"/>
        <w:lang w:val="ro-RO" w:eastAsia="ro-RO"/>
      </w:rPr>
      <w:fldChar w:fldCharType="begin"/>
    </w:r>
    <w:r>
      <w:rPr>
        <w:rStyle w:val="FontStyle314"/>
        <w:lang w:val="ro-RO" w:eastAsia="ro-RO"/>
      </w:rPr>
      <w:instrText>PAGE</w:instrText>
    </w:r>
    <w:r>
      <w:rPr>
        <w:rStyle w:val="FontStyle314"/>
        <w:lang w:val="ro-RO" w:eastAsia="ro-RO"/>
      </w:rPr>
      <w:fldChar w:fldCharType="separate"/>
    </w:r>
    <w:r w:rsidR="00433566">
      <w:rPr>
        <w:rStyle w:val="FontStyle314"/>
        <w:noProof/>
        <w:lang w:val="ro-RO" w:eastAsia="ro-RO"/>
      </w:rPr>
      <w:t>37</w:t>
    </w:r>
    <w:r>
      <w:rPr>
        <w:rStyle w:val="FontStyle314"/>
        <w:lang w:val="ro-RO" w:eastAsia="ro-RO"/>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874" w:right="-253"/>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40</w:t>
    </w:r>
    <w:r>
      <w:rPr>
        <w:rStyle w:val="FontStyle312"/>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673"/>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sidR="00433566">
      <w:rPr>
        <w:rStyle w:val="FontStyle312"/>
        <w:noProof/>
        <w:lang w:val="de-DE" w:eastAsia="de-DE"/>
      </w:rPr>
      <w:t>41</w:t>
    </w:r>
    <w:r>
      <w:rPr>
        <w:rStyle w:val="FontStyle312"/>
        <w:lang w:val="de-DE" w:eastAsia="de-DE"/>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4874" w:right="-439"/>
      <w:rPr>
        <w:rStyle w:val="FontStyle315"/>
        <w:lang w:val="de-DE" w:eastAsia="de-DE"/>
      </w:rPr>
    </w:pPr>
    <w:r>
      <w:rPr>
        <w:rStyle w:val="FontStyle315"/>
        <w:lang w:val="de-DE" w:eastAsia="de-DE"/>
      </w:rPr>
      <w:fldChar w:fldCharType="begin"/>
    </w:r>
    <w:r>
      <w:rPr>
        <w:rStyle w:val="FontStyle315"/>
        <w:lang w:val="de-DE" w:eastAsia="de-DE"/>
      </w:rPr>
      <w:instrText>PAGE</w:instrText>
    </w:r>
    <w:r>
      <w:rPr>
        <w:rStyle w:val="FontStyle315"/>
        <w:lang w:val="de-DE" w:eastAsia="de-DE"/>
      </w:rPr>
      <w:fldChar w:fldCharType="separate"/>
    </w:r>
    <w:r>
      <w:rPr>
        <w:rStyle w:val="FontStyle315"/>
        <w:lang w:val="de-DE" w:eastAsia="de-DE"/>
      </w:rPr>
      <w:t>2</w:t>
    </w:r>
    <w:r>
      <w:rPr>
        <w:rStyle w:val="FontStyle315"/>
        <w:lang w:val="de-DE" w:eastAsia="de-DE"/>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
      <w:widowControl/>
      <w:spacing w:line="240" w:lineRule="auto"/>
      <w:ind w:left="3046" w:right="-1426"/>
      <w:rPr>
        <w:rStyle w:val="FontStyle370"/>
      </w:rPr>
    </w:pPr>
    <w:r>
      <w:rPr>
        <w:rStyle w:val="FontStyle370"/>
      </w:rPr>
      <w:fldChar w:fldCharType="begin"/>
    </w:r>
    <w:r>
      <w:rPr>
        <w:rStyle w:val="FontStyle370"/>
      </w:rPr>
      <w:instrText>PAGE</w:instrText>
    </w:r>
    <w:r>
      <w:rPr>
        <w:rStyle w:val="FontStyle370"/>
      </w:rPr>
      <w:fldChar w:fldCharType="separate"/>
    </w:r>
    <w:r>
      <w:rPr>
        <w:rStyle w:val="FontStyle370"/>
      </w:rPr>
      <w:t>48</w:t>
    </w:r>
    <w:r>
      <w:rPr>
        <w:rStyle w:val="FontStyle37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
      <w:widowControl/>
      <w:spacing w:line="240" w:lineRule="auto"/>
      <w:ind w:left="2854" w:right="-1200"/>
      <w:rPr>
        <w:rStyle w:val="FontStyle370"/>
      </w:rPr>
    </w:pPr>
    <w:r>
      <w:rPr>
        <w:rStyle w:val="FontStyle370"/>
      </w:rPr>
      <w:fldChar w:fldCharType="begin"/>
    </w:r>
    <w:r>
      <w:rPr>
        <w:rStyle w:val="FontStyle370"/>
      </w:rPr>
      <w:instrText>PAGE</w:instrText>
    </w:r>
    <w:r>
      <w:rPr>
        <w:rStyle w:val="FontStyle370"/>
      </w:rPr>
      <w:fldChar w:fldCharType="separate"/>
    </w:r>
    <w:r>
      <w:rPr>
        <w:rStyle w:val="FontStyle370"/>
      </w:rPr>
      <w:t>49</w:t>
    </w:r>
    <w:r>
      <w:rPr>
        <w:rStyle w:val="FontStyle370"/>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
      <w:widowControl/>
      <w:spacing w:line="240" w:lineRule="auto"/>
      <w:ind w:left="4442"/>
      <w:rPr>
        <w:rStyle w:val="FontStyle370"/>
      </w:rPr>
    </w:pPr>
    <w:r>
      <w:rPr>
        <w:rStyle w:val="FontStyle370"/>
      </w:rPr>
      <w:fldChar w:fldCharType="begin"/>
    </w:r>
    <w:r>
      <w:rPr>
        <w:rStyle w:val="FontStyle370"/>
      </w:rPr>
      <w:instrText>PAGE</w:instrText>
    </w:r>
    <w:r>
      <w:rPr>
        <w:rStyle w:val="FontStyle370"/>
      </w:rPr>
      <w:fldChar w:fldCharType="separate"/>
    </w:r>
    <w:r w:rsidR="00433566">
      <w:rPr>
        <w:rStyle w:val="FontStyle370"/>
        <w:noProof/>
      </w:rPr>
      <w:t>42</w:t>
    </w:r>
    <w:r>
      <w:rPr>
        <w:rStyle w:val="FontStyle370"/>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
      <w:widowControl/>
      <w:spacing w:line="240" w:lineRule="auto"/>
      <w:ind w:left="4250" w:right="226"/>
      <w:rPr>
        <w:rStyle w:val="FontStyle370"/>
      </w:rPr>
    </w:pPr>
    <w:r>
      <w:rPr>
        <w:rStyle w:val="FontStyle370"/>
      </w:rPr>
      <w:fldChar w:fldCharType="begin"/>
    </w:r>
    <w:r>
      <w:rPr>
        <w:rStyle w:val="FontStyle370"/>
      </w:rPr>
      <w:instrText>PAGE</w:instrText>
    </w:r>
    <w:r>
      <w:rPr>
        <w:rStyle w:val="FontStyle370"/>
      </w:rPr>
      <w:fldChar w:fldCharType="separate"/>
    </w:r>
    <w:r w:rsidR="00433566">
      <w:rPr>
        <w:rStyle w:val="FontStyle370"/>
        <w:noProof/>
      </w:rPr>
      <w:t>43</w:t>
    </w:r>
    <w:r>
      <w:rPr>
        <w:rStyle w:val="FontStyle370"/>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1685" w:right="-1563"/>
      <w:jc w:val="both"/>
      <w:rPr>
        <w:rStyle w:val="FontStyle319"/>
      </w:rPr>
    </w:pPr>
    <w:r>
      <w:rPr>
        <w:rStyle w:val="FontStyle319"/>
      </w:rPr>
      <w:fldChar w:fldCharType="begin"/>
    </w:r>
    <w:r>
      <w:rPr>
        <w:rStyle w:val="FontStyle319"/>
      </w:rPr>
      <w:instrText>PAGE</w:instrText>
    </w:r>
    <w:r>
      <w:rPr>
        <w:rStyle w:val="FontStyle319"/>
      </w:rPr>
      <w:fldChar w:fldCharType="separate"/>
    </w:r>
    <w:r w:rsidR="00433566">
      <w:rPr>
        <w:rStyle w:val="FontStyle319"/>
        <w:noProof/>
      </w:rPr>
      <w:t>44</w:t>
    </w:r>
    <w:r>
      <w:rPr>
        <w:rStyle w:val="FontStyle319"/>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
      <w:widowControl/>
      <w:spacing w:line="240" w:lineRule="auto"/>
      <w:ind w:left="-1913" w:right="-1316"/>
      <w:rPr>
        <w:rStyle w:val="FontStyle370"/>
      </w:rPr>
    </w:pPr>
    <w:r>
      <w:rPr>
        <w:rStyle w:val="FontStyle370"/>
      </w:rPr>
      <w:fldChar w:fldCharType="begin"/>
    </w:r>
    <w:r>
      <w:rPr>
        <w:rStyle w:val="FontStyle370"/>
      </w:rPr>
      <w:instrText>PAGE</w:instrText>
    </w:r>
    <w:r>
      <w:rPr>
        <w:rStyle w:val="FontStyle370"/>
      </w:rPr>
      <w:fldChar w:fldCharType="separate"/>
    </w:r>
    <w:r>
      <w:rPr>
        <w:rStyle w:val="FontStyle370"/>
      </w:rPr>
      <w:t>49</w:t>
    </w:r>
    <w:r>
      <w:rPr>
        <w:rStyle w:val="FontStyle370"/>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428"/>
      <w:jc w:val="both"/>
      <w:rPr>
        <w:rStyle w:val="FontStyle319"/>
      </w:rPr>
    </w:pPr>
    <w:r>
      <w:rPr>
        <w:rStyle w:val="FontStyle319"/>
      </w:rPr>
      <w:fldChar w:fldCharType="begin"/>
    </w:r>
    <w:r>
      <w:rPr>
        <w:rStyle w:val="FontStyle319"/>
      </w:rPr>
      <w:instrText>PAGE</w:instrText>
    </w:r>
    <w:r>
      <w:rPr>
        <w:rStyle w:val="FontStyle319"/>
      </w:rPr>
      <w:fldChar w:fldCharType="separate"/>
    </w:r>
    <w:r w:rsidR="00433566">
      <w:rPr>
        <w:rStyle w:val="FontStyle319"/>
        <w:noProof/>
      </w:rPr>
      <w:t>46</w:t>
    </w:r>
    <w:r>
      <w:rPr>
        <w:rStyle w:val="FontStyle319"/>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
      <w:widowControl/>
      <w:spacing w:line="240" w:lineRule="auto"/>
      <w:ind w:left="4200" w:right="247"/>
      <w:rPr>
        <w:rStyle w:val="FontStyle370"/>
      </w:rPr>
    </w:pPr>
    <w:r>
      <w:rPr>
        <w:rStyle w:val="FontStyle370"/>
      </w:rPr>
      <w:fldChar w:fldCharType="begin"/>
    </w:r>
    <w:r>
      <w:rPr>
        <w:rStyle w:val="FontStyle370"/>
      </w:rPr>
      <w:instrText>PAGE</w:instrText>
    </w:r>
    <w:r>
      <w:rPr>
        <w:rStyle w:val="FontStyle370"/>
      </w:rPr>
      <w:fldChar w:fldCharType="separate"/>
    </w:r>
    <w:r w:rsidR="00433566">
      <w:rPr>
        <w:rStyle w:val="FontStyle370"/>
        <w:noProof/>
      </w:rPr>
      <w:t>45</w:t>
    </w:r>
    <w:r>
      <w:rPr>
        <w:rStyle w:val="FontStyle370"/>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694"/>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48</w:t>
    </w:r>
    <w:r>
      <w:rPr>
        <w:rStyle w:val="FontStyle312"/>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4"/>
      <w:widowControl/>
      <w:ind w:left="4694"/>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47</w:t>
    </w:r>
    <w:r>
      <w:rPr>
        <w:rStyle w:val="FontStyle31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5940"/>
      <w:rPr>
        <w:rStyle w:val="FontStyle315"/>
        <w:lang w:val="de-DE" w:eastAsia="de-DE"/>
      </w:rPr>
    </w:pPr>
    <w:r>
      <w:rPr>
        <w:rStyle w:val="FontStyle315"/>
        <w:lang w:val="de-DE" w:eastAsia="de-DE"/>
      </w:rPr>
      <w:fldChar w:fldCharType="begin"/>
    </w:r>
    <w:r>
      <w:rPr>
        <w:rStyle w:val="FontStyle315"/>
        <w:lang w:val="de-DE" w:eastAsia="de-DE"/>
      </w:rPr>
      <w:instrText>PAGE</w:instrText>
    </w:r>
    <w:r>
      <w:rPr>
        <w:rStyle w:val="FontStyle315"/>
        <w:lang w:val="de-DE" w:eastAsia="de-DE"/>
      </w:rPr>
      <w:fldChar w:fldCharType="separate"/>
    </w:r>
    <w:r>
      <w:rPr>
        <w:rStyle w:val="FontStyle315"/>
        <w:lang w:val="de-DE" w:eastAsia="de-DE"/>
      </w:rPr>
      <w:t>2</w:t>
    </w:r>
    <w:r>
      <w:rPr>
        <w:rStyle w:val="FontStyle315"/>
        <w:lang w:val="de-DE" w:eastAsia="de-DE"/>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3312" w:right="-1426"/>
      <w:jc w:val="both"/>
      <w:rPr>
        <w:rStyle w:val="FontStyle319"/>
        <w:lang w:val="it-IT" w:eastAsia="it-IT"/>
      </w:rPr>
    </w:pPr>
    <w:r>
      <w:rPr>
        <w:rStyle w:val="FontStyle319"/>
        <w:lang w:val="it-IT" w:eastAsia="it-IT"/>
      </w:rPr>
      <w:fldChar w:fldCharType="begin"/>
    </w:r>
    <w:r>
      <w:rPr>
        <w:rStyle w:val="FontStyle319"/>
        <w:lang w:val="it-IT" w:eastAsia="it-IT"/>
      </w:rPr>
      <w:instrText>PAGE</w:instrText>
    </w:r>
    <w:r>
      <w:rPr>
        <w:rStyle w:val="FontStyle319"/>
        <w:lang w:val="it-IT" w:eastAsia="it-IT"/>
      </w:rPr>
      <w:fldChar w:fldCharType="separate"/>
    </w:r>
    <w:r>
      <w:rPr>
        <w:rStyle w:val="FontStyle319"/>
        <w:lang w:val="it-IT" w:eastAsia="it-IT"/>
      </w:rPr>
      <w:t>56</w:t>
    </w:r>
    <w:r>
      <w:rPr>
        <w:rStyle w:val="FontStyle319"/>
        <w:lang w:val="it-IT" w:eastAsia="it-IT"/>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3312" w:right="-1426"/>
      <w:jc w:val="both"/>
      <w:rPr>
        <w:rStyle w:val="FontStyle319"/>
        <w:lang w:val="it-IT" w:eastAsia="it-IT"/>
      </w:rPr>
    </w:pPr>
    <w:r>
      <w:rPr>
        <w:rStyle w:val="FontStyle319"/>
        <w:lang w:val="it-IT" w:eastAsia="it-IT"/>
      </w:rPr>
      <w:fldChar w:fldCharType="begin"/>
    </w:r>
    <w:r>
      <w:rPr>
        <w:rStyle w:val="FontStyle319"/>
        <w:lang w:val="it-IT" w:eastAsia="it-IT"/>
      </w:rPr>
      <w:instrText>PAGE</w:instrText>
    </w:r>
    <w:r>
      <w:rPr>
        <w:rStyle w:val="FontStyle319"/>
        <w:lang w:val="it-IT" w:eastAsia="it-IT"/>
      </w:rPr>
      <w:fldChar w:fldCharType="separate"/>
    </w:r>
    <w:r w:rsidR="00433566">
      <w:rPr>
        <w:rStyle w:val="FontStyle319"/>
        <w:noProof/>
        <w:lang w:val="it-IT" w:eastAsia="it-IT"/>
      </w:rPr>
      <w:t>49</w:t>
    </w:r>
    <w:r>
      <w:rPr>
        <w:rStyle w:val="FontStyle319"/>
        <w:lang w:val="it-IT" w:eastAsia="it-IT"/>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442"/>
      <w:jc w:val="both"/>
      <w:rPr>
        <w:rStyle w:val="FontStyle319"/>
        <w:lang w:val="it-IT" w:eastAsia="it-IT"/>
      </w:rPr>
    </w:pPr>
    <w:r>
      <w:rPr>
        <w:rStyle w:val="FontStyle319"/>
        <w:lang w:val="it-IT" w:eastAsia="it-IT"/>
      </w:rPr>
      <w:fldChar w:fldCharType="begin"/>
    </w:r>
    <w:r>
      <w:rPr>
        <w:rStyle w:val="FontStyle319"/>
        <w:lang w:val="it-IT" w:eastAsia="it-IT"/>
      </w:rPr>
      <w:instrText>PAGE</w:instrText>
    </w:r>
    <w:r>
      <w:rPr>
        <w:rStyle w:val="FontStyle319"/>
        <w:lang w:val="it-IT" w:eastAsia="it-IT"/>
      </w:rPr>
      <w:fldChar w:fldCharType="separate"/>
    </w:r>
    <w:r w:rsidR="00433566">
      <w:rPr>
        <w:rStyle w:val="FontStyle319"/>
        <w:noProof/>
        <w:lang w:val="it-IT" w:eastAsia="it-IT"/>
      </w:rPr>
      <w:t>52</w:t>
    </w:r>
    <w:r>
      <w:rPr>
        <w:rStyle w:val="FontStyle319"/>
        <w:lang w:val="it-IT" w:eastAsia="it-IT"/>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442"/>
      <w:jc w:val="both"/>
      <w:rPr>
        <w:rStyle w:val="FontStyle319"/>
        <w:lang w:val="it-IT" w:eastAsia="it-IT"/>
      </w:rPr>
    </w:pPr>
    <w:r>
      <w:rPr>
        <w:rStyle w:val="FontStyle319"/>
        <w:lang w:val="it-IT" w:eastAsia="it-IT"/>
      </w:rPr>
      <w:fldChar w:fldCharType="begin"/>
    </w:r>
    <w:r>
      <w:rPr>
        <w:rStyle w:val="FontStyle319"/>
        <w:lang w:val="it-IT" w:eastAsia="it-IT"/>
      </w:rPr>
      <w:instrText>PAGE</w:instrText>
    </w:r>
    <w:r>
      <w:rPr>
        <w:rStyle w:val="FontStyle319"/>
        <w:lang w:val="it-IT" w:eastAsia="it-IT"/>
      </w:rPr>
      <w:fldChar w:fldCharType="separate"/>
    </w:r>
    <w:r w:rsidR="00433566">
      <w:rPr>
        <w:rStyle w:val="FontStyle319"/>
        <w:noProof/>
        <w:lang w:val="it-IT" w:eastAsia="it-IT"/>
      </w:rPr>
      <w:t>51</w:t>
    </w:r>
    <w:r>
      <w:rPr>
        <w:rStyle w:val="FontStyle319"/>
        <w:lang w:val="it-IT" w:eastAsia="it-IT"/>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3219"/>
      <w:rPr>
        <w:rStyle w:val="FontStyle319"/>
        <w:lang w:val="ro-RO" w:eastAsia="ro-RO"/>
      </w:rPr>
    </w:pPr>
    <w:r>
      <w:rPr>
        <w:rStyle w:val="FontStyle319"/>
        <w:lang w:val="ro-RO" w:eastAsia="ro-RO"/>
      </w:rPr>
      <w:fldChar w:fldCharType="begin"/>
    </w:r>
    <w:r>
      <w:rPr>
        <w:rStyle w:val="FontStyle319"/>
        <w:lang w:val="ro-RO" w:eastAsia="ro-RO"/>
      </w:rPr>
      <w:instrText>PAGE</w:instrText>
    </w:r>
    <w:r>
      <w:rPr>
        <w:rStyle w:val="FontStyle319"/>
        <w:lang w:val="ro-RO" w:eastAsia="ro-RO"/>
      </w:rPr>
      <w:fldChar w:fldCharType="separate"/>
    </w:r>
    <w:r>
      <w:rPr>
        <w:rStyle w:val="FontStyle319"/>
        <w:lang w:val="ro-RO" w:eastAsia="ro-RO"/>
      </w:rPr>
      <w:t>60</w:t>
    </w:r>
    <w:r>
      <w:rPr>
        <w:rStyle w:val="FontStyle319"/>
        <w:lang w:val="ro-RO" w:eastAsia="ro-RO"/>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2945" w:right="374"/>
      <w:jc w:val="both"/>
      <w:rPr>
        <w:rStyle w:val="FontStyle319"/>
      </w:rPr>
    </w:pPr>
    <w:r>
      <w:rPr>
        <w:rStyle w:val="FontStyle319"/>
      </w:rPr>
      <w:fldChar w:fldCharType="begin"/>
    </w:r>
    <w:r>
      <w:rPr>
        <w:rStyle w:val="FontStyle319"/>
      </w:rPr>
      <w:instrText>PAGE</w:instrText>
    </w:r>
    <w:r>
      <w:rPr>
        <w:rStyle w:val="FontStyle319"/>
      </w:rPr>
      <w:fldChar w:fldCharType="separate"/>
    </w:r>
    <w:r>
      <w:rPr>
        <w:rStyle w:val="FontStyle319"/>
      </w:rPr>
      <w:t>61</w:t>
    </w:r>
    <w:r>
      <w:rPr>
        <w:rStyle w:val="FontStyle319"/>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695" w:right="-374"/>
      <w:rPr>
        <w:rStyle w:val="FontStyle319"/>
        <w:lang w:val="ro-RO" w:eastAsia="ro-RO"/>
      </w:rPr>
    </w:pPr>
    <w:r>
      <w:rPr>
        <w:rStyle w:val="FontStyle319"/>
        <w:lang w:val="ro-RO" w:eastAsia="ro-RO"/>
      </w:rPr>
      <w:fldChar w:fldCharType="begin"/>
    </w:r>
    <w:r>
      <w:rPr>
        <w:rStyle w:val="FontStyle319"/>
        <w:lang w:val="ro-RO" w:eastAsia="ro-RO"/>
      </w:rPr>
      <w:instrText>PAGE</w:instrText>
    </w:r>
    <w:r>
      <w:rPr>
        <w:rStyle w:val="FontStyle319"/>
        <w:lang w:val="ro-RO" w:eastAsia="ro-RO"/>
      </w:rPr>
      <w:fldChar w:fldCharType="separate"/>
    </w:r>
    <w:r>
      <w:rPr>
        <w:rStyle w:val="FontStyle319"/>
        <w:lang w:val="ro-RO" w:eastAsia="ro-RO"/>
      </w:rPr>
      <w:t>60</w:t>
    </w:r>
    <w:r>
      <w:rPr>
        <w:rStyle w:val="FontStyle319"/>
        <w:lang w:val="ro-RO" w:eastAsia="ro-RO"/>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421"/>
      <w:jc w:val="both"/>
      <w:rPr>
        <w:rStyle w:val="FontStyle319"/>
      </w:rPr>
    </w:pPr>
    <w:r>
      <w:rPr>
        <w:rStyle w:val="FontStyle319"/>
      </w:rPr>
      <w:fldChar w:fldCharType="begin"/>
    </w:r>
    <w:r>
      <w:rPr>
        <w:rStyle w:val="FontStyle319"/>
      </w:rPr>
      <w:instrText>PAGE</w:instrText>
    </w:r>
    <w:r>
      <w:rPr>
        <w:rStyle w:val="FontStyle319"/>
      </w:rPr>
      <w:fldChar w:fldCharType="separate"/>
    </w:r>
    <w:r w:rsidR="00433566">
      <w:rPr>
        <w:rStyle w:val="FontStyle319"/>
        <w:noProof/>
      </w:rPr>
      <w:t>53</w:t>
    </w:r>
    <w:r>
      <w:rPr>
        <w:rStyle w:val="FontStyle319"/>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
      <w:widowControl/>
      <w:spacing w:line="240" w:lineRule="auto"/>
      <w:ind w:left="-6631" w:right="-1325"/>
      <w:jc w:val="center"/>
      <w:rPr>
        <w:rStyle w:val="FontStyle370"/>
        <w:lang w:val="ro-RO" w:eastAsia="ro-RO"/>
      </w:rPr>
    </w:pPr>
    <w:r>
      <w:rPr>
        <w:rStyle w:val="FontStyle370"/>
        <w:lang w:val="ro-RO" w:eastAsia="ro-RO"/>
      </w:rPr>
      <w:fldChar w:fldCharType="begin"/>
    </w:r>
    <w:r>
      <w:rPr>
        <w:rStyle w:val="FontStyle370"/>
        <w:lang w:val="ro-RO" w:eastAsia="ro-RO"/>
      </w:rPr>
      <w:instrText>PAGE</w:instrText>
    </w:r>
    <w:r>
      <w:rPr>
        <w:rStyle w:val="FontStyle370"/>
        <w:lang w:val="ro-RO" w:eastAsia="ro-RO"/>
      </w:rPr>
      <w:fldChar w:fldCharType="separate"/>
    </w:r>
    <w:r w:rsidR="00433566">
      <w:rPr>
        <w:rStyle w:val="FontStyle370"/>
        <w:noProof/>
        <w:lang w:val="ro-RO" w:eastAsia="ro-RO"/>
      </w:rPr>
      <w:t>54</w:t>
    </w:r>
    <w:r>
      <w:rPr>
        <w:rStyle w:val="FontStyle370"/>
        <w:lang w:val="ro-RO" w:eastAsia="ro-RO"/>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2207" w:right="-1126"/>
      <w:jc w:val="both"/>
      <w:rPr>
        <w:rStyle w:val="FontStyle319"/>
      </w:rPr>
    </w:pPr>
    <w:r>
      <w:rPr>
        <w:rStyle w:val="FontStyle319"/>
      </w:rPr>
      <w:fldChar w:fldCharType="begin"/>
    </w:r>
    <w:r>
      <w:rPr>
        <w:rStyle w:val="FontStyle319"/>
      </w:rPr>
      <w:instrText>PAGE</w:instrText>
    </w:r>
    <w:r>
      <w:rPr>
        <w:rStyle w:val="FontStyle319"/>
      </w:rPr>
      <w:fldChar w:fldCharType="separate"/>
    </w:r>
    <w:r>
      <w:rPr>
        <w:rStyle w:val="FontStyle319"/>
      </w:rPr>
      <w:t>61</w:t>
    </w:r>
    <w:r>
      <w:rPr>
        <w:rStyle w:val="FontStyle319"/>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8"/>
      <w:widowControl/>
      <w:ind w:left="5940"/>
      <w:rPr>
        <w:rStyle w:val="FontStyle315"/>
        <w:lang w:val="de-DE" w:eastAsia="de-DE"/>
      </w:rPr>
    </w:pPr>
    <w:r>
      <w:rPr>
        <w:rStyle w:val="FontStyle315"/>
        <w:lang w:val="de-DE" w:eastAsia="de-DE"/>
      </w:rPr>
      <w:fldChar w:fldCharType="begin"/>
    </w:r>
    <w:r>
      <w:rPr>
        <w:rStyle w:val="FontStyle315"/>
        <w:lang w:val="de-DE" w:eastAsia="de-DE"/>
      </w:rPr>
      <w:instrText>PAGE</w:instrText>
    </w:r>
    <w:r>
      <w:rPr>
        <w:rStyle w:val="FontStyle315"/>
        <w:lang w:val="de-DE" w:eastAsia="de-DE"/>
      </w:rPr>
      <w:fldChar w:fldCharType="separate"/>
    </w:r>
    <w:r>
      <w:rPr>
        <w:rStyle w:val="FontStyle315"/>
        <w:lang w:val="de-DE" w:eastAsia="de-DE"/>
      </w:rPr>
      <w:t>2</w:t>
    </w:r>
    <w:r>
      <w:rPr>
        <w:rStyle w:val="FontStyle315"/>
        <w:lang w:val="de-DE" w:eastAsia="de-DE"/>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
      <w:widowControl/>
      <w:spacing w:line="240" w:lineRule="auto"/>
      <w:jc w:val="center"/>
      <w:rPr>
        <w:rStyle w:val="FontStyle370"/>
        <w:lang w:val="ro-RO" w:eastAsia="ro-RO"/>
      </w:rPr>
    </w:pPr>
    <w:r>
      <w:rPr>
        <w:rStyle w:val="FontStyle370"/>
        <w:lang w:val="ro-RO" w:eastAsia="ro-RO"/>
      </w:rPr>
      <w:fldChar w:fldCharType="begin"/>
    </w:r>
    <w:r>
      <w:rPr>
        <w:rStyle w:val="FontStyle370"/>
        <w:lang w:val="ro-RO" w:eastAsia="ro-RO"/>
      </w:rPr>
      <w:instrText>PAGE</w:instrText>
    </w:r>
    <w:r>
      <w:rPr>
        <w:rStyle w:val="FontStyle370"/>
        <w:lang w:val="ro-RO" w:eastAsia="ro-RO"/>
      </w:rPr>
      <w:fldChar w:fldCharType="separate"/>
    </w:r>
    <w:r w:rsidR="00433566">
      <w:rPr>
        <w:rStyle w:val="FontStyle370"/>
        <w:noProof/>
        <w:lang w:val="ro-RO" w:eastAsia="ro-RO"/>
      </w:rPr>
      <w:t>60</w:t>
    </w:r>
    <w:r>
      <w:rPr>
        <w:rStyle w:val="FontStyle370"/>
        <w:lang w:val="ro-RO" w:eastAsia="ro-RO"/>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40"/>
      <w:widowControl/>
      <w:ind w:left="4424" w:right="199"/>
      <w:jc w:val="both"/>
      <w:rPr>
        <w:rStyle w:val="FontStyle319"/>
      </w:rPr>
    </w:pPr>
    <w:r>
      <w:rPr>
        <w:rStyle w:val="FontStyle319"/>
      </w:rPr>
      <w:fldChar w:fldCharType="begin"/>
    </w:r>
    <w:r>
      <w:rPr>
        <w:rStyle w:val="FontStyle319"/>
      </w:rPr>
      <w:instrText>PAGE</w:instrText>
    </w:r>
    <w:r>
      <w:rPr>
        <w:rStyle w:val="FontStyle319"/>
      </w:rPr>
      <w:fldChar w:fldCharType="separate"/>
    </w:r>
    <w:r w:rsidR="00433566">
      <w:rPr>
        <w:rStyle w:val="FontStyle319"/>
        <w:noProof/>
      </w:rPr>
      <w:t>59</w:t>
    </w:r>
    <w:r>
      <w:rPr>
        <w:rStyle w:val="FontStyle319"/>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414"/>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62</w:t>
    </w:r>
    <w:r>
      <w:rPr>
        <w:rStyle w:val="FontStyle312"/>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414"/>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61</w:t>
    </w:r>
    <w:r>
      <w:rPr>
        <w:rStyle w:val="FontStyle312"/>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406"/>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Pr>
        <w:rStyle w:val="FontStyle312"/>
        <w:lang w:val="de-DE" w:eastAsia="de-DE"/>
      </w:rPr>
      <w:t>72</w:t>
    </w:r>
    <w:r>
      <w:rPr>
        <w:rStyle w:val="FontStyle312"/>
        <w:lang w:val="de-DE" w:eastAsia="de-DE"/>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406"/>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sidR="00433566">
      <w:rPr>
        <w:rStyle w:val="FontStyle312"/>
        <w:noProof/>
        <w:lang w:val="de-DE" w:eastAsia="de-DE"/>
      </w:rPr>
      <w:t>63</w:t>
    </w:r>
    <w:r>
      <w:rPr>
        <w:rStyle w:val="FontStyle312"/>
        <w:lang w:val="de-DE" w:eastAsia="de-DE"/>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291" w:right="-360"/>
      <w:jc w:val="both"/>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64</w:t>
    </w:r>
    <w:r>
      <w:rPr>
        <w:rStyle w:val="FontStyle314"/>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291" w:right="-360"/>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73</w:t>
    </w:r>
    <w:r>
      <w:rPr>
        <w:rStyle w:val="FontStyle314"/>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3823" w:right="-2657"/>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73</w:t>
    </w:r>
    <w:r>
      <w:rPr>
        <w:rStyle w:val="FontStyle314"/>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3823" w:right="-2657"/>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73</w:t>
    </w:r>
    <w:r>
      <w:rPr>
        <w:rStyle w:val="FontStyle31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
      <w:widowControl/>
      <w:jc w:val="center"/>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4</w:t>
    </w:r>
    <w:r>
      <w:rPr>
        <w:rStyle w:val="FontStyle312"/>
        <w:lang w:val="ro-RO" w:eastAsia="ro-RO"/>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421"/>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73</w:t>
    </w:r>
    <w:r>
      <w:rPr>
        <w:rStyle w:val="FontStyle314"/>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421"/>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73</w:t>
    </w:r>
    <w:r>
      <w:rPr>
        <w:rStyle w:val="FontStyle314"/>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427"/>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68</w:t>
    </w:r>
    <w:r>
      <w:rPr>
        <w:rStyle w:val="FontStyle314"/>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427"/>
      <w:rPr>
        <w:rStyle w:val="FontStyle314"/>
      </w:rPr>
    </w:pPr>
    <w:r>
      <w:rPr>
        <w:rStyle w:val="FontStyle314"/>
      </w:rPr>
      <w:fldChar w:fldCharType="begin"/>
    </w:r>
    <w:r>
      <w:rPr>
        <w:rStyle w:val="FontStyle314"/>
      </w:rPr>
      <w:instrText>PAGE</w:instrText>
    </w:r>
    <w:r>
      <w:rPr>
        <w:rStyle w:val="FontStyle314"/>
      </w:rPr>
      <w:fldChar w:fldCharType="separate"/>
    </w:r>
    <w:r w:rsidR="00433566">
      <w:rPr>
        <w:rStyle w:val="FontStyle314"/>
        <w:noProof/>
      </w:rPr>
      <w:t>69</w:t>
    </w:r>
    <w:r>
      <w:rPr>
        <w:rStyle w:val="FontStyle314"/>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687"/>
      <w:jc w:val="both"/>
      <w:rPr>
        <w:rStyle w:val="FontStyle312"/>
      </w:rPr>
    </w:pPr>
    <w:r>
      <w:rPr>
        <w:rStyle w:val="FontStyle312"/>
      </w:rPr>
      <w:fldChar w:fldCharType="begin"/>
    </w:r>
    <w:r>
      <w:rPr>
        <w:rStyle w:val="FontStyle312"/>
      </w:rPr>
      <w:instrText>PAGE</w:instrText>
    </w:r>
    <w:r>
      <w:rPr>
        <w:rStyle w:val="FontStyle312"/>
      </w:rPr>
      <w:fldChar w:fldCharType="separate"/>
    </w:r>
    <w:r w:rsidR="00433566">
      <w:rPr>
        <w:rStyle w:val="FontStyle312"/>
        <w:noProof/>
      </w:rPr>
      <w:t>70</w:t>
    </w:r>
    <w:r>
      <w:rPr>
        <w:rStyle w:val="FontStyle312"/>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435" w:right="295"/>
      <w:jc w:val="both"/>
      <w:rPr>
        <w:rStyle w:val="FontStyle314"/>
      </w:rPr>
    </w:pPr>
    <w:r>
      <w:rPr>
        <w:rStyle w:val="FontStyle314"/>
      </w:rPr>
      <w:fldChar w:fldCharType="begin"/>
    </w:r>
    <w:r>
      <w:rPr>
        <w:rStyle w:val="FontStyle314"/>
      </w:rPr>
      <w:instrText>PAGE</w:instrText>
    </w:r>
    <w:r>
      <w:rPr>
        <w:rStyle w:val="FontStyle314"/>
      </w:rPr>
      <w:fldChar w:fldCharType="separate"/>
    </w:r>
    <w:r>
      <w:rPr>
        <w:rStyle w:val="FontStyle314"/>
      </w:rPr>
      <w:t>79</w:t>
    </w:r>
    <w:r>
      <w:rPr>
        <w:rStyle w:val="FontStyle314"/>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630"/>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Pr>
        <w:rStyle w:val="FontStyle312"/>
        <w:lang w:val="de-DE" w:eastAsia="de-DE"/>
      </w:rPr>
      <w:t>81</w:t>
    </w:r>
    <w:r>
      <w:rPr>
        <w:rStyle w:val="FontStyle312"/>
        <w:lang w:val="de-DE" w:eastAsia="de-DE"/>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630"/>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sidR="00433566">
      <w:rPr>
        <w:rStyle w:val="FontStyle312"/>
        <w:noProof/>
        <w:lang w:val="de-DE" w:eastAsia="de-DE"/>
      </w:rPr>
      <w:t>71</w:t>
    </w:r>
    <w:r>
      <w:rPr>
        <w:rStyle w:val="FontStyle312"/>
        <w:lang w:val="de-DE" w:eastAsia="de-DE"/>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1425" w:right="-1130"/>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Pr>
        <w:rStyle w:val="FontStyle312"/>
        <w:lang w:val="de-DE" w:eastAsia="de-DE"/>
      </w:rPr>
      <w:t>81</w:t>
    </w:r>
    <w:r>
      <w:rPr>
        <w:rStyle w:val="FontStyle312"/>
        <w:lang w:val="de-DE" w:eastAsia="de-DE"/>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1425" w:right="-1130"/>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Pr>
        <w:rStyle w:val="FontStyle312"/>
        <w:lang w:val="de-DE" w:eastAsia="de-DE"/>
      </w:rPr>
      <w:t>81</w:t>
    </w:r>
    <w:r>
      <w:rPr>
        <w:rStyle w:val="FontStyle312"/>
        <w:lang w:val="de-DE" w:eastAsia="de-DE"/>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
      <w:widowControl/>
      <w:jc w:val="center"/>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3</w:t>
    </w:r>
    <w:r>
      <w:rPr>
        <w:rStyle w:val="FontStyle312"/>
        <w:lang w:val="ro-RO" w:eastAsia="ro-RO"/>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630"/>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sidR="00433566">
      <w:rPr>
        <w:rStyle w:val="FontStyle312"/>
        <w:noProof/>
        <w:lang w:val="de-DE" w:eastAsia="de-DE"/>
      </w:rPr>
      <w:t>82</w:t>
    </w:r>
    <w:r>
      <w:rPr>
        <w:rStyle w:val="FontStyle312"/>
        <w:lang w:val="de-DE" w:eastAsia="de-DE"/>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630"/>
      <w:jc w:val="both"/>
      <w:rPr>
        <w:rStyle w:val="FontStyle312"/>
        <w:lang w:val="de-DE" w:eastAsia="de-DE"/>
      </w:rPr>
    </w:pPr>
    <w:r>
      <w:rPr>
        <w:rStyle w:val="FontStyle312"/>
        <w:lang w:val="de-DE" w:eastAsia="de-DE"/>
      </w:rPr>
      <w:fldChar w:fldCharType="begin"/>
    </w:r>
    <w:r>
      <w:rPr>
        <w:rStyle w:val="FontStyle312"/>
        <w:lang w:val="de-DE" w:eastAsia="de-DE"/>
      </w:rPr>
      <w:instrText>PAGE</w:instrText>
    </w:r>
    <w:r>
      <w:rPr>
        <w:rStyle w:val="FontStyle312"/>
        <w:lang w:val="de-DE" w:eastAsia="de-DE"/>
      </w:rPr>
      <w:fldChar w:fldCharType="separate"/>
    </w:r>
    <w:r w:rsidR="00433566">
      <w:rPr>
        <w:rStyle w:val="FontStyle312"/>
        <w:noProof/>
        <w:lang w:val="de-DE" w:eastAsia="de-DE"/>
      </w:rPr>
      <w:t>81</w:t>
    </w:r>
    <w:r>
      <w:rPr>
        <w:rStyle w:val="FontStyle312"/>
        <w:lang w:val="de-DE" w:eastAsia="de-DE"/>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414"/>
      <w:jc w:val="both"/>
      <w:rPr>
        <w:rStyle w:val="FontStyle314"/>
        <w:lang w:val="de-DE" w:eastAsia="de-DE"/>
      </w:rPr>
    </w:pPr>
    <w:r>
      <w:rPr>
        <w:rStyle w:val="FontStyle314"/>
        <w:lang w:val="de-DE" w:eastAsia="de-DE"/>
      </w:rPr>
      <w:fldChar w:fldCharType="begin"/>
    </w:r>
    <w:r>
      <w:rPr>
        <w:rStyle w:val="FontStyle314"/>
        <w:lang w:val="de-DE" w:eastAsia="de-DE"/>
      </w:rPr>
      <w:instrText>PAGE</w:instrText>
    </w:r>
    <w:r>
      <w:rPr>
        <w:rStyle w:val="FontStyle314"/>
        <w:lang w:val="de-DE" w:eastAsia="de-DE"/>
      </w:rPr>
      <w:fldChar w:fldCharType="separate"/>
    </w:r>
    <w:r>
      <w:rPr>
        <w:rStyle w:val="FontStyle314"/>
        <w:lang w:val="de-DE" w:eastAsia="de-DE"/>
      </w:rPr>
      <w:t>96</w:t>
    </w:r>
    <w:r>
      <w:rPr>
        <w:rStyle w:val="FontStyle314"/>
        <w:lang w:val="de-DE" w:eastAsia="de-DE"/>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414"/>
      <w:jc w:val="both"/>
      <w:rPr>
        <w:rStyle w:val="FontStyle314"/>
        <w:lang w:val="de-DE" w:eastAsia="de-DE"/>
      </w:rPr>
    </w:pPr>
    <w:r>
      <w:rPr>
        <w:rStyle w:val="FontStyle314"/>
        <w:lang w:val="de-DE" w:eastAsia="de-DE"/>
      </w:rPr>
      <w:fldChar w:fldCharType="begin"/>
    </w:r>
    <w:r>
      <w:rPr>
        <w:rStyle w:val="FontStyle314"/>
        <w:lang w:val="de-DE" w:eastAsia="de-DE"/>
      </w:rPr>
      <w:instrText>PAGE</w:instrText>
    </w:r>
    <w:r>
      <w:rPr>
        <w:rStyle w:val="FontStyle314"/>
        <w:lang w:val="de-DE" w:eastAsia="de-DE"/>
      </w:rPr>
      <w:fldChar w:fldCharType="separate"/>
    </w:r>
    <w:r w:rsidR="00433566">
      <w:rPr>
        <w:rStyle w:val="FontStyle314"/>
        <w:noProof/>
        <w:lang w:val="de-DE" w:eastAsia="de-DE"/>
      </w:rPr>
      <w:t>83</w:t>
    </w:r>
    <w:r>
      <w:rPr>
        <w:rStyle w:val="FontStyle314"/>
        <w:lang w:val="de-DE" w:eastAsia="de-DE"/>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3147" w:right="-1152"/>
      <w:jc w:val="both"/>
      <w:rPr>
        <w:rStyle w:val="FontStyle314"/>
        <w:lang w:val="de-DE" w:eastAsia="de-DE"/>
      </w:rPr>
    </w:pPr>
    <w:r>
      <w:rPr>
        <w:rStyle w:val="FontStyle314"/>
        <w:lang w:val="de-DE" w:eastAsia="de-DE"/>
      </w:rPr>
      <w:fldChar w:fldCharType="begin"/>
    </w:r>
    <w:r>
      <w:rPr>
        <w:rStyle w:val="FontStyle314"/>
        <w:lang w:val="de-DE" w:eastAsia="de-DE"/>
      </w:rPr>
      <w:instrText>PAGE</w:instrText>
    </w:r>
    <w:r>
      <w:rPr>
        <w:rStyle w:val="FontStyle314"/>
        <w:lang w:val="de-DE" w:eastAsia="de-DE"/>
      </w:rPr>
      <w:fldChar w:fldCharType="separate"/>
    </w:r>
    <w:r>
      <w:rPr>
        <w:rStyle w:val="FontStyle314"/>
        <w:lang w:val="de-DE" w:eastAsia="de-DE"/>
      </w:rPr>
      <w:t>96</w:t>
    </w:r>
    <w:r>
      <w:rPr>
        <w:rStyle w:val="FontStyle314"/>
        <w:lang w:val="de-DE" w:eastAsia="de-DE"/>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3147" w:right="-1152"/>
      <w:jc w:val="both"/>
      <w:rPr>
        <w:rStyle w:val="FontStyle314"/>
        <w:lang w:val="de-DE" w:eastAsia="de-DE"/>
      </w:rPr>
    </w:pPr>
    <w:r>
      <w:rPr>
        <w:rStyle w:val="FontStyle314"/>
        <w:lang w:val="de-DE" w:eastAsia="de-DE"/>
      </w:rPr>
      <w:fldChar w:fldCharType="begin"/>
    </w:r>
    <w:r>
      <w:rPr>
        <w:rStyle w:val="FontStyle314"/>
        <w:lang w:val="de-DE" w:eastAsia="de-DE"/>
      </w:rPr>
      <w:instrText>PAGE</w:instrText>
    </w:r>
    <w:r>
      <w:rPr>
        <w:rStyle w:val="FontStyle314"/>
        <w:lang w:val="de-DE" w:eastAsia="de-DE"/>
      </w:rPr>
      <w:fldChar w:fldCharType="separate"/>
    </w:r>
    <w:r>
      <w:rPr>
        <w:rStyle w:val="FontStyle314"/>
        <w:lang w:val="de-DE" w:eastAsia="de-DE"/>
      </w:rPr>
      <w:t>96</w:t>
    </w:r>
    <w:r>
      <w:rPr>
        <w:rStyle w:val="FontStyle314"/>
        <w:lang w:val="de-DE" w:eastAsia="de-DE"/>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414"/>
      <w:jc w:val="both"/>
      <w:rPr>
        <w:rStyle w:val="FontStyle314"/>
        <w:lang w:val="de-DE" w:eastAsia="de-DE"/>
      </w:rPr>
    </w:pPr>
    <w:r>
      <w:rPr>
        <w:rStyle w:val="FontStyle314"/>
        <w:lang w:val="de-DE" w:eastAsia="de-DE"/>
      </w:rPr>
      <w:fldChar w:fldCharType="begin"/>
    </w:r>
    <w:r>
      <w:rPr>
        <w:rStyle w:val="FontStyle314"/>
        <w:lang w:val="de-DE" w:eastAsia="de-DE"/>
      </w:rPr>
      <w:instrText>PAGE</w:instrText>
    </w:r>
    <w:r>
      <w:rPr>
        <w:rStyle w:val="FontStyle314"/>
        <w:lang w:val="de-DE" w:eastAsia="de-DE"/>
      </w:rPr>
      <w:fldChar w:fldCharType="separate"/>
    </w:r>
    <w:r w:rsidR="00433566">
      <w:rPr>
        <w:rStyle w:val="FontStyle314"/>
        <w:noProof/>
        <w:lang w:val="de-DE" w:eastAsia="de-DE"/>
      </w:rPr>
      <w:t>86</w:t>
    </w:r>
    <w:r>
      <w:rPr>
        <w:rStyle w:val="FontStyle314"/>
        <w:lang w:val="de-DE" w:eastAsia="de-DE"/>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14"/>
      <w:widowControl/>
      <w:spacing w:line="240" w:lineRule="auto"/>
      <w:ind w:left="4414"/>
      <w:jc w:val="both"/>
      <w:rPr>
        <w:rStyle w:val="FontStyle314"/>
        <w:lang w:val="de-DE" w:eastAsia="de-DE"/>
      </w:rPr>
    </w:pPr>
    <w:r>
      <w:rPr>
        <w:rStyle w:val="FontStyle314"/>
        <w:lang w:val="de-DE" w:eastAsia="de-DE"/>
      </w:rPr>
      <w:fldChar w:fldCharType="begin"/>
    </w:r>
    <w:r>
      <w:rPr>
        <w:rStyle w:val="FontStyle314"/>
        <w:lang w:val="de-DE" w:eastAsia="de-DE"/>
      </w:rPr>
      <w:instrText>PAGE</w:instrText>
    </w:r>
    <w:r>
      <w:rPr>
        <w:rStyle w:val="FontStyle314"/>
        <w:lang w:val="de-DE" w:eastAsia="de-DE"/>
      </w:rPr>
      <w:fldChar w:fldCharType="separate"/>
    </w:r>
    <w:r w:rsidR="00433566">
      <w:rPr>
        <w:rStyle w:val="FontStyle314"/>
        <w:noProof/>
        <w:lang w:val="de-DE" w:eastAsia="de-DE"/>
      </w:rPr>
      <w:t>85</w:t>
    </w:r>
    <w:r>
      <w:rPr>
        <w:rStyle w:val="FontStyle314"/>
        <w:lang w:val="de-DE" w:eastAsia="de-DE"/>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4622"/>
      <w:jc w:val="both"/>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96</w:t>
    </w:r>
    <w:r>
      <w:rPr>
        <w:rStyle w:val="FontStyle312"/>
        <w:lang w:val="ro-RO" w:eastAsia="ro-RO"/>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0"/>
      <w:widowControl/>
      <w:ind w:left="-14" w:right="302"/>
      <w:rPr>
        <w:rStyle w:val="FontStyle312"/>
        <w:lang w:val="ro-RO" w:eastAsia="ro-RO"/>
      </w:rPr>
    </w:pPr>
    <w:r>
      <w:rPr>
        <w:rStyle w:val="FontStyle312"/>
        <w:lang w:val="ro-RO" w:eastAsia="ro-RO"/>
      </w:rPr>
      <w:fldChar w:fldCharType="begin"/>
    </w:r>
    <w:r>
      <w:rPr>
        <w:rStyle w:val="FontStyle312"/>
        <w:lang w:val="ro-RO" w:eastAsia="ro-RO"/>
      </w:rPr>
      <w:instrText>PAGE</w:instrText>
    </w:r>
    <w:r>
      <w:rPr>
        <w:rStyle w:val="FontStyle312"/>
        <w:lang w:val="ro-RO" w:eastAsia="ro-RO"/>
      </w:rPr>
      <w:fldChar w:fldCharType="separate"/>
    </w:r>
    <w:r w:rsidR="00433566">
      <w:rPr>
        <w:rStyle w:val="FontStyle312"/>
        <w:noProof/>
        <w:lang w:val="ro-RO" w:eastAsia="ro-RO"/>
      </w:rPr>
      <w:t>95</w:t>
    </w:r>
    <w:r>
      <w:rPr>
        <w:rStyle w:val="FontStyle312"/>
        <w:lang w:val="ro-RO" w:eastAsia="ro-R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771" w:rsidRDefault="002A7771">
      <w:r>
        <w:separator/>
      </w:r>
    </w:p>
  </w:footnote>
  <w:footnote w:type="continuationSeparator" w:id="0">
    <w:p w:rsidR="002A7771" w:rsidRDefault="002A7771">
      <w:r>
        <w:continuationSeparator/>
      </w:r>
    </w:p>
  </w:footnote>
  <w:footnote w:id="1">
    <w:p w:rsidR="008A1BFE" w:rsidRDefault="002A7771">
      <w:pPr>
        <w:pStyle w:val="Style186"/>
        <w:widowControl/>
        <w:spacing w:line="240" w:lineRule="auto"/>
        <w:jc w:val="left"/>
        <w:rPr>
          <w:rStyle w:val="FontStyle315"/>
          <w:u w:val="single"/>
        </w:rPr>
      </w:pPr>
      <w:hyperlink r:id="rId1" w:history="1">
        <w:r w:rsidR="008A1BFE">
          <w:rPr>
            <w:rStyle w:val="FontStyle315"/>
            <w:u w:val="single"/>
          </w:rPr>
          <w:t>http://ec.europa.eu/regional_policy/thefunds/instruments/index_ro.cfm</w:t>
        </w:r>
      </w:hyperlink>
    </w:p>
  </w:footnote>
  <w:footnote w:id="2">
    <w:p w:rsidR="008A1BFE" w:rsidRDefault="008A1BFE">
      <w:pPr>
        <w:pStyle w:val="Style185"/>
        <w:widowControl/>
        <w:spacing w:line="240" w:lineRule="auto"/>
        <w:ind w:firstLine="0"/>
        <w:jc w:val="left"/>
        <w:rPr>
          <w:rStyle w:val="FontStyle315"/>
          <w:lang w:val="ro-RO" w:eastAsia="ro-RO"/>
        </w:rPr>
      </w:pPr>
      <w:r>
        <w:rPr>
          <w:rStyle w:val="FontStyle315"/>
          <w:lang w:val="ro-RO" w:eastAsia="ro-RO"/>
        </w:rPr>
        <w:t xml:space="preserve">Pentru perioada </w:t>
      </w:r>
      <w:r>
        <w:rPr>
          <w:rStyle w:val="FontStyle315"/>
          <w:lang w:val="es-ES_tradnl" w:eastAsia="ro-RO"/>
        </w:rPr>
        <w:t xml:space="preserve">2007-2011 </w:t>
      </w:r>
      <w:r>
        <w:rPr>
          <w:rStyle w:val="FontStyle315"/>
          <w:lang w:val="ro-RO" w:eastAsia="ro-RO"/>
        </w:rPr>
        <w:t>nu sunt diponibile date relevante la nivelul municipiului Râmnicu Vâlcea, cu privire la evoluţia celor doi indicatori analizaţi</w:t>
      </w:r>
    </w:p>
  </w:footnote>
  <w:footnote w:id="3">
    <w:p w:rsidR="008A1BFE" w:rsidRDefault="008A1BFE">
      <w:pPr>
        <w:pStyle w:val="Style185"/>
        <w:widowControl/>
        <w:spacing w:line="240" w:lineRule="auto"/>
        <w:ind w:firstLine="0"/>
        <w:jc w:val="left"/>
        <w:rPr>
          <w:rStyle w:val="FontStyle315"/>
          <w:lang w:val="ro-RO" w:eastAsia="ro-RO"/>
        </w:rPr>
      </w:pPr>
      <w:r>
        <w:rPr>
          <w:rStyle w:val="FontStyle315"/>
          <w:lang w:val="ro-RO" w:eastAsia="ro-RO"/>
        </w:rPr>
        <w:t>Acest raport a fost elaborat de o echipă formată din Marcel lonescu-Heroiu, Sebastian Burduja, Dumitru Sandu, Ştefan Cojocaru, Brian Blankespoor, Elena lorga, Enrico Moretti, Ciprian Moldovan, Titus Man, Raularian Rus şi Roy van der Weide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353"/>
      <w:rPr>
        <w:rStyle w:val="FontStyle383"/>
      </w:rPr>
    </w:pPr>
    <w:r>
      <w:rPr>
        <w:rStyle w:val="FontStyle383"/>
      </w:rPr>
      <w:t>ACZ Consulting</w:t>
    </w:r>
  </w:p>
  <w:p w:rsidR="008A1BFE" w:rsidRDefault="008A1BFE">
    <w:pPr>
      <w:pStyle w:val="Style10"/>
      <w:widowControl/>
      <w:ind w:left="367"/>
      <w:jc w:val="left"/>
      <w:rPr>
        <w:rStyle w:val="FontStyle321"/>
        <w:lang w:eastAsia="ro-RO"/>
      </w:rPr>
    </w:pPr>
    <w:r>
      <w:rPr>
        <w:rStyle w:val="FontStyle321"/>
        <w:lang w:val="ro-RO" w:eastAsia="ro-RO"/>
      </w:rPr>
      <w:t xml:space="preserve">Fonduri structurale </w:t>
    </w:r>
    <w:r>
      <w:rPr>
        <w:rStyle w:val="FontStyle321"/>
        <w:lang w:eastAsia="ro-RO"/>
      </w:rPr>
      <w:t>#</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252"/>
      <w:jc w:val="both"/>
      <w:rPr>
        <w:rStyle w:val="FontStyle383"/>
      </w:rPr>
    </w:pPr>
    <w:r>
      <w:rPr>
        <w:rStyle w:val="FontStyle383"/>
      </w:rPr>
      <w:t>■ ACZ Consulting</w:t>
    </w:r>
  </w:p>
  <w:p w:rsidR="008A1BFE" w:rsidRDefault="008A1BFE">
    <w:pPr>
      <w:pStyle w:val="Style62"/>
      <w:widowControl/>
      <w:spacing w:line="240" w:lineRule="auto"/>
      <w:ind w:left="-252" w:right="7142"/>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252"/>
      <w:jc w:val="both"/>
      <w:rPr>
        <w:rStyle w:val="FontStyle383"/>
      </w:rPr>
    </w:pPr>
    <w:r>
      <w:rPr>
        <w:rStyle w:val="FontStyle383"/>
      </w:rPr>
      <w:t>■ ACZ Consulting</w:t>
    </w:r>
  </w:p>
  <w:p w:rsidR="008A1BFE" w:rsidRDefault="008A1BFE">
    <w:pPr>
      <w:pStyle w:val="Style62"/>
      <w:widowControl/>
      <w:spacing w:line="240" w:lineRule="auto"/>
      <w:ind w:left="-252" w:right="7142"/>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ro-RO" w:eastAsia="ro-RO"/>
      </w:rPr>
    </w:pPr>
    <w:r>
      <w:rPr>
        <w:rStyle w:val="FontStyle383"/>
        <w:lang w:val="ro-RO" w:eastAsia="ro-RO"/>
      </w:rPr>
      <w:t>□ ACZ Consulting</w:t>
    </w:r>
  </w:p>
  <w:p w:rsidR="008A1BFE" w:rsidRDefault="008A1BFE">
    <w:pPr>
      <w:pStyle w:val="Style62"/>
      <w:widowControl/>
      <w:spacing w:line="240" w:lineRule="auto"/>
      <w:ind w:left="367"/>
      <w:jc w:val="left"/>
      <w:rPr>
        <w:rStyle w:val="FontStyle372"/>
        <w:spacing w:val="0"/>
        <w:lang w:val="ro-RO" w:eastAsia="ro-RO"/>
      </w:rPr>
    </w:pPr>
    <w:r>
      <w:rPr>
        <w:rStyle w:val="FontStyle314"/>
        <w:lang w:val="ro-RO" w:eastAsia="ro-RO"/>
      </w:rPr>
      <w:t xml:space="preserve">Fonduri structurale </w:t>
    </w:r>
    <w:r>
      <w:rPr>
        <w:rStyle w:val="FontStyle372"/>
        <w:spacing w:val="0"/>
        <w:lang w:val="ro-RO" w:eastAsia="ro-RO"/>
      </w:rPr>
      <w:t>o</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ro-RO" w:eastAsia="ro-RO"/>
      </w:rPr>
    </w:pPr>
    <w:r>
      <w:rPr>
        <w:rStyle w:val="FontStyle383"/>
        <w:lang w:val="ro-RO" w:eastAsia="ro-RO"/>
      </w:rPr>
      <w:t>□ ACZ Consulting</w:t>
    </w:r>
  </w:p>
  <w:p w:rsidR="008A1BFE" w:rsidRDefault="008A1BFE">
    <w:pPr>
      <w:pStyle w:val="Style62"/>
      <w:widowControl/>
      <w:spacing w:line="240" w:lineRule="auto"/>
      <w:ind w:left="367"/>
      <w:jc w:val="left"/>
      <w:rPr>
        <w:rStyle w:val="FontStyle372"/>
        <w:spacing w:val="0"/>
        <w:lang w:val="ro-RO" w:eastAsia="ro-RO"/>
      </w:rPr>
    </w:pPr>
    <w:r>
      <w:rPr>
        <w:rStyle w:val="FontStyle314"/>
        <w:lang w:val="ro-RO" w:eastAsia="ro-RO"/>
      </w:rPr>
      <w:t xml:space="preserve">Fonduri structurale </w:t>
    </w:r>
    <w:r>
      <w:rPr>
        <w:rStyle w:val="FontStyle372"/>
        <w:spacing w:val="0"/>
        <w:lang w:val="ro-RO" w:eastAsia="ro-RO"/>
      </w:rPr>
      <w:t>o</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rPr>
    </w:pPr>
    <w:r>
      <w:rPr>
        <w:rStyle w:val="FontStyle383"/>
      </w:rPr>
      <w:t>■ ACZ Consulting</w:t>
    </w:r>
  </w:p>
  <w:p w:rsidR="008A1BFE" w:rsidRDefault="008A1BFE">
    <w:pPr>
      <w:pStyle w:val="Style114"/>
      <w:widowControl/>
      <w:spacing w:line="240" w:lineRule="auto"/>
      <w:ind w:left="374"/>
      <w:rPr>
        <w:rStyle w:val="FontStyle314"/>
        <w:lang w:eastAsia="ro-RO"/>
      </w:rPr>
    </w:pPr>
    <w:r>
      <w:rPr>
        <w:rStyle w:val="FontStyle314"/>
        <w:lang w:val="ro-RO" w:eastAsia="ro-RO"/>
      </w:rPr>
      <w:t xml:space="preserve">Fonduri structurale </w:t>
    </w:r>
    <w:r>
      <w:rPr>
        <w:rStyle w:val="FontStyle314"/>
        <w:lang w:eastAsia="ro-RO"/>
      </w:rPr>
      <w:t>*</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213" w:right="263"/>
      <w:rPr>
        <w:rStyle w:val="FontStyle383"/>
        <w:lang w:val="ro-RO" w:eastAsia="ro-RO"/>
      </w:rPr>
    </w:pPr>
    <w:r>
      <w:rPr>
        <w:rStyle w:val="FontStyle397"/>
        <w:lang w:val="ro-RO" w:eastAsia="ro-RO"/>
      </w:rPr>
      <w:t xml:space="preserve">m </w:t>
    </w:r>
    <w:r>
      <w:rPr>
        <w:rStyle w:val="FontStyle383"/>
        <w:lang w:val="ro-RO" w:eastAsia="ro-RO"/>
      </w:rPr>
      <w:t>ACZ Consulting</w:t>
    </w:r>
  </w:p>
  <w:p w:rsidR="008A1BFE" w:rsidRDefault="008A1BFE">
    <w:pPr>
      <w:pStyle w:val="Style62"/>
      <w:widowControl/>
      <w:spacing w:line="240" w:lineRule="auto"/>
      <w:ind w:left="161" w:right="263"/>
      <w:jc w:val="left"/>
      <w:rPr>
        <w:rStyle w:val="FontStyle314"/>
        <w:lang w:val="ro-RO" w:eastAsia="ro-RO"/>
      </w:rPr>
    </w:pPr>
    <w:r>
      <w:rPr>
        <w:rStyle w:val="FontStyle314"/>
        <w:lang w:val="ro-RO" w:eastAsia="ro-RO"/>
      </w:rPr>
      <w:t>Fonduri structurale *</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lang w:val="de-DE"/>
      </w:rPr>
    </w:pPr>
    <w:r>
      <w:rPr>
        <w:rStyle w:val="FontStyle383"/>
      </w:rPr>
      <w:t xml:space="preserve">■ </w:t>
    </w:r>
    <w:r>
      <w:rPr>
        <w:rStyle w:val="FontStyle383"/>
        <w:lang w:val="de-DE"/>
      </w:rPr>
      <w:t>ACZ Consulting</w:t>
    </w:r>
  </w:p>
  <w:p w:rsidR="008A1BFE" w:rsidRDefault="008A1BFE">
    <w:pPr>
      <w:pStyle w:val="Style62"/>
      <w:widowControl/>
      <w:spacing w:line="240" w:lineRule="auto"/>
      <w:ind w:right="7078"/>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lang w:val="de-DE"/>
      </w:rPr>
    </w:pPr>
    <w:r>
      <w:rPr>
        <w:rStyle w:val="FontStyle383"/>
      </w:rPr>
      <w:t xml:space="preserve">■ </w:t>
    </w:r>
    <w:r>
      <w:rPr>
        <w:rStyle w:val="FontStyle383"/>
        <w:lang w:val="de-DE"/>
      </w:rPr>
      <w:t>ACZ Consulting</w:t>
    </w:r>
  </w:p>
  <w:p w:rsidR="008A1BFE" w:rsidRDefault="008A1BFE">
    <w:pPr>
      <w:pStyle w:val="Style62"/>
      <w:widowControl/>
      <w:spacing w:line="240" w:lineRule="auto"/>
      <w:ind w:right="7078"/>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353"/>
      <w:rPr>
        <w:rStyle w:val="FontStyle383"/>
      </w:rPr>
    </w:pPr>
    <w:r>
      <w:rPr>
        <w:rStyle w:val="FontStyle383"/>
      </w:rPr>
      <w:t>ACZ Consulting</w:t>
    </w:r>
  </w:p>
  <w:p w:rsidR="008A1BFE" w:rsidRDefault="008A1BFE">
    <w:pPr>
      <w:pStyle w:val="Style10"/>
      <w:widowControl/>
      <w:ind w:left="367"/>
      <w:jc w:val="left"/>
      <w:rPr>
        <w:rStyle w:val="FontStyle321"/>
        <w:lang w:eastAsia="ro-RO"/>
      </w:rPr>
    </w:pPr>
    <w:r>
      <w:rPr>
        <w:rStyle w:val="FontStyle321"/>
        <w:lang w:val="ro-RO" w:eastAsia="ro-RO"/>
      </w:rPr>
      <w:t xml:space="preserve">Fonduri structurale </w:t>
    </w:r>
    <w:r>
      <w:rPr>
        <w:rStyle w:val="FontStyle321"/>
        <w:lang w:eastAsia="ro-RO"/>
      </w:rPr>
      <w:t>#</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de-DE"/>
      </w:rPr>
    </w:pPr>
    <w:r>
      <w:rPr>
        <w:rStyle w:val="FontStyle383"/>
      </w:rPr>
      <w:t xml:space="preserve">■ </w:t>
    </w:r>
    <w:r>
      <w:rPr>
        <w:rStyle w:val="FontStyle383"/>
        <w:lang w:val="de-DE"/>
      </w:rPr>
      <w:t>ACZ Consulting</w:t>
    </w:r>
  </w:p>
  <w:p w:rsidR="008A1BFE" w:rsidRDefault="008A1BFE">
    <w:pPr>
      <w:pStyle w:val="Style114"/>
      <w:widowControl/>
      <w:spacing w:line="240" w:lineRule="auto"/>
      <w:ind w:left="511"/>
      <w:rPr>
        <w:rStyle w:val="FontStyle314"/>
        <w:lang w:eastAsia="ro-RO"/>
      </w:rPr>
    </w:pPr>
    <w:r>
      <w:rPr>
        <w:rStyle w:val="FontStyle314"/>
        <w:lang w:val="ro-RO" w:eastAsia="ro-RO"/>
      </w:rPr>
      <w:t xml:space="preserve">Fonduri structurale </w:t>
    </w:r>
    <w:r>
      <w:rPr>
        <w:rStyle w:val="FontStyle314"/>
        <w:lang w:eastAsia="ro-RO"/>
      </w:rPr>
      <w:t>#</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de-DE"/>
      </w:rPr>
    </w:pPr>
    <w:r>
      <w:rPr>
        <w:rStyle w:val="FontStyle383"/>
      </w:rPr>
      <w:t xml:space="preserve">■ </w:t>
    </w:r>
    <w:r>
      <w:rPr>
        <w:rStyle w:val="FontStyle383"/>
        <w:lang w:val="de-DE"/>
      </w:rPr>
      <w:t>ACZ Consulting</w:t>
    </w:r>
  </w:p>
  <w:p w:rsidR="008A1BFE" w:rsidRDefault="008A1BFE">
    <w:pPr>
      <w:pStyle w:val="Style114"/>
      <w:widowControl/>
      <w:spacing w:line="240" w:lineRule="auto"/>
      <w:ind w:left="511"/>
      <w:rPr>
        <w:rStyle w:val="FontStyle314"/>
        <w:lang w:eastAsia="ro-RO"/>
      </w:rPr>
    </w:pPr>
    <w:r>
      <w:rPr>
        <w:rStyle w:val="FontStyle314"/>
        <w:lang w:val="ro-RO" w:eastAsia="ro-RO"/>
      </w:rPr>
      <w:t xml:space="preserve">Fonduri structurale </w:t>
    </w:r>
    <w:r>
      <w:rPr>
        <w:rStyle w:val="FontStyle314"/>
        <w:lang w:eastAsia="ro-RO"/>
      </w:rPr>
      <w:t>#</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482"/>
      <w:jc w:val="both"/>
      <w:rPr>
        <w:rStyle w:val="FontStyle383"/>
      </w:rPr>
    </w:pPr>
    <w:r>
      <w:rPr>
        <w:rStyle w:val="FontStyle383"/>
      </w:rPr>
      <w:t>ACZ Consulting</w:t>
    </w:r>
  </w:p>
  <w:p w:rsidR="008A1BFE" w:rsidRDefault="008A1BFE">
    <w:pPr>
      <w:pStyle w:val="Style114"/>
      <w:widowControl/>
      <w:spacing w:line="240" w:lineRule="auto"/>
      <w:ind w:left="497"/>
      <w:jc w:val="both"/>
      <w:rPr>
        <w:rStyle w:val="FontStyle321"/>
        <w:lang w:eastAsia="ro-RO"/>
      </w:rPr>
    </w:pPr>
    <w:r>
      <w:rPr>
        <w:rStyle w:val="FontStyle321"/>
        <w:lang w:val="ro-RO" w:eastAsia="ro-RO"/>
      </w:rPr>
      <w:t xml:space="preserve">Fonduri </w:t>
    </w:r>
    <w:r>
      <w:rPr>
        <w:rStyle w:val="FontStyle321"/>
        <w:lang w:val="fr-FR" w:eastAsia="ro-RO"/>
      </w:rPr>
      <w:t xml:space="preserve">structurale </w:t>
    </w:r>
    <w:r>
      <w:rPr>
        <w:rStyle w:val="FontStyle321"/>
        <w:lang w:eastAsia="ro-RO"/>
      </w:rPr>
      <w:t>*</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482"/>
      <w:jc w:val="both"/>
      <w:rPr>
        <w:rStyle w:val="FontStyle383"/>
      </w:rPr>
    </w:pPr>
    <w:r>
      <w:rPr>
        <w:rStyle w:val="FontStyle383"/>
      </w:rPr>
      <w:t>ACZ Consulting</w:t>
    </w:r>
  </w:p>
  <w:p w:rsidR="008A1BFE" w:rsidRDefault="008A1BFE">
    <w:pPr>
      <w:pStyle w:val="Style114"/>
      <w:widowControl/>
      <w:spacing w:line="240" w:lineRule="auto"/>
      <w:ind w:left="497"/>
      <w:jc w:val="both"/>
      <w:rPr>
        <w:rStyle w:val="FontStyle321"/>
        <w:lang w:eastAsia="ro-RO"/>
      </w:rPr>
    </w:pPr>
    <w:r>
      <w:rPr>
        <w:rStyle w:val="FontStyle321"/>
        <w:lang w:val="ro-RO" w:eastAsia="ro-RO"/>
      </w:rPr>
      <w:t xml:space="preserve">Fonduri </w:t>
    </w:r>
    <w:r>
      <w:rPr>
        <w:rStyle w:val="FontStyle321"/>
        <w:lang w:val="fr-FR" w:eastAsia="ro-RO"/>
      </w:rPr>
      <w:t xml:space="preserve">structurale </w:t>
    </w:r>
    <w:r>
      <w:rPr>
        <w:rStyle w:val="FontStyle321"/>
        <w:lang w:eastAsia="ro-RO"/>
      </w:rPr>
      <w:t>*</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76"/>
      <w:framePr w:h="598" w:hRule="exact" w:hSpace="36" w:wrap="auto" w:vAnchor="text" w:hAnchor="text" w:x="-381" w:y="-35"/>
      <w:widowControl/>
      <w:spacing w:line="590" w:lineRule="exact"/>
      <w:jc w:val="both"/>
      <w:rPr>
        <w:rStyle w:val="FontStyle401"/>
        <w:position w:val="-14"/>
        <w:lang w:val="es-ES_tradnl" w:eastAsia="es-ES_tradnl"/>
      </w:rPr>
    </w:pPr>
    <w:r>
      <w:rPr>
        <w:rStyle w:val="FontStyle401"/>
        <w:position w:val="-14"/>
        <w:lang w:val="es-ES_tradnl" w:eastAsia="es-ES_tradnl"/>
      </w:rPr>
      <w:t>r</w:t>
    </w:r>
  </w:p>
  <w:p w:rsidR="008A1BFE" w:rsidRDefault="008A1BFE">
    <w:pPr>
      <w:pStyle w:val="Style168"/>
      <w:widowControl/>
      <w:spacing w:before="36" w:line="240" w:lineRule="auto"/>
      <w:ind w:left="5033"/>
      <w:rPr>
        <w:rStyle w:val="FontStyle314"/>
        <w:lang w:val="ro-RO" w:eastAsia="ro-RO"/>
      </w:rPr>
    </w:pPr>
    <w:r>
      <w:rPr>
        <w:rStyle w:val="FontStyle314"/>
        <w:lang w:val="ro-RO" w:eastAsia="ro-RO"/>
      </w:rPr>
      <w:t>Puncte slabe</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76"/>
      <w:framePr w:h="598" w:hRule="exact" w:hSpace="36" w:wrap="auto" w:vAnchor="text" w:hAnchor="text" w:x="-381" w:y="-35"/>
      <w:widowControl/>
      <w:spacing w:line="590" w:lineRule="exact"/>
      <w:jc w:val="both"/>
      <w:rPr>
        <w:rStyle w:val="FontStyle401"/>
        <w:position w:val="-14"/>
        <w:lang w:val="es-ES_tradnl" w:eastAsia="es-ES_tradnl"/>
      </w:rPr>
    </w:pPr>
    <w:r>
      <w:rPr>
        <w:rStyle w:val="FontStyle401"/>
        <w:position w:val="-14"/>
        <w:lang w:val="es-ES_tradnl" w:eastAsia="es-ES_tradnl"/>
      </w:rPr>
      <w:t>r</w:t>
    </w:r>
  </w:p>
  <w:p w:rsidR="008A1BFE" w:rsidRDefault="008A1BFE">
    <w:pPr>
      <w:pStyle w:val="Style168"/>
      <w:widowControl/>
      <w:spacing w:before="36" w:line="240" w:lineRule="auto"/>
      <w:ind w:left="5033"/>
      <w:rPr>
        <w:rStyle w:val="FontStyle314"/>
        <w:lang w:val="ro-RO" w:eastAsia="ro-RO"/>
      </w:rPr>
    </w:pPr>
    <w:r>
      <w:rPr>
        <w:rStyle w:val="FontStyle314"/>
        <w:lang w:val="ro-RO" w:eastAsia="ro-RO"/>
      </w:rPr>
      <w:t>Puncte slabe</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511"/>
      <w:jc w:val="both"/>
      <w:rPr>
        <w:rStyle w:val="FontStyle383"/>
      </w:rPr>
    </w:pPr>
    <w:r>
      <w:rPr>
        <w:rStyle w:val="FontStyle383"/>
      </w:rPr>
      <w:t>ACZ Consulting</w:t>
    </w:r>
  </w:p>
  <w:p w:rsidR="008A1BFE" w:rsidRDefault="008A1BFE">
    <w:pPr>
      <w:pStyle w:val="Style168"/>
      <w:widowControl/>
      <w:spacing w:line="240" w:lineRule="auto"/>
      <w:ind w:left="526"/>
      <w:rPr>
        <w:rStyle w:val="FontStyle314"/>
        <w:lang w:eastAsia="ro-RO"/>
      </w:rPr>
    </w:pPr>
    <w:r>
      <w:rPr>
        <w:rStyle w:val="FontStyle314"/>
        <w:lang w:val="ro-RO" w:eastAsia="ro-RO"/>
      </w:rPr>
      <w:t xml:space="preserve">Fonduri structurale </w:t>
    </w:r>
    <w:r>
      <w:rPr>
        <w:rStyle w:val="FontStyle314"/>
        <w:lang w:eastAsia="ro-RO"/>
      </w:rPr>
      <w:t>»</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511"/>
      <w:jc w:val="both"/>
      <w:rPr>
        <w:rStyle w:val="FontStyle383"/>
      </w:rPr>
    </w:pPr>
    <w:r>
      <w:rPr>
        <w:rStyle w:val="FontStyle383"/>
      </w:rPr>
      <w:t>ACZ Consulting</w:t>
    </w:r>
  </w:p>
  <w:p w:rsidR="008A1BFE" w:rsidRDefault="008A1BFE">
    <w:pPr>
      <w:pStyle w:val="Style168"/>
      <w:widowControl/>
      <w:spacing w:line="240" w:lineRule="auto"/>
      <w:ind w:left="526"/>
      <w:rPr>
        <w:rStyle w:val="FontStyle314"/>
        <w:lang w:eastAsia="ro-RO"/>
      </w:rPr>
    </w:pPr>
    <w:r>
      <w:rPr>
        <w:rStyle w:val="FontStyle314"/>
        <w:lang w:val="ro-RO" w:eastAsia="ro-RO"/>
      </w:rPr>
      <w:t xml:space="preserve">Fonduri structurale </w:t>
    </w:r>
    <w:r>
      <w:rPr>
        <w:rStyle w:val="FontStyle314"/>
        <w:lang w:eastAsia="ro-RO"/>
      </w:rPr>
      <w:t>»</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101" w:right="-4773"/>
      <w:jc w:val="both"/>
      <w:rPr>
        <w:rStyle w:val="FontStyle383"/>
      </w:rPr>
    </w:pPr>
    <w:r>
      <w:rPr>
        <w:rStyle w:val="FontStyle383"/>
      </w:rPr>
      <w:t>ACZ Consulting</w:t>
    </w:r>
  </w:p>
  <w:p w:rsidR="008A1BFE" w:rsidRDefault="008A1BFE">
    <w:pPr>
      <w:pStyle w:val="Style168"/>
      <w:widowControl/>
      <w:spacing w:line="240" w:lineRule="auto"/>
      <w:ind w:left="116" w:right="-4773"/>
      <w:rPr>
        <w:rStyle w:val="FontStyle314"/>
        <w:lang w:eastAsia="ro-RO"/>
      </w:rPr>
    </w:pPr>
    <w:r>
      <w:rPr>
        <w:rStyle w:val="FontStyle314"/>
        <w:lang w:val="ro-RO" w:eastAsia="ro-RO"/>
      </w:rPr>
      <w:t xml:space="preserve">Fonduri structurale </w:t>
    </w:r>
    <w:r>
      <w:rPr>
        <w:rStyle w:val="FontStyle314"/>
        <w:lang w:eastAsia="ro-RO"/>
      </w:rPr>
      <w:t>»</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101" w:right="-4773"/>
      <w:jc w:val="both"/>
      <w:rPr>
        <w:rStyle w:val="FontStyle383"/>
      </w:rPr>
    </w:pPr>
    <w:r>
      <w:rPr>
        <w:rStyle w:val="FontStyle383"/>
      </w:rPr>
      <w:t>ACZ Consulting</w:t>
    </w:r>
  </w:p>
  <w:p w:rsidR="008A1BFE" w:rsidRDefault="008A1BFE">
    <w:pPr>
      <w:pStyle w:val="Style168"/>
      <w:widowControl/>
      <w:spacing w:line="240" w:lineRule="auto"/>
      <w:ind w:left="116" w:right="-4773"/>
      <w:rPr>
        <w:rStyle w:val="FontStyle314"/>
        <w:lang w:eastAsia="ro-RO"/>
      </w:rPr>
    </w:pPr>
    <w:r>
      <w:rPr>
        <w:rStyle w:val="FontStyle314"/>
        <w:lang w:val="ro-RO" w:eastAsia="ro-RO"/>
      </w:rPr>
      <w:t xml:space="preserve">Fonduri structurale </w:t>
    </w:r>
    <w:r>
      <w:rPr>
        <w:rStyle w:val="FontStyle314"/>
        <w:lang w:eastAsia="ro-RO"/>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jc w:val="both"/>
      <w:rPr>
        <w:rStyle w:val="FontStyle383"/>
      </w:rPr>
    </w:pPr>
    <w:r>
      <w:rPr>
        <w:rStyle w:val="FontStyle383"/>
      </w:rPr>
      <w:t>■ ACZ Consulting</w:t>
    </w:r>
  </w:p>
  <w:p w:rsidR="008A1BFE" w:rsidRDefault="008A1BFE">
    <w:pPr>
      <w:pStyle w:val="Style10"/>
      <w:widowControl/>
      <w:ind w:right="7207"/>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rPr>
    </w:pPr>
    <w:r>
      <w:rPr>
        <w:rStyle w:val="FontStyle383"/>
      </w:rPr>
      <w:t>ACZ Consulting</w:t>
    </w:r>
  </w:p>
  <w:p w:rsidR="008A1BFE" w:rsidRDefault="008A1BFE">
    <w:pPr>
      <w:pStyle w:val="Style64"/>
      <w:widowControl/>
      <w:jc w:val="both"/>
      <w:rPr>
        <w:rStyle w:val="FontStyle321"/>
        <w:lang w:eastAsia="ro-RO"/>
      </w:rPr>
    </w:pPr>
    <w:r>
      <w:rPr>
        <w:rStyle w:val="FontStyle321"/>
        <w:lang w:val="ro-RO" w:eastAsia="ro-RO"/>
      </w:rPr>
      <w:t xml:space="preserve">Fonduri structurale </w:t>
    </w:r>
    <w:r>
      <w:rPr>
        <w:rStyle w:val="FontStyle321"/>
        <w:lang w:eastAsia="ro-RO"/>
      </w:rPr>
      <w:t>*</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rPr>
    </w:pPr>
    <w:r>
      <w:rPr>
        <w:rStyle w:val="FontStyle383"/>
      </w:rPr>
      <w:t>ACZ Consulting</w:t>
    </w:r>
  </w:p>
  <w:p w:rsidR="008A1BFE" w:rsidRDefault="008A1BFE">
    <w:pPr>
      <w:pStyle w:val="Style64"/>
      <w:widowControl/>
      <w:jc w:val="both"/>
      <w:rPr>
        <w:rStyle w:val="FontStyle321"/>
        <w:lang w:eastAsia="ro-RO"/>
      </w:rPr>
    </w:pPr>
    <w:r>
      <w:rPr>
        <w:rStyle w:val="FontStyle321"/>
        <w:lang w:val="ro-RO" w:eastAsia="ro-RO"/>
      </w:rPr>
      <w:t xml:space="preserve">Fonduri structurale </w:t>
    </w:r>
    <w:r>
      <w:rPr>
        <w:rStyle w:val="FontStyle321"/>
        <w:lang w:eastAsia="ro-RO"/>
      </w:rPr>
      <w:t>*</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ind w:left="-266" w:right="-94"/>
      <w:rPr>
        <w:rStyle w:val="FontStyle383"/>
        <w:lang w:val="de-DE"/>
      </w:rPr>
    </w:pPr>
    <w:r>
      <w:rPr>
        <w:rStyle w:val="FontStyle383"/>
      </w:rPr>
      <w:t xml:space="preserve">■ </w:t>
    </w:r>
    <w:r>
      <w:rPr>
        <w:rStyle w:val="FontStyle383"/>
        <w:lang w:val="de-DE"/>
      </w:rPr>
      <w:t>ACZ Consulting</w:t>
    </w:r>
  </w:p>
  <w:p w:rsidR="008A1BFE" w:rsidRDefault="008A1BFE">
    <w:pPr>
      <w:pStyle w:val="Style168"/>
      <w:widowControl/>
      <w:spacing w:line="240" w:lineRule="auto"/>
      <w:ind w:left="108" w:right="-94"/>
      <w:jc w:val="left"/>
      <w:rPr>
        <w:rStyle w:val="FontStyle314"/>
        <w:lang w:eastAsia="ro-RO"/>
      </w:rPr>
    </w:pPr>
    <w:r>
      <w:rPr>
        <w:rStyle w:val="FontStyle314"/>
        <w:lang w:val="ro-RO" w:eastAsia="ro-RO"/>
      </w:rPr>
      <w:t xml:space="preserve">Fonduri structurale </w:t>
    </w:r>
    <w:r>
      <w:rPr>
        <w:rStyle w:val="FontStyle314"/>
        <w:lang w:eastAsia="ro-RO"/>
      </w:rPr>
      <w:t>*</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ind w:left="-266" w:right="-94"/>
      <w:rPr>
        <w:rStyle w:val="FontStyle383"/>
        <w:lang w:val="de-DE"/>
      </w:rPr>
    </w:pPr>
    <w:r>
      <w:rPr>
        <w:rStyle w:val="FontStyle383"/>
      </w:rPr>
      <w:t xml:space="preserve">■ </w:t>
    </w:r>
    <w:r>
      <w:rPr>
        <w:rStyle w:val="FontStyle383"/>
        <w:lang w:val="de-DE"/>
      </w:rPr>
      <w:t>ACZ Consulting</w:t>
    </w:r>
  </w:p>
  <w:p w:rsidR="008A1BFE" w:rsidRDefault="008A1BFE">
    <w:pPr>
      <w:pStyle w:val="Style168"/>
      <w:widowControl/>
      <w:spacing w:line="240" w:lineRule="auto"/>
      <w:ind w:left="108" w:right="-94"/>
      <w:jc w:val="left"/>
      <w:rPr>
        <w:rStyle w:val="FontStyle314"/>
        <w:lang w:eastAsia="ro-RO"/>
      </w:rPr>
    </w:pPr>
    <w:r>
      <w:rPr>
        <w:rStyle w:val="FontStyle314"/>
        <w:lang w:val="ro-RO" w:eastAsia="ro-RO"/>
      </w:rPr>
      <w:t xml:space="preserve">Fonduri structurale </w:t>
    </w:r>
    <w:r>
      <w:rPr>
        <w:rStyle w:val="FontStyle314"/>
        <w:lang w:eastAsia="ro-RO"/>
      </w:rPr>
      <w:t>*</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8"/>
      <w:framePr w:h="252" w:hRule="exact" w:hSpace="36" w:wrap="notBeside" w:vAnchor="text" w:hAnchor="text" w:x="4983" w:y="1527"/>
      <w:widowControl/>
      <w:spacing w:line="240" w:lineRule="auto"/>
      <w:rPr>
        <w:rStyle w:val="FontStyle314"/>
        <w:lang w:val="ro-RO" w:eastAsia="ro-RO"/>
      </w:rPr>
    </w:pPr>
    <w:r>
      <w:rPr>
        <w:rStyle w:val="FontStyle314"/>
        <w:lang w:val="ro-RO" w:eastAsia="ro-RO"/>
      </w:rPr>
      <w:t>Puncte slabe</w:t>
    </w:r>
  </w:p>
  <w:p w:rsidR="008A1BFE" w:rsidRDefault="008A1BFE">
    <w:pPr>
      <w:pStyle w:val="Style126"/>
      <w:widowControl/>
      <w:jc w:val="both"/>
      <w:rPr>
        <w:rStyle w:val="FontStyle383"/>
      </w:rPr>
    </w:pPr>
    <w:r>
      <w:rPr>
        <w:rStyle w:val="FontStyle383"/>
      </w:rPr>
      <w:t>ACZ Consulting</w:t>
    </w:r>
  </w:p>
  <w:p w:rsidR="008A1BFE" w:rsidRDefault="008A1BFE">
    <w:pPr>
      <w:pStyle w:val="Style64"/>
      <w:widowControl/>
      <w:jc w:val="both"/>
      <w:rPr>
        <w:rStyle w:val="FontStyle391"/>
        <w:lang w:val="fr-FR" w:eastAsia="ro-RO"/>
      </w:rPr>
    </w:pPr>
    <w:r>
      <w:rPr>
        <w:rStyle w:val="FontStyle321"/>
        <w:lang w:val="ro-RO" w:eastAsia="ro-RO"/>
      </w:rPr>
      <w:t xml:space="preserve">Fonduri structurale </w:t>
    </w:r>
    <w:r>
      <w:rPr>
        <w:rStyle w:val="FontStyle391"/>
        <w:lang w:val="fr-FR" w:eastAsia="ro-RO"/>
      </w:rPr>
      <w:t>m</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8"/>
      <w:framePr w:h="252" w:hRule="exact" w:hSpace="36" w:wrap="notBeside" w:vAnchor="text" w:hAnchor="text" w:x="4983" w:y="1527"/>
      <w:widowControl/>
      <w:spacing w:line="240" w:lineRule="auto"/>
      <w:rPr>
        <w:rStyle w:val="FontStyle314"/>
        <w:lang w:val="ro-RO" w:eastAsia="ro-RO"/>
      </w:rPr>
    </w:pPr>
    <w:r>
      <w:rPr>
        <w:rStyle w:val="FontStyle314"/>
        <w:lang w:val="ro-RO" w:eastAsia="ro-RO"/>
      </w:rPr>
      <w:t>Puncte slabe</w:t>
    </w:r>
  </w:p>
  <w:p w:rsidR="008A1BFE" w:rsidRDefault="008A1BFE">
    <w:pPr>
      <w:pStyle w:val="Style126"/>
      <w:widowControl/>
      <w:jc w:val="both"/>
      <w:rPr>
        <w:rStyle w:val="FontStyle383"/>
      </w:rPr>
    </w:pPr>
    <w:r>
      <w:rPr>
        <w:rStyle w:val="FontStyle383"/>
      </w:rPr>
      <w:t>ACZ Consulting</w:t>
    </w:r>
  </w:p>
  <w:p w:rsidR="008A1BFE" w:rsidRDefault="008A1BFE">
    <w:pPr>
      <w:pStyle w:val="Style64"/>
      <w:widowControl/>
      <w:jc w:val="both"/>
      <w:rPr>
        <w:rStyle w:val="FontStyle391"/>
        <w:lang w:val="fr-FR" w:eastAsia="ro-RO"/>
      </w:rPr>
    </w:pPr>
    <w:r>
      <w:rPr>
        <w:rStyle w:val="FontStyle321"/>
        <w:lang w:val="ro-RO" w:eastAsia="ro-RO"/>
      </w:rPr>
      <w:t xml:space="preserve">Fonduri structurale </w:t>
    </w:r>
    <w:r>
      <w:rPr>
        <w:rStyle w:val="FontStyle391"/>
        <w:lang w:val="fr-FR" w:eastAsia="ro-RO"/>
      </w:rPr>
      <w:t>m</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93" w:right="-151"/>
      <w:jc w:val="both"/>
      <w:rPr>
        <w:rStyle w:val="FontStyle383"/>
      </w:rPr>
    </w:pPr>
    <w:r>
      <w:rPr>
        <w:rStyle w:val="FontStyle383"/>
      </w:rPr>
      <w:t>ACZ Consulting</w:t>
    </w:r>
  </w:p>
  <w:p w:rsidR="008A1BFE" w:rsidRDefault="008A1BFE">
    <w:pPr>
      <w:pStyle w:val="Style64"/>
      <w:widowControl/>
      <w:ind w:left="107" w:right="-151"/>
      <w:jc w:val="both"/>
      <w:rPr>
        <w:rStyle w:val="FontStyle321"/>
        <w:lang w:eastAsia="ro-RO"/>
      </w:rPr>
    </w:pPr>
    <w:r>
      <w:rPr>
        <w:rStyle w:val="FontStyle321"/>
        <w:lang w:val="ro-RO" w:eastAsia="ro-RO"/>
      </w:rPr>
      <w:t xml:space="preserve">Fonduri </w:t>
    </w:r>
    <w:r>
      <w:rPr>
        <w:rStyle w:val="FontStyle321"/>
        <w:lang w:val="fr-FR" w:eastAsia="ro-RO"/>
      </w:rPr>
      <w:t xml:space="preserve">structurale </w:t>
    </w:r>
    <w:r>
      <w:rPr>
        <w:rStyle w:val="FontStyle321"/>
        <w:lang w:eastAsia="ro-RO"/>
      </w:rPr>
      <w:t>•</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93" w:right="-151"/>
      <w:jc w:val="both"/>
      <w:rPr>
        <w:rStyle w:val="FontStyle383"/>
      </w:rPr>
    </w:pPr>
    <w:r>
      <w:rPr>
        <w:rStyle w:val="FontStyle383"/>
      </w:rPr>
      <w:t>ACZ Consulting</w:t>
    </w:r>
  </w:p>
  <w:p w:rsidR="008A1BFE" w:rsidRDefault="008A1BFE">
    <w:pPr>
      <w:pStyle w:val="Style64"/>
      <w:widowControl/>
      <w:ind w:left="107" w:right="-151"/>
      <w:jc w:val="both"/>
      <w:rPr>
        <w:rStyle w:val="FontStyle321"/>
        <w:lang w:eastAsia="ro-RO"/>
      </w:rPr>
    </w:pPr>
    <w:r>
      <w:rPr>
        <w:rStyle w:val="FontStyle321"/>
        <w:lang w:val="ro-RO" w:eastAsia="ro-RO"/>
      </w:rPr>
      <w:t xml:space="preserve">Fonduri </w:t>
    </w:r>
    <w:r>
      <w:rPr>
        <w:rStyle w:val="FontStyle321"/>
        <w:lang w:val="fr-FR" w:eastAsia="ro-RO"/>
      </w:rPr>
      <w:t xml:space="preserve">structurale </w:t>
    </w:r>
    <w:r>
      <w:rPr>
        <w:rStyle w:val="FontStyle321"/>
        <w:lang w:eastAsia="ro-RO"/>
      </w:rPr>
      <w:t>•</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rPr>
    </w:pPr>
    <w:r>
      <w:rPr>
        <w:rStyle w:val="FontStyle383"/>
      </w:rPr>
      <w:t>ACZ Consulting</w:t>
    </w:r>
  </w:p>
  <w:p w:rsidR="008A1BFE" w:rsidRDefault="008A1BFE">
    <w:pPr>
      <w:pStyle w:val="Style168"/>
      <w:widowControl/>
      <w:spacing w:line="240" w:lineRule="auto"/>
      <w:rPr>
        <w:rStyle w:val="FontStyle314"/>
        <w:lang w:eastAsia="ro-RO"/>
      </w:rPr>
    </w:pPr>
    <w:r>
      <w:rPr>
        <w:rStyle w:val="FontStyle314"/>
        <w:lang w:val="ro-RO" w:eastAsia="ro-RO"/>
      </w:rPr>
      <w:t xml:space="preserve">Fonduri structurale </w:t>
    </w:r>
    <w:r>
      <w:rPr>
        <w:rStyle w:val="FontStyle314"/>
        <w:lang w:eastAsia="ro-RO"/>
      </w:rPr>
      <w:t>@</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rPr>
    </w:pPr>
    <w:r>
      <w:rPr>
        <w:rStyle w:val="FontStyle383"/>
      </w:rPr>
      <w:t>ACZ Consulting</w:t>
    </w:r>
  </w:p>
  <w:p w:rsidR="008A1BFE" w:rsidRDefault="008A1BFE">
    <w:pPr>
      <w:pStyle w:val="Style168"/>
      <w:widowControl/>
      <w:spacing w:line="240" w:lineRule="auto"/>
      <w:rPr>
        <w:rStyle w:val="FontStyle314"/>
        <w:lang w:eastAsia="ro-RO"/>
      </w:rPr>
    </w:pPr>
    <w:r>
      <w:rPr>
        <w:rStyle w:val="FontStyle314"/>
        <w:lang w:val="ro-RO" w:eastAsia="ro-RO"/>
      </w:rPr>
      <w:t xml:space="preserve">Fonduri structurale </w:t>
    </w:r>
    <w:r>
      <w:rPr>
        <w:rStyle w:val="FontStyle314"/>
        <w:lang w:eastAsia="ro-RO"/>
      </w:rP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163" w:right="917"/>
      <w:jc w:val="both"/>
      <w:rPr>
        <w:rStyle w:val="FontStyle383"/>
      </w:rPr>
    </w:pPr>
    <w:r>
      <w:rPr>
        <w:rStyle w:val="FontStyle355"/>
      </w:rPr>
      <w:t xml:space="preserve">n </w:t>
    </w:r>
    <w:r>
      <w:rPr>
        <w:rStyle w:val="FontStyle383"/>
      </w:rPr>
      <w:t>ACZ Consulting</w:t>
    </w:r>
  </w:p>
  <w:p w:rsidR="008A1BFE" w:rsidRDefault="008A1BFE">
    <w:pPr>
      <w:pStyle w:val="Style10"/>
      <w:widowControl/>
      <w:ind w:left="-163" w:right="7390"/>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7178"/>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7178"/>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8"/>
      <w:widowControl/>
      <w:spacing w:line="240" w:lineRule="auto"/>
      <w:ind w:left="5436"/>
      <w:rPr>
        <w:rStyle w:val="FontStyle314"/>
        <w:lang w:val="ro-RO" w:eastAsia="ro-RO"/>
      </w:rPr>
    </w:pPr>
    <w:r>
      <w:rPr>
        <w:rStyle w:val="FontStyle314"/>
        <w:lang w:val="ro-RO" w:eastAsia="ro-RO"/>
      </w:rPr>
      <w:t>Puncte slabe</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68"/>
      <w:widowControl/>
      <w:spacing w:line="240" w:lineRule="auto"/>
      <w:ind w:left="5436"/>
      <w:rPr>
        <w:rStyle w:val="FontStyle314"/>
        <w:lang w:val="ro-RO" w:eastAsia="ro-RO"/>
      </w:rPr>
    </w:pPr>
    <w:r>
      <w:rPr>
        <w:rStyle w:val="FontStyle314"/>
        <w:lang w:val="ro-RO" w:eastAsia="ro-RO"/>
      </w:rPr>
      <w:t>Puncte slabe</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rPr>
        <w:rStyle w:val="FontStyle383"/>
        <w:lang w:val="ro-RO" w:eastAsia="ro-RO"/>
      </w:rPr>
    </w:pPr>
    <w:r>
      <w:rPr>
        <w:rStyle w:val="FontStyle383"/>
        <w:lang w:val="ro-RO" w:eastAsia="ro-RO"/>
      </w:rPr>
      <w:t>■ ACZ Consulting</w:t>
    </w:r>
  </w:p>
  <w:p w:rsidR="008A1BFE" w:rsidRDefault="008A1BFE">
    <w:pPr>
      <w:pStyle w:val="Style168"/>
      <w:widowControl/>
      <w:spacing w:line="240" w:lineRule="auto"/>
      <w:ind w:left="367"/>
      <w:jc w:val="left"/>
      <w:rPr>
        <w:rStyle w:val="FontStyle314"/>
        <w:lang w:val="ro-RO" w:eastAsia="ro-RO"/>
      </w:rPr>
    </w:pPr>
    <w:r>
      <w:rPr>
        <w:rStyle w:val="FontStyle314"/>
        <w:lang w:val="ro-RO" w:eastAsia="ro-RO"/>
      </w:rPr>
      <w:t>Fonduri structurale #</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rPr>
        <w:rStyle w:val="FontStyle383"/>
        <w:lang w:val="ro-RO" w:eastAsia="ro-RO"/>
      </w:rPr>
    </w:pPr>
    <w:r>
      <w:rPr>
        <w:rStyle w:val="FontStyle383"/>
        <w:lang w:val="ro-RO" w:eastAsia="ro-RO"/>
      </w:rPr>
      <w:t>■ ACZ Consulting</w:t>
    </w:r>
  </w:p>
  <w:p w:rsidR="008A1BFE" w:rsidRDefault="008A1BFE">
    <w:pPr>
      <w:pStyle w:val="Style168"/>
      <w:widowControl/>
      <w:spacing w:line="240" w:lineRule="auto"/>
      <w:ind w:left="367"/>
      <w:jc w:val="left"/>
      <w:rPr>
        <w:rStyle w:val="FontStyle314"/>
        <w:lang w:val="ro-RO" w:eastAsia="ro-RO"/>
      </w:rPr>
    </w:pPr>
    <w:r>
      <w:rPr>
        <w:rStyle w:val="FontStyle314"/>
        <w:lang w:val="ro-RO" w:eastAsia="ro-RO"/>
      </w:rPr>
      <w:t>Fonduri structurale #</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ind w:left="163" w:right="-917"/>
      <w:jc w:val="both"/>
      <w:rPr>
        <w:rStyle w:val="FontStyle383"/>
      </w:rPr>
    </w:pPr>
    <w:r>
      <w:rPr>
        <w:rStyle w:val="FontStyle383"/>
      </w:rPr>
      <w:t>■ ACZ Consulting</w:t>
    </w:r>
  </w:p>
  <w:p w:rsidR="008A1BFE" w:rsidRDefault="008A1BFE">
    <w:pPr>
      <w:pStyle w:val="Style10"/>
      <w:widowControl/>
      <w:ind w:left="163" w:right="6290"/>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rPr>
        <w:rStyle w:val="FontStyle383"/>
        <w:lang w:val="es-ES_tradnl" w:eastAsia="es-ES_tradnl"/>
      </w:rPr>
    </w:pPr>
    <w:r>
      <w:rPr>
        <w:rStyle w:val="FontStyle383"/>
        <w:lang w:val="es-ES_tradnl" w:eastAsia="es-ES_tradnl"/>
      </w:rPr>
      <w:t>■ ACZ Consulting</w:t>
    </w:r>
  </w:p>
  <w:p w:rsidR="008A1BFE" w:rsidRDefault="008A1BFE">
    <w:pPr>
      <w:pStyle w:val="Style64"/>
      <w:widowControl/>
      <w:ind w:left="389"/>
      <w:rPr>
        <w:rStyle w:val="FontStyle321"/>
        <w:lang w:val="es-ES_tradnl" w:eastAsia="ro-RO"/>
      </w:rPr>
    </w:pPr>
    <w:r>
      <w:rPr>
        <w:rStyle w:val="FontStyle321"/>
        <w:lang w:val="ro-RO" w:eastAsia="ro-RO"/>
      </w:rPr>
      <w:t xml:space="preserve">Fonduri structurale </w:t>
    </w:r>
    <w:r>
      <w:rPr>
        <w:rStyle w:val="FontStyle321"/>
        <w:lang w:val="es-ES_tradnl" w:eastAsia="ro-RO"/>
      </w:rPr>
      <w:t>«</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rPr>
        <w:rStyle w:val="FontStyle383"/>
        <w:lang w:val="es-ES_tradnl" w:eastAsia="es-ES_tradnl"/>
      </w:rPr>
    </w:pPr>
    <w:r>
      <w:rPr>
        <w:rStyle w:val="FontStyle383"/>
        <w:lang w:val="es-ES_tradnl" w:eastAsia="es-ES_tradnl"/>
      </w:rPr>
      <w:t>■ ACZ Consulting</w:t>
    </w:r>
  </w:p>
  <w:p w:rsidR="008A1BFE" w:rsidRDefault="008A1BFE">
    <w:pPr>
      <w:pStyle w:val="Style64"/>
      <w:widowControl/>
      <w:ind w:left="389"/>
      <w:rPr>
        <w:rStyle w:val="FontStyle321"/>
        <w:lang w:val="es-ES_tradnl" w:eastAsia="ro-RO"/>
      </w:rPr>
    </w:pPr>
    <w:r>
      <w:rPr>
        <w:rStyle w:val="FontStyle321"/>
        <w:lang w:val="ro-RO" w:eastAsia="ro-RO"/>
      </w:rPr>
      <w:t xml:space="preserve">Fonduri structurale </w:t>
    </w:r>
    <w:r>
      <w:rPr>
        <w:rStyle w:val="FontStyle321"/>
        <w:lang w:val="es-ES_tradnl" w:eastAsia="ro-RO"/>
      </w:rPr>
      <w:t>«</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rPr>
        <w:rStyle w:val="FontStyle383"/>
      </w:rPr>
    </w:pPr>
    <w:r>
      <w:rPr>
        <w:rStyle w:val="FontStyle383"/>
      </w:rPr>
      <w:t>■ ACZ Consulting</w:t>
    </w:r>
  </w:p>
  <w:p w:rsidR="008A1BFE" w:rsidRDefault="008A1BFE">
    <w:pPr>
      <w:pStyle w:val="Style64"/>
      <w:widowControl/>
      <w:ind w:left="374"/>
      <w:rPr>
        <w:rStyle w:val="FontStyle321"/>
        <w:lang w:eastAsia="ro-RO"/>
      </w:rPr>
    </w:pPr>
    <w:r>
      <w:rPr>
        <w:rStyle w:val="FontStyle321"/>
        <w:lang w:val="ro-RO" w:eastAsia="ro-RO"/>
      </w:rPr>
      <w:t xml:space="preserve">Fonduri structurale </w:t>
    </w:r>
    <w:r>
      <w:rPr>
        <w:rStyle w:val="FontStyle321"/>
        <w:lang w:eastAsia="ro-RO"/>
      </w:rPr>
      <w:t>*</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rPr>
        <w:rStyle w:val="FontStyle383"/>
      </w:rPr>
    </w:pPr>
    <w:r>
      <w:rPr>
        <w:rStyle w:val="FontStyle383"/>
      </w:rPr>
      <w:t>■ ACZ Consulting</w:t>
    </w:r>
  </w:p>
  <w:p w:rsidR="008A1BFE" w:rsidRDefault="008A1BFE">
    <w:pPr>
      <w:pStyle w:val="Style64"/>
      <w:widowControl/>
      <w:ind w:left="374"/>
      <w:rPr>
        <w:rStyle w:val="FontStyle321"/>
        <w:lang w:eastAsia="ro-RO"/>
      </w:rPr>
    </w:pPr>
    <w:r>
      <w:rPr>
        <w:rStyle w:val="FontStyle321"/>
        <w:lang w:val="ro-RO" w:eastAsia="ro-RO"/>
      </w:rPr>
      <w:t xml:space="preserve">Fonduri structurale </w:t>
    </w:r>
    <w:r>
      <w:rPr>
        <w:rStyle w:val="FontStyle321"/>
        <w:lang w:eastAsia="ro-RO"/>
      </w:rPr>
      <w:t>*</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168"/>
      <w:widowControl/>
      <w:spacing w:line="240" w:lineRule="auto"/>
      <w:ind w:right="7078"/>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168"/>
      <w:widowControl/>
      <w:spacing w:line="240" w:lineRule="auto"/>
      <w:ind w:right="7078"/>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de-DE" w:eastAsia="de-DE"/>
      </w:rPr>
    </w:pPr>
    <w:r>
      <w:rPr>
        <w:rStyle w:val="FontStyle383"/>
        <w:lang w:val="de-DE" w:eastAsia="de-DE"/>
      </w:rPr>
      <w:t>ACZ Consulting</w:t>
    </w:r>
  </w:p>
  <w:p w:rsidR="008A1BFE" w:rsidRDefault="008A1BFE">
    <w:pPr>
      <w:pStyle w:val="Style168"/>
      <w:widowControl/>
      <w:spacing w:line="240" w:lineRule="auto"/>
      <w:ind w:left="202"/>
      <w:jc w:val="left"/>
      <w:rPr>
        <w:rStyle w:val="FontStyle372"/>
        <w:spacing w:val="0"/>
        <w:lang w:val="ro-RO" w:eastAsia="ro-RO"/>
      </w:rPr>
    </w:pPr>
    <w:r>
      <w:rPr>
        <w:rStyle w:val="FontStyle314"/>
        <w:lang w:val="ro-RO" w:eastAsia="ro-RO"/>
      </w:rPr>
      <w:t xml:space="preserve">Fonduri structurale </w:t>
    </w:r>
    <w:r>
      <w:rPr>
        <w:rStyle w:val="FontStyle372"/>
        <w:spacing w:val="0"/>
        <w:lang w:val="ro-RO" w:eastAsia="ro-RO"/>
      </w:rPr>
      <w:t>o</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de-DE" w:eastAsia="de-DE"/>
      </w:rPr>
    </w:pPr>
    <w:r>
      <w:rPr>
        <w:rStyle w:val="FontStyle383"/>
        <w:lang w:val="de-DE" w:eastAsia="de-DE"/>
      </w:rPr>
      <w:t>ACZ Consulting</w:t>
    </w:r>
  </w:p>
  <w:p w:rsidR="008A1BFE" w:rsidRDefault="008A1BFE">
    <w:pPr>
      <w:pStyle w:val="Style168"/>
      <w:widowControl/>
      <w:spacing w:line="240" w:lineRule="auto"/>
      <w:ind w:left="202"/>
      <w:jc w:val="left"/>
      <w:rPr>
        <w:rStyle w:val="FontStyle372"/>
        <w:spacing w:val="0"/>
        <w:lang w:val="ro-RO" w:eastAsia="ro-RO"/>
      </w:rPr>
    </w:pPr>
    <w:r>
      <w:rPr>
        <w:rStyle w:val="FontStyle314"/>
        <w:lang w:val="ro-RO" w:eastAsia="ro-RO"/>
      </w:rPr>
      <w:t xml:space="preserve">Fonduri structurale </w:t>
    </w:r>
    <w:r>
      <w:rPr>
        <w:rStyle w:val="FontStyle372"/>
        <w:spacing w:val="0"/>
        <w:lang w:val="ro-RO" w:eastAsia="ro-RO"/>
      </w:rPr>
      <w:t>o</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jc w:val="both"/>
      <w:rPr>
        <w:rStyle w:val="FontStyle383"/>
      </w:rPr>
    </w:pPr>
    <w:r>
      <w:rPr>
        <w:rStyle w:val="FontStyle355"/>
      </w:rPr>
      <w:t xml:space="preserve">n </w:t>
    </w:r>
    <w:r>
      <w:rPr>
        <w:rStyle w:val="FontStyle383"/>
      </w:rPr>
      <w:t>ACZ Consulting</w:t>
    </w:r>
  </w:p>
  <w:p w:rsidR="008A1BFE" w:rsidRDefault="008A1BFE">
    <w:pPr>
      <w:pStyle w:val="Style10"/>
      <w:widowControl/>
      <w:ind w:right="6473"/>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ind w:left="-259"/>
      <w:rPr>
        <w:rStyle w:val="FontStyle383"/>
        <w:lang w:val="ro-RO" w:eastAsia="ro-RO"/>
      </w:rPr>
    </w:pPr>
    <w:r>
      <w:rPr>
        <w:rStyle w:val="FontStyle383"/>
        <w:lang w:val="ro-RO" w:eastAsia="ro-RO"/>
      </w:rPr>
      <w:t>■ ACZ Consulting</w:t>
    </w:r>
  </w:p>
  <w:p w:rsidR="008A1BFE" w:rsidRDefault="008A1BFE">
    <w:pPr>
      <w:pStyle w:val="Style168"/>
      <w:widowControl/>
      <w:spacing w:line="240" w:lineRule="auto"/>
      <w:ind w:left="123"/>
      <w:jc w:val="left"/>
      <w:rPr>
        <w:rStyle w:val="FontStyle314"/>
        <w:lang w:val="ro-RO" w:eastAsia="ro-RO"/>
      </w:rPr>
    </w:pPr>
    <w:r>
      <w:rPr>
        <w:rStyle w:val="FontStyle314"/>
        <w:lang w:val="ro-RO" w:eastAsia="ro-RO"/>
      </w:rPr>
      <w:t>Fonduri structurale #</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256" w:right="3575"/>
      <w:jc w:val="both"/>
      <w:rPr>
        <w:rStyle w:val="FontStyle383"/>
      </w:rPr>
    </w:pPr>
    <w:r>
      <w:rPr>
        <w:rStyle w:val="FontStyle383"/>
      </w:rPr>
      <w:t>ACZ Consulting</w:t>
    </w:r>
  </w:p>
  <w:p w:rsidR="008A1BFE" w:rsidRDefault="008A1BFE">
    <w:pPr>
      <w:pStyle w:val="Style168"/>
      <w:widowControl/>
      <w:spacing w:line="240" w:lineRule="auto"/>
      <w:ind w:left="-256" w:right="3575"/>
      <w:rPr>
        <w:rStyle w:val="FontStyle314"/>
        <w:lang w:eastAsia="ro-RO"/>
      </w:rPr>
    </w:pPr>
    <w:r>
      <w:rPr>
        <w:rStyle w:val="FontStyle314"/>
        <w:lang w:val="ro-RO" w:eastAsia="ro-RO"/>
      </w:rPr>
      <w:t xml:space="preserve">Fonduri structurale </w:t>
    </w:r>
    <w:r>
      <w:rPr>
        <w:rStyle w:val="FontStyle314"/>
        <w:lang w:eastAsia="ro-RO"/>
      </w:rPr>
      <w:t>*</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ind w:left="-3" w:right="-3575"/>
      <w:rPr>
        <w:rStyle w:val="FontStyle383"/>
        <w:lang w:val="ro-RO" w:eastAsia="ro-RO"/>
      </w:rPr>
    </w:pPr>
    <w:r>
      <w:rPr>
        <w:rStyle w:val="FontStyle383"/>
        <w:lang w:val="ro-RO" w:eastAsia="ro-RO"/>
      </w:rPr>
      <w:t>■ ACZ Consulting</w:t>
    </w:r>
  </w:p>
  <w:p w:rsidR="008A1BFE" w:rsidRDefault="008A1BFE">
    <w:pPr>
      <w:pStyle w:val="Style168"/>
      <w:widowControl/>
      <w:spacing w:line="240" w:lineRule="auto"/>
      <w:ind w:left="379" w:right="-3575"/>
      <w:jc w:val="left"/>
      <w:rPr>
        <w:rStyle w:val="FontStyle314"/>
        <w:lang w:val="ro-RO" w:eastAsia="ro-RO"/>
      </w:rPr>
    </w:pPr>
    <w:r>
      <w:rPr>
        <w:rStyle w:val="FontStyle314"/>
        <w:lang w:val="ro-RO" w:eastAsia="ro-RO"/>
      </w:rPr>
      <w:t>Fonduri structurale #</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rPr>
    </w:pPr>
    <w:r>
      <w:rPr>
        <w:rStyle w:val="FontStyle383"/>
      </w:rPr>
      <w:t>ACZ Consulting</w:t>
    </w:r>
  </w:p>
  <w:p w:rsidR="008A1BFE" w:rsidRDefault="008A1BFE">
    <w:pPr>
      <w:pStyle w:val="Style168"/>
      <w:widowControl/>
      <w:spacing w:line="240" w:lineRule="auto"/>
      <w:rPr>
        <w:rStyle w:val="FontStyle314"/>
        <w:lang w:eastAsia="ro-RO"/>
      </w:rPr>
    </w:pPr>
    <w:r>
      <w:rPr>
        <w:rStyle w:val="FontStyle314"/>
        <w:lang w:val="ro-RO" w:eastAsia="ro-RO"/>
      </w:rPr>
      <w:t xml:space="preserve">Fonduri structurale </w:t>
    </w:r>
    <w:r>
      <w:rPr>
        <w:rStyle w:val="FontStyle314"/>
        <w:lang w:eastAsia="ro-RO"/>
      </w:rPr>
      <w:t>*</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ind w:left="-3" w:right="-5080"/>
      <w:rPr>
        <w:rStyle w:val="FontStyle383"/>
        <w:lang w:val="ro-RO" w:eastAsia="ro-RO"/>
      </w:rPr>
    </w:pPr>
    <w:r>
      <w:rPr>
        <w:rStyle w:val="FontStyle383"/>
        <w:lang w:val="ro-RO" w:eastAsia="ro-RO"/>
      </w:rPr>
      <w:t>■ ACZ Consulting</w:t>
    </w:r>
  </w:p>
  <w:p w:rsidR="008A1BFE" w:rsidRDefault="008A1BFE">
    <w:pPr>
      <w:pStyle w:val="Style168"/>
      <w:widowControl/>
      <w:spacing w:line="240" w:lineRule="auto"/>
      <w:ind w:left="379" w:right="-5080"/>
      <w:jc w:val="left"/>
      <w:rPr>
        <w:rStyle w:val="FontStyle314"/>
        <w:lang w:val="ro-RO" w:eastAsia="ro-RO"/>
      </w:rPr>
    </w:pPr>
    <w:r>
      <w:rPr>
        <w:rStyle w:val="FontStyle314"/>
        <w:lang w:val="ro-RO" w:eastAsia="ro-RO"/>
      </w:rPr>
      <w:t>Fonduri structurale #</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right="-1505"/>
      <w:jc w:val="both"/>
      <w:rPr>
        <w:rStyle w:val="FontStyle383"/>
      </w:rPr>
    </w:pPr>
    <w:r>
      <w:rPr>
        <w:rStyle w:val="FontStyle383"/>
      </w:rPr>
      <w:t>ACZ Consulting</w:t>
    </w:r>
  </w:p>
  <w:p w:rsidR="008A1BFE" w:rsidRDefault="008A1BFE">
    <w:pPr>
      <w:pStyle w:val="Style168"/>
      <w:widowControl/>
      <w:spacing w:line="240" w:lineRule="auto"/>
      <w:ind w:right="-1505"/>
      <w:rPr>
        <w:rStyle w:val="FontStyle314"/>
        <w:lang w:eastAsia="ro-RO"/>
      </w:rPr>
    </w:pPr>
    <w:r>
      <w:rPr>
        <w:rStyle w:val="FontStyle314"/>
        <w:lang w:val="ro-RO" w:eastAsia="ro-RO"/>
      </w:rPr>
      <w:t xml:space="preserve">Fonduri structurale </w:t>
    </w:r>
    <w:r>
      <w:rPr>
        <w:rStyle w:val="FontStyle314"/>
        <w:lang w:eastAsia="ro-RO"/>
      </w:rPr>
      <w:t>*</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7135"/>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154" w:right="3819"/>
      <w:jc w:val="both"/>
      <w:rPr>
        <w:rStyle w:val="FontStyle383"/>
      </w:rPr>
    </w:pPr>
    <w:r>
      <w:rPr>
        <w:rStyle w:val="FontStyle383"/>
      </w:rPr>
      <w:t>ACZ Consulting</w:t>
    </w:r>
  </w:p>
  <w:p w:rsidR="008A1BFE" w:rsidRDefault="008A1BFE">
    <w:pPr>
      <w:pStyle w:val="Style168"/>
      <w:widowControl/>
      <w:spacing w:line="240" w:lineRule="auto"/>
      <w:ind w:left="154" w:right="3819"/>
      <w:rPr>
        <w:rStyle w:val="FontStyle314"/>
        <w:lang w:eastAsia="ro-RO"/>
      </w:rPr>
    </w:pPr>
    <w:r>
      <w:rPr>
        <w:rStyle w:val="FontStyle314"/>
        <w:lang w:val="ro-RO" w:eastAsia="ro-RO"/>
      </w:rPr>
      <w:t xml:space="preserve">Fonduri structurale </w:t>
    </w:r>
    <w:r>
      <w:rPr>
        <w:rStyle w:val="FontStyle314"/>
        <w:lang w:eastAsia="ro-RO"/>
      </w:rPr>
      <w:t>*</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rPr>
        <w:rStyle w:val="FontStyle383"/>
        <w:lang w:val="ro-RO" w:eastAsia="es-ES_tradnl"/>
      </w:rPr>
    </w:pPr>
    <w:r>
      <w:rPr>
        <w:rStyle w:val="FontStyle383"/>
        <w:lang w:val="es-ES_tradnl" w:eastAsia="es-ES_tradnl"/>
      </w:rPr>
      <w:t xml:space="preserve">■ </w:t>
    </w:r>
    <w:r>
      <w:rPr>
        <w:rStyle w:val="FontStyle383"/>
        <w:lang w:val="ro-RO" w:eastAsia="es-ES_tradnl"/>
      </w:rPr>
      <w:t>ACZ Consulting</w:t>
    </w:r>
  </w:p>
  <w:p w:rsidR="008A1BFE" w:rsidRDefault="008A1BFE">
    <w:pPr>
      <w:pStyle w:val="Style10"/>
      <w:widowControl/>
      <w:ind w:left="374"/>
      <w:jc w:val="left"/>
      <w:rPr>
        <w:rStyle w:val="FontStyle321"/>
        <w:lang w:val="es-ES_tradnl" w:eastAsia="ro-RO"/>
      </w:rPr>
    </w:pPr>
    <w:r>
      <w:rPr>
        <w:rStyle w:val="FontStyle321"/>
        <w:lang w:val="ro-RO" w:eastAsia="ro-RO"/>
      </w:rPr>
      <w:t xml:space="preserve">Fonduri structurale </w:t>
    </w:r>
    <w:r>
      <w:rPr>
        <w:rStyle w:val="FontStyle321"/>
        <w:lang w:val="es-ES_tradnl" w:eastAsia="ro-RO"/>
      </w:rPr>
      <w:t>#</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rPr>
    </w:pPr>
    <w:r>
      <w:rPr>
        <w:rStyle w:val="FontStyle383"/>
      </w:rPr>
      <w:t>ACZ Consulting</w:t>
    </w:r>
  </w:p>
  <w:p w:rsidR="008A1BFE" w:rsidRDefault="008A1BFE">
    <w:pPr>
      <w:pStyle w:val="Style168"/>
      <w:widowControl/>
      <w:spacing w:line="240" w:lineRule="auto"/>
      <w:rPr>
        <w:rStyle w:val="FontStyle314"/>
        <w:lang w:eastAsia="ro-RO"/>
      </w:rPr>
    </w:pPr>
    <w:r>
      <w:rPr>
        <w:rStyle w:val="FontStyle314"/>
        <w:lang w:val="ro-RO" w:eastAsia="ro-RO"/>
      </w:rPr>
      <w:t xml:space="preserve">Fonduri structurale </w:t>
    </w:r>
    <w:r>
      <w:rPr>
        <w:rStyle w:val="FontStyle314"/>
        <w:lang w:eastAsia="ro-RO"/>
      </w:rPr>
      <w:t>•</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rPr>
    </w:pPr>
    <w:r>
      <w:rPr>
        <w:rStyle w:val="FontStyle383"/>
      </w:rPr>
      <w:t>ACZ Consulting</w:t>
    </w:r>
  </w:p>
  <w:p w:rsidR="008A1BFE" w:rsidRDefault="008A1BFE">
    <w:pPr>
      <w:pStyle w:val="Style168"/>
      <w:widowControl/>
      <w:spacing w:line="240" w:lineRule="auto"/>
      <w:rPr>
        <w:rStyle w:val="FontStyle314"/>
        <w:lang w:eastAsia="ro-RO"/>
      </w:rPr>
    </w:pPr>
    <w:r>
      <w:rPr>
        <w:rStyle w:val="FontStyle314"/>
        <w:lang w:val="ro-RO" w:eastAsia="ro-RO"/>
      </w:rPr>
      <w:t xml:space="preserve">Fonduri structurale </w:t>
    </w:r>
    <w:r>
      <w:rPr>
        <w:rStyle w:val="FontStyle314"/>
        <w:lang w:eastAsia="ro-RO"/>
      </w:rPr>
      <w:t>•</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right="-1519"/>
      <w:jc w:val="both"/>
      <w:rPr>
        <w:rStyle w:val="FontStyle383"/>
      </w:rPr>
    </w:pPr>
    <w:r>
      <w:rPr>
        <w:rStyle w:val="FontStyle383"/>
      </w:rPr>
      <w:t>ACZ Consulting</w:t>
    </w:r>
  </w:p>
  <w:p w:rsidR="008A1BFE" w:rsidRDefault="008A1BFE">
    <w:pPr>
      <w:pStyle w:val="Style168"/>
      <w:widowControl/>
      <w:spacing w:line="240" w:lineRule="auto"/>
      <w:ind w:right="-1519"/>
      <w:rPr>
        <w:rStyle w:val="FontStyle314"/>
        <w:lang w:eastAsia="ro-RO"/>
      </w:rPr>
    </w:pPr>
    <w:r>
      <w:rPr>
        <w:rStyle w:val="FontStyle314"/>
        <w:lang w:val="ro-RO" w:eastAsia="ro-RO"/>
      </w:rPr>
      <w:t xml:space="preserve">Fonduri structurale </w:t>
    </w:r>
    <w:r>
      <w:rPr>
        <w:rStyle w:val="FontStyle314"/>
        <w:lang w:eastAsia="ro-RO"/>
      </w:rPr>
      <w:t>•</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right="-1519"/>
      <w:jc w:val="both"/>
      <w:rPr>
        <w:rStyle w:val="FontStyle383"/>
      </w:rPr>
    </w:pPr>
    <w:r>
      <w:rPr>
        <w:rStyle w:val="FontStyle383"/>
      </w:rPr>
      <w:t>ACZ Consulting</w:t>
    </w:r>
  </w:p>
  <w:p w:rsidR="008A1BFE" w:rsidRDefault="008A1BFE">
    <w:pPr>
      <w:pStyle w:val="Style168"/>
      <w:widowControl/>
      <w:spacing w:line="240" w:lineRule="auto"/>
      <w:ind w:right="-1519"/>
      <w:rPr>
        <w:rStyle w:val="FontStyle314"/>
        <w:lang w:eastAsia="ro-RO"/>
      </w:rPr>
    </w:pPr>
    <w:r>
      <w:rPr>
        <w:rStyle w:val="FontStyle314"/>
        <w:lang w:val="ro-RO" w:eastAsia="ro-RO"/>
      </w:rPr>
      <w:t xml:space="preserve">Fonduri structurale </w:t>
    </w:r>
    <w:r>
      <w:rPr>
        <w:rStyle w:val="FontStyle314"/>
        <w:lang w:eastAsia="ro-RO"/>
      </w:rPr>
      <w:t>•</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ro-RO" w:eastAsia="ro-RO"/>
      </w:rPr>
    </w:pPr>
    <w:r>
      <w:rPr>
        <w:rStyle w:val="FontStyle316"/>
        <w:lang w:val="ro-RO" w:eastAsia="ro-RO"/>
      </w:rPr>
      <w:t xml:space="preserve">m </w:t>
    </w:r>
    <w:r>
      <w:rPr>
        <w:rStyle w:val="FontStyle383"/>
        <w:lang w:val="ro-RO" w:eastAsia="ro-RO"/>
      </w:rPr>
      <w:t>ACZ Consulting</w:t>
    </w:r>
  </w:p>
  <w:p w:rsidR="008A1BFE" w:rsidRDefault="008A1BFE">
    <w:pPr>
      <w:pStyle w:val="Style168"/>
      <w:widowControl/>
      <w:spacing w:line="240" w:lineRule="auto"/>
      <w:ind w:left="367"/>
      <w:jc w:val="left"/>
      <w:rPr>
        <w:rStyle w:val="FontStyle314"/>
        <w:lang w:val="ro-RO" w:eastAsia="ro-RO"/>
      </w:rPr>
    </w:pPr>
    <w:r>
      <w:rPr>
        <w:rStyle w:val="FontStyle314"/>
        <w:lang w:val="ro-RO" w:eastAsia="ro-RO"/>
      </w:rPr>
      <w:t>Fonduri structurale $</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ro-RO" w:eastAsia="ro-RO"/>
      </w:rPr>
    </w:pPr>
    <w:r>
      <w:rPr>
        <w:rStyle w:val="FontStyle316"/>
        <w:lang w:val="ro-RO" w:eastAsia="ro-RO"/>
      </w:rPr>
      <w:t xml:space="preserve">m </w:t>
    </w:r>
    <w:r>
      <w:rPr>
        <w:rStyle w:val="FontStyle383"/>
        <w:lang w:val="ro-RO" w:eastAsia="ro-RO"/>
      </w:rPr>
      <w:t>ACZ Consulting</w:t>
    </w:r>
  </w:p>
  <w:p w:rsidR="008A1BFE" w:rsidRDefault="008A1BFE">
    <w:pPr>
      <w:pStyle w:val="Style168"/>
      <w:widowControl/>
      <w:spacing w:line="240" w:lineRule="auto"/>
      <w:ind w:left="367"/>
      <w:jc w:val="left"/>
      <w:rPr>
        <w:rStyle w:val="FontStyle314"/>
        <w:lang w:val="ro-RO" w:eastAsia="ro-RO"/>
      </w:rPr>
    </w:pPr>
    <w:r>
      <w:rPr>
        <w:rStyle w:val="FontStyle314"/>
        <w:lang w:val="ro-RO" w:eastAsia="ro-RO"/>
      </w:rPr>
      <w:t>Fonduri structurale $</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right="-4652"/>
      <w:jc w:val="both"/>
      <w:rPr>
        <w:rStyle w:val="FontStyle383"/>
      </w:rPr>
    </w:pPr>
    <w:r>
      <w:rPr>
        <w:rStyle w:val="FontStyle383"/>
      </w:rPr>
      <w:t>ACZ Consulting</w:t>
    </w:r>
  </w:p>
  <w:p w:rsidR="008A1BFE" w:rsidRDefault="008A1BFE">
    <w:pPr>
      <w:pStyle w:val="Style168"/>
      <w:widowControl/>
      <w:spacing w:line="240" w:lineRule="auto"/>
      <w:ind w:right="-4652"/>
      <w:rPr>
        <w:rStyle w:val="FontStyle412"/>
        <w:lang w:val="ro-RO" w:eastAsia="ro-RO"/>
      </w:rPr>
    </w:pPr>
    <w:r>
      <w:rPr>
        <w:rStyle w:val="FontStyle314"/>
        <w:lang w:val="ro-RO" w:eastAsia="ro-RO"/>
      </w:rPr>
      <w:t xml:space="preserve">Fonduri structurale </w:t>
    </w:r>
    <w:r>
      <w:rPr>
        <w:rStyle w:val="FontStyle412"/>
        <w:lang w:val="ro-RO" w:eastAsia="ro-RO"/>
      </w:rPr>
      <w:t>o</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right="-4652"/>
      <w:jc w:val="both"/>
      <w:rPr>
        <w:rStyle w:val="FontStyle383"/>
      </w:rPr>
    </w:pPr>
    <w:r>
      <w:rPr>
        <w:rStyle w:val="FontStyle383"/>
      </w:rPr>
      <w:t>ACZ Consulting</w:t>
    </w:r>
  </w:p>
  <w:p w:rsidR="008A1BFE" w:rsidRDefault="008A1BFE">
    <w:pPr>
      <w:pStyle w:val="Style168"/>
      <w:widowControl/>
      <w:spacing w:line="240" w:lineRule="auto"/>
      <w:ind w:right="-4652"/>
      <w:rPr>
        <w:rStyle w:val="FontStyle412"/>
        <w:lang w:val="ro-RO" w:eastAsia="ro-RO"/>
      </w:rPr>
    </w:pPr>
    <w:r>
      <w:rPr>
        <w:rStyle w:val="FontStyle314"/>
        <w:lang w:val="ro-RO" w:eastAsia="ro-RO"/>
      </w:rPr>
      <w:t xml:space="preserve">Fonduri structurale </w:t>
    </w:r>
    <w:r>
      <w:rPr>
        <w:rStyle w:val="FontStyle412"/>
        <w:lang w:val="ro-RO" w:eastAsia="ro-RO"/>
      </w:rPr>
      <w:t>o</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rPr>
    </w:pPr>
    <w:r>
      <w:rPr>
        <w:rStyle w:val="FontStyle383"/>
      </w:rPr>
      <w:t>ACZ Consulting</w:t>
    </w:r>
  </w:p>
  <w:p w:rsidR="008A1BFE" w:rsidRDefault="008A1BFE">
    <w:pPr>
      <w:pStyle w:val="Style168"/>
      <w:widowControl/>
      <w:spacing w:line="240" w:lineRule="auto"/>
      <w:rPr>
        <w:rStyle w:val="FontStyle314"/>
        <w:lang w:eastAsia="ro-RO"/>
      </w:rPr>
    </w:pPr>
    <w:r>
      <w:rPr>
        <w:rStyle w:val="FontStyle314"/>
        <w:lang w:val="ro-RO" w:eastAsia="ro-RO"/>
      </w:rPr>
      <w:t xml:space="preserve">Fonduri structurale </w:t>
    </w:r>
    <w:r>
      <w:rPr>
        <w:rStyle w:val="FontStyle314"/>
        <w:lang w:eastAsia="ro-RO"/>
      </w:rPr>
      <w:t>*</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jc w:val="both"/>
      <w:rPr>
        <w:rStyle w:val="FontStyle383"/>
      </w:rPr>
    </w:pPr>
    <w:r>
      <w:rPr>
        <w:rStyle w:val="FontStyle383"/>
      </w:rPr>
      <w:t>ACZ Consulting</w:t>
    </w:r>
  </w:p>
  <w:p w:rsidR="008A1BFE" w:rsidRDefault="008A1BFE">
    <w:pPr>
      <w:pStyle w:val="Style168"/>
      <w:widowControl/>
      <w:spacing w:line="240" w:lineRule="auto"/>
      <w:rPr>
        <w:rStyle w:val="FontStyle314"/>
        <w:lang w:eastAsia="ro-RO"/>
      </w:rPr>
    </w:pPr>
    <w:r>
      <w:rPr>
        <w:rStyle w:val="FontStyle314"/>
        <w:lang w:val="ro-RO" w:eastAsia="ro-RO"/>
      </w:rPr>
      <w:t xml:space="preserve">Fonduri structurale </w:t>
    </w:r>
    <w:r>
      <w:rPr>
        <w:rStyle w:val="FontStyle314"/>
        <w:lang w:eastAsia="ro-RO"/>
      </w:rPr>
      <w: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195" w:right="899"/>
      <w:jc w:val="both"/>
      <w:rPr>
        <w:rStyle w:val="FontStyle383"/>
      </w:rPr>
    </w:pPr>
    <w:r>
      <w:rPr>
        <w:rStyle w:val="FontStyle355"/>
      </w:rPr>
      <w:t xml:space="preserve">n </w:t>
    </w:r>
    <w:r>
      <w:rPr>
        <w:rStyle w:val="FontStyle383"/>
      </w:rPr>
      <w:t>ACZ Consulting</w:t>
    </w:r>
  </w:p>
  <w:p w:rsidR="008A1BFE" w:rsidRDefault="008A1BFE">
    <w:pPr>
      <w:pStyle w:val="Style10"/>
      <w:widowControl/>
      <w:ind w:left="-195" w:right="7372"/>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7135"/>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270" w:right="278"/>
      <w:jc w:val="both"/>
      <w:rPr>
        <w:rStyle w:val="FontStyle383"/>
      </w:rPr>
    </w:pPr>
    <w:r>
      <w:rPr>
        <w:rStyle w:val="FontStyle383"/>
      </w:rPr>
      <w:t>ACZ Consulting</w:t>
    </w:r>
  </w:p>
  <w:p w:rsidR="008A1BFE" w:rsidRDefault="008A1BFE">
    <w:pPr>
      <w:pStyle w:val="Style64"/>
      <w:widowControl/>
      <w:ind w:left="277" w:right="278"/>
      <w:jc w:val="both"/>
      <w:rPr>
        <w:rStyle w:val="FontStyle415"/>
        <w:lang w:val="ro-RO" w:eastAsia="ro-RO"/>
      </w:rPr>
    </w:pPr>
    <w:r>
      <w:rPr>
        <w:rStyle w:val="FontStyle321"/>
        <w:lang w:val="ro-RO" w:eastAsia="ro-RO"/>
      </w:rPr>
      <w:t xml:space="preserve">Fonduri structurale </w:t>
    </w:r>
    <w:r>
      <w:rPr>
        <w:rStyle w:val="FontStyle415"/>
        <w:lang w:val="ro-RO" w:eastAsia="ro-RO"/>
      </w:rPr>
      <w:t>o</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ind w:left="-2185" w:right="-2200"/>
      <w:jc w:val="both"/>
      <w:rPr>
        <w:rStyle w:val="FontStyle383"/>
      </w:rPr>
    </w:pPr>
    <w:r>
      <w:rPr>
        <w:rStyle w:val="FontStyle383"/>
      </w:rPr>
      <w:t>■ ACZ Consulting</w:t>
    </w:r>
  </w:p>
  <w:p w:rsidR="008A1BFE" w:rsidRDefault="008A1BFE">
    <w:pPr>
      <w:pStyle w:val="Style64"/>
      <w:widowControl/>
      <w:ind w:left="-2185" w:right="4935"/>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1915" w:right="-1922"/>
      <w:jc w:val="both"/>
      <w:rPr>
        <w:rStyle w:val="FontStyle383"/>
      </w:rPr>
    </w:pPr>
    <w:r>
      <w:rPr>
        <w:rStyle w:val="FontStyle383"/>
      </w:rPr>
      <w:t>ACZ Consulting</w:t>
    </w:r>
  </w:p>
  <w:p w:rsidR="008A1BFE" w:rsidRDefault="008A1BFE">
    <w:pPr>
      <w:pStyle w:val="Style64"/>
      <w:widowControl/>
      <w:ind w:left="-1908" w:right="-1922"/>
      <w:jc w:val="both"/>
      <w:rPr>
        <w:rStyle w:val="FontStyle415"/>
        <w:lang w:val="ro-RO" w:eastAsia="ro-RO"/>
      </w:rPr>
    </w:pPr>
    <w:r>
      <w:rPr>
        <w:rStyle w:val="FontStyle321"/>
        <w:lang w:val="ro-RO" w:eastAsia="ro-RO"/>
      </w:rPr>
      <w:t xml:space="preserve">Fonduri structurale </w:t>
    </w:r>
    <w:r>
      <w:rPr>
        <w:rStyle w:val="FontStyle415"/>
        <w:lang w:val="ro-RO" w:eastAsia="ro-RO"/>
      </w:rPr>
      <w:t>o</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ind w:left="112" w:right="-278"/>
      <w:jc w:val="both"/>
      <w:rPr>
        <w:rStyle w:val="FontStyle383"/>
      </w:rPr>
    </w:pPr>
    <w:r>
      <w:rPr>
        <w:rStyle w:val="FontStyle383"/>
      </w:rPr>
      <w:t>■ ACZ Consulting</w:t>
    </w:r>
  </w:p>
  <w:p w:rsidR="008A1BFE" w:rsidRDefault="008A1BFE">
    <w:pPr>
      <w:pStyle w:val="Style64"/>
      <w:widowControl/>
      <w:ind w:left="112" w:right="6857"/>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382"/>
      <w:jc w:val="both"/>
      <w:rPr>
        <w:rStyle w:val="FontStyle383"/>
      </w:rPr>
    </w:pPr>
    <w:r>
      <w:rPr>
        <w:rStyle w:val="FontStyle383"/>
      </w:rPr>
      <w:t>ACZ Consulting</w:t>
    </w:r>
  </w:p>
  <w:p w:rsidR="008A1BFE" w:rsidRDefault="008A1BFE">
    <w:pPr>
      <w:pStyle w:val="Style64"/>
      <w:widowControl/>
      <w:ind w:left="389"/>
      <w:jc w:val="both"/>
      <w:rPr>
        <w:rStyle w:val="FontStyle415"/>
        <w:lang w:val="ro-RO" w:eastAsia="ro-RO"/>
      </w:rPr>
    </w:pPr>
    <w:r>
      <w:rPr>
        <w:rStyle w:val="FontStyle321"/>
        <w:lang w:val="ro-RO" w:eastAsia="ro-RO"/>
      </w:rPr>
      <w:t xml:space="preserve">Fonduri structurale </w:t>
    </w:r>
    <w:r>
      <w:rPr>
        <w:rStyle w:val="FontStyle415"/>
        <w:lang w:val="ro-RO" w:eastAsia="ro-RO"/>
      </w:rPr>
      <w:t>o</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rPr>
        <w:rStyle w:val="FontStyle383"/>
        <w:lang w:val="ro-RO" w:eastAsia="ro-RO"/>
      </w:rPr>
    </w:pPr>
    <w:r>
      <w:rPr>
        <w:rStyle w:val="FontStyle383"/>
        <w:lang w:val="ro-RO" w:eastAsia="ro-RO"/>
      </w:rPr>
      <w:t>■ ACZ Consulting</w:t>
    </w:r>
  </w:p>
  <w:p w:rsidR="008A1BFE" w:rsidRDefault="008A1BFE">
    <w:pPr>
      <w:pStyle w:val="Style10"/>
      <w:widowControl/>
      <w:ind w:left="374"/>
      <w:jc w:val="left"/>
      <w:rPr>
        <w:rStyle w:val="FontStyle321"/>
        <w:lang w:val="ro-RO" w:eastAsia="ro-RO"/>
      </w:rPr>
    </w:pPr>
    <w:r>
      <w:rPr>
        <w:rStyle w:val="FontStyle321"/>
        <w:lang w:val="ro-RO" w:eastAsia="ro-RO"/>
      </w:rPr>
      <w:t>Fonduri structurale #</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ro-RO" w:eastAsia="ro-RO"/>
      </w:rPr>
    </w:pPr>
    <w:r>
      <w:rPr>
        <w:rStyle w:val="FontStyle383"/>
        <w:lang w:val="ro-RO" w:eastAsia="ro-RO"/>
      </w:rPr>
      <w:t>O ACZ Consulting</w:t>
    </w:r>
  </w:p>
  <w:p w:rsidR="008A1BFE" w:rsidRDefault="008A1BFE">
    <w:pPr>
      <w:pStyle w:val="Style168"/>
      <w:widowControl/>
      <w:spacing w:line="240" w:lineRule="auto"/>
      <w:ind w:left="374"/>
      <w:jc w:val="left"/>
      <w:rPr>
        <w:rStyle w:val="FontStyle314"/>
        <w:lang w:val="ro-RO" w:eastAsia="ro-RO"/>
      </w:rPr>
    </w:pPr>
    <w:r>
      <w:rPr>
        <w:rStyle w:val="FontStyle314"/>
        <w:lang w:val="ro-RO" w:eastAsia="ro-RO"/>
      </w:rPr>
      <w:t>Fonduri structurale #</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ro-RO" w:eastAsia="ro-RO"/>
      </w:rPr>
    </w:pPr>
    <w:r>
      <w:rPr>
        <w:rStyle w:val="FontStyle383"/>
        <w:lang w:val="ro-RO" w:eastAsia="ro-RO"/>
      </w:rPr>
      <w:t>O ACZ Consulting</w:t>
    </w:r>
  </w:p>
  <w:p w:rsidR="008A1BFE" w:rsidRDefault="008A1BFE">
    <w:pPr>
      <w:pStyle w:val="Style168"/>
      <w:widowControl/>
      <w:spacing w:line="240" w:lineRule="auto"/>
      <w:ind w:left="374"/>
      <w:jc w:val="left"/>
      <w:rPr>
        <w:rStyle w:val="FontStyle314"/>
        <w:lang w:val="ro-RO" w:eastAsia="ro-RO"/>
      </w:rPr>
    </w:pPr>
    <w:r>
      <w:rPr>
        <w:rStyle w:val="FontStyle314"/>
        <w:lang w:val="ro-RO" w:eastAsia="ro-RO"/>
      </w:rPr>
      <w:t>Fonduri structurale #</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168"/>
      <w:widowControl/>
      <w:spacing w:line="240" w:lineRule="auto"/>
      <w:ind w:right="7106"/>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168"/>
      <w:widowControl/>
      <w:spacing w:line="240" w:lineRule="auto"/>
      <w:ind w:right="7106"/>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6797"/>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6797"/>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482"/>
      <w:jc w:val="both"/>
      <w:rPr>
        <w:rStyle w:val="FontStyle383"/>
      </w:rPr>
    </w:pPr>
    <w:r>
      <w:rPr>
        <w:rStyle w:val="FontStyle383"/>
      </w:rPr>
      <w:t>ACZ Consulting</w:t>
    </w:r>
  </w:p>
  <w:p w:rsidR="008A1BFE" w:rsidRDefault="008A1BFE">
    <w:pPr>
      <w:pStyle w:val="Style168"/>
      <w:widowControl/>
      <w:spacing w:line="240" w:lineRule="auto"/>
      <w:ind w:left="497"/>
      <w:rPr>
        <w:rStyle w:val="FontStyle314"/>
        <w:lang w:eastAsia="ro-RO"/>
      </w:rPr>
    </w:pPr>
    <w:r>
      <w:rPr>
        <w:rStyle w:val="FontStyle314"/>
        <w:lang w:val="ro-RO" w:eastAsia="ro-RO"/>
      </w:rPr>
      <w:t xml:space="preserve">Fonduri structurale </w:t>
    </w:r>
    <w:r>
      <w:rPr>
        <w:rStyle w:val="FontStyle314"/>
        <w:lang w:eastAsia="ro-RO"/>
      </w:rPr>
      <w:t>*</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482"/>
      <w:jc w:val="both"/>
      <w:rPr>
        <w:rStyle w:val="FontStyle383"/>
      </w:rPr>
    </w:pPr>
    <w:r>
      <w:rPr>
        <w:rStyle w:val="FontStyle383"/>
      </w:rPr>
      <w:t>ACZ Consulting</w:t>
    </w:r>
  </w:p>
  <w:p w:rsidR="008A1BFE" w:rsidRDefault="008A1BFE">
    <w:pPr>
      <w:pStyle w:val="Style168"/>
      <w:widowControl/>
      <w:spacing w:line="240" w:lineRule="auto"/>
      <w:ind w:left="497"/>
      <w:rPr>
        <w:rStyle w:val="FontStyle314"/>
        <w:lang w:eastAsia="ro-RO"/>
      </w:rPr>
    </w:pPr>
    <w:r>
      <w:rPr>
        <w:rStyle w:val="FontStyle314"/>
        <w:lang w:val="ro-RO" w:eastAsia="ro-RO"/>
      </w:rPr>
      <w:t xml:space="preserve">Fonduri structurale </w:t>
    </w:r>
    <w:r>
      <w:rPr>
        <w:rStyle w:val="FontStyle314"/>
        <w:lang w:eastAsia="ro-RO"/>
      </w:rPr>
      <w:t>*</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6811"/>
      <w:jc w:val="right"/>
      <w:rPr>
        <w:rStyle w:val="FontStyle321"/>
        <w:lang w:eastAsia="ro-RO"/>
      </w:rPr>
    </w:pPr>
    <w:r>
      <w:rPr>
        <w:rStyle w:val="FontStyle321"/>
        <w:lang w:val="ro-RO" w:eastAsia="ro-RO"/>
      </w:rPr>
      <w:t xml:space="preserve">Fonduri </w:t>
    </w:r>
    <w:r>
      <w:rPr>
        <w:rStyle w:val="FontStyle321"/>
        <w:lang w:val="fr-FR" w:eastAsia="ro-RO"/>
      </w:rPr>
      <w:t xml:space="preserve">structurale </w:t>
    </w:r>
    <w:r>
      <w:rPr>
        <w:rStyle w:val="FontStyle321"/>
        <w:lang w:eastAsia="ro-RO"/>
      </w:rPr>
      <w:t>*</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6811"/>
      <w:jc w:val="right"/>
      <w:rPr>
        <w:rStyle w:val="FontStyle321"/>
        <w:lang w:eastAsia="ro-RO"/>
      </w:rPr>
    </w:pPr>
    <w:r>
      <w:rPr>
        <w:rStyle w:val="FontStyle321"/>
        <w:lang w:val="ro-RO" w:eastAsia="ro-RO"/>
      </w:rPr>
      <w:t xml:space="preserve">Fonduri </w:t>
    </w:r>
    <w:r>
      <w:rPr>
        <w:rStyle w:val="FontStyle321"/>
        <w:lang w:val="fr-FR" w:eastAsia="ro-RO"/>
      </w:rPr>
      <w:t xml:space="preserve">structurale </w:t>
    </w:r>
    <w:r>
      <w:rPr>
        <w:rStyle w:val="FontStyle321"/>
        <w:lang w:eastAsia="ro-RO"/>
      </w:rPr>
      <w: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ind w:left="-267" w:right="317"/>
      <w:rPr>
        <w:rStyle w:val="FontStyle383"/>
      </w:rPr>
    </w:pPr>
    <w:r>
      <w:rPr>
        <w:rStyle w:val="FontStyle383"/>
      </w:rPr>
      <w:t>□ ACZ Consulting</w:t>
    </w:r>
  </w:p>
  <w:p w:rsidR="008A1BFE" w:rsidRDefault="008A1BFE">
    <w:pPr>
      <w:pStyle w:val="Style10"/>
      <w:widowControl/>
      <w:ind w:left="100" w:right="317"/>
      <w:jc w:val="left"/>
      <w:rPr>
        <w:rStyle w:val="FontStyle321"/>
        <w:lang w:eastAsia="ro-RO"/>
      </w:rPr>
    </w:pPr>
    <w:r>
      <w:rPr>
        <w:rStyle w:val="FontStyle321"/>
        <w:lang w:val="ro-RO" w:eastAsia="ro-RO"/>
      </w:rPr>
      <w:t xml:space="preserve">Fonduri structurale </w:t>
    </w:r>
    <w:r>
      <w:rPr>
        <w:rStyle w:val="FontStyle321"/>
        <w:lang w:eastAsia="ro-RO"/>
      </w:rPr>
      <w:t>*</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8741"/>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8741"/>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6797"/>
      <w:jc w:val="right"/>
      <w:rPr>
        <w:rStyle w:val="FontStyle321"/>
        <w:lang w:eastAsia="ro-RO"/>
      </w:rPr>
    </w:pPr>
    <w:r>
      <w:rPr>
        <w:rStyle w:val="FontStyle321"/>
        <w:lang w:val="ro-RO" w:eastAsia="ro-RO"/>
      </w:rPr>
      <w:t xml:space="preserve">Fonduri </w:t>
    </w:r>
    <w:r>
      <w:rPr>
        <w:rStyle w:val="FontStyle321"/>
        <w:lang w:val="fr-FR" w:eastAsia="ro-RO"/>
      </w:rPr>
      <w:t xml:space="preserve">structurale </w:t>
    </w:r>
    <w:r>
      <w:rPr>
        <w:rStyle w:val="FontStyle321"/>
        <w:lang w:eastAsia="ro-RO"/>
      </w:rPr>
      <w:t>«</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6797"/>
      <w:jc w:val="right"/>
      <w:rPr>
        <w:rStyle w:val="FontStyle321"/>
        <w:lang w:eastAsia="ro-RO"/>
      </w:rPr>
    </w:pPr>
    <w:r>
      <w:rPr>
        <w:rStyle w:val="FontStyle321"/>
        <w:lang w:val="ro-RO" w:eastAsia="ro-RO"/>
      </w:rPr>
      <w:t xml:space="preserve">Fonduri </w:t>
    </w:r>
    <w:r>
      <w:rPr>
        <w:rStyle w:val="FontStyle321"/>
        <w:lang w:val="fr-FR" w:eastAsia="ro-RO"/>
      </w:rPr>
      <w:t xml:space="preserve">structurale </w:t>
    </w:r>
    <w:r>
      <w:rPr>
        <w:rStyle w:val="FontStyle321"/>
        <w:lang w:eastAsia="ro-RO"/>
      </w:rPr>
      <w:t>«</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482"/>
      <w:jc w:val="both"/>
      <w:rPr>
        <w:rStyle w:val="FontStyle383"/>
      </w:rPr>
    </w:pPr>
    <w:r>
      <w:rPr>
        <w:rStyle w:val="FontStyle383"/>
      </w:rPr>
      <w:t>ACZ Consulting</w:t>
    </w:r>
  </w:p>
  <w:p w:rsidR="008A1BFE" w:rsidRDefault="008A1BFE">
    <w:pPr>
      <w:pStyle w:val="Style168"/>
      <w:widowControl/>
      <w:spacing w:line="240" w:lineRule="auto"/>
      <w:ind w:left="497"/>
      <w:rPr>
        <w:rStyle w:val="FontStyle314"/>
        <w:lang w:eastAsia="ro-RO"/>
      </w:rPr>
    </w:pPr>
    <w:r>
      <w:rPr>
        <w:rStyle w:val="FontStyle314"/>
        <w:lang w:val="ro-RO" w:eastAsia="ro-RO"/>
      </w:rPr>
      <w:t xml:space="preserve">Fonduri structurale </w:t>
    </w:r>
    <w:r>
      <w:rPr>
        <w:rStyle w:val="FontStyle314"/>
        <w:lang w:eastAsia="ro-RO"/>
      </w:rPr>
      <w:t>$</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482"/>
      <w:jc w:val="both"/>
      <w:rPr>
        <w:rStyle w:val="FontStyle383"/>
      </w:rPr>
    </w:pPr>
    <w:r>
      <w:rPr>
        <w:rStyle w:val="FontStyle383"/>
      </w:rPr>
      <w:t>ACZ Consulting</w:t>
    </w:r>
  </w:p>
  <w:p w:rsidR="008A1BFE" w:rsidRDefault="008A1BFE">
    <w:pPr>
      <w:pStyle w:val="Style168"/>
      <w:widowControl/>
      <w:spacing w:line="240" w:lineRule="auto"/>
      <w:ind w:left="497"/>
      <w:rPr>
        <w:rStyle w:val="FontStyle314"/>
        <w:lang w:eastAsia="ro-RO"/>
      </w:rPr>
    </w:pPr>
    <w:r>
      <w:rPr>
        <w:rStyle w:val="FontStyle314"/>
        <w:lang w:val="ro-RO" w:eastAsia="ro-RO"/>
      </w:rPr>
      <w:t xml:space="preserve">Fonduri structurale </w:t>
    </w:r>
    <w:r>
      <w:rPr>
        <w:rStyle w:val="FontStyle314"/>
        <w:lang w:eastAsia="ro-RO"/>
      </w:rPr>
      <w:t>$</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6782"/>
      <w:jc w:val="right"/>
      <w:rPr>
        <w:rStyle w:val="FontStyle321"/>
        <w:lang w:eastAsia="de-DE"/>
      </w:rPr>
    </w:pPr>
    <w:r>
      <w:rPr>
        <w:rStyle w:val="FontStyle321"/>
        <w:lang w:val="de-DE" w:eastAsia="de-DE"/>
      </w:rPr>
      <w:t xml:space="preserve">Fondurl </w:t>
    </w:r>
    <w:r>
      <w:rPr>
        <w:rStyle w:val="FontStyle321"/>
        <w:lang w:val="ro-RO" w:eastAsia="de-DE"/>
      </w:rPr>
      <w:t xml:space="preserve">structurale </w:t>
    </w:r>
    <w:r>
      <w:rPr>
        <w:rStyle w:val="FontStyle321"/>
        <w:lang w:eastAsia="de-DE"/>
      </w:rPr>
      <w:t>#</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94"/>
      <w:widowControl/>
      <w:jc w:val="both"/>
      <w:rPr>
        <w:rStyle w:val="FontStyle383"/>
      </w:rPr>
    </w:pPr>
    <w:r>
      <w:rPr>
        <w:rStyle w:val="FontStyle383"/>
      </w:rPr>
      <w:t>■ ACZ Consulting</w:t>
    </w:r>
  </w:p>
  <w:p w:rsidR="008A1BFE" w:rsidRDefault="008A1BFE">
    <w:pPr>
      <w:pStyle w:val="Style64"/>
      <w:widowControl/>
      <w:ind w:right="6782"/>
      <w:jc w:val="right"/>
      <w:rPr>
        <w:rStyle w:val="FontStyle321"/>
        <w:lang w:eastAsia="de-DE"/>
      </w:rPr>
    </w:pPr>
    <w:r>
      <w:rPr>
        <w:rStyle w:val="FontStyle321"/>
        <w:lang w:val="de-DE" w:eastAsia="de-DE"/>
      </w:rPr>
      <w:t xml:space="preserve">Fondurl </w:t>
    </w:r>
    <w:r>
      <w:rPr>
        <w:rStyle w:val="FontStyle321"/>
        <w:lang w:val="ro-RO" w:eastAsia="de-DE"/>
      </w:rPr>
      <w:t xml:space="preserve">structurale </w:t>
    </w:r>
    <w:r>
      <w:rPr>
        <w:rStyle w:val="FontStyle321"/>
        <w:lang w:eastAsia="de-DE"/>
      </w:rPr>
      <w:t>#</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11"/>
      <w:widowControl/>
      <w:rPr>
        <w:rStyle w:val="FontStyle383"/>
        <w:lang w:val="ro-RO" w:eastAsia="ro-RO"/>
      </w:rPr>
    </w:pPr>
    <w:r>
      <w:rPr>
        <w:rStyle w:val="FontStyle383"/>
        <w:lang w:val="ro-RO" w:eastAsia="ro-RO"/>
      </w:rPr>
      <w:t>■ ACZ Consulting</w:t>
    </w:r>
  </w:p>
  <w:p w:rsidR="008A1BFE" w:rsidRDefault="008A1BFE">
    <w:pPr>
      <w:pStyle w:val="Style200"/>
      <w:widowControl/>
      <w:spacing w:line="240" w:lineRule="auto"/>
      <w:ind w:left="367"/>
      <w:rPr>
        <w:rStyle w:val="FontStyle314"/>
        <w:lang w:val="ro-RO" w:eastAsia="ro-RO"/>
      </w:rPr>
    </w:pPr>
    <w:r>
      <w:rPr>
        <w:rStyle w:val="FontStyle314"/>
        <w:lang w:val="ro-RO" w:eastAsia="ro-RO"/>
      </w:rPr>
      <w:t>Fonduri structurale #</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11"/>
      <w:widowControl/>
      <w:rPr>
        <w:rStyle w:val="FontStyle383"/>
        <w:lang w:val="ro-RO" w:eastAsia="ro-RO"/>
      </w:rPr>
    </w:pPr>
    <w:r>
      <w:rPr>
        <w:rStyle w:val="FontStyle383"/>
        <w:lang w:val="ro-RO" w:eastAsia="ro-RO"/>
      </w:rPr>
      <w:t>■ ACZ Consulting</w:t>
    </w:r>
  </w:p>
  <w:p w:rsidR="008A1BFE" w:rsidRDefault="008A1BFE">
    <w:pPr>
      <w:pStyle w:val="Style200"/>
      <w:widowControl/>
      <w:spacing w:line="240" w:lineRule="auto"/>
      <w:ind w:left="367"/>
      <w:rPr>
        <w:rStyle w:val="FontStyle314"/>
        <w:lang w:val="ro-RO" w:eastAsia="ro-RO"/>
      </w:rPr>
    </w:pPr>
    <w:r>
      <w:rPr>
        <w:rStyle w:val="FontStyle314"/>
        <w:lang w:val="ro-RO" w:eastAsia="ro-RO"/>
      </w:rPr>
      <w:t>Fonduri structurale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1743" w:right="-1159"/>
      <w:jc w:val="both"/>
      <w:rPr>
        <w:rStyle w:val="FontStyle383"/>
      </w:rPr>
    </w:pPr>
    <w:r>
      <w:rPr>
        <w:rStyle w:val="FontStyle383"/>
      </w:rPr>
      <w:t>ACZ Consulting</w:t>
    </w:r>
  </w:p>
  <w:p w:rsidR="008A1BFE" w:rsidRDefault="008A1BFE">
    <w:pPr>
      <w:pStyle w:val="Style32"/>
      <w:widowControl/>
      <w:ind w:left="-1743" w:right="-1159"/>
      <w:rPr>
        <w:rStyle w:val="FontStyle314"/>
        <w:lang w:eastAsia="ro-RO"/>
      </w:rPr>
    </w:pPr>
    <w:r>
      <w:rPr>
        <w:rStyle w:val="FontStyle314"/>
        <w:lang w:val="ro-RO" w:eastAsia="ro-RO"/>
      </w:rPr>
      <w:t xml:space="preserve">Fonduri structurale </w:t>
    </w:r>
    <w:r>
      <w:rPr>
        <w:rStyle w:val="FontStyle314"/>
        <w:lang w:eastAsia="ro-RO"/>
      </w:rPr>
      <w:t>*</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11"/>
      <w:widowControl/>
      <w:jc w:val="both"/>
      <w:rPr>
        <w:rStyle w:val="FontStyle383"/>
      </w:rPr>
    </w:pPr>
    <w:r>
      <w:rPr>
        <w:rStyle w:val="FontStyle383"/>
      </w:rPr>
      <w:t>■ ACZ Consulting</w:t>
    </w:r>
  </w:p>
  <w:p w:rsidR="008A1BFE" w:rsidRDefault="008A1BFE">
    <w:pPr>
      <w:pStyle w:val="Style10"/>
      <w:widowControl/>
      <w:ind w:right="7027"/>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11"/>
      <w:widowControl/>
      <w:ind w:left="-51" w:right="137"/>
      <w:rPr>
        <w:rStyle w:val="FontStyle383"/>
        <w:lang w:val="ro-RO" w:eastAsia="ro-RO"/>
      </w:rPr>
    </w:pPr>
    <w:r>
      <w:rPr>
        <w:rStyle w:val="FontStyle383"/>
        <w:lang w:val="ro-RO" w:eastAsia="ro-RO"/>
      </w:rPr>
      <w:t>■ ACZ Consulting</w:t>
    </w:r>
  </w:p>
  <w:p w:rsidR="008A1BFE" w:rsidRDefault="008A1BFE">
    <w:pPr>
      <w:pStyle w:val="Style179"/>
      <w:widowControl/>
      <w:spacing w:line="240" w:lineRule="auto"/>
      <w:ind w:left="331" w:right="137"/>
      <w:jc w:val="left"/>
      <w:rPr>
        <w:rStyle w:val="FontStyle314"/>
        <w:lang w:val="ro-RO" w:eastAsia="ro-RO"/>
      </w:rPr>
    </w:pPr>
    <w:r>
      <w:rPr>
        <w:rStyle w:val="FontStyle314"/>
        <w:lang w:val="ro-RO" w:eastAsia="ro-RO"/>
      </w:rPr>
      <w:t>Fonduri structurale *</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right="-4212"/>
      <w:jc w:val="both"/>
      <w:rPr>
        <w:rStyle w:val="FontStyle405"/>
      </w:rPr>
    </w:pPr>
    <w:r>
      <w:rPr>
        <w:rStyle w:val="FontStyle437"/>
      </w:rPr>
      <w:t xml:space="preserve">n </w:t>
    </w:r>
    <w:r>
      <w:rPr>
        <w:rStyle w:val="FontStyle405"/>
      </w:rPr>
      <w:t>ACZ Consulting</w:t>
    </w:r>
  </w:p>
  <w:p w:rsidR="008A1BFE" w:rsidRDefault="008A1BFE">
    <w:pPr>
      <w:pStyle w:val="Style200"/>
      <w:widowControl/>
      <w:spacing w:line="240" w:lineRule="auto"/>
      <w:ind w:right="-1735"/>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right="-4212"/>
      <w:jc w:val="both"/>
      <w:rPr>
        <w:rStyle w:val="FontStyle405"/>
      </w:rPr>
    </w:pPr>
    <w:r>
      <w:rPr>
        <w:rStyle w:val="FontStyle437"/>
      </w:rPr>
      <w:t xml:space="preserve">n </w:t>
    </w:r>
    <w:r>
      <w:rPr>
        <w:rStyle w:val="FontStyle405"/>
      </w:rPr>
      <w:t>ACZ Consulting</w:t>
    </w:r>
  </w:p>
  <w:p w:rsidR="008A1BFE" w:rsidRDefault="008A1BFE">
    <w:pPr>
      <w:pStyle w:val="Style200"/>
      <w:widowControl/>
      <w:spacing w:line="240" w:lineRule="auto"/>
      <w:ind w:right="-1735"/>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64"/>
      <w:widowControl/>
      <w:ind w:right="7279"/>
      <w:jc w:val="right"/>
      <w:rPr>
        <w:rStyle w:val="FontStyle321"/>
        <w:lang w:eastAsia="de-DE"/>
      </w:rPr>
    </w:pPr>
    <w:r>
      <w:rPr>
        <w:rStyle w:val="FontStyle321"/>
        <w:lang w:val="de-DE" w:eastAsia="de-DE"/>
      </w:rPr>
      <w:t xml:space="preserve">Fondurl </w:t>
    </w:r>
    <w:r>
      <w:rPr>
        <w:rStyle w:val="FontStyle321"/>
        <w:lang w:val="ro-RO" w:eastAsia="de-DE"/>
      </w:rPr>
      <w:t xml:space="preserve">structurale </w:t>
    </w:r>
    <w:r>
      <w:rPr>
        <w:rStyle w:val="FontStyle321"/>
        <w:lang w:eastAsia="de-DE"/>
      </w:rPr>
      <w:t>»</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64"/>
      <w:widowControl/>
      <w:ind w:right="7279"/>
      <w:jc w:val="right"/>
      <w:rPr>
        <w:rStyle w:val="FontStyle321"/>
        <w:lang w:eastAsia="de-DE"/>
      </w:rPr>
    </w:pPr>
    <w:r>
      <w:rPr>
        <w:rStyle w:val="FontStyle321"/>
        <w:lang w:val="de-DE" w:eastAsia="de-DE"/>
      </w:rPr>
      <w:t xml:space="preserve">Fondurl </w:t>
    </w:r>
    <w:r>
      <w:rPr>
        <w:rStyle w:val="FontStyle321"/>
        <w:lang w:val="ro-RO" w:eastAsia="de-DE"/>
      </w:rPr>
      <w:t xml:space="preserve">structurale </w:t>
    </w:r>
    <w:r>
      <w:rPr>
        <w:rStyle w:val="FontStyle321"/>
        <w:lang w:eastAsia="de-DE"/>
      </w:rPr>
      <w:t>»</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rPr>
        <w:rStyle w:val="FontStyle405"/>
        <w:lang w:val="ro-RO" w:eastAsia="ro-RO"/>
      </w:rPr>
    </w:pPr>
    <w:r>
      <w:rPr>
        <w:rStyle w:val="FontStyle405"/>
        <w:rFonts w:ascii="Arial" w:hAnsi="Arial" w:cs="Arial"/>
        <w:lang w:val="ro-RO" w:eastAsia="ro-RO"/>
      </w:rPr>
      <w:t>■</w:t>
    </w:r>
    <w:r>
      <w:rPr>
        <w:rStyle w:val="FontStyle405"/>
        <w:lang w:val="ro-RO" w:eastAsia="ro-RO"/>
      </w:rPr>
      <w:t xml:space="preserve"> ACZ Consulting</w:t>
    </w:r>
  </w:p>
  <w:p w:rsidR="008A1BFE" w:rsidRDefault="008A1BFE">
    <w:pPr>
      <w:pStyle w:val="Style179"/>
      <w:widowControl/>
      <w:spacing w:line="240" w:lineRule="auto"/>
      <w:ind w:left="367"/>
      <w:jc w:val="left"/>
      <w:rPr>
        <w:rStyle w:val="FontStyle314"/>
        <w:lang w:val="ro-RO" w:eastAsia="ro-RO"/>
      </w:rPr>
    </w:pPr>
    <w:r>
      <w:rPr>
        <w:rStyle w:val="FontStyle314"/>
        <w:lang w:val="ro-RO" w:eastAsia="ro-RO"/>
      </w:rPr>
      <w:t>Fonduri structurale *</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rPr>
        <w:rStyle w:val="FontStyle405"/>
        <w:lang w:val="ro-RO" w:eastAsia="ro-RO"/>
      </w:rPr>
    </w:pPr>
    <w:r>
      <w:rPr>
        <w:rStyle w:val="FontStyle405"/>
        <w:rFonts w:ascii="Arial" w:hAnsi="Arial" w:cs="Arial"/>
        <w:lang w:val="ro-RO" w:eastAsia="ro-RO"/>
      </w:rPr>
      <w:t>■</w:t>
    </w:r>
    <w:r>
      <w:rPr>
        <w:rStyle w:val="FontStyle405"/>
        <w:lang w:val="ro-RO" w:eastAsia="ro-RO"/>
      </w:rPr>
      <w:t xml:space="preserve"> ACZ Consulting</w:t>
    </w:r>
  </w:p>
  <w:p w:rsidR="008A1BFE" w:rsidRDefault="008A1BFE">
    <w:pPr>
      <w:pStyle w:val="Style179"/>
      <w:widowControl/>
      <w:spacing w:line="240" w:lineRule="auto"/>
      <w:ind w:left="367"/>
      <w:jc w:val="left"/>
      <w:rPr>
        <w:rStyle w:val="FontStyle314"/>
        <w:lang w:val="ro-RO" w:eastAsia="ro-RO"/>
      </w:rPr>
    </w:pPr>
    <w:r>
      <w:rPr>
        <w:rStyle w:val="FontStyle314"/>
        <w:lang w:val="ro-RO" w:eastAsia="ro-RO"/>
      </w:rPr>
      <w:t>Fonduri structurale *</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rPr>
        <w:rStyle w:val="FontStyle405"/>
        <w:lang w:val="de-DE"/>
      </w:rPr>
    </w:pPr>
    <w:r>
      <w:rPr>
        <w:rStyle w:val="FontStyle405"/>
        <w:rFonts w:ascii="Arial" w:hAnsi="Arial" w:cs="Arial"/>
      </w:rPr>
      <w:t>■</w:t>
    </w:r>
    <w:r>
      <w:rPr>
        <w:rStyle w:val="FontStyle405"/>
      </w:rPr>
      <w:t xml:space="preserve"> </w:t>
    </w:r>
    <w:r>
      <w:rPr>
        <w:rStyle w:val="FontStyle405"/>
        <w:lang w:val="de-DE"/>
      </w:rPr>
      <w:t>ACZ Consulting</w:t>
    </w:r>
  </w:p>
  <w:p w:rsidR="008A1BFE" w:rsidRDefault="008A1BFE">
    <w:pPr>
      <w:pStyle w:val="Style200"/>
      <w:widowControl/>
      <w:spacing w:line="240" w:lineRule="auto"/>
      <w:ind w:left="497"/>
      <w:rPr>
        <w:rStyle w:val="FontStyle314"/>
        <w:lang w:eastAsia="ro-RO"/>
      </w:rPr>
    </w:pPr>
    <w:r>
      <w:rPr>
        <w:rStyle w:val="FontStyle314"/>
        <w:lang w:val="ro-RO" w:eastAsia="ro-RO"/>
      </w:rPr>
      <w:t xml:space="preserve">Fonduri structurale </w:t>
    </w:r>
    <w:r>
      <w:rPr>
        <w:rStyle w:val="FontStyle314"/>
        <w:lang w:eastAsia="ro-RO"/>
      </w:rPr>
      <w:t>#</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rPr>
        <w:rStyle w:val="FontStyle405"/>
        <w:lang w:val="de-DE"/>
      </w:rPr>
    </w:pPr>
    <w:r>
      <w:rPr>
        <w:rStyle w:val="FontStyle405"/>
        <w:rFonts w:ascii="Arial" w:hAnsi="Arial" w:cs="Arial"/>
      </w:rPr>
      <w:t>■</w:t>
    </w:r>
    <w:r>
      <w:rPr>
        <w:rStyle w:val="FontStyle405"/>
      </w:rPr>
      <w:t xml:space="preserve"> </w:t>
    </w:r>
    <w:r>
      <w:rPr>
        <w:rStyle w:val="FontStyle405"/>
        <w:lang w:val="de-DE"/>
      </w:rPr>
      <w:t>ACZ Consulting</w:t>
    </w:r>
  </w:p>
  <w:p w:rsidR="008A1BFE" w:rsidRDefault="008A1BFE">
    <w:pPr>
      <w:pStyle w:val="Style200"/>
      <w:widowControl/>
      <w:spacing w:line="240" w:lineRule="auto"/>
      <w:ind w:left="497"/>
      <w:rPr>
        <w:rStyle w:val="FontStyle314"/>
        <w:lang w:eastAsia="ro-RO"/>
      </w:rPr>
    </w:pPr>
    <w:r>
      <w:rPr>
        <w:rStyle w:val="FontStyle314"/>
        <w:lang w:val="ro-RO" w:eastAsia="ro-RO"/>
      </w:rPr>
      <w:t xml:space="preserve">Fonduri structurale </w:t>
    </w:r>
    <w:r>
      <w:rPr>
        <w:rStyle w:val="FontStyle314"/>
        <w:lang w:eastAsia="ro-RO"/>
      </w:rPr>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1743" w:right="-1159"/>
      <w:jc w:val="both"/>
      <w:rPr>
        <w:rStyle w:val="FontStyle383"/>
      </w:rPr>
    </w:pPr>
    <w:r>
      <w:rPr>
        <w:rStyle w:val="FontStyle383"/>
      </w:rPr>
      <w:t>ACZ Consulting</w:t>
    </w:r>
  </w:p>
  <w:p w:rsidR="008A1BFE" w:rsidRDefault="008A1BFE">
    <w:pPr>
      <w:pStyle w:val="Style32"/>
      <w:widowControl/>
      <w:ind w:left="-1743" w:right="-1159"/>
      <w:rPr>
        <w:rStyle w:val="FontStyle314"/>
        <w:lang w:eastAsia="ro-RO"/>
      </w:rPr>
    </w:pPr>
    <w:r>
      <w:rPr>
        <w:rStyle w:val="FontStyle314"/>
        <w:lang w:val="ro-RO" w:eastAsia="ro-RO"/>
      </w:rPr>
      <w:t xml:space="preserve">Fonduri structurale </w:t>
    </w:r>
    <w:r>
      <w:rPr>
        <w:rStyle w:val="FontStyle314"/>
        <w:lang w:eastAsia="ro-RO"/>
      </w:rPr>
      <w:t>*</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209"/>
      <w:jc w:val="both"/>
      <w:rPr>
        <w:rStyle w:val="FontStyle405"/>
      </w:rPr>
    </w:pPr>
    <w:r>
      <w:rPr>
        <w:rStyle w:val="FontStyle405"/>
      </w:rPr>
      <w:t>ACZ Consulting</w:t>
    </w:r>
  </w:p>
  <w:p w:rsidR="008A1BFE" w:rsidRDefault="008A1BFE">
    <w:pPr>
      <w:pStyle w:val="Style200"/>
      <w:widowControl/>
      <w:spacing w:line="240" w:lineRule="auto"/>
      <w:ind w:left="-209"/>
      <w:rPr>
        <w:rStyle w:val="FontStyle314"/>
        <w:lang w:val="ro-RO" w:eastAsia="ro-RO"/>
      </w:rPr>
    </w:pPr>
    <w:r>
      <w:rPr>
        <w:rStyle w:val="FontStyle314"/>
        <w:lang w:val="ro-RO" w:eastAsia="ro-RO"/>
      </w:rPr>
      <w:t>Fonduri structurale</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209"/>
      <w:jc w:val="both"/>
      <w:rPr>
        <w:rStyle w:val="FontStyle405"/>
      </w:rPr>
    </w:pPr>
    <w:r>
      <w:rPr>
        <w:rStyle w:val="FontStyle405"/>
      </w:rPr>
      <w:t>ACZ Consulting</w:t>
    </w:r>
  </w:p>
  <w:p w:rsidR="008A1BFE" w:rsidRDefault="008A1BFE">
    <w:pPr>
      <w:pStyle w:val="Style200"/>
      <w:widowControl/>
      <w:spacing w:line="240" w:lineRule="auto"/>
      <w:ind w:left="-209"/>
      <w:rPr>
        <w:rStyle w:val="FontStyle314"/>
        <w:lang w:val="ro-RO" w:eastAsia="ro-RO"/>
      </w:rPr>
    </w:pPr>
    <w:r>
      <w:rPr>
        <w:rStyle w:val="FontStyle314"/>
        <w:lang w:val="ro-RO" w:eastAsia="ro-RO"/>
      </w:rPr>
      <w:t>Fonduri structurale</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ind w:left="281"/>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200"/>
      <w:widowControl/>
      <w:spacing w:line="240" w:lineRule="auto"/>
      <w:ind w:right="7430"/>
      <w:jc w:val="right"/>
      <w:rPr>
        <w:rStyle w:val="FontStyle314"/>
        <w:lang w:eastAsia="ro-RO"/>
      </w:rPr>
    </w:pPr>
    <w:r>
      <w:rPr>
        <w:rStyle w:val="FontStyle314"/>
        <w:lang w:val="ro-RO" w:eastAsia="ro-RO"/>
      </w:rPr>
      <w:t xml:space="preserve">Fonduri </w:t>
    </w:r>
    <w:r>
      <w:rPr>
        <w:rStyle w:val="FontStyle314"/>
        <w:lang w:val="fr-FR" w:eastAsia="ro-RO"/>
      </w:rPr>
      <w:t xml:space="preserve">structurale </w:t>
    </w:r>
    <w:r>
      <w:rPr>
        <w:rStyle w:val="FontStyle314"/>
        <w:lang w:eastAsia="ro-RO"/>
      </w:rPr>
      <w:t>*</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ind w:left="51" w:right="577"/>
      <w:jc w:val="both"/>
      <w:rPr>
        <w:rStyle w:val="FontStyle405"/>
      </w:rPr>
    </w:pPr>
    <w:r>
      <w:rPr>
        <w:rStyle w:val="FontStyle405"/>
      </w:rPr>
      <w:t>□ ACZ Consulting</w:t>
    </w:r>
  </w:p>
  <w:p w:rsidR="008A1BFE" w:rsidRDefault="008A1BFE">
    <w:pPr>
      <w:pStyle w:val="Style200"/>
      <w:widowControl/>
      <w:spacing w:line="240" w:lineRule="auto"/>
      <w:ind w:left="51" w:right="7669"/>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490"/>
      <w:jc w:val="both"/>
      <w:rPr>
        <w:rStyle w:val="FontStyle405"/>
      </w:rPr>
    </w:pPr>
    <w:r>
      <w:rPr>
        <w:rStyle w:val="FontStyle405"/>
      </w:rPr>
      <w:t>ACZ Consulting</w:t>
    </w:r>
  </w:p>
  <w:p w:rsidR="008A1BFE" w:rsidRDefault="008A1BFE">
    <w:pPr>
      <w:pStyle w:val="Style200"/>
      <w:widowControl/>
      <w:spacing w:line="240" w:lineRule="auto"/>
      <w:ind w:left="504"/>
      <w:jc w:val="both"/>
      <w:rPr>
        <w:rStyle w:val="FontStyle314"/>
        <w:lang w:eastAsia="de-DE"/>
      </w:rPr>
    </w:pPr>
    <w:r>
      <w:rPr>
        <w:rStyle w:val="FontStyle314"/>
        <w:lang w:val="de-DE" w:eastAsia="de-DE"/>
      </w:rPr>
      <w:t xml:space="preserve">Fondurl </w:t>
    </w:r>
    <w:r>
      <w:rPr>
        <w:rStyle w:val="FontStyle314"/>
        <w:lang w:val="ro-RO" w:eastAsia="de-DE"/>
      </w:rPr>
      <w:t xml:space="preserve">structurale </w:t>
    </w:r>
    <w:r>
      <w:rPr>
        <w:rStyle w:val="FontStyle314"/>
        <w:lang w:eastAsia="de-DE"/>
      </w:rPr>
      <w:t>*</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490"/>
      <w:jc w:val="both"/>
      <w:rPr>
        <w:rStyle w:val="FontStyle405"/>
      </w:rPr>
    </w:pPr>
    <w:r>
      <w:rPr>
        <w:rStyle w:val="FontStyle405"/>
      </w:rPr>
      <w:t>ACZ Consulting</w:t>
    </w:r>
  </w:p>
  <w:p w:rsidR="008A1BFE" w:rsidRDefault="008A1BFE">
    <w:pPr>
      <w:pStyle w:val="Style200"/>
      <w:widowControl/>
      <w:spacing w:line="240" w:lineRule="auto"/>
      <w:ind w:left="504"/>
      <w:jc w:val="both"/>
      <w:rPr>
        <w:rStyle w:val="FontStyle314"/>
        <w:lang w:eastAsia="de-DE"/>
      </w:rPr>
    </w:pPr>
    <w:r>
      <w:rPr>
        <w:rStyle w:val="FontStyle314"/>
        <w:lang w:val="de-DE" w:eastAsia="de-DE"/>
      </w:rPr>
      <w:t xml:space="preserve">Fondurl </w:t>
    </w:r>
    <w:r>
      <w:rPr>
        <w:rStyle w:val="FontStyle314"/>
        <w:lang w:val="ro-RO" w:eastAsia="de-DE"/>
      </w:rPr>
      <w:t xml:space="preserve">structurale </w:t>
    </w:r>
    <w:r>
      <w:rPr>
        <w:rStyle w:val="FontStyle314"/>
        <w:lang w:eastAsia="de-DE"/>
      </w:rPr>
      <w:t>*</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200"/>
      <w:widowControl/>
      <w:spacing w:line="240" w:lineRule="auto"/>
      <w:ind w:right="7250"/>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200"/>
      <w:widowControl/>
      <w:spacing w:line="240" w:lineRule="auto"/>
      <w:ind w:right="7250"/>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Pr>
      <w:t>□ ACZ Consulting</w:t>
    </w:r>
  </w:p>
  <w:p w:rsidR="008A1BFE" w:rsidRDefault="008A1BFE">
    <w:pPr>
      <w:pStyle w:val="Style200"/>
      <w:widowControl/>
      <w:spacing w:line="240" w:lineRule="auto"/>
      <w:ind w:right="7610"/>
      <w:jc w:val="right"/>
      <w:rPr>
        <w:rStyle w:val="FontStyle372"/>
        <w:spacing w:val="0"/>
        <w:lang w:val="ro-RO" w:eastAsia="ro-RO"/>
      </w:rPr>
    </w:pPr>
    <w:r>
      <w:rPr>
        <w:rStyle w:val="FontStyle314"/>
        <w:lang w:val="ro-RO" w:eastAsia="ro-RO"/>
      </w:rPr>
      <w:t xml:space="preserve">Fonduri structurale </w:t>
    </w:r>
    <w:r>
      <w:rPr>
        <w:rStyle w:val="FontStyle372"/>
        <w:spacing w:val="0"/>
        <w:lang w:val="ro-RO" w:eastAsia="ro-RO"/>
      </w:rPr>
      <w:t>o</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Pr>
      <w:t>□ ACZ Consulting</w:t>
    </w:r>
  </w:p>
  <w:p w:rsidR="008A1BFE" w:rsidRDefault="008A1BFE">
    <w:pPr>
      <w:pStyle w:val="Style200"/>
      <w:widowControl/>
      <w:spacing w:line="240" w:lineRule="auto"/>
      <w:ind w:right="7610"/>
      <w:jc w:val="right"/>
      <w:rPr>
        <w:rStyle w:val="FontStyle372"/>
        <w:spacing w:val="0"/>
        <w:lang w:val="ro-RO" w:eastAsia="ro-RO"/>
      </w:rPr>
    </w:pPr>
    <w:r>
      <w:rPr>
        <w:rStyle w:val="FontStyle314"/>
        <w:lang w:val="ro-RO" w:eastAsia="ro-RO"/>
      </w:rPr>
      <w:t xml:space="preserve">Fonduri structurale </w:t>
    </w:r>
    <w:r>
      <w:rPr>
        <w:rStyle w:val="FontStyle372"/>
        <w:spacing w:val="0"/>
        <w:lang w:val="ro-RO" w:eastAsia="ro-RO"/>
      </w:rPr>
      <w:t>o</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jc w:val="both"/>
      <w:rPr>
        <w:rStyle w:val="FontStyle383"/>
      </w:rPr>
    </w:pPr>
    <w:r>
      <w:rPr>
        <w:rStyle w:val="FontStyle383"/>
      </w:rPr>
      <w:t>ACZ Consulting</w:t>
    </w:r>
  </w:p>
  <w:p w:rsidR="008A1BFE" w:rsidRDefault="008A1BFE">
    <w:pPr>
      <w:pStyle w:val="Style32"/>
      <w:widowControl/>
      <w:rPr>
        <w:rStyle w:val="FontStyle314"/>
        <w:lang w:eastAsia="ro-RO"/>
      </w:rPr>
    </w:pPr>
    <w:r>
      <w:rPr>
        <w:rStyle w:val="FontStyle314"/>
        <w:lang w:val="ro-RO" w:eastAsia="ro-RO"/>
      </w:rPr>
      <w:t xml:space="preserve">Fonduri structurale </w:t>
    </w:r>
    <w:r>
      <w:rPr>
        <w:rStyle w:val="FontStyle314"/>
        <w:lang w:eastAsia="ro-RO"/>
      </w:rPr>
      <w:t>*</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64"/>
      <w:widowControl/>
      <w:ind w:right="7171"/>
      <w:jc w:val="right"/>
      <w:rPr>
        <w:rStyle w:val="FontStyle321"/>
        <w:lang w:eastAsia="ro-RO"/>
      </w:rPr>
    </w:pPr>
    <w:r>
      <w:rPr>
        <w:rStyle w:val="FontStyle321"/>
        <w:lang w:val="ro-RO" w:eastAsia="ro-RO"/>
      </w:rPr>
      <w:t xml:space="preserve">Fonduri </w:t>
    </w:r>
    <w:r>
      <w:rPr>
        <w:rStyle w:val="FontStyle321"/>
        <w:lang w:val="fr-FR" w:eastAsia="ro-RO"/>
      </w:rPr>
      <w:t xml:space="preserve">structurale </w:t>
    </w:r>
    <w:r>
      <w:rPr>
        <w:rStyle w:val="FontStyle321"/>
        <w:lang w:eastAsia="ro-RO"/>
      </w:rPr>
      <w:t>#</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64"/>
      <w:widowControl/>
      <w:ind w:right="7171"/>
      <w:jc w:val="right"/>
      <w:rPr>
        <w:rStyle w:val="FontStyle321"/>
        <w:lang w:eastAsia="ro-RO"/>
      </w:rPr>
    </w:pPr>
    <w:r>
      <w:rPr>
        <w:rStyle w:val="FontStyle321"/>
        <w:lang w:val="ro-RO" w:eastAsia="ro-RO"/>
      </w:rPr>
      <w:t xml:space="preserve">Fonduri </w:t>
    </w:r>
    <w:r>
      <w:rPr>
        <w:rStyle w:val="FontStyle321"/>
        <w:lang w:val="fr-FR" w:eastAsia="ro-RO"/>
      </w:rPr>
      <w:t xml:space="preserve">structurale </w:t>
    </w:r>
    <w:r>
      <w:rPr>
        <w:rStyle w:val="FontStyle321"/>
        <w:lang w:eastAsia="ro-RO"/>
      </w:rPr>
      <w:t>#</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497"/>
      <w:jc w:val="both"/>
      <w:rPr>
        <w:rStyle w:val="FontStyle405"/>
      </w:rPr>
    </w:pPr>
    <w:r>
      <w:rPr>
        <w:rStyle w:val="FontStyle405"/>
      </w:rPr>
      <w:t>ACZ Consulting</w:t>
    </w:r>
  </w:p>
  <w:p w:rsidR="008A1BFE" w:rsidRDefault="008A1BFE">
    <w:pPr>
      <w:pStyle w:val="Style200"/>
      <w:widowControl/>
      <w:spacing w:line="240" w:lineRule="auto"/>
      <w:ind w:left="511"/>
      <w:jc w:val="both"/>
      <w:rPr>
        <w:rStyle w:val="FontStyle443"/>
        <w:lang w:val="fr-FR" w:eastAsia="ro-RO"/>
      </w:rPr>
    </w:pPr>
    <w:r>
      <w:rPr>
        <w:rStyle w:val="FontStyle314"/>
        <w:lang w:val="ro-RO" w:eastAsia="ro-RO"/>
      </w:rPr>
      <w:t xml:space="preserve">Fonduri structurale </w:t>
    </w:r>
    <w:r>
      <w:rPr>
        <w:rStyle w:val="FontStyle443"/>
        <w:lang w:val="fr-FR" w:eastAsia="ro-RO"/>
      </w:rPr>
      <w:t>m</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497"/>
      <w:jc w:val="both"/>
      <w:rPr>
        <w:rStyle w:val="FontStyle405"/>
      </w:rPr>
    </w:pPr>
    <w:r>
      <w:rPr>
        <w:rStyle w:val="FontStyle405"/>
      </w:rPr>
      <w:t>ACZ Consulting</w:t>
    </w:r>
  </w:p>
  <w:p w:rsidR="008A1BFE" w:rsidRDefault="008A1BFE">
    <w:pPr>
      <w:pStyle w:val="Style200"/>
      <w:widowControl/>
      <w:spacing w:line="240" w:lineRule="auto"/>
      <w:ind w:left="511"/>
      <w:jc w:val="both"/>
      <w:rPr>
        <w:rStyle w:val="FontStyle443"/>
        <w:lang w:val="fr-FR" w:eastAsia="ro-RO"/>
      </w:rPr>
    </w:pPr>
    <w:r>
      <w:rPr>
        <w:rStyle w:val="FontStyle314"/>
        <w:lang w:val="ro-RO" w:eastAsia="ro-RO"/>
      </w:rPr>
      <w:t xml:space="preserve">Fonduri structurale </w:t>
    </w:r>
    <w:r>
      <w:rPr>
        <w:rStyle w:val="FontStyle443"/>
        <w:lang w:val="fr-FR" w:eastAsia="ro-RO"/>
      </w:rPr>
      <w:t>m</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Pr>
      <w:t>□ ACZ Consulting</w:t>
    </w:r>
  </w:p>
  <w:p w:rsidR="008A1BFE" w:rsidRDefault="008A1BFE">
    <w:pPr>
      <w:pStyle w:val="Style200"/>
      <w:widowControl/>
      <w:spacing w:line="240" w:lineRule="auto"/>
      <w:ind w:right="7675"/>
      <w:jc w:val="right"/>
      <w:rPr>
        <w:rStyle w:val="FontStyle372"/>
        <w:spacing w:val="0"/>
        <w:lang w:val="ro-RO" w:eastAsia="ro-RO"/>
      </w:rPr>
    </w:pPr>
    <w:r>
      <w:rPr>
        <w:rStyle w:val="FontStyle314"/>
        <w:lang w:val="ro-RO" w:eastAsia="ro-RO"/>
      </w:rPr>
      <w:t xml:space="preserve">Fonduri structurale </w:t>
    </w:r>
    <w:r>
      <w:rPr>
        <w:rStyle w:val="FontStyle372"/>
        <w:spacing w:val="0"/>
        <w:lang w:val="ro-RO" w:eastAsia="ro-RO"/>
      </w:rPr>
      <w:t>o</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Pr>
      <w:t>□ ACZ Consulting</w:t>
    </w:r>
  </w:p>
  <w:p w:rsidR="008A1BFE" w:rsidRDefault="008A1BFE">
    <w:pPr>
      <w:pStyle w:val="Style200"/>
      <w:widowControl/>
      <w:spacing w:line="240" w:lineRule="auto"/>
      <w:ind w:right="7675"/>
      <w:jc w:val="right"/>
      <w:rPr>
        <w:rStyle w:val="FontStyle372"/>
        <w:spacing w:val="0"/>
        <w:lang w:val="ro-RO" w:eastAsia="ro-RO"/>
      </w:rPr>
    </w:pPr>
    <w:r>
      <w:rPr>
        <w:rStyle w:val="FontStyle314"/>
        <w:lang w:val="ro-RO" w:eastAsia="ro-RO"/>
      </w:rPr>
      <w:t xml:space="preserve">Fonduri structurale </w:t>
    </w:r>
    <w:r>
      <w:rPr>
        <w:rStyle w:val="FontStyle372"/>
        <w:spacing w:val="0"/>
        <w:lang w:val="ro-RO" w:eastAsia="ro-RO"/>
      </w:rPr>
      <w:t>o</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200"/>
      <w:widowControl/>
      <w:spacing w:line="240" w:lineRule="auto"/>
      <w:ind w:right="7214"/>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200"/>
      <w:widowControl/>
      <w:spacing w:line="240" w:lineRule="auto"/>
      <w:ind w:right="7214"/>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64"/>
      <w:widowControl/>
      <w:ind w:right="6991"/>
      <w:jc w:val="right"/>
      <w:rPr>
        <w:rStyle w:val="FontStyle321"/>
        <w:lang w:eastAsia="de-DE"/>
      </w:rPr>
    </w:pPr>
    <w:r>
      <w:rPr>
        <w:rStyle w:val="FontStyle321"/>
        <w:lang w:val="de-DE" w:eastAsia="de-DE"/>
      </w:rPr>
      <w:t xml:space="preserve">Fondurl </w:t>
    </w:r>
    <w:r>
      <w:rPr>
        <w:rStyle w:val="FontStyle321"/>
        <w:lang w:val="ro-RO" w:eastAsia="de-DE"/>
      </w:rPr>
      <w:t xml:space="preserve">structurale </w:t>
    </w:r>
    <w:r>
      <w:rPr>
        <w:rStyle w:val="FontStyle321"/>
        <w:lang w:eastAsia="de-DE"/>
      </w:rPr>
      <w:t>#</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64"/>
      <w:widowControl/>
      <w:ind w:right="6991"/>
      <w:jc w:val="right"/>
      <w:rPr>
        <w:rStyle w:val="FontStyle321"/>
        <w:lang w:eastAsia="de-DE"/>
      </w:rPr>
    </w:pPr>
    <w:r>
      <w:rPr>
        <w:rStyle w:val="FontStyle321"/>
        <w:lang w:val="de-DE" w:eastAsia="de-DE"/>
      </w:rPr>
      <w:t xml:space="preserve">Fondurl </w:t>
    </w:r>
    <w:r>
      <w:rPr>
        <w:rStyle w:val="FontStyle321"/>
        <w:lang w:val="ro-RO" w:eastAsia="de-DE"/>
      </w:rPr>
      <w:t xml:space="preserve">structurale </w:t>
    </w:r>
    <w:r>
      <w:rPr>
        <w:rStyle w:val="FontStyle321"/>
        <w:lang w:eastAsia="de-DE"/>
      </w:rP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jc w:val="both"/>
      <w:rPr>
        <w:rStyle w:val="FontStyle383"/>
      </w:rPr>
    </w:pPr>
    <w:r>
      <w:rPr>
        <w:rStyle w:val="FontStyle383"/>
      </w:rPr>
      <w:t>ACZ Consulting</w:t>
    </w:r>
  </w:p>
  <w:p w:rsidR="008A1BFE" w:rsidRDefault="008A1BFE">
    <w:pPr>
      <w:pStyle w:val="Style32"/>
      <w:widowControl/>
      <w:rPr>
        <w:rStyle w:val="FontStyle314"/>
        <w:lang w:eastAsia="ro-RO"/>
      </w:rPr>
    </w:pPr>
    <w:r>
      <w:rPr>
        <w:rStyle w:val="FontStyle314"/>
        <w:lang w:val="ro-RO" w:eastAsia="ro-RO"/>
      </w:rPr>
      <w:t xml:space="preserve">Fonduri structurale </w:t>
    </w:r>
    <w:r>
      <w:rPr>
        <w:rStyle w:val="FontStyle314"/>
        <w:lang w:eastAsia="ro-RO"/>
      </w:rPr>
      <w:t>*</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504"/>
      <w:rPr>
        <w:rStyle w:val="FontStyle405"/>
      </w:rPr>
    </w:pPr>
    <w:r>
      <w:rPr>
        <w:rStyle w:val="FontStyle405"/>
      </w:rPr>
      <w:t>ACZ Consulting</w:t>
    </w:r>
  </w:p>
  <w:p w:rsidR="008A1BFE" w:rsidRDefault="008A1BFE">
    <w:pPr>
      <w:pStyle w:val="Style201"/>
      <w:widowControl/>
      <w:spacing w:before="22" w:line="240" w:lineRule="auto"/>
      <w:ind w:left="-504"/>
      <w:jc w:val="left"/>
      <w:rPr>
        <w:rStyle w:val="FontStyle372"/>
        <w:spacing w:val="0"/>
      </w:rPr>
    </w:pPr>
    <w:r>
      <w:rPr>
        <w:rStyle w:val="FontStyle312"/>
        <w:spacing w:val="-10"/>
      </w:rPr>
      <w:t>Fonduri</w:t>
    </w:r>
    <w:r>
      <w:rPr>
        <w:rStyle w:val="FontStyle312"/>
      </w:rPr>
      <w:t xml:space="preserve"> </w:t>
    </w:r>
    <w:r>
      <w:rPr>
        <w:rStyle w:val="FontStyle312"/>
        <w:spacing w:val="-10"/>
      </w:rPr>
      <w:t>structurale</w:t>
    </w:r>
    <w:r>
      <w:rPr>
        <w:rStyle w:val="FontStyle312"/>
      </w:rPr>
      <w:t xml:space="preserve"> </w:t>
    </w:r>
    <w:r>
      <w:rPr>
        <w:rStyle w:val="FontStyle372"/>
        <w:spacing w:val="0"/>
      </w:rPr>
      <w:t>o</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504"/>
      <w:rPr>
        <w:rStyle w:val="FontStyle405"/>
      </w:rPr>
    </w:pPr>
    <w:r>
      <w:rPr>
        <w:rStyle w:val="FontStyle405"/>
      </w:rPr>
      <w:t>ACZ Consulting</w:t>
    </w:r>
  </w:p>
  <w:p w:rsidR="008A1BFE" w:rsidRDefault="008A1BFE">
    <w:pPr>
      <w:pStyle w:val="Style201"/>
      <w:widowControl/>
      <w:spacing w:before="22" w:line="240" w:lineRule="auto"/>
      <w:ind w:left="-504"/>
      <w:jc w:val="left"/>
      <w:rPr>
        <w:rStyle w:val="FontStyle372"/>
        <w:spacing w:val="0"/>
      </w:rPr>
    </w:pPr>
    <w:r>
      <w:rPr>
        <w:rStyle w:val="FontStyle312"/>
        <w:spacing w:val="-10"/>
      </w:rPr>
      <w:t>Fonduri</w:t>
    </w:r>
    <w:r>
      <w:rPr>
        <w:rStyle w:val="FontStyle312"/>
      </w:rPr>
      <w:t xml:space="preserve"> </w:t>
    </w:r>
    <w:r>
      <w:rPr>
        <w:rStyle w:val="FontStyle312"/>
        <w:spacing w:val="-10"/>
      </w:rPr>
      <w:t>structurale</w:t>
    </w:r>
    <w:r>
      <w:rPr>
        <w:rStyle w:val="FontStyle312"/>
      </w:rPr>
      <w:t xml:space="preserve"> </w:t>
    </w:r>
    <w:r>
      <w:rPr>
        <w:rStyle w:val="FontStyle372"/>
        <w:spacing w:val="0"/>
      </w:rPr>
      <w:t>o</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64"/>
      <w:widowControl/>
      <w:ind w:right="6725"/>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64"/>
      <w:widowControl/>
      <w:ind w:right="6725"/>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jc w:val="both"/>
      <w:rPr>
        <w:rStyle w:val="FontStyle405"/>
      </w:rPr>
    </w:pPr>
    <w:r>
      <w:rPr>
        <w:rStyle w:val="FontStyle355"/>
        <w:spacing w:val="-10"/>
      </w:rPr>
      <w:t>n</w:t>
    </w:r>
    <w:r>
      <w:rPr>
        <w:rStyle w:val="FontStyle355"/>
      </w:rPr>
      <w:t xml:space="preserve"> </w:t>
    </w:r>
    <w:r>
      <w:rPr>
        <w:rStyle w:val="FontStyle405"/>
      </w:rPr>
      <w:t>ACZ Consulting</w:t>
    </w:r>
  </w:p>
  <w:p w:rsidR="008A1BFE" w:rsidRDefault="008A1BFE">
    <w:pPr>
      <w:pStyle w:val="Style64"/>
      <w:widowControl/>
      <w:ind w:right="6674"/>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jc w:val="both"/>
      <w:rPr>
        <w:rStyle w:val="FontStyle405"/>
      </w:rPr>
    </w:pPr>
    <w:r>
      <w:rPr>
        <w:rStyle w:val="FontStyle355"/>
        <w:spacing w:val="-10"/>
      </w:rPr>
      <w:t>n</w:t>
    </w:r>
    <w:r>
      <w:rPr>
        <w:rStyle w:val="FontStyle355"/>
      </w:rPr>
      <w:t xml:space="preserve"> </w:t>
    </w:r>
    <w:r>
      <w:rPr>
        <w:rStyle w:val="FontStyle405"/>
      </w:rPr>
      <w:t>ACZ Consulting</w:t>
    </w:r>
  </w:p>
  <w:p w:rsidR="008A1BFE" w:rsidRDefault="008A1BFE">
    <w:pPr>
      <w:pStyle w:val="Style64"/>
      <w:widowControl/>
      <w:ind w:right="6674"/>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6128" w:right="-1836"/>
      <w:rPr>
        <w:rStyle w:val="FontStyle383"/>
      </w:rPr>
    </w:pPr>
    <w:r>
      <w:rPr>
        <w:rStyle w:val="FontStyle383"/>
      </w:rPr>
      <w:t>ACZ Consulting</w:t>
    </w:r>
  </w:p>
  <w:p w:rsidR="008A1BFE" w:rsidRDefault="008A1BFE">
    <w:pPr>
      <w:pStyle w:val="Style10"/>
      <w:widowControl/>
      <w:ind w:left="-6128" w:right="-1836"/>
      <w:jc w:val="left"/>
      <w:rPr>
        <w:rStyle w:val="FontStyle321"/>
        <w:lang w:eastAsia="de-DE"/>
      </w:rPr>
    </w:pPr>
    <w:r>
      <w:rPr>
        <w:rStyle w:val="FontStyle321"/>
        <w:lang w:val="de-DE" w:eastAsia="de-DE"/>
      </w:rPr>
      <w:t xml:space="preserve">Fondurl </w:t>
    </w:r>
    <w:r>
      <w:rPr>
        <w:rStyle w:val="FontStyle321"/>
        <w:lang w:val="ro-RO" w:eastAsia="de-DE"/>
      </w:rPr>
      <w:t xml:space="preserve">structurale </w:t>
    </w:r>
    <w:r>
      <w:rPr>
        <w:rStyle w:val="FontStyle321"/>
        <w:lang w:eastAsia="de-DE"/>
      </w:rPr>
      <w:t>*</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86" w:right="-2758"/>
      <w:jc w:val="both"/>
      <w:rPr>
        <w:rStyle w:val="FontStyle405"/>
      </w:rPr>
    </w:pPr>
    <w:r>
      <w:rPr>
        <w:rStyle w:val="FontStyle405"/>
      </w:rPr>
      <w:t>ACZ Consulting</w:t>
    </w:r>
  </w:p>
  <w:p w:rsidR="008A1BFE" w:rsidRDefault="008A1BFE">
    <w:pPr>
      <w:pStyle w:val="Style200"/>
      <w:widowControl/>
      <w:spacing w:line="240" w:lineRule="auto"/>
      <w:ind w:left="101" w:right="-2758"/>
      <w:jc w:val="both"/>
      <w:rPr>
        <w:rStyle w:val="FontStyle314"/>
        <w:lang w:eastAsia="ro-RO"/>
      </w:rPr>
    </w:pPr>
    <w:r>
      <w:rPr>
        <w:rStyle w:val="FontStyle314"/>
        <w:lang w:val="ro-RO" w:eastAsia="ro-RO"/>
      </w:rPr>
      <w:t xml:space="preserve">Fonduri structurale </w:t>
    </w:r>
    <w:r>
      <w:rPr>
        <w:rStyle w:val="FontStyle314"/>
        <w:lang w:eastAsia="ro-RO"/>
      </w:rPr>
      <w:t>»</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86" w:right="-2758"/>
      <w:jc w:val="both"/>
      <w:rPr>
        <w:rStyle w:val="FontStyle405"/>
      </w:rPr>
    </w:pPr>
    <w:r>
      <w:rPr>
        <w:rStyle w:val="FontStyle405"/>
      </w:rPr>
      <w:t>ACZ Consulting</w:t>
    </w:r>
  </w:p>
  <w:p w:rsidR="008A1BFE" w:rsidRDefault="008A1BFE">
    <w:pPr>
      <w:pStyle w:val="Style200"/>
      <w:widowControl/>
      <w:spacing w:line="240" w:lineRule="auto"/>
      <w:ind w:left="101" w:right="-2758"/>
      <w:jc w:val="both"/>
      <w:rPr>
        <w:rStyle w:val="FontStyle314"/>
        <w:lang w:eastAsia="ro-RO"/>
      </w:rPr>
    </w:pPr>
    <w:r>
      <w:rPr>
        <w:rStyle w:val="FontStyle314"/>
        <w:lang w:val="ro-RO" w:eastAsia="ro-RO"/>
      </w:rPr>
      <w:t xml:space="preserve">Fonduri structurale </w:t>
    </w:r>
    <w:r>
      <w:rPr>
        <w:rStyle w:val="FontStyle314"/>
        <w:lang w:eastAsia="ro-RO"/>
      </w:rPr>
      <w:t>»</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518"/>
      <w:jc w:val="both"/>
      <w:rPr>
        <w:rStyle w:val="FontStyle405"/>
      </w:rPr>
    </w:pPr>
    <w:r>
      <w:rPr>
        <w:rStyle w:val="FontStyle405"/>
      </w:rPr>
      <w:t>ACZ Consulting</w:t>
    </w:r>
  </w:p>
  <w:p w:rsidR="008A1BFE" w:rsidRDefault="008A1BFE">
    <w:pPr>
      <w:pStyle w:val="Style200"/>
      <w:widowControl/>
      <w:spacing w:line="240" w:lineRule="auto"/>
      <w:ind w:left="533"/>
      <w:jc w:val="both"/>
      <w:rPr>
        <w:rStyle w:val="FontStyle314"/>
        <w:lang w:eastAsia="ro-RO"/>
      </w:rPr>
    </w:pPr>
    <w:r>
      <w:rPr>
        <w:rStyle w:val="FontStyle314"/>
        <w:lang w:val="ro-RO" w:eastAsia="ro-RO"/>
      </w:rPr>
      <w:t xml:space="preserve">Fonduri structurale </w:t>
    </w:r>
    <w:r>
      <w:rPr>
        <w:rStyle w:val="FontStyle314"/>
        <w:lang w:eastAsia="ro-RO"/>
      </w:rPr>
      <w:t>»</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518"/>
      <w:jc w:val="both"/>
      <w:rPr>
        <w:rStyle w:val="FontStyle405"/>
      </w:rPr>
    </w:pPr>
    <w:r>
      <w:rPr>
        <w:rStyle w:val="FontStyle405"/>
      </w:rPr>
      <w:t>ACZ Consulting</w:t>
    </w:r>
  </w:p>
  <w:p w:rsidR="008A1BFE" w:rsidRDefault="008A1BFE">
    <w:pPr>
      <w:pStyle w:val="Style200"/>
      <w:widowControl/>
      <w:spacing w:line="240" w:lineRule="auto"/>
      <w:ind w:left="533"/>
      <w:jc w:val="both"/>
      <w:rPr>
        <w:rStyle w:val="FontStyle314"/>
        <w:lang w:eastAsia="ro-RO"/>
      </w:rPr>
    </w:pPr>
    <w:r>
      <w:rPr>
        <w:rStyle w:val="FontStyle314"/>
        <w:lang w:val="ro-RO" w:eastAsia="ro-RO"/>
      </w:rPr>
      <w:t xml:space="preserve">Fonduri structurale </w:t>
    </w:r>
    <w:r>
      <w:rPr>
        <w:rStyle w:val="FontStyle314"/>
        <w:lang w:eastAsia="ro-RO"/>
      </w:rPr>
      <w:t>»</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497"/>
      <w:jc w:val="both"/>
      <w:rPr>
        <w:rStyle w:val="FontStyle405"/>
      </w:rPr>
    </w:pPr>
    <w:r>
      <w:rPr>
        <w:rStyle w:val="FontStyle405"/>
      </w:rPr>
      <w:t>ACZ Consulting</w:t>
    </w:r>
  </w:p>
  <w:p w:rsidR="008A1BFE" w:rsidRDefault="008A1BFE">
    <w:pPr>
      <w:pStyle w:val="Style200"/>
      <w:widowControl/>
      <w:spacing w:line="240" w:lineRule="auto"/>
      <w:ind w:left="511"/>
      <w:jc w:val="both"/>
      <w:rPr>
        <w:rStyle w:val="FontStyle314"/>
        <w:lang w:eastAsia="ro-RO"/>
      </w:rPr>
    </w:pPr>
    <w:r>
      <w:rPr>
        <w:rStyle w:val="FontStyle314"/>
        <w:lang w:val="ro-RO" w:eastAsia="ro-RO"/>
      </w:rPr>
      <w:t xml:space="preserve">Fonduri structurale </w:t>
    </w:r>
    <w:r>
      <w:rPr>
        <w:rStyle w:val="FontStyle314"/>
        <w:lang w:eastAsia="ro-RO"/>
      </w:rPr>
      <w:t>©</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21"/>
      <w:widowControl/>
      <w:ind w:left="497"/>
      <w:jc w:val="both"/>
      <w:rPr>
        <w:rStyle w:val="FontStyle405"/>
      </w:rPr>
    </w:pPr>
    <w:r>
      <w:rPr>
        <w:rStyle w:val="FontStyle405"/>
      </w:rPr>
      <w:t>ACZ Consulting</w:t>
    </w:r>
  </w:p>
  <w:p w:rsidR="008A1BFE" w:rsidRDefault="008A1BFE">
    <w:pPr>
      <w:pStyle w:val="Style200"/>
      <w:widowControl/>
      <w:spacing w:line="240" w:lineRule="auto"/>
      <w:ind w:left="511"/>
      <w:jc w:val="both"/>
      <w:rPr>
        <w:rStyle w:val="FontStyle314"/>
        <w:lang w:eastAsia="ro-RO"/>
      </w:rPr>
    </w:pPr>
    <w:r>
      <w:rPr>
        <w:rStyle w:val="FontStyle314"/>
        <w:lang w:val="ro-RO" w:eastAsia="ro-RO"/>
      </w:rPr>
      <w:t xml:space="preserve">Fonduri structurale </w:t>
    </w:r>
    <w:r>
      <w:rPr>
        <w:rStyle w:val="FontStyle314"/>
        <w:lang w:eastAsia="ro-RO"/>
      </w:rPr>
      <w:t>©</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64"/>
      <w:widowControl/>
      <w:ind w:right="6718"/>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Fonts w:ascii="Arial" w:hAnsi="Arial" w:cs="Arial"/>
      </w:rPr>
      <w:t>■</w:t>
    </w:r>
    <w:r>
      <w:rPr>
        <w:rStyle w:val="FontStyle405"/>
      </w:rPr>
      <w:t xml:space="preserve"> ACZ Consulting</w:t>
    </w:r>
  </w:p>
  <w:p w:rsidR="008A1BFE" w:rsidRDefault="008A1BFE">
    <w:pPr>
      <w:pStyle w:val="Style64"/>
      <w:widowControl/>
      <w:ind w:right="6718"/>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6128" w:right="-1836"/>
      <w:rPr>
        <w:rStyle w:val="FontStyle383"/>
      </w:rPr>
    </w:pPr>
    <w:r>
      <w:rPr>
        <w:rStyle w:val="FontStyle383"/>
      </w:rPr>
      <w:t>ACZ Consulting</w:t>
    </w:r>
  </w:p>
  <w:p w:rsidR="008A1BFE" w:rsidRDefault="008A1BFE">
    <w:pPr>
      <w:pStyle w:val="Style10"/>
      <w:widowControl/>
      <w:ind w:left="-6128" w:right="-1836"/>
      <w:jc w:val="left"/>
      <w:rPr>
        <w:rStyle w:val="FontStyle321"/>
        <w:lang w:eastAsia="de-DE"/>
      </w:rPr>
    </w:pPr>
    <w:r>
      <w:rPr>
        <w:rStyle w:val="FontStyle321"/>
        <w:lang w:val="de-DE" w:eastAsia="de-DE"/>
      </w:rPr>
      <w:t xml:space="preserve">Fondurl </w:t>
    </w:r>
    <w:r>
      <w:rPr>
        <w:rStyle w:val="FontStyle321"/>
        <w:lang w:val="ro-RO" w:eastAsia="de-DE"/>
      </w:rPr>
      <w:t xml:space="preserve">structurale </w:t>
    </w:r>
    <w:r>
      <w:rPr>
        <w:rStyle w:val="FontStyle321"/>
        <w:lang w:eastAsia="de-DE"/>
      </w:rPr>
      <w:t>*</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Pr>
      <w:t>□ ACZ Consulting</w:t>
    </w:r>
  </w:p>
  <w:p w:rsidR="008A1BFE" w:rsidRDefault="008A1BFE">
    <w:pPr>
      <w:pStyle w:val="Style200"/>
      <w:widowControl/>
      <w:spacing w:line="240" w:lineRule="auto"/>
      <w:ind w:right="6703"/>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86"/>
      <w:widowControl/>
      <w:jc w:val="both"/>
      <w:rPr>
        <w:rStyle w:val="FontStyle405"/>
      </w:rPr>
    </w:pPr>
    <w:r>
      <w:rPr>
        <w:rStyle w:val="FontStyle405"/>
      </w:rPr>
      <w:t>□ ACZ Consulting</w:t>
    </w:r>
  </w:p>
  <w:p w:rsidR="008A1BFE" w:rsidRDefault="008A1BFE">
    <w:pPr>
      <w:pStyle w:val="Style200"/>
      <w:widowControl/>
      <w:spacing w:line="240" w:lineRule="auto"/>
      <w:ind w:right="6703"/>
      <w:jc w:val="right"/>
      <w:rPr>
        <w:rStyle w:val="FontStyle314"/>
        <w:lang w:eastAsia="ro-RO"/>
      </w:rPr>
    </w:pPr>
    <w:r>
      <w:rPr>
        <w:rStyle w:val="FontStyle314"/>
        <w:lang w:val="ro-RO" w:eastAsia="ro-RO"/>
      </w:rPr>
      <w:t xml:space="preserve">Fonduri structurale </w:t>
    </w:r>
    <w:r>
      <w:rPr>
        <w:rStyle w:val="FontStyle314"/>
        <w:lang w:eastAsia="ro-RO"/>
      </w:rPr>
      <w: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rPr>
    </w:pPr>
    <w:r>
      <w:rPr>
        <w:rStyle w:val="FontStyle383"/>
      </w:rPr>
      <w:t>ACZ Consulting</w:t>
    </w:r>
  </w:p>
  <w:p w:rsidR="008A1BFE" w:rsidRDefault="008A1BFE">
    <w:pPr>
      <w:pStyle w:val="Style10"/>
      <w:widowControl/>
      <w:jc w:val="left"/>
      <w:rPr>
        <w:rStyle w:val="FontStyle321"/>
        <w:lang w:eastAsia="de-DE"/>
      </w:rPr>
    </w:pPr>
    <w:r>
      <w:rPr>
        <w:rStyle w:val="FontStyle321"/>
        <w:lang w:val="de-DE" w:eastAsia="de-DE"/>
      </w:rPr>
      <w:t xml:space="preserve">Fondurl </w:t>
    </w:r>
    <w:r>
      <w:rPr>
        <w:rStyle w:val="FontStyle321"/>
        <w:lang w:val="ro-RO" w:eastAsia="de-DE"/>
      </w:rPr>
      <w:t xml:space="preserve">structurale </w:t>
    </w:r>
    <w:r>
      <w:rPr>
        <w:rStyle w:val="FontStyle321"/>
        <w:lang w:eastAsia="de-DE"/>
      </w:rPr>
      <w: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rPr>
    </w:pPr>
    <w:r>
      <w:rPr>
        <w:rStyle w:val="FontStyle383"/>
      </w:rPr>
      <w:t>ACZ Consulting</w:t>
    </w:r>
  </w:p>
  <w:p w:rsidR="008A1BFE" w:rsidRDefault="008A1BFE">
    <w:pPr>
      <w:pStyle w:val="Style10"/>
      <w:widowControl/>
      <w:jc w:val="left"/>
      <w:rPr>
        <w:rStyle w:val="FontStyle321"/>
        <w:lang w:eastAsia="de-DE"/>
      </w:rPr>
    </w:pPr>
    <w:r>
      <w:rPr>
        <w:rStyle w:val="FontStyle321"/>
        <w:lang w:val="de-DE" w:eastAsia="de-DE"/>
      </w:rPr>
      <w:t xml:space="preserve">Fondurl </w:t>
    </w:r>
    <w:r>
      <w:rPr>
        <w:rStyle w:val="FontStyle321"/>
        <w:lang w:val="ro-RO" w:eastAsia="de-DE"/>
      </w:rPr>
      <w:t xml:space="preserve">structurale </w:t>
    </w:r>
    <w:r>
      <w:rPr>
        <w:rStyle w:val="FontStyle321"/>
        <w:lang w:eastAsia="de-DE"/>
      </w:rPr>
      <w: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rPr>
        <w:rStyle w:val="FontStyle383"/>
        <w:lang w:val="ro-RO" w:eastAsia="ro-RO"/>
      </w:rPr>
    </w:pPr>
    <w:r>
      <w:rPr>
        <w:rStyle w:val="FontStyle383"/>
        <w:lang w:val="ro-RO" w:eastAsia="ro-RO"/>
      </w:rPr>
      <w:t>■ ACZ Consulting</w:t>
    </w:r>
  </w:p>
  <w:p w:rsidR="008A1BFE" w:rsidRDefault="008A1BFE">
    <w:pPr>
      <w:pStyle w:val="Style10"/>
      <w:widowControl/>
      <w:ind w:left="403"/>
      <w:jc w:val="left"/>
      <w:rPr>
        <w:rStyle w:val="FontStyle321"/>
        <w:lang w:val="ro-RO" w:eastAsia="ro-RO"/>
      </w:rPr>
    </w:pPr>
    <w:r>
      <w:rPr>
        <w:rStyle w:val="FontStyle321"/>
        <w:lang w:val="ro-RO" w:eastAsia="ro-RO"/>
      </w:rPr>
      <w:t>Fonduri structurale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29" w:right="325"/>
      <w:rPr>
        <w:rStyle w:val="FontStyle383"/>
        <w:lang w:val="de-DE" w:eastAsia="de-DE"/>
      </w:rPr>
    </w:pPr>
    <w:r>
      <w:rPr>
        <w:rStyle w:val="FontStyle383"/>
        <w:lang w:val="de-DE" w:eastAsia="de-DE"/>
      </w:rPr>
      <w:t>ACZ Consulting</w:t>
    </w:r>
  </w:p>
  <w:p w:rsidR="008A1BFE" w:rsidRDefault="008A1BFE">
    <w:pPr>
      <w:pStyle w:val="Style10"/>
      <w:widowControl/>
      <w:ind w:left="29" w:right="325"/>
      <w:jc w:val="left"/>
      <w:rPr>
        <w:rStyle w:val="FontStyle321"/>
        <w:lang w:eastAsia="ro-RO"/>
      </w:rPr>
    </w:pPr>
    <w:r>
      <w:rPr>
        <w:rStyle w:val="FontStyle321"/>
        <w:lang w:val="ro-RO" w:eastAsia="ro-RO"/>
      </w:rPr>
      <w:t xml:space="preserve">Fonduri structurale </w:t>
    </w:r>
    <w:r>
      <w:rPr>
        <w:rStyle w:val="FontStyle321"/>
        <w:lang w:eastAsia="ro-RO"/>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ind w:left="-382" w:right="-4248"/>
      <w:jc w:val="both"/>
      <w:rPr>
        <w:rStyle w:val="FontStyle383"/>
      </w:rPr>
    </w:pPr>
    <w:r>
      <w:rPr>
        <w:rStyle w:val="FontStyle383"/>
      </w:rPr>
      <w:t>■ ACZ Consulting</w:t>
    </w:r>
  </w:p>
  <w:p w:rsidR="008A1BFE" w:rsidRDefault="008A1BFE">
    <w:pPr>
      <w:pStyle w:val="Style10"/>
      <w:widowControl/>
      <w:ind w:left="-382" w:right="2916"/>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216" w:right="-4075"/>
      <w:rPr>
        <w:rStyle w:val="FontStyle383"/>
        <w:lang w:val="de-DE" w:eastAsia="de-DE"/>
      </w:rPr>
    </w:pPr>
    <w:r>
      <w:rPr>
        <w:rStyle w:val="FontStyle383"/>
        <w:lang w:val="de-DE" w:eastAsia="de-DE"/>
      </w:rPr>
      <w:t>ACZ Consulting</w:t>
    </w:r>
  </w:p>
  <w:p w:rsidR="008A1BFE" w:rsidRDefault="008A1BFE">
    <w:pPr>
      <w:pStyle w:val="Style10"/>
      <w:widowControl/>
      <w:ind w:left="-216" w:right="-4075"/>
      <w:jc w:val="left"/>
      <w:rPr>
        <w:rStyle w:val="FontStyle321"/>
        <w:lang w:eastAsia="ro-RO"/>
      </w:rPr>
    </w:pPr>
    <w:r>
      <w:rPr>
        <w:rStyle w:val="FontStyle321"/>
        <w:lang w:val="ro-RO" w:eastAsia="ro-RO"/>
      </w:rPr>
      <w:t xml:space="preserve">Fonduri structurale </w:t>
    </w:r>
    <w:r>
      <w:rPr>
        <w:rStyle w:val="FontStyle321"/>
        <w:lang w:eastAsia="ro-RO"/>
      </w:rPr>
      <w: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ind w:left="-259"/>
      <w:jc w:val="both"/>
      <w:rPr>
        <w:rStyle w:val="FontStyle383"/>
      </w:rPr>
    </w:pPr>
    <w:r>
      <w:rPr>
        <w:rStyle w:val="FontStyle383"/>
      </w:rPr>
      <w:t>■ ACZ Consulting</w:t>
    </w:r>
  </w:p>
  <w:p w:rsidR="008A1BFE" w:rsidRDefault="008A1BFE">
    <w:pPr>
      <w:pStyle w:val="Style10"/>
      <w:widowControl/>
      <w:ind w:left="-259" w:right="7164"/>
      <w:jc w:val="right"/>
      <w:rPr>
        <w:rStyle w:val="FontStyle321"/>
        <w:lang w:eastAsia="ro-RO"/>
      </w:rPr>
    </w:pPr>
    <w:r>
      <w:rPr>
        <w:rStyle w:val="FontStyle321"/>
        <w:lang w:val="ro-RO" w:eastAsia="ro-RO"/>
      </w:rPr>
      <w:t xml:space="preserve">Fonduri structurale </w:t>
    </w:r>
    <w:r>
      <w:rPr>
        <w:rStyle w:val="FontStyle321"/>
        <w:lang w:eastAsia="ro-RO"/>
      </w:rPr>
      <w: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93" w:right="173"/>
      <w:rPr>
        <w:rStyle w:val="FontStyle383"/>
        <w:lang w:val="de-DE" w:eastAsia="de-DE"/>
      </w:rPr>
    </w:pPr>
    <w:r>
      <w:rPr>
        <w:rStyle w:val="FontStyle383"/>
        <w:lang w:val="de-DE" w:eastAsia="de-DE"/>
      </w:rPr>
      <w:t>ACZ Consulting</w:t>
    </w:r>
  </w:p>
  <w:p w:rsidR="008A1BFE" w:rsidRDefault="008A1BFE">
    <w:pPr>
      <w:pStyle w:val="Style10"/>
      <w:widowControl/>
      <w:ind w:left="-93" w:right="173"/>
      <w:jc w:val="left"/>
      <w:rPr>
        <w:rStyle w:val="FontStyle321"/>
        <w:lang w:eastAsia="ro-RO"/>
      </w:rPr>
    </w:pPr>
    <w:r>
      <w:rPr>
        <w:rStyle w:val="FontStyle321"/>
        <w:lang w:val="ro-RO" w:eastAsia="ro-RO"/>
      </w:rPr>
      <w:t xml:space="preserve">Fonduri structurale </w:t>
    </w:r>
    <w:r>
      <w:rPr>
        <w:rStyle w:val="FontStyle321"/>
        <w:lang w:eastAsia="ro-RO"/>
      </w:rPr>
      <w: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rPr>
        <w:rStyle w:val="FontStyle383"/>
        <w:lang w:val="ro-RO" w:eastAsia="ro-RO"/>
      </w:rPr>
    </w:pPr>
    <w:r>
      <w:rPr>
        <w:rStyle w:val="FontStyle383"/>
        <w:lang w:val="ro-RO" w:eastAsia="ro-RO"/>
      </w:rPr>
      <w:t>■ ACZ Consulting</w:t>
    </w:r>
  </w:p>
  <w:p w:rsidR="008A1BFE" w:rsidRDefault="008A1BFE">
    <w:pPr>
      <w:pStyle w:val="Style10"/>
      <w:widowControl/>
      <w:ind w:left="367"/>
      <w:jc w:val="left"/>
      <w:rPr>
        <w:rStyle w:val="FontStyle321"/>
        <w:lang w:val="ro-RO" w:eastAsia="ro-RO"/>
      </w:rPr>
    </w:pPr>
    <w:r>
      <w:rPr>
        <w:rStyle w:val="FontStyle321"/>
        <w:lang w:val="ro-RO" w:eastAsia="ro-RO"/>
      </w:rPr>
      <w:t>Fonduri structurale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rPr>
        <w:rStyle w:val="FontStyle383"/>
        <w:lang w:val="ro-RO" w:eastAsia="ro-RO"/>
      </w:rPr>
    </w:pPr>
    <w:r>
      <w:rPr>
        <w:rStyle w:val="FontStyle383"/>
        <w:lang w:val="ro-RO" w:eastAsia="ro-RO"/>
      </w:rPr>
      <w:t>■ ACZ Consulting</w:t>
    </w:r>
  </w:p>
  <w:p w:rsidR="008A1BFE" w:rsidRDefault="008A1BFE">
    <w:pPr>
      <w:pStyle w:val="Style10"/>
      <w:widowControl/>
      <w:ind w:left="367"/>
      <w:jc w:val="left"/>
      <w:rPr>
        <w:rStyle w:val="FontStyle321"/>
        <w:lang w:val="ro-RO" w:eastAsia="ro-RO"/>
      </w:rPr>
    </w:pPr>
    <w:r>
      <w:rPr>
        <w:rStyle w:val="FontStyle321"/>
        <w:lang w:val="ro-RO" w:eastAsia="ro-RO"/>
      </w:rPr>
      <w:t>Fonduri structurale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83"/>
        <w:lang w:val="de-DE" w:eastAsia="de-DE"/>
      </w:rPr>
      <w:t>ACZ Consulting</w:t>
    </w:r>
  </w:p>
  <w:p w:rsidR="008A1BFE" w:rsidRDefault="008A1BFE">
    <w:pPr>
      <w:pStyle w:val="Style10"/>
      <w:widowControl/>
      <w:jc w:val="left"/>
      <w:rPr>
        <w:rStyle w:val="FontStyle321"/>
        <w:lang w:val="de-DE" w:eastAsia="ro-RO"/>
      </w:rPr>
    </w:pPr>
    <w:r>
      <w:rPr>
        <w:rStyle w:val="FontStyle321"/>
        <w:lang w:val="ro-RO" w:eastAsia="ro-RO"/>
      </w:rPr>
      <w:t xml:space="preserve">Fonduri structurale </w:t>
    </w:r>
    <w:r>
      <w:rPr>
        <w:rStyle w:val="FontStyle321"/>
        <w:lang w:val="de-DE" w:eastAsia="ro-RO"/>
      </w:rPr>
      <w:t>#</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83"/>
        <w:lang w:val="de-DE" w:eastAsia="de-DE"/>
      </w:rPr>
      <w:t>ACZ Consulting</w:t>
    </w:r>
  </w:p>
  <w:p w:rsidR="008A1BFE" w:rsidRDefault="008A1BFE">
    <w:pPr>
      <w:pStyle w:val="Style10"/>
      <w:widowControl/>
      <w:jc w:val="left"/>
      <w:rPr>
        <w:rStyle w:val="FontStyle321"/>
        <w:lang w:val="de-DE" w:eastAsia="ro-RO"/>
      </w:rPr>
    </w:pPr>
    <w:r>
      <w:rPr>
        <w:rStyle w:val="FontStyle321"/>
        <w:lang w:val="ro-RO" w:eastAsia="ro-RO"/>
      </w:rPr>
      <w:t xml:space="preserve">Fonduri structurale </w:t>
    </w:r>
    <w:r>
      <w:rPr>
        <w:rStyle w:val="FontStyle321"/>
        <w:lang w:val="de-DE" w:eastAsia="ro-RO"/>
      </w:rPr>
      <w: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jc w:val="both"/>
      <w:rPr>
        <w:rStyle w:val="FontStyle383"/>
      </w:rPr>
    </w:pPr>
    <w:r>
      <w:rPr>
        <w:rStyle w:val="FontStyle383"/>
      </w:rPr>
      <w:t>ACZ Consulting</w:t>
    </w:r>
  </w:p>
  <w:p w:rsidR="008A1BFE" w:rsidRDefault="008A1BFE">
    <w:pPr>
      <w:pStyle w:val="Style10"/>
      <w:widowControl/>
      <w:jc w:val="both"/>
      <w:rPr>
        <w:rStyle w:val="FontStyle321"/>
        <w:lang w:eastAsia="ro-RO"/>
      </w:rPr>
    </w:pPr>
    <w:r>
      <w:rPr>
        <w:rStyle w:val="FontStyle321"/>
        <w:lang w:val="ro-RO" w:eastAsia="ro-RO"/>
      </w:rPr>
      <w:t xml:space="preserve">Fonduri structurale </w:t>
    </w:r>
    <w:r>
      <w:rPr>
        <w:rStyle w:val="FontStyle321"/>
        <w:lang w:eastAsia="ro-RO"/>
      </w:rPr>
      <w:t>*</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jc w:val="both"/>
      <w:rPr>
        <w:rStyle w:val="FontStyle383"/>
      </w:rPr>
    </w:pPr>
    <w:r>
      <w:rPr>
        <w:rStyle w:val="FontStyle383"/>
      </w:rPr>
      <w:t>ACZ Consulting</w:t>
    </w:r>
  </w:p>
  <w:p w:rsidR="008A1BFE" w:rsidRDefault="008A1BFE">
    <w:pPr>
      <w:pStyle w:val="Style10"/>
      <w:widowControl/>
      <w:jc w:val="both"/>
      <w:rPr>
        <w:rStyle w:val="FontStyle321"/>
        <w:lang w:eastAsia="ro-RO"/>
      </w:rPr>
    </w:pPr>
    <w:r>
      <w:rPr>
        <w:rStyle w:val="FontStyle321"/>
        <w:lang w:val="ro-RO" w:eastAsia="ro-RO"/>
      </w:rPr>
      <w:t xml:space="preserve">Fonduri structurale </w:t>
    </w:r>
    <w:r>
      <w:rPr>
        <w:rStyle w:val="FontStyle321"/>
        <w:lang w:eastAsia="ro-RO"/>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411" w:right="-8150"/>
      <w:jc w:val="both"/>
      <w:rPr>
        <w:rStyle w:val="FontStyle383"/>
      </w:rPr>
    </w:pPr>
    <w:r>
      <w:rPr>
        <w:rStyle w:val="FontStyle383"/>
      </w:rPr>
      <w:t>ACZ Consulting</w:t>
    </w:r>
  </w:p>
  <w:p w:rsidR="008A1BFE" w:rsidRDefault="008A1BFE">
    <w:pPr>
      <w:pStyle w:val="Style10"/>
      <w:widowControl/>
      <w:ind w:left="-411" w:right="-8150"/>
      <w:jc w:val="both"/>
      <w:rPr>
        <w:rStyle w:val="FontStyle321"/>
        <w:lang w:eastAsia="ro-RO"/>
      </w:rPr>
    </w:pPr>
    <w:r>
      <w:rPr>
        <w:rStyle w:val="FontStyle321"/>
        <w:lang w:val="ro-RO" w:eastAsia="ro-RO"/>
      </w:rPr>
      <w:t xml:space="preserve">Fonduri structurale </w:t>
    </w:r>
    <w:r>
      <w:rPr>
        <w:rStyle w:val="FontStyle321"/>
        <w:lang w:eastAsia="ro-RO"/>
      </w:rPr>
      <w: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411" w:right="-8150"/>
      <w:jc w:val="both"/>
      <w:rPr>
        <w:rStyle w:val="FontStyle383"/>
      </w:rPr>
    </w:pPr>
    <w:r>
      <w:rPr>
        <w:rStyle w:val="FontStyle383"/>
      </w:rPr>
      <w:t>ACZ Consulting</w:t>
    </w:r>
  </w:p>
  <w:p w:rsidR="008A1BFE" w:rsidRDefault="008A1BFE">
    <w:pPr>
      <w:pStyle w:val="Style10"/>
      <w:widowControl/>
      <w:ind w:left="-411" w:right="-8150"/>
      <w:jc w:val="both"/>
      <w:rPr>
        <w:rStyle w:val="FontStyle321"/>
        <w:lang w:eastAsia="ro-RO"/>
      </w:rPr>
    </w:pPr>
    <w:r>
      <w:rPr>
        <w:rStyle w:val="FontStyle321"/>
        <w:lang w:val="ro-RO" w:eastAsia="ro-RO"/>
      </w:rPr>
      <w:t xml:space="preserve">Fonduri structurale </w:t>
    </w:r>
    <w:r>
      <w:rPr>
        <w:rStyle w:val="FontStyle321"/>
        <w:lang w:eastAsia="ro-RO"/>
      </w:rPr>
      <w: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jc w:val="both"/>
      <w:rPr>
        <w:rStyle w:val="FontStyle383"/>
      </w:rPr>
    </w:pPr>
    <w:r>
      <w:rPr>
        <w:rStyle w:val="FontStyle383"/>
      </w:rPr>
      <w:t>ACZ Consulting</w:t>
    </w:r>
  </w:p>
  <w:p w:rsidR="008A1BFE" w:rsidRDefault="008A1BFE">
    <w:pPr>
      <w:pStyle w:val="Style10"/>
      <w:widowControl/>
      <w:jc w:val="both"/>
      <w:rPr>
        <w:rStyle w:val="FontStyle321"/>
        <w:lang w:eastAsia="ro-RO"/>
      </w:rPr>
    </w:pPr>
    <w:r>
      <w:rPr>
        <w:rStyle w:val="FontStyle321"/>
        <w:lang w:val="ro-RO" w:eastAsia="ro-RO"/>
      </w:rPr>
      <w:t xml:space="preserve">Fonduri structurale </w:t>
    </w:r>
    <w:r>
      <w:rPr>
        <w:rStyle w:val="FontStyle321"/>
        <w:lang w:eastAsia="ro-RO"/>
      </w:rPr>
      <w: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jc w:val="both"/>
      <w:rPr>
        <w:rStyle w:val="FontStyle383"/>
      </w:rPr>
    </w:pPr>
    <w:r>
      <w:rPr>
        <w:rStyle w:val="FontStyle383"/>
      </w:rPr>
      <w:t>ACZ Consulting</w:t>
    </w:r>
  </w:p>
  <w:p w:rsidR="008A1BFE" w:rsidRDefault="008A1BFE">
    <w:pPr>
      <w:pStyle w:val="Style10"/>
      <w:widowControl/>
      <w:jc w:val="both"/>
      <w:rPr>
        <w:rStyle w:val="FontStyle321"/>
        <w:lang w:eastAsia="ro-RO"/>
      </w:rPr>
    </w:pPr>
    <w:r>
      <w:rPr>
        <w:rStyle w:val="FontStyle321"/>
        <w:lang w:val="ro-RO" w:eastAsia="ro-RO"/>
      </w:rPr>
      <w:t xml:space="preserve">Fonduri structurale </w:t>
    </w:r>
    <w:r>
      <w:rPr>
        <w:rStyle w:val="FontStyle321"/>
        <w:lang w:eastAsia="ro-RO"/>
      </w:rPr>
      <w: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jc w:val="both"/>
      <w:rPr>
        <w:rStyle w:val="FontStyle383"/>
      </w:rPr>
    </w:pPr>
    <w:r>
      <w:rPr>
        <w:rStyle w:val="FontStyle383"/>
      </w:rPr>
      <w:t>ACZ Consulting</w:t>
    </w:r>
  </w:p>
  <w:p w:rsidR="008A1BFE" w:rsidRDefault="008A1BFE">
    <w:pPr>
      <w:pStyle w:val="Style10"/>
      <w:widowControl/>
      <w:jc w:val="both"/>
      <w:rPr>
        <w:rStyle w:val="FontStyle321"/>
        <w:lang w:eastAsia="ro-RO"/>
      </w:rPr>
    </w:pPr>
    <w:r>
      <w:rPr>
        <w:rStyle w:val="FontStyle321"/>
        <w:lang w:val="ro-RO" w:eastAsia="ro-RO"/>
      </w:rPr>
      <w:t xml:space="preserve">Fonduri structurale </w:t>
    </w:r>
    <w:r>
      <w:rPr>
        <w:rStyle w:val="FontStyle321"/>
        <w:lang w:eastAsia="ro-RO"/>
      </w:rPr>
      <w:t>*</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450" w:right="270"/>
      <w:rPr>
        <w:rStyle w:val="FontStyle383"/>
        <w:lang w:val="ro-RO" w:eastAsia="ro-RO"/>
      </w:rPr>
    </w:pPr>
    <w:r>
      <w:rPr>
        <w:rStyle w:val="FontStyle355"/>
        <w:lang w:val="ro-RO" w:eastAsia="ro-RO"/>
      </w:rPr>
      <w:t xml:space="preserve">n </w:t>
    </w:r>
    <w:r>
      <w:rPr>
        <w:rStyle w:val="FontStyle383"/>
        <w:lang w:val="ro-RO" w:eastAsia="ro-RO"/>
      </w:rPr>
      <w:t>ACZ Consulting</w:t>
    </w:r>
  </w:p>
  <w:p w:rsidR="008A1BFE" w:rsidRDefault="008A1BFE">
    <w:pPr>
      <w:pStyle w:val="Style10"/>
      <w:widowControl/>
      <w:ind w:left="-90" w:right="270"/>
      <w:jc w:val="left"/>
      <w:rPr>
        <w:rStyle w:val="FontStyle321"/>
        <w:lang w:val="ro-RO" w:eastAsia="ro-RO"/>
      </w:rPr>
    </w:pPr>
    <w:r>
      <w:rPr>
        <w:rStyle w:val="FontStyle321"/>
        <w:lang w:val="ro-RO" w:eastAsia="ro-RO"/>
      </w:rPr>
      <w:t>Fonduri structurale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jc w:val="both"/>
      <w:rPr>
        <w:rStyle w:val="FontStyle383"/>
      </w:rPr>
    </w:pPr>
    <w:r>
      <w:rPr>
        <w:rStyle w:val="FontStyle383"/>
      </w:rPr>
      <w:t>ACZ Consulting</w:t>
    </w:r>
  </w:p>
  <w:p w:rsidR="008A1BFE" w:rsidRDefault="008A1BFE">
    <w:pPr>
      <w:pStyle w:val="Style10"/>
      <w:widowControl/>
      <w:jc w:val="both"/>
      <w:rPr>
        <w:rStyle w:val="FontStyle358"/>
        <w:lang w:val="fr-FR" w:eastAsia="de-DE"/>
      </w:rPr>
    </w:pPr>
    <w:r>
      <w:rPr>
        <w:rStyle w:val="FontStyle321"/>
        <w:lang w:val="de-DE" w:eastAsia="de-DE"/>
      </w:rPr>
      <w:t xml:space="preserve">Fondurl </w:t>
    </w:r>
    <w:r>
      <w:rPr>
        <w:rStyle w:val="FontStyle321"/>
        <w:lang w:val="ro-RO" w:eastAsia="de-DE"/>
      </w:rPr>
      <w:t xml:space="preserve">structurale </w:t>
    </w:r>
    <w:r>
      <w:rPr>
        <w:rStyle w:val="FontStyle358"/>
        <w:lang w:val="fr-FR" w:eastAsia="de-DE"/>
      </w:rPr>
      <w:t>m</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jc w:val="both"/>
      <w:rPr>
        <w:rStyle w:val="FontStyle383"/>
      </w:rPr>
    </w:pPr>
    <w:r>
      <w:rPr>
        <w:rStyle w:val="FontStyle383"/>
      </w:rPr>
      <w:t>ACZ Consulting</w:t>
    </w:r>
  </w:p>
  <w:p w:rsidR="008A1BFE" w:rsidRDefault="008A1BFE">
    <w:pPr>
      <w:pStyle w:val="Style10"/>
      <w:widowControl/>
      <w:jc w:val="both"/>
      <w:rPr>
        <w:rStyle w:val="FontStyle358"/>
        <w:lang w:val="fr-FR" w:eastAsia="de-DE"/>
      </w:rPr>
    </w:pPr>
    <w:r>
      <w:rPr>
        <w:rStyle w:val="FontStyle321"/>
        <w:lang w:val="de-DE" w:eastAsia="de-DE"/>
      </w:rPr>
      <w:t xml:space="preserve">Fondurl </w:t>
    </w:r>
    <w:r>
      <w:rPr>
        <w:rStyle w:val="FontStyle321"/>
        <w:lang w:val="ro-RO" w:eastAsia="de-DE"/>
      </w:rPr>
      <w:t xml:space="preserve">structurale </w:t>
    </w:r>
    <w:r>
      <w:rPr>
        <w:rStyle w:val="FontStyle358"/>
        <w:lang w:val="fr-FR" w:eastAsia="de-DE"/>
      </w:rPr>
      <w:t>m</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ind w:left="194" w:right="-253"/>
      <w:rPr>
        <w:rStyle w:val="FontStyle383"/>
        <w:lang w:val="de-DE"/>
      </w:rPr>
    </w:pPr>
    <w:r>
      <w:rPr>
        <w:rStyle w:val="FontStyle383"/>
      </w:rPr>
      <w:t xml:space="preserve">■ </w:t>
    </w:r>
    <w:r>
      <w:rPr>
        <w:rStyle w:val="FontStyle383"/>
        <w:lang w:val="de-DE"/>
      </w:rPr>
      <w:t>ACZ Consulting</w:t>
    </w:r>
  </w:p>
  <w:p w:rsidR="008A1BFE" w:rsidRDefault="008A1BFE">
    <w:pPr>
      <w:pStyle w:val="Style10"/>
      <w:widowControl/>
      <w:ind w:left="568" w:right="-253"/>
      <w:jc w:val="left"/>
      <w:rPr>
        <w:rStyle w:val="FontStyle321"/>
        <w:lang w:eastAsia="ro-RO"/>
      </w:rPr>
    </w:pPr>
    <w:r>
      <w:rPr>
        <w:rStyle w:val="FontStyle321"/>
        <w:lang w:val="ro-RO" w:eastAsia="ro-RO"/>
      </w:rPr>
      <w:t xml:space="preserve">Fonduri structurale </w:t>
    </w:r>
    <w:r>
      <w:rPr>
        <w:rStyle w:val="FontStyle321"/>
        <w:lang w:eastAsia="ro-RO"/>
      </w:rPr>
      <w: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rPr>
        <w:rStyle w:val="FontStyle383"/>
        <w:lang w:val="de-DE" w:eastAsia="de-DE"/>
      </w:rPr>
    </w:pPr>
    <w:r>
      <w:rPr>
        <w:rStyle w:val="FontStyle383"/>
        <w:lang w:val="de-DE" w:eastAsia="de-DE"/>
      </w:rPr>
      <w:t>■ ACZ Consulting</w:t>
    </w:r>
  </w:p>
  <w:p w:rsidR="008A1BFE" w:rsidRDefault="008A1BFE">
    <w:pPr>
      <w:pStyle w:val="Style46"/>
      <w:widowControl/>
      <w:spacing w:line="240" w:lineRule="auto"/>
      <w:ind w:left="367"/>
      <w:jc w:val="left"/>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1396" w:right="-1426"/>
      <w:rPr>
        <w:rStyle w:val="FontStyle383"/>
        <w:lang w:val="ro-RO" w:eastAsia="ro-RO"/>
      </w:rPr>
    </w:pPr>
    <w:r>
      <w:rPr>
        <w:rStyle w:val="FontStyle383"/>
        <w:lang w:val="ro-RO" w:eastAsia="ro-RO"/>
      </w:rPr>
      <w:t>ACZ Consulting</w:t>
    </w:r>
  </w:p>
  <w:p w:rsidR="008A1BFE" w:rsidRDefault="008A1BFE">
    <w:pPr>
      <w:pStyle w:val="Style10"/>
      <w:widowControl/>
      <w:ind w:left="-1396" w:right="-1426"/>
      <w:jc w:val="left"/>
      <w:rPr>
        <w:rStyle w:val="FontStyle321"/>
        <w:lang w:val="ro-RO" w:eastAsia="ro-RO"/>
      </w:rPr>
    </w:pPr>
    <w:r>
      <w:rPr>
        <w:rStyle w:val="FontStyle321"/>
        <w:lang w:val="ro-RO" w:eastAsia="ro-RO"/>
      </w:rPr>
      <w:t>Fonduri structurale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1343" w:right="-1200"/>
      <w:rPr>
        <w:rStyle w:val="FontStyle383"/>
        <w:lang w:val="de-DE" w:eastAsia="de-DE"/>
      </w:rPr>
    </w:pPr>
    <w:r>
      <w:rPr>
        <w:rStyle w:val="FontStyle383"/>
        <w:lang w:val="de-DE" w:eastAsia="de-DE"/>
      </w:rPr>
      <w:t>ACZ Consulting</w:t>
    </w:r>
  </w:p>
  <w:p w:rsidR="008A1BFE" w:rsidRDefault="008A1BFE">
    <w:pPr>
      <w:pStyle w:val="Style10"/>
      <w:widowControl/>
      <w:ind w:left="-1322" w:right="-1200"/>
      <w:jc w:val="left"/>
      <w:rPr>
        <w:rStyle w:val="FontStyle321"/>
        <w:lang w:val="de-DE" w:eastAsia="ro-RO"/>
      </w:rPr>
    </w:pPr>
    <w:r>
      <w:rPr>
        <w:rStyle w:val="FontStyle321"/>
        <w:lang w:val="ro-RO" w:eastAsia="ro-RO"/>
      </w:rPr>
      <w:t xml:space="preserve">Fonduri structurale </w:t>
    </w:r>
    <w:r>
      <w:rPr>
        <w:rStyle w:val="FontStyle321"/>
        <w:lang w:val="de-DE" w:eastAsia="ro-RO"/>
      </w:rPr>
      <w:t>*</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ro-RO" w:eastAsia="ro-RO"/>
      </w:rPr>
    </w:pPr>
    <w:r>
      <w:rPr>
        <w:rStyle w:val="FontStyle383"/>
        <w:lang w:val="ro-RO" w:eastAsia="ro-RO"/>
      </w:rPr>
      <w:t>ACZ Consulting</w:t>
    </w:r>
  </w:p>
  <w:p w:rsidR="008A1BFE" w:rsidRDefault="008A1BFE">
    <w:pPr>
      <w:pStyle w:val="Style10"/>
      <w:widowControl/>
      <w:jc w:val="left"/>
      <w:rPr>
        <w:rStyle w:val="FontStyle321"/>
        <w:lang w:val="ro-RO" w:eastAsia="ro-RO"/>
      </w:rPr>
    </w:pPr>
    <w:r>
      <w:rPr>
        <w:rStyle w:val="FontStyle321"/>
        <w:lang w:val="ro-RO" w:eastAsia="ro-RO"/>
      </w:rPr>
      <w:t>Fonduri structurale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53" w:right="226"/>
      <w:rPr>
        <w:rStyle w:val="FontStyle383"/>
        <w:lang w:val="de-DE" w:eastAsia="de-DE"/>
      </w:rPr>
    </w:pPr>
    <w:r>
      <w:rPr>
        <w:rStyle w:val="FontStyle383"/>
        <w:lang w:val="de-DE" w:eastAsia="de-DE"/>
      </w:rPr>
      <w:t>ACZ Consulting</w:t>
    </w:r>
  </w:p>
  <w:p w:rsidR="008A1BFE" w:rsidRDefault="008A1BFE">
    <w:pPr>
      <w:pStyle w:val="Style10"/>
      <w:widowControl/>
      <w:ind w:left="74" w:right="226"/>
      <w:jc w:val="left"/>
      <w:rPr>
        <w:rStyle w:val="FontStyle321"/>
        <w:lang w:val="de-DE" w:eastAsia="ro-RO"/>
      </w:rPr>
    </w:pPr>
    <w:r>
      <w:rPr>
        <w:rStyle w:val="FontStyle321"/>
        <w:lang w:val="ro-RO" w:eastAsia="ro-RO"/>
      </w:rPr>
      <w:t xml:space="preserve">Fonduri structurale </w:t>
    </w:r>
    <w:r>
      <w:rPr>
        <w:rStyle w:val="FontStyle321"/>
        <w:lang w:val="de-DE" w:eastAsia="ro-RO"/>
      </w:rPr>
      <w:t>*</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5904" w:right="-1563"/>
      <w:rPr>
        <w:rStyle w:val="FontStyle383"/>
        <w:lang w:val="ro-RO" w:eastAsia="ro-RO"/>
      </w:rPr>
    </w:pPr>
    <w:r>
      <w:rPr>
        <w:rStyle w:val="FontStyle383"/>
        <w:lang w:val="ro-RO" w:eastAsia="ro-RO"/>
      </w:rPr>
      <w:t>ACZ Consulting</w:t>
    </w:r>
  </w:p>
  <w:p w:rsidR="008A1BFE" w:rsidRDefault="008A1BFE">
    <w:pPr>
      <w:pStyle w:val="Style46"/>
      <w:widowControl/>
      <w:spacing w:line="240" w:lineRule="auto"/>
      <w:ind w:left="-5897" w:right="-1563"/>
      <w:jc w:val="left"/>
      <w:rPr>
        <w:rStyle w:val="FontStyle314"/>
        <w:lang w:val="ro-RO" w:eastAsia="ro-RO"/>
      </w:rPr>
    </w:pPr>
    <w:r>
      <w:rPr>
        <w:rStyle w:val="FontStyle314"/>
        <w:lang w:val="ro-RO" w:eastAsia="ro-RO"/>
      </w:rPr>
      <w:t>Fonduri structurale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6110" w:right="-1316"/>
      <w:rPr>
        <w:rStyle w:val="FontStyle383"/>
        <w:lang w:val="de-DE" w:eastAsia="de-DE"/>
      </w:rPr>
    </w:pPr>
    <w:r>
      <w:rPr>
        <w:rStyle w:val="FontStyle383"/>
        <w:lang w:val="de-DE" w:eastAsia="de-DE"/>
      </w:rPr>
      <w:t>ACZ Consulting</w:t>
    </w:r>
  </w:p>
  <w:p w:rsidR="008A1BFE" w:rsidRDefault="008A1BFE">
    <w:pPr>
      <w:pStyle w:val="Style10"/>
      <w:widowControl/>
      <w:ind w:left="-6089" w:right="-1316"/>
      <w:jc w:val="left"/>
      <w:rPr>
        <w:rStyle w:val="FontStyle321"/>
        <w:lang w:val="de-DE" w:eastAsia="ro-RO"/>
      </w:rPr>
    </w:pPr>
    <w:r>
      <w:rPr>
        <w:rStyle w:val="FontStyle321"/>
        <w:lang w:val="ro-RO" w:eastAsia="ro-RO"/>
      </w:rPr>
      <w:t xml:space="preserve">Fonduri structurale </w:t>
    </w:r>
    <w:r>
      <w:rPr>
        <w:rStyle w:val="FontStyle321"/>
        <w:lang w:val="de-DE" w:eastAsia="ro-RO"/>
      </w:rPr>
      <w: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209"/>
      <w:rPr>
        <w:rStyle w:val="FontStyle383"/>
        <w:lang w:val="ro-RO" w:eastAsia="ro-RO"/>
      </w:rPr>
    </w:pPr>
    <w:r>
      <w:rPr>
        <w:rStyle w:val="FontStyle383"/>
        <w:lang w:val="ro-RO" w:eastAsia="ro-RO"/>
      </w:rPr>
      <w:t>ACZ Consulting</w:t>
    </w:r>
  </w:p>
  <w:p w:rsidR="008A1BFE" w:rsidRDefault="008A1BFE">
    <w:pPr>
      <w:pStyle w:val="Style46"/>
      <w:widowControl/>
      <w:spacing w:line="240" w:lineRule="auto"/>
      <w:ind w:left="216"/>
      <w:jc w:val="left"/>
      <w:rPr>
        <w:rStyle w:val="FontStyle314"/>
        <w:lang w:val="ro-RO" w:eastAsia="ro-RO"/>
      </w:rPr>
    </w:pPr>
    <w:r>
      <w:rPr>
        <w:rStyle w:val="FontStyle314"/>
        <w:lang w:val="ro-RO" w:eastAsia="ro-RO"/>
      </w:rPr>
      <w:t>Fonduri structurale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3" w:right="247"/>
      <w:rPr>
        <w:rStyle w:val="FontStyle383"/>
        <w:lang w:val="de-DE" w:eastAsia="de-DE"/>
      </w:rPr>
    </w:pPr>
    <w:r>
      <w:rPr>
        <w:rStyle w:val="FontStyle383"/>
        <w:lang w:val="de-DE" w:eastAsia="de-DE"/>
      </w:rPr>
      <w:t>ACZ Consulting</w:t>
    </w:r>
  </w:p>
  <w:p w:rsidR="008A1BFE" w:rsidRDefault="008A1BFE">
    <w:pPr>
      <w:pStyle w:val="Style10"/>
      <w:widowControl/>
      <w:ind w:left="24" w:right="247"/>
      <w:jc w:val="left"/>
      <w:rPr>
        <w:rStyle w:val="FontStyle321"/>
        <w:lang w:val="de-DE" w:eastAsia="ro-RO"/>
      </w:rPr>
    </w:pPr>
    <w:r>
      <w:rPr>
        <w:rStyle w:val="FontStyle321"/>
        <w:lang w:val="ro-RO" w:eastAsia="ro-RO"/>
      </w:rPr>
      <w:t xml:space="preserve">Fonduri structurale </w:t>
    </w:r>
    <w:r>
      <w:rPr>
        <w:rStyle w:val="FontStyle321"/>
        <w:lang w:val="de-DE" w:eastAsia="ro-RO"/>
      </w:rPr>
      <w:t>*</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jc w:val="both"/>
      <w:rPr>
        <w:rStyle w:val="FontStyle383"/>
      </w:rPr>
    </w:pPr>
    <w:r>
      <w:rPr>
        <w:rStyle w:val="FontStyle383"/>
      </w:rPr>
      <w:t>■ ACZ Consulting</w:t>
    </w:r>
  </w:p>
  <w:p w:rsidR="008A1BFE" w:rsidRDefault="008A1BFE">
    <w:pPr>
      <w:pStyle w:val="Style10"/>
      <w:widowControl/>
      <w:ind w:right="7157"/>
      <w:jc w:val="right"/>
      <w:rPr>
        <w:rStyle w:val="FontStyle319"/>
        <w:lang w:val="ro-RO" w:eastAsia="ro-RO"/>
      </w:rPr>
    </w:pPr>
    <w:r>
      <w:rPr>
        <w:rStyle w:val="FontStyle321"/>
        <w:lang w:val="ro-RO" w:eastAsia="ro-RO"/>
      </w:rPr>
      <w:t xml:space="preserve">Fonduri structurale </w:t>
    </w:r>
    <w:r>
      <w:rPr>
        <w:rStyle w:val="FontStyle319"/>
        <w:lang w:val="ro-RO" w:eastAsia="ro-RO"/>
      </w:rPr>
      <w:t>o</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jc w:val="both"/>
      <w:rPr>
        <w:rStyle w:val="FontStyle383"/>
      </w:rPr>
    </w:pPr>
    <w:r>
      <w:rPr>
        <w:rStyle w:val="FontStyle383"/>
      </w:rPr>
      <w:t>■ ACZ Consulting</w:t>
    </w:r>
  </w:p>
  <w:p w:rsidR="008A1BFE" w:rsidRDefault="008A1BFE">
    <w:pPr>
      <w:pStyle w:val="Style10"/>
      <w:widowControl/>
      <w:ind w:right="7157"/>
      <w:jc w:val="right"/>
      <w:rPr>
        <w:rStyle w:val="FontStyle319"/>
        <w:lang w:val="ro-RO" w:eastAsia="ro-RO"/>
      </w:rPr>
    </w:pPr>
    <w:r>
      <w:rPr>
        <w:rStyle w:val="FontStyle321"/>
        <w:lang w:val="ro-RO" w:eastAsia="ro-RO"/>
      </w:rPr>
      <w:t xml:space="preserve">Fonduri structurale </w:t>
    </w:r>
    <w:r>
      <w:rPr>
        <w:rStyle w:val="FontStyle319"/>
        <w:lang w:val="ro-RO" w:eastAsia="ro-RO"/>
      </w:rPr>
      <w:t>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900" w:right="-1426"/>
      <w:rPr>
        <w:rStyle w:val="FontStyle383"/>
        <w:lang w:val="ro-RO" w:eastAsia="ro-RO"/>
      </w:rPr>
    </w:pPr>
    <w:r>
      <w:rPr>
        <w:rStyle w:val="FontStyle383"/>
        <w:lang w:val="ro-RO" w:eastAsia="ro-RO"/>
      </w:rPr>
      <w:t>ACZ Consulting</w:t>
    </w:r>
  </w:p>
  <w:p w:rsidR="008A1BFE" w:rsidRDefault="008A1BFE">
    <w:pPr>
      <w:pStyle w:val="Style46"/>
      <w:widowControl/>
      <w:spacing w:line="240" w:lineRule="auto"/>
      <w:ind w:left="-885" w:right="-1426"/>
      <w:jc w:val="left"/>
      <w:rPr>
        <w:rStyle w:val="FontStyle314"/>
        <w:lang w:val="ro-RO" w:eastAsia="ro-RO"/>
      </w:rPr>
    </w:pPr>
    <w:r>
      <w:rPr>
        <w:rStyle w:val="FontStyle314"/>
        <w:lang w:val="ro-RO" w:eastAsia="ro-RO"/>
      </w:rPr>
      <w:t>Fonduri structurale o</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900" w:right="-1426"/>
      <w:rPr>
        <w:rStyle w:val="FontStyle383"/>
        <w:lang w:val="ro-RO" w:eastAsia="ro-RO"/>
      </w:rPr>
    </w:pPr>
    <w:r>
      <w:rPr>
        <w:rStyle w:val="FontStyle383"/>
        <w:lang w:val="ro-RO" w:eastAsia="ro-RO"/>
      </w:rPr>
      <w:t>ACZ Consulting</w:t>
    </w:r>
  </w:p>
  <w:p w:rsidR="008A1BFE" w:rsidRDefault="008A1BFE">
    <w:pPr>
      <w:pStyle w:val="Style46"/>
      <w:widowControl/>
      <w:spacing w:line="240" w:lineRule="auto"/>
      <w:ind w:left="-885" w:right="-1426"/>
      <w:jc w:val="left"/>
      <w:rPr>
        <w:rStyle w:val="FontStyle314"/>
        <w:lang w:val="ro-RO" w:eastAsia="ro-RO"/>
      </w:rPr>
    </w:pPr>
    <w:r>
      <w:rPr>
        <w:rStyle w:val="FontStyle314"/>
        <w:lang w:val="ro-RO" w:eastAsia="ro-RO"/>
      </w:rPr>
      <w:t>Fonduri structurale o</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230"/>
      <w:rPr>
        <w:rStyle w:val="FontStyle383"/>
        <w:lang w:val="ro-RO" w:eastAsia="ro-RO"/>
      </w:rPr>
    </w:pPr>
    <w:r>
      <w:rPr>
        <w:rStyle w:val="FontStyle383"/>
        <w:lang w:val="ro-RO" w:eastAsia="ro-RO"/>
      </w:rPr>
      <w:t>ACZ Consulting</w:t>
    </w:r>
  </w:p>
  <w:p w:rsidR="008A1BFE" w:rsidRDefault="008A1BFE">
    <w:pPr>
      <w:pStyle w:val="Style46"/>
      <w:widowControl/>
      <w:spacing w:line="240" w:lineRule="auto"/>
      <w:ind w:left="245"/>
      <w:jc w:val="left"/>
      <w:rPr>
        <w:rStyle w:val="FontStyle314"/>
        <w:lang w:val="ro-RO" w:eastAsia="ro-RO"/>
      </w:rPr>
    </w:pPr>
    <w:r>
      <w:rPr>
        <w:rStyle w:val="FontStyle314"/>
        <w:lang w:val="ro-RO" w:eastAsia="ro-RO"/>
      </w:rPr>
      <w:t>Fonduri structurale o</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230"/>
      <w:rPr>
        <w:rStyle w:val="FontStyle383"/>
        <w:lang w:val="ro-RO" w:eastAsia="ro-RO"/>
      </w:rPr>
    </w:pPr>
    <w:r>
      <w:rPr>
        <w:rStyle w:val="FontStyle383"/>
        <w:lang w:val="ro-RO" w:eastAsia="ro-RO"/>
      </w:rPr>
      <w:t>ACZ Consulting</w:t>
    </w:r>
  </w:p>
  <w:p w:rsidR="008A1BFE" w:rsidRDefault="008A1BFE">
    <w:pPr>
      <w:pStyle w:val="Style46"/>
      <w:widowControl/>
      <w:spacing w:line="240" w:lineRule="auto"/>
      <w:ind w:left="245"/>
      <w:jc w:val="left"/>
      <w:rPr>
        <w:rStyle w:val="FontStyle314"/>
        <w:lang w:val="ro-RO" w:eastAsia="ro-RO"/>
      </w:rPr>
    </w:pPr>
    <w:r>
      <w:rPr>
        <w:rStyle w:val="FontStyle314"/>
        <w:lang w:val="ro-RO" w:eastAsia="ro-RO"/>
      </w:rPr>
      <w:t>Fonduri structurale o</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ind w:left="-1454"/>
      <w:rPr>
        <w:rStyle w:val="FontStyle383"/>
      </w:rPr>
    </w:pPr>
    <w:r>
      <w:rPr>
        <w:rStyle w:val="FontStyle383"/>
      </w:rPr>
      <w:t>■ ACZ Consulting</w:t>
    </w:r>
  </w:p>
  <w:p w:rsidR="008A1BFE" w:rsidRDefault="008A1BFE">
    <w:pPr>
      <w:pStyle w:val="Style22"/>
      <w:widowControl/>
      <w:spacing w:line="240" w:lineRule="auto"/>
      <w:ind w:left="-1080" w:firstLine="0"/>
      <w:jc w:val="left"/>
      <w:rPr>
        <w:rStyle w:val="FontStyle314"/>
        <w:lang w:eastAsia="ro-RO"/>
      </w:rPr>
    </w:pPr>
    <w:r>
      <w:rPr>
        <w:rStyle w:val="FontStyle314"/>
        <w:lang w:val="ro-RO" w:eastAsia="ro-RO"/>
      </w:rPr>
      <w:t xml:space="preserve">Fonduri structurale </w:t>
    </w:r>
    <w:r>
      <w:rPr>
        <w:rStyle w:val="FontStyle314"/>
        <w:lang w:eastAsia="ro-RO"/>
      </w:rPr>
      <w:t>#</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1476" w:right="374"/>
      <w:rPr>
        <w:rStyle w:val="FontStyle383"/>
        <w:lang w:val="ro-RO" w:eastAsia="ro-RO"/>
      </w:rPr>
    </w:pPr>
    <w:r>
      <w:rPr>
        <w:rStyle w:val="FontStyle383"/>
        <w:lang w:val="ro-RO" w:eastAsia="ro-RO"/>
      </w:rPr>
      <w:t>ACZ Consulting</w:t>
    </w:r>
  </w:p>
  <w:p w:rsidR="008A1BFE" w:rsidRDefault="008A1BFE">
    <w:pPr>
      <w:pStyle w:val="Style46"/>
      <w:widowControl/>
      <w:spacing w:line="240" w:lineRule="auto"/>
      <w:ind w:left="-1274" w:right="374"/>
      <w:jc w:val="left"/>
      <w:rPr>
        <w:rStyle w:val="FontStyle314"/>
        <w:lang w:val="ro-RO" w:eastAsia="ro-RO"/>
      </w:rPr>
    </w:pPr>
    <w:r>
      <w:rPr>
        <w:rStyle w:val="FontStyle314"/>
        <w:lang w:val="ro-RO" w:eastAsia="ro-RO"/>
      </w:rPr>
      <w:t>Fonduri structurale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ind w:left="22" w:right="-374"/>
      <w:rPr>
        <w:rStyle w:val="FontStyle383"/>
      </w:rPr>
    </w:pPr>
    <w:r>
      <w:rPr>
        <w:rStyle w:val="FontStyle383"/>
      </w:rPr>
      <w:t>■ ACZ Consulting</w:t>
    </w:r>
  </w:p>
  <w:p w:rsidR="008A1BFE" w:rsidRDefault="008A1BFE">
    <w:pPr>
      <w:pStyle w:val="Style22"/>
      <w:widowControl/>
      <w:spacing w:line="240" w:lineRule="auto"/>
      <w:ind w:left="396" w:right="-374" w:firstLine="0"/>
      <w:jc w:val="left"/>
      <w:rPr>
        <w:rStyle w:val="FontStyle314"/>
        <w:lang w:eastAsia="ro-RO"/>
      </w:rPr>
    </w:pPr>
    <w:r>
      <w:rPr>
        <w:rStyle w:val="FontStyle314"/>
        <w:lang w:val="ro-RO" w:eastAsia="ro-RO"/>
      </w:rPr>
      <w:t xml:space="preserve">Fonduri structurale </w:t>
    </w:r>
    <w:r>
      <w:rPr>
        <w:rStyle w:val="FontStyle314"/>
        <w:lang w:eastAsia="ro-RO"/>
      </w:rPr>
      <w:t>#</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ro-RO" w:eastAsia="ro-RO"/>
      </w:rPr>
    </w:pPr>
    <w:r>
      <w:rPr>
        <w:rStyle w:val="FontStyle383"/>
        <w:lang w:val="ro-RO" w:eastAsia="ro-RO"/>
      </w:rPr>
      <w:t>ACZ Consulting</w:t>
    </w:r>
  </w:p>
  <w:p w:rsidR="008A1BFE" w:rsidRDefault="008A1BFE">
    <w:pPr>
      <w:pStyle w:val="Style46"/>
      <w:widowControl/>
      <w:spacing w:line="240" w:lineRule="auto"/>
      <w:ind w:left="202"/>
      <w:jc w:val="left"/>
      <w:rPr>
        <w:rStyle w:val="FontStyle314"/>
        <w:lang w:val="ro-RO" w:eastAsia="ro-RO"/>
      </w:rPr>
    </w:pPr>
    <w:r>
      <w:rPr>
        <w:rStyle w:val="FontStyle314"/>
        <w:lang w:val="ro-RO" w:eastAsia="ro-RO"/>
      </w:rPr>
      <w:t>Fonduri structurale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ind w:left="-6631" w:right="-1325"/>
      <w:rPr>
        <w:rStyle w:val="FontStyle383"/>
        <w:lang w:val="de-DE" w:eastAsia="de-DE"/>
      </w:rPr>
    </w:pPr>
    <w:r>
      <w:rPr>
        <w:rStyle w:val="FontStyle383"/>
        <w:lang w:val="de-DE" w:eastAsia="de-DE"/>
      </w:rPr>
      <w:t>■ ACZ Consulting</w:t>
    </w:r>
  </w:p>
  <w:p w:rsidR="008A1BFE" w:rsidRDefault="008A1BFE">
    <w:pPr>
      <w:pStyle w:val="Style10"/>
      <w:widowControl/>
      <w:ind w:left="-6257" w:right="-1325"/>
      <w:jc w:val="left"/>
      <w:rPr>
        <w:rStyle w:val="FontStyle321"/>
        <w:lang w:val="de-DE" w:eastAsia="ro-RO"/>
      </w:rPr>
    </w:pPr>
    <w:r>
      <w:rPr>
        <w:rStyle w:val="FontStyle321"/>
        <w:lang w:val="ro-RO" w:eastAsia="ro-RO"/>
      </w:rPr>
      <w:t xml:space="preserve">Fonduri structurale </w:t>
    </w:r>
    <w:r>
      <w:rPr>
        <w:rStyle w:val="FontStyle321"/>
        <w:lang w:val="de-DE" w:eastAsia="ro-RO"/>
      </w:rPr>
      <w:t>#</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6628" w:right="-1126"/>
      <w:rPr>
        <w:rStyle w:val="FontStyle383"/>
        <w:lang w:val="ro-RO" w:eastAsia="ro-RO"/>
      </w:rPr>
    </w:pPr>
    <w:r>
      <w:rPr>
        <w:rStyle w:val="FontStyle383"/>
        <w:lang w:val="ro-RO" w:eastAsia="ro-RO"/>
      </w:rPr>
      <w:t>ACZ Consulting</w:t>
    </w:r>
  </w:p>
  <w:p w:rsidR="008A1BFE" w:rsidRDefault="008A1BFE">
    <w:pPr>
      <w:pStyle w:val="Style46"/>
      <w:widowControl/>
      <w:spacing w:line="240" w:lineRule="auto"/>
      <w:ind w:left="-6426" w:right="-1126"/>
      <w:jc w:val="left"/>
      <w:rPr>
        <w:rStyle w:val="FontStyle314"/>
        <w:lang w:val="ro-RO" w:eastAsia="ro-RO"/>
      </w:rPr>
    </w:pPr>
    <w:r>
      <w:rPr>
        <w:rStyle w:val="FontStyle314"/>
        <w:lang w:val="ro-RO" w:eastAsia="ro-RO"/>
      </w:rPr>
      <w:t>Fonduri structurale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rPr>
        <w:rStyle w:val="FontStyle383"/>
        <w:lang w:val="de-DE" w:eastAsia="de-DE"/>
      </w:rPr>
    </w:pPr>
    <w:r>
      <w:rPr>
        <w:rStyle w:val="FontStyle383"/>
        <w:lang w:val="de-DE" w:eastAsia="de-DE"/>
      </w:rPr>
      <w:t>■ ACZ Consulting</w:t>
    </w:r>
  </w:p>
  <w:p w:rsidR="008A1BFE" w:rsidRDefault="008A1BFE">
    <w:pPr>
      <w:pStyle w:val="Style10"/>
      <w:widowControl/>
      <w:ind w:left="374"/>
      <w:jc w:val="left"/>
      <w:rPr>
        <w:rStyle w:val="FontStyle321"/>
        <w:lang w:val="de-DE" w:eastAsia="ro-RO"/>
      </w:rPr>
    </w:pPr>
    <w:r>
      <w:rPr>
        <w:rStyle w:val="FontStyle321"/>
        <w:lang w:val="ro-RO" w:eastAsia="ro-RO"/>
      </w:rPr>
      <w:t xml:space="preserve">Fonduri structurale </w:t>
    </w:r>
    <w:r>
      <w:rPr>
        <w:rStyle w:val="FontStyle321"/>
        <w:lang w:val="de-DE" w:eastAsia="ro-RO"/>
      </w:rPr>
      <w:t>#</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3" w:right="199"/>
      <w:rPr>
        <w:rStyle w:val="FontStyle383"/>
        <w:lang w:val="ro-RO" w:eastAsia="ro-RO"/>
      </w:rPr>
    </w:pPr>
    <w:r>
      <w:rPr>
        <w:rStyle w:val="FontStyle383"/>
        <w:lang w:val="ro-RO" w:eastAsia="ro-RO"/>
      </w:rPr>
      <w:t>ACZ Consulting</w:t>
    </w:r>
  </w:p>
  <w:p w:rsidR="008A1BFE" w:rsidRDefault="008A1BFE">
    <w:pPr>
      <w:pStyle w:val="Style46"/>
      <w:widowControl/>
      <w:spacing w:line="240" w:lineRule="auto"/>
      <w:ind w:left="205" w:right="199"/>
      <w:jc w:val="left"/>
      <w:rPr>
        <w:rStyle w:val="FontStyle314"/>
        <w:lang w:val="ro-RO" w:eastAsia="ro-RO"/>
      </w:rPr>
    </w:pPr>
    <w:r>
      <w:rPr>
        <w:rStyle w:val="FontStyle314"/>
        <w:lang w:val="ro-RO" w:eastAsia="ro-RO"/>
      </w:rPr>
      <w:t>Fonduri structurale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266"/>
      <w:rPr>
        <w:rStyle w:val="FontStyle383"/>
        <w:lang w:val="de-DE"/>
      </w:rPr>
    </w:pPr>
    <w:r>
      <w:rPr>
        <w:rStyle w:val="FontStyle383"/>
      </w:rPr>
      <w:t xml:space="preserve">■ </w:t>
    </w:r>
    <w:r>
      <w:rPr>
        <w:rStyle w:val="FontStyle383"/>
        <w:lang w:val="de-DE"/>
      </w:rPr>
      <w:t>ACZ Consulting</w:t>
    </w:r>
  </w:p>
  <w:p w:rsidR="008A1BFE" w:rsidRDefault="008A1BFE">
    <w:pPr>
      <w:pStyle w:val="Style108"/>
      <w:widowControl/>
      <w:ind w:left="108"/>
      <w:jc w:val="left"/>
      <w:rPr>
        <w:rStyle w:val="FontStyle314"/>
        <w:lang w:eastAsia="ro-RO"/>
      </w:rPr>
    </w:pPr>
    <w:r>
      <w:rPr>
        <w:rStyle w:val="FontStyle314"/>
        <w:lang w:val="ro-RO" w:eastAsia="ro-RO"/>
      </w:rPr>
      <w:t xml:space="preserve">Fonduri structurale </w:t>
    </w:r>
    <w:r>
      <w:rPr>
        <w:rStyle w:val="FontStyle314"/>
        <w:lang w:eastAsia="ro-RO"/>
      </w:rPr>
      <w:t>#</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266"/>
      <w:rPr>
        <w:rStyle w:val="FontStyle383"/>
        <w:lang w:val="de-DE"/>
      </w:rPr>
    </w:pPr>
    <w:r>
      <w:rPr>
        <w:rStyle w:val="FontStyle383"/>
      </w:rPr>
      <w:t xml:space="preserve">■ </w:t>
    </w:r>
    <w:r>
      <w:rPr>
        <w:rStyle w:val="FontStyle383"/>
        <w:lang w:val="de-DE"/>
      </w:rPr>
      <w:t>ACZ Consulting</w:t>
    </w:r>
  </w:p>
  <w:p w:rsidR="008A1BFE" w:rsidRDefault="008A1BFE">
    <w:pPr>
      <w:pStyle w:val="Style108"/>
      <w:widowControl/>
      <w:ind w:left="108"/>
      <w:jc w:val="left"/>
      <w:rPr>
        <w:rStyle w:val="FontStyle314"/>
        <w:lang w:eastAsia="ro-RO"/>
      </w:rPr>
    </w:pPr>
    <w:r>
      <w:rPr>
        <w:rStyle w:val="FontStyle314"/>
        <w:lang w:val="ro-RO" w:eastAsia="ro-RO"/>
      </w:rPr>
      <w:t xml:space="preserve">Fonduri structurale </w:t>
    </w:r>
    <w:r>
      <w:rPr>
        <w:rStyle w:val="FontStyle314"/>
        <w:lang w:eastAsia="ro-RO"/>
      </w:rPr>
      <w:t>#</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83"/>
        <w:lang w:val="de-DE" w:eastAsia="de-DE"/>
      </w:rPr>
      <w:t>ACZ Consulting</w:t>
    </w:r>
  </w:p>
  <w:p w:rsidR="008A1BFE" w:rsidRDefault="008A1BFE">
    <w:pPr>
      <w:pStyle w:val="Style64"/>
      <w:widowControl/>
      <w:rPr>
        <w:rStyle w:val="FontStyle321"/>
        <w:lang w:val="de-DE" w:eastAsia="ro-RO"/>
      </w:rPr>
    </w:pPr>
    <w:r>
      <w:rPr>
        <w:rStyle w:val="FontStyle321"/>
        <w:lang w:val="ro-RO" w:eastAsia="ro-RO"/>
      </w:rPr>
      <w:t xml:space="preserve">Fonduri structurale </w:t>
    </w:r>
    <w:r>
      <w:rPr>
        <w:rStyle w:val="FontStyle321"/>
        <w:lang w:val="de-DE" w:eastAsia="ro-RO"/>
      </w:rPr>
      <w:t>#</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83"/>
        <w:lang w:val="de-DE" w:eastAsia="de-DE"/>
      </w:rPr>
      <w:t>ACZ Consulting</w:t>
    </w:r>
  </w:p>
  <w:p w:rsidR="008A1BFE" w:rsidRDefault="008A1BFE">
    <w:pPr>
      <w:pStyle w:val="Style64"/>
      <w:widowControl/>
      <w:rPr>
        <w:rStyle w:val="FontStyle321"/>
        <w:lang w:val="de-DE" w:eastAsia="ro-RO"/>
      </w:rPr>
    </w:pPr>
    <w:r>
      <w:rPr>
        <w:rStyle w:val="FontStyle321"/>
        <w:lang w:val="ro-RO" w:eastAsia="ro-RO"/>
      </w:rPr>
      <w:t xml:space="preserve">Fonduri structurale </w:t>
    </w:r>
    <w:r>
      <w:rPr>
        <w:rStyle w:val="FontStyle321"/>
        <w:lang w:val="de-DE" w:eastAsia="ro-RO"/>
      </w:rPr>
      <w:t>#</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rPr>
        <w:rStyle w:val="FontStyle383"/>
        <w:lang w:val="ro-RO" w:eastAsia="ro-RO"/>
      </w:rPr>
    </w:pPr>
    <w:r>
      <w:rPr>
        <w:rStyle w:val="FontStyle383"/>
        <w:lang w:val="ro-RO" w:eastAsia="ro-RO"/>
      </w:rPr>
      <w:t>■ ACZ Consulting</w:t>
    </w:r>
  </w:p>
  <w:p w:rsidR="008A1BFE" w:rsidRDefault="008A1BFE">
    <w:pPr>
      <w:pStyle w:val="Style10"/>
      <w:widowControl/>
      <w:ind w:left="403"/>
      <w:jc w:val="left"/>
      <w:rPr>
        <w:rStyle w:val="FontStyle321"/>
        <w:lang w:val="ro-RO" w:eastAsia="ro-RO"/>
      </w:rPr>
    </w:pPr>
    <w:r>
      <w:rPr>
        <w:rStyle w:val="FontStyle321"/>
        <w:lang w:val="ro-RO" w:eastAsia="ro-RO"/>
      </w:rPr>
      <w:t>Fonduri structurale #</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widowControl/>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260"/>
      <w:rPr>
        <w:rStyle w:val="FontStyle383"/>
      </w:rPr>
    </w:pPr>
    <w:r>
      <w:rPr>
        <w:rStyle w:val="FontStyle383"/>
      </w:rPr>
      <w:t>B ACZ Consulting</w:t>
    </w:r>
  </w:p>
  <w:p w:rsidR="008A1BFE" w:rsidRDefault="008A1BFE">
    <w:pPr>
      <w:pStyle w:val="Style62"/>
      <w:widowControl/>
      <w:spacing w:line="240" w:lineRule="auto"/>
      <w:ind w:left="114"/>
      <w:jc w:val="left"/>
      <w:rPr>
        <w:rStyle w:val="FontStyle314"/>
        <w:lang w:val="ro-RO" w:eastAsia="ro-RO"/>
      </w:rPr>
    </w:pPr>
    <w:r>
      <w:rPr>
        <w:rStyle w:val="FontStyle314"/>
        <w:lang w:val="ro-RO" w:eastAsia="ro-RO"/>
      </w:rPr>
      <w:t>Fonduri structurale o</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260"/>
      <w:rPr>
        <w:rStyle w:val="FontStyle383"/>
      </w:rPr>
    </w:pPr>
    <w:r>
      <w:rPr>
        <w:rStyle w:val="FontStyle383"/>
      </w:rPr>
      <w:t>B ACZ Consulting</w:t>
    </w:r>
  </w:p>
  <w:p w:rsidR="008A1BFE" w:rsidRDefault="008A1BFE">
    <w:pPr>
      <w:pStyle w:val="Style62"/>
      <w:widowControl/>
      <w:spacing w:line="240" w:lineRule="auto"/>
      <w:ind w:left="114"/>
      <w:jc w:val="left"/>
      <w:rPr>
        <w:rStyle w:val="FontStyle314"/>
        <w:lang w:val="ro-RO" w:eastAsia="ro-RO"/>
      </w:rPr>
    </w:pPr>
    <w:r>
      <w:rPr>
        <w:rStyle w:val="FontStyle314"/>
        <w:lang w:val="ro-RO" w:eastAsia="ro-RO"/>
      </w:rPr>
      <w:t>Fonduri structurale o</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rPr>
    </w:pPr>
    <w:r>
      <w:rPr>
        <w:rStyle w:val="FontStyle383"/>
      </w:rPr>
      <w:t>■ ACZ Consulting</w:t>
    </w:r>
  </w:p>
  <w:p w:rsidR="008A1BFE" w:rsidRDefault="008A1BFE">
    <w:pPr>
      <w:pStyle w:val="Style62"/>
      <w:widowControl/>
      <w:spacing w:line="240" w:lineRule="auto"/>
      <w:ind w:left="382"/>
      <w:jc w:val="left"/>
      <w:rPr>
        <w:rStyle w:val="FontStyle314"/>
        <w:lang w:eastAsia="ro-RO"/>
      </w:rPr>
    </w:pPr>
    <w:r>
      <w:rPr>
        <w:rStyle w:val="FontStyle314"/>
        <w:lang w:val="ro-RO" w:eastAsia="ro-RO"/>
      </w:rPr>
      <w:t xml:space="preserve">Fonduri structurale </w:t>
    </w:r>
    <w:r>
      <w:rPr>
        <w:rStyle w:val="FontStyle314"/>
        <w:lang w:eastAsia="ro-RO"/>
      </w:rPr>
      <w:t>#</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ind w:left="-375" w:right="295"/>
      <w:rPr>
        <w:rStyle w:val="FontStyle383"/>
      </w:rPr>
    </w:pPr>
    <w:r>
      <w:rPr>
        <w:rStyle w:val="FontStyle383"/>
      </w:rPr>
      <w:t>□ ACZ Consulting</w:t>
    </w:r>
  </w:p>
  <w:p w:rsidR="008A1BFE" w:rsidRDefault="008A1BFE">
    <w:pPr>
      <w:pStyle w:val="Style62"/>
      <w:widowControl/>
      <w:spacing w:line="240" w:lineRule="auto"/>
      <w:ind w:left="129" w:right="295"/>
      <w:jc w:val="left"/>
      <w:rPr>
        <w:rStyle w:val="FontStyle314"/>
        <w:lang w:eastAsia="ro-RO"/>
      </w:rPr>
    </w:pPr>
    <w:r>
      <w:rPr>
        <w:rStyle w:val="FontStyle314"/>
        <w:lang w:val="ro-RO" w:eastAsia="ro-RO"/>
      </w:rPr>
      <w:t xml:space="preserve">Fonduri structurale </w:t>
    </w:r>
    <w:r>
      <w:rPr>
        <w:rStyle w:val="FontStyle314"/>
        <w:lang w:eastAsia="ro-RO"/>
      </w:rPr>
      <w:t>*</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16"/>
        <w:lang w:val="de-DE" w:eastAsia="de-DE"/>
      </w:rPr>
      <w:t xml:space="preserve">m </w:t>
    </w:r>
    <w:r>
      <w:rPr>
        <w:rStyle w:val="FontStyle383"/>
        <w:lang w:val="de-DE" w:eastAsia="de-DE"/>
      </w:rPr>
      <w:t>ACZ Consulting</w:t>
    </w:r>
  </w:p>
  <w:p w:rsidR="008A1BFE" w:rsidRDefault="008A1BFE">
    <w:pPr>
      <w:pStyle w:val="Style114"/>
      <w:widowControl/>
      <w:spacing w:line="240" w:lineRule="auto"/>
      <w:ind w:left="367"/>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16"/>
        <w:lang w:val="de-DE" w:eastAsia="de-DE"/>
      </w:rPr>
      <w:t xml:space="preserve">m </w:t>
    </w:r>
    <w:r>
      <w:rPr>
        <w:rStyle w:val="FontStyle383"/>
        <w:lang w:val="de-DE" w:eastAsia="de-DE"/>
      </w:rPr>
      <w:t>ACZ Consulting</w:t>
    </w:r>
  </w:p>
  <w:p w:rsidR="008A1BFE" w:rsidRDefault="008A1BFE">
    <w:pPr>
      <w:pStyle w:val="Style114"/>
      <w:widowControl/>
      <w:spacing w:line="240" w:lineRule="auto"/>
      <w:ind w:left="367"/>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6055" w:right="-1130"/>
      <w:rPr>
        <w:rStyle w:val="FontStyle383"/>
        <w:lang w:val="de-DE" w:eastAsia="de-DE"/>
      </w:rPr>
    </w:pPr>
    <w:r>
      <w:rPr>
        <w:rStyle w:val="FontStyle316"/>
        <w:lang w:val="de-DE" w:eastAsia="de-DE"/>
      </w:rPr>
      <w:t xml:space="preserve">m </w:t>
    </w:r>
    <w:r>
      <w:rPr>
        <w:rStyle w:val="FontStyle383"/>
        <w:lang w:val="de-DE" w:eastAsia="de-DE"/>
      </w:rPr>
      <w:t>ACZ Consulting</w:t>
    </w:r>
  </w:p>
  <w:p w:rsidR="008A1BFE" w:rsidRDefault="008A1BFE">
    <w:pPr>
      <w:pStyle w:val="Style114"/>
      <w:widowControl/>
      <w:spacing w:line="240" w:lineRule="auto"/>
      <w:ind w:left="-5688" w:right="-1130"/>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6055" w:right="-1130"/>
      <w:rPr>
        <w:rStyle w:val="FontStyle383"/>
        <w:lang w:val="de-DE" w:eastAsia="de-DE"/>
      </w:rPr>
    </w:pPr>
    <w:r>
      <w:rPr>
        <w:rStyle w:val="FontStyle316"/>
        <w:lang w:val="de-DE" w:eastAsia="de-DE"/>
      </w:rPr>
      <w:t xml:space="preserve">m </w:t>
    </w:r>
    <w:r>
      <w:rPr>
        <w:rStyle w:val="FontStyle383"/>
        <w:lang w:val="de-DE" w:eastAsia="de-DE"/>
      </w:rPr>
      <w:t>ACZ Consulting</w:t>
    </w:r>
  </w:p>
  <w:p w:rsidR="008A1BFE" w:rsidRDefault="008A1BFE">
    <w:pPr>
      <w:pStyle w:val="Style114"/>
      <w:widowControl/>
      <w:spacing w:line="240" w:lineRule="auto"/>
      <w:ind w:left="-5688" w:right="-1130"/>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9"/>
      <w:widowControl/>
      <w:rPr>
        <w:rStyle w:val="FontStyle383"/>
        <w:lang w:val="ro-RO" w:eastAsia="ro-RO"/>
      </w:rPr>
    </w:pPr>
    <w:r>
      <w:rPr>
        <w:rStyle w:val="FontStyle383"/>
        <w:lang w:val="ro-RO" w:eastAsia="ro-RO"/>
      </w:rPr>
      <w:t>■ ACZ Consulting</w:t>
    </w:r>
  </w:p>
  <w:p w:rsidR="008A1BFE" w:rsidRDefault="008A1BFE">
    <w:pPr>
      <w:pStyle w:val="Style10"/>
      <w:widowControl/>
      <w:ind w:left="403"/>
      <w:jc w:val="left"/>
      <w:rPr>
        <w:rStyle w:val="FontStyle321"/>
        <w:lang w:val="ro-RO" w:eastAsia="ro-RO"/>
      </w:rPr>
    </w:pPr>
    <w:r>
      <w:rPr>
        <w:rStyle w:val="FontStyle321"/>
        <w:lang w:val="ro-RO" w:eastAsia="ro-RO"/>
      </w:rPr>
      <w:t>Fonduri structurale #</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16"/>
        <w:lang w:val="de-DE" w:eastAsia="de-DE"/>
      </w:rPr>
      <w:t xml:space="preserve">m </w:t>
    </w:r>
    <w:r>
      <w:rPr>
        <w:rStyle w:val="FontStyle383"/>
        <w:lang w:val="de-DE" w:eastAsia="de-DE"/>
      </w:rPr>
      <w:t>ACZ Consulting</w:t>
    </w:r>
  </w:p>
  <w:p w:rsidR="008A1BFE" w:rsidRDefault="008A1BFE">
    <w:pPr>
      <w:pStyle w:val="Style114"/>
      <w:widowControl/>
      <w:spacing w:line="240" w:lineRule="auto"/>
      <w:ind w:left="367"/>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16"/>
        <w:lang w:val="de-DE" w:eastAsia="de-DE"/>
      </w:rPr>
      <w:t xml:space="preserve">m </w:t>
    </w:r>
    <w:r>
      <w:rPr>
        <w:rStyle w:val="FontStyle383"/>
        <w:lang w:val="de-DE" w:eastAsia="de-DE"/>
      </w:rPr>
      <w:t>ACZ Consulting</w:t>
    </w:r>
  </w:p>
  <w:p w:rsidR="008A1BFE" w:rsidRDefault="008A1BFE">
    <w:pPr>
      <w:pStyle w:val="Style114"/>
      <w:widowControl/>
      <w:spacing w:line="240" w:lineRule="auto"/>
      <w:ind w:left="367"/>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83"/>
        <w:lang w:val="de-DE" w:eastAsia="de-DE"/>
      </w:rPr>
      <w:t>ACZ Consulting</w:t>
    </w:r>
  </w:p>
  <w:p w:rsidR="008A1BFE" w:rsidRDefault="008A1BFE">
    <w:pPr>
      <w:pStyle w:val="Style62"/>
      <w:widowControl/>
      <w:spacing w:line="240" w:lineRule="auto"/>
      <w:jc w:val="left"/>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83"/>
        <w:lang w:val="de-DE" w:eastAsia="de-DE"/>
      </w:rPr>
      <w:t>ACZ Consulting</w:t>
    </w:r>
  </w:p>
  <w:p w:rsidR="008A1BFE" w:rsidRDefault="008A1BFE">
    <w:pPr>
      <w:pStyle w:val="Style62"/>
      <w:widowControl/>
      <w:spacing w:line="240" w:lineRule="auto"/>
      <w:jc w:val="left"/>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1267" w:right="-1152"/>
      <w:rPr>
        <w:rStyle w:val="FontStyle383"/>
        <w:lang w:val="de-DE" w:eastAsia="de-DE"/>
      </w:rPr>
    </w:pPr>
    <w:r>
      <w:rPr>
        <w:rStyle w:val="FontStyle383"/>
        <w:lang w:val="de-DE" w:eastAsia="de-DE"/>
      </w:rPr>
      <w:t>ACZ Consulting</w:t>
    </w:r>
  </w:p>
  <w:p w:rsidR="008A1BFE" w:rsidRDefault="008A1BFE">
    <w:pPr>
      <w:pStyle w:val="Style62"/>
      <w:widowControl/>
      <w:spacing w:line="240" w:lineRule="auto"/>
      <w:ind w:left="-1267" w:right="-1152"/>
      <w:jc w:val="left"/>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1267" w:right="-1152"/>
      <w:rPr>
        <w:rStyle w:val="FontStyle383"/>
        <w:lang w:val="de-DE" w:eastAsia="de-DE"/>
      </w:rPr>
    </w:pPr>
    <w:r>
      <w:rPr>
        <w:rStyle w:val="FontStyle383"/>
        <w:lang w:val="de-DE" w:eastAsia="de-DE"/>
      </w:rPr>
      <w:t>ACZ Consulting</w:t>
    </w:r>
  </w:p>
  <w:p w:rsidR="008A1BFE" w:rsidRDefault="008A1BFE">
    <w:pPr>
      <w:pStyle w:val="Style62"/>
      <w:widowControl/>
      <w:spacing w:line="240" w:lineRule="auto"/>
      <w:ind w:left="-1267" w:right="-1152"/>
      <w:jc w:val="left"/>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83"/>
        <w:lang w:val="de-DE" w:eastAsia="de-DE"/>
      </w:rPr>
      <w:t>ACZ Consulting</w:t>
    </w:r>
  </w:p>
  <w:p w:rsidR="008A1BFE" w:rsidRDefault="008A1BFE">
    <w:pPr>
      <w:pStyle w:val="Style62"/>
      <w:widowControl/>
      <w:spacing w:line="240" w:lineRule="auto"/>
      <w:jc w:val="left"/>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rPr>
        <w:rStyle w:val="FontStyle383"/>
        <w:lang w:val="de-DE" w:eastAsia="de-DE"/>
      </w:rPr>
    </w:pPr>
    <w:r>
      <w:rPr>
        <w:rStyle w:val="FontStyle383"/>
        <w:lang w:val="de-DE" w:eastAsia="de-DE"/>
      </w:rPr>
      <w:t>ACZ Consulting</w:t>
    </w:r>
  </w:p>
  <w:p w:rsidR="008A1BFE" w:rsidRDefault="008A1BFE">
    <w:pPr>
      <w:pStyle w:val="Style62"/>
      <w:widowControl/>
      <w:spacing w:line="240" w:lineRule="auto"/>
      <w:jc w:val="left"/>
      <w:rPr>
        <w:rStyle w:val="FontStyle314"/>
        <w:lang w:val="de-DE" w:eastAsia="ro-RO"/>
      </w:rPr>
    </w:pPr>
    <w:r>
      <w:rPr>
        <w:rStyle w:val="FontStyle314"/>
        <w:lang w:val="ro-RO" w:eastAsia="ro-RO"/>
      </w:rPr>
      <w:t xml:space="preserve">Fonduri structurale </w:t>
    </w:r>
    <w:r>
      <w:rPr>
        <w:rStyle w:val="FontStyle314"/>
        <w:lang w:val="de-DE" w:eastAsia="ro-RO"/>
      </w:rPr>
      <w:t>#</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126"/>
      <w:widowControl/>
      <w:rPr>
        <w:rStyle w:val="FontStyle383"/>
        <w:lang w:val="ro-RO" w:eastAsia="ro-RO"/>
      </w:rPr>
    </w:pPr>
    <w:r>
      <w:rPr>
        <w:rStyle w:val="FontStyle383"/>
        <w:lang w:val="ro-RO" w:eastAsia="ro-RO"/>
      </w:rPr>
      <w:t>■ ACZ Consulting</w:t>
    </w:r>
  </w:p>
  <w:p w:rsidR="008A1BFE" w:rsidRDefault="008A1BFE">
    <w:pPr>
      <w:pStyle w:val="Style114"/>
      <w:widowControl/>
      <w:spacing w:line="240" w:lineRule="auto"/>
      <w:ind w:left="374"/>
      <w:rPr>
        <w:rStyle w:val="FontStyle314"/>
        <w:lang w:val="ro-RO" w:eastAsia="ro-RO"/>
      </w:rPr>
    </w:pPr>
    <w:r>
      <w:rPr>
        <w:rStyle w:val="FontStyle314"/>
        <w:lang w:val="ro-RO" w:eastAsia="ro-RO"/>
      </w:rPr>
      <w:t>Fonduri structurale #</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BFE" w:rsidRDefault="008A1BFE">
    <w:pPr>
      <w:pStyle w:val="Style23"/>
      <w:widowControl/>
      <w:ind w:left="-14" w:right="302"/>
      <w:jc w:val="both"/>
      <w:rPr>
        <w:rStyle w:val="FontStyle383"/>
      </w:rPr>
    </w:pPr>
    <w:r>
      <w:rPr>
        <w:rStyle w:val="FontStyle383"/>
      </w:rPr>
      <w:t>ACZ Consulting</w:t>
    </w:r>
  </w:p>
  <w:p w:rsidR="008A1BFE" w:rsidRDefault="008A1BFE">
    <w:pPr>
      <w:pStyle w:val="Style62"/>
      <w:widowControl/>
      <w:spacing w:line="240" w:lineRule="auto"/>
      <w:ind w:left="-14" w:right="302"/>
      <w:rPr>
        <w:rStyle w:val="FontStyle395"/>
        <w:lang w:val="fr-FR" w:eastAsia="ro-RO"/>
      </w:rPr>
    </w:pPr>
    <w:r>
      <w:rPr>
        <w:rStyle w:val="FontStyle314"/>
        <w:lang w:val="ro-RO" w:eastAsia="ro-RO"/>
      </w:rPr>
      <w:t xml:space="preserve">Fonduri structurale </w:t>
    </w:r>
    <w:r>
      <w:rPr>
        <w:rStyle w:val="FontStyle395"/>
        <w:lang w:val="fr-FR" w:eastAsia="ro-RO"/>
      </w:rPr>
      <w:t>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43CB59C"/>
    <w:lvl w:ilvl="0">
      <w:numFmt w:val="bullet"/>
      <w:lvlText w:val="*"/>
      <w:lvlJc w:val="left"/>
    </w:lvl>
  </w:abstractNum>
  <w:abstractNum w:abstractNumId="1">
    <w:nsid w:val="05605653"/>
    <w:multiLevelType w:val="singleLevel"/>
    <w:tmpl w:val="F75408AE"/>
    <w:lvl w:ilvl="0">
      <w:start w:val="1"/>
      <w:numFmt w:val="decimal"/>
      <w:lvlText w:val="%1."/>
      <w:legacy w:legacy="1" w:legacySpace="0" w:legacyIndent="425"/>
      <w:lvlJc w:val="left"/>
      <w:rPr>
        <w:rFonts w:ascii="Trebuchet MS" w:hAnsi="Trebuchet MS" w:hint="default"/>
      </w:rPr>
    </w:lvl>
  </w:abstractNum>
  <w:abstractNum w:abstractNumId="2">
    <w:nsid w:val="06867863"/>
    <w:multiLevelType w:val="singleLevel"/>
    <w:tmpl w:val="9C4A40C2"/>
    <w:lvl w:ilvl="0">
      <w:start w:val="7"/>
      <w:numFmt w:val="decimal"/>
      <w:lvlText w:val="2.%1."/>
      <w:legacy w:legacy="1" w:legacySpace="0" w:legacyIndent="367"/>
      <w:lvlJc w:val="left"/>
      <w:rPr>
        <w:rFonts w:ascii="Trebuchet MS" w:hAnsi="Trebuchet MS" w:hint="default"/>
      </w:rPr>
    </w:lvl>
  </w:abstractNum>
  <w:abstractNum w:abstractNumId="3">
    <w:nsid w:val="0BBD725A"/>
    <w:multiLevelType w:val="singleLevel"/>
    <w:tmpl w:val="66D8FE62"/>
    <w:lvl w:ilvl="0">
      <w:start w:val="1"/>
      <w:numFmt w:val="decimal"/>
      <w:lvlText w:val="%1."/>
      <w:legacy w:legacy="1" w:legacySpace="0" w:legacyIndent="418"/>
      <w:lvlJc w:val="left"/>
      <w:rPr>
        <w:rFonts w:ascii="Trebuchet MS" w:hAnsi="Trebuchet MS" w:hint="default"/>
      </w:rPr>
    </w:lvl>
  </w:abstractNum>
  <w:abstractNum w:abstractNumId="4">
    <w:nsid w:val="10733CA9"/>
    <w:multiLevelType w:val="singleLevel"/>
    <w:tmpl w:val="9E747838"/>
    <w:lvl w:ilvl="0">
      <w:start w:val="1"/>
      <w:numFmt w:val="decimal"/>
      <w:lvlText w:val="2.10.%1."/>
      <w:legacy w:legacy="1" w:legacySpace="0" w:legacyIndent="640"/>
      <w:lvlJc w:val="left"/>
      <w:rPr>
        <w:rFonts w:ascii="Trebuchet MS" w:hAnsi="Trebuchet MS" w:hint="default"/>
      </w:rPr>
    </w:lvl>
  </w:abstractNum>
  <w:abstractNum w:abstractNumId="5">
    <w:nsid w:val="13863A0F"/>
    <w:multiLevelType w:val="singleLevel"/>
    <w:tmpl w:val="0092262E"/>
    <w:lvl w:ilvl="0">
      <w:start w:val="1"/>
      <w:numFmt w:val="decimal"/>
      <w:lvlText w:val="%1."/>
      <w:legacy w:legacy="1" w:legacySpace="0" w:legacyIndent="417"/>
      <w:lvlJc w:val="left"/>
      <w:rPr>
        <w:rFonts w:ascii="Trebuchet MS" w:hAnsi="Trebuchet MS" w:hint="default"/>
      </w:rPr>
    </w:lvl>
  </w:abstractNum>
  <w:abstractNum w:abstractNumId="6">
    <w:nsid w:val="1756707D"/>
    <w:multiLevelType w:val="singleLevel"/>
    <w:tmpl w:val="567A1C28"/>
    <w:lvl w:ilvl="0">
      <w:start w:val="2"/>
      <w:numFmt w:val="decimal"/>
      <w:lvlText w:val="2.2.%1."/>
      <w:legacy w:legacy="1" w:legacySpace="0" w:legacyIndent="548"/>
      <w:lvlJc w:val="left"/>
      <w:rPr>
        <w:rFonts w:ascii="Trebuchet MS" w:hAnsi="Trebuchet MS" w:hint="default"/>
      </w:rPr>
    </w:lvl>
  </w:abstractNum>
  <w:abstractNum w:abstractNumId="7">
    <w:nsid w:val="1CF9333C"/>
    <w:multiLevelType w:val="singleLevel"/>
    <w:tmpl w:val="C5FE2C5A"/>
    <w:lvl w:ilvl="0">
      <w:start w:val="1"/>
      <w:numFmt w:val="decimal"/>
      <w:lvlText w:val="1.1.%1."/>
      <w:legacy w:legacy="1" w:legacySpace="0" w:legacyIndent="532"/>
      <w:lvlJc w:val="left"/>
      <w:rPr>
        <w:rFonts w:ascii="Trebuchet MS" w:hAnsi="Trebuchet MS" w:hint="default"/>
      </w:rPr>
    </w:lvl>
  </w:abstractNum>
  <w:abstractNum w:abstractNumId="8">
    <w:nsid w:val="259A2B8B"/>
    <w:multiLevelType w:val="singleLevel"/>
    <w:tmpl w:val="71229E04"/>
    <w:lvl w:ilvl="0">
      <w:start w:val="2"/>
      <w:numFmt w:val="lowerLetter"/>
      <w:lvlText w:val="%1)"/>
      <w:legacy w:legacy="1" w:legacySpace="0" w:legacyIndent="424"/>
      <w:lvlJc w:val="left"/>
      <w:rPr>
        <w:rFonts w:ascii="Trebuchet MS" w:hAnsi="Trebuchet MS" w:hint="default"/>
      </w:rPr>
    </w:lvl>
  </w:abstractNum>
  <w:abstractNum w:abstractNumId="9">
    <w:nsid w:val="3392148A"/>
    <w:multiLevelType w:val="singleLevel"/>
    <w:tmpl w:val="4EF458DE"/>
    <w:lvl w:ilvl="0">
      <w:start w:val="1"/>
      <w:numFmt w:val="lowerLetter"/>
      <w:lvlText w:val="%1)"/>
      <w:legacy w:legacy="1" w:legacySpace="0" w:legacyIndent="259"/>
      <w:lvlJc w:val="left"/>
      <w:rPr>
        <w:rFonts w:ascii="Trebuchet MS" w:hAnsi="Trebuchet MS" w:hint="default"/>
      </w:rPr>
    </w:lvl>
  </w:abstractNum>
  <w:abstractNum w:abstractNumId="10">
    <w:nsid w:val="34072623"/>
    <w:multiLevelType w:val="singleLevel"/>
    <w:tmpl w:val="76F28520"/>
    <w:lvl w:ilvl="0">
      <w:start w:val="1"/>
      <w:numFmt w:val="decimal"/>
      <w:lvlText w:val="3.1.%1."/>
      <w:legacy w:legacy="1" w:legacySpace="0" w:legacyIndent="554"/>
      <w:lvlJc w:val="left"/>
      <w:rPr>
        <w:rFonts w:ascii="Trebuchet MS" w:hAnsi="Trebuchet MS" w:hint="default"/>
      </w:rPr>
    </w:lvl>
  </w:abstractNum>
  <w:abstractNum w:abstractNumId="11">
    <w:nsid w:val="34AC5981"/>
    <w:multiLevelType w:val="singleLevel"/>
    <w:tmpl w:val="FD765230"/>
    <w:lvl w:ilvl="0">
      <w:start w:val="1"/>
      <w:numFmt w:val="decimal"/>
      <w:lvlText w:val="4.%1."/>
      <w:legacy w:legacy="1" w:legacySpace="0" w:legacyIndent="382"/>
      <w:lvlJc w:val="left"/>
      <w:rPr>
        <w:rFonts w:ascii="Trebuchet MS" w:hAnsi="Trebuchet MS" w:hint="default"/>
      </w:rPr>
    </w:lvl>
  </w:abstractNum>
  <w:abstractNum w:abstractNumId="12">
    <w:nsid w:val="376B41DF"/>
    <w:multiLevelType w:val="singleLevel"/>
    <w:tmpl w:val="98C4256C"/>
    <w:lvl w:ilvl="0">
      <w:start w:val="4"/>
      <w:numFmt w:val="decimal"/>
      <w:lvlText w:val="%1."/>
      <w:legacy w:legacy="1" w:legacySpace="0" w:legacyIndent="410"/>
      <w:lvlJc w:val="left"/>
      <w:rPr>
        <w:rFonts w:ascii="Trebuchet MS" w:hAnsi="Trebuchet MS" w:hint="default"/>
      </w:rPr>
    </w:lvl>
  </w:abstractNum>
  <w:abstractNum w:abstractNumId="13">
    <w:nsid w:val="37B73190"/>
    <w:multiLevelType w:val="singleLevel"/>
    <w:tmpl w:val="1854C178"/>
    <w:lvl w:ilvl="0">
      <w:start w:val="1"/>
      <w:numFmt w:val="decimal"/>
      <w:lvlText w:val="4.2.%1."/>
      <w:legacy w:legacy="1" w:legacySpace="0" w:legacyIndent="554"/>
      <w:lvlJc w:val="left"/>
      <w:rPr>
        <w:rFonts w:ascii="Trebuchet MS" w:hAnsi="Trebuchet MS" w:hint="default"/>
      </w:rPr>
    </w:lvl>
  </w:abstractNum>
  <w:abstractNum w:abstractNumId="14">
    <w:nsid w:val="3F7B2526"/>
    <w:multiLevelType w:val="singleLevel"/>
    <w:tmpl w:val="BE02C5F8"/>
    <w:lvl w:ilvl="0">
      <w:start w:val="2"/>
      <w:numFmt w:val="decimal"/>
      <w:lvlText w:val="3.%1."/>
      <w:legacy w:legacy="1" w:legacySpace="0" w:legacyIndent="367"/>
      <w:lvlJc w:val="left"/>
      <w:rPr>
        <w:rFonts w:ascii="Trebuchet MS" w:hAnsi="Trebuchet MS" w:hint="default"/>
      </w:rPr>
    </w:lvl>
  </w:abstractNum>
  <w:abstractNum w:abstractNumId="15">
    <w:nsid w:val="4E0C752C"/>
    <w:multiLevelType w:val="singleLevel"/>
    <w:tmpl w:val="C89EFD3E"/>
    <w:lvl w:ilvl="0">
      <w:start w:val="2"/>
      <w:numFmt w:val="decimal"/>
      <w:lvlText w:val="%1."/>
      <w:legacy w:legacy="1" w:legacySpace="0" w:legacyIndent="425"/>
      <w:lvlJc w:val="left"/>
      <w:rPr>
        <w:rFonts w:ascii="Trebuchet MS" w:hAnsi="Trebuchet MS" w:hint="default"/>
      </w:rPr>
    </w:lvl>
  </w:abstractNum>
  <w:abstractNum w:abstractNumId="16">
    <w:nsid w:val="5A0F41BF"/>
    <w:multiLevelType w:val="singleLevel"/>
    <w:tmpl w:val="F08E3B16"/>
    <w:lvl w:ilvl="0">
      <w:start w:val="1"/>
      <w:numFmt w:val="decimal"/>
      <w:lvlText w:val="2.6.%1."/>
      <w:legacy w:legacy="1" w:legacySpace="0" w:legacyIndent="547"/>
      <w:lvlJc w:val="left"/>
      <w:rPr>
        <w:rFonts w:ascii="Trebuchet MS" w:hAnsi="Trebuchet MS" w:hint="default"/>
      </w:rPr>
    </w:lvl>
  </w:abstractNum>
  <w:abstractNum w:abstractNumId="17">
    <w:nsid w:val="63050F67"/>
    <w:multiLevelType w:val="singleLevel"/>
    <w:tmpl w:val="0EC03372"/>
    <w:lvl w:ilvl="0">
      <w:start w:val="3"/>
      <w:numFmt w:val="lowerLetter"/>
      <w:lvlText w:val="%1)"/>
      <w:legacy w:legacy="1" w:legacySpace="0" w:legacyIndent="266"/>
      <w:lvlJc w:val="left"/>
      <w:rPr>
        <w:rFonts w:ascii="Trebuchet MS" w:hAnsi="Trebuchet MS" w:hint="default"/>
      </w:rPr>
    </w:lvl>
  </w:abstractNum>
  <w:abstractNum w:abstractNumId="18">
    <w:nsid w:val="635511F2"/>
    <w:multiLevelType w:val="singleLevel"/>
    <w:tmpl w:val="63B8F81E"/>
    <w:lvl w:ilvl="0">
      <w:start w:val="1"/>
      <w:numFmt w:val="decimal"/>
      <w:lvlText w:val="2.9.%1."/>
      <w:legacy w:legacy="1" w:legacySpace="0" w:legacyIndent="555"/>
      <w:lvlJc w:val="left"/>
      <w:rPr>
        <w:rFonts w:ascii="Trebuchet MS" w:hAnsi="Trebuchet MS" w:hint="default"/>
      </w:rPr>
    </w:lvl>
  </w:abstractNum>
  <w:abstractNum w:abstractNumId="19">
    <w:nsid w:val="64711FC1"/>
    <w:multiLevelType w:val="singleLevel"/>
    <w:tmpl w:val="D4F0B616"/>
    <w:lvl w:ilvl="0">
      <w:start w:val="3"/>
      <w:numFmt w:val="decimal"/>
      <w:lvlText w:val="4.%1."/>
      <w:legacy w:legacy="1" w:legacySpace="0" w:legacyIndent="382"/>
      <w:lvlJc w:val="left"/>
      <w:rPr>
        <w:rFonts w:ascii="Trebuchet MS" w:hAnsi="Trebuchet MS" w:hint="default"/>
      </w:rPr>
    </w:lvl>
  </w:abstractNum>
  <w:abstractNum w:abstractNumId="20">
    <w:nsid w:val="66AC206D"/>
    <w:multiLevelType w:val="singleLevel"/>
    <w:tmpl w:val="3FB6B53C"/>
    <w:lvl w:ilvl="0">
      <w:start w:val="1"/>
      <w:numFmt w:val="decimal"/>
      <w:lvlText w:val="2.1.%1."/>
      <w:legacy w:legacy="1" w:legacySpace="0" w:legacyIndent="555"/>
      <w:lvlJc w:val="left"/>
      <w:rPr>
        <w:rFonts w:ascii="Trebuchet MS" w:hAnsi="Trebuchet MS" w:hint="default"/>
      </w:rPr>
    </w:lvl>
  </w:abstractNum>
  <w:abstractNum w:abstractNumId="21">
    <w:nsid w:val="681B2042"/>
    <w:multiLevelType w:val="singleLevel"/>
    <w:tmpl w:val="86AAB76E"/>
    <w:lvl w:ilvl="0">
      <w:start w:val="9"/>
      <w:numFmt w:val="decimal"/>
      <w:lvlText w:val="%1."/>
      <w:legacy w:legacy="1" w:legacySpace="0" w:legacyIndent="432"/>
      <w:lvlJc w:val="left"/>
      <w:rPr>
        <w:rFonts w:ascii="Trebuchet MS" w:hAnsi="Trebuchet MS" w:hint="default"/>
      </w:rPr>
    </w:lvl>
  </w:abstractNum>
  <w:abstractNum w:abstractNumId="22">
    <w:nsid w:val="7BEF4C8B"/>
    <w:multiLevelType w:val="singleLevel"/>
    <w:tmpl w:val="693ED45E"/>
    <w:lvl w:ilvl="0">
      <w:start w:val="1"/>
      <w:numFmt w:val="decimal"/>
      <w:lvlText w:val="5.%1."/>
      <w:legacy w:legacy="1" w:legacySpace="0" w:legacyIndent="382"/>
      <w:lvlJc w:val="left"/>
      <w:rPr>
        <w:rFonts w:ascii="Trebuchet MS" w:hAnsi="Trebuchet MS" w:hint="default"/>
      </w:rPr>
    </w:lvl>
  </w:abstractNum>
  <w:abstractNum w:abstractNumId="23">
    <w:nsid w:val="7FC505C5"/>
    <w:multiLevelType w:val="singleLevel"/>
    <w:tmpl w:val="00F623DE"/>
    <w:lvl w:ilvl="0">
      <w:start w:val="5"/>
      <w:numFmt w:val="decimal"/>
      <w:lvlText w:val="%1."/>
      <w:legacy w:legacy="1" w:legacySpace="0" w:legacyIndent="432"/>
      <w:lvlJc w:val="left"/>
      <w:rPr>
        <w:rFonts w:ascii="Trebuchet MS" w:hAnsi="Trebuchet MS" w:hint="default"/>
      </w:rPr>
    </w:lvl>
  </w:abstractNum>
  <w:num w:numId="1">
    <w:abstractNumId w:val="7"/>
  </w:num>
  <w:num w:numId="2">
    <w:abstractNumId w:val="20"/>
  </w:num>
  <w:num w:numId="3">
    <w:abstractNumId w:val="6"/>
  </w:num>
  <w:num w:numId="4">
    <w:abstractNumId w:val="16"/>
  </w:num>
  <w:num w:numId="5">
    <w:abstractNumId w:val="2"/>
  </w:num>
  <w:num w:numId="6">
    <w:abstractNumId w:val="18"/>
  </w:num>
  <w:num w:numId="7">
    <w:abstractNumId w:val="4"/>
  </w:num>
  <w:num w:numId="8">
    <w:abstractNumId w:val="10"/>
  </w:num>
  <w:num w:numId="9">
    <w:abstractNumId w:val="14"/>
  </w:num>
  <w:num w:numId="10">
    <w:abstractNumId w:val="11"/>
  </w:num>
  <w:num w:numId="11">
    <w:abstractNumId w:val="13"/>
  </w:num>
  <w:num w:numId="12">
    <w:abstractNumId w:val="19"/>
  </w:num>
  <w:num w:numId="13">
    <w:abstractNumId w:val="22"/>
  </w:num>
  <w:num w:numId="14">
    <w:abstractNumId w:val="0"/>
    <w:lvlOverride w:ilvl="0">
      <w:lvl w:ilvl="0">
        <w:start w:val="65535"/>
        <w:numFmt w:val="bullet"/>
        <w:lvlText w:val="•"/>
        <w:legacy w:legacy="1" w:legacySpace="0" w:legacyIndent="418"/>
        <w:lvlJc w:val="left"/>
        <w:rPr>
          <w:rFonts w:ascii="Trebuchet MS" w:hAnsi="Trebuchet MS" w:hint="default"/>
        </w:rPr>
      </w:lvl>
    </w:lvlOverride>
  </w:num>
  <w:num w:numId="15">
    <w:abstractNumId w:val="21"/>
  </w:num>
  <w:num w:numId="16">
    <w:abstractNumId w:val="15"/>
  </w:num>
  <w:num w:numId="17">
    <w:abstractNumId w:val="23"/>
  </w:num>
  <w:num w:numId="18">
    <w:abstractNumId w:val="0"/>
    <w:lvlOverride w:ilvl="0">
      <w:lvl w:ilvl="0">
        <w:start w:val="65535"/>
        <w:numFmt w:val="bullet"/>
        <w:lvlText w:val="•"/>
        <w:legacy w:legacy="1" w:legacySpace="0" w:legacyIndent="425"/>
        <w:lvlJc w:val="left"/>
        <w:rPr>
          <w:rFonts w:ascii="Trebuchet MS" w:hAnsi="Trebuchet MS" w:hint="default"/>
        </w:rPr>
      </w:lvl>
    </w:lvlOverride>
  </w:num>
  <w:num w:numId="19">
    <w:abstractNumId w:val="0"/>
    <w:lvlOverride w:ilvl="0">
      <w:lvl w:ilvl="0">
        <w:start w:val="65535"/>
        <w:numFmt w:val="bullet"/>
        <w:lvlText w:val="-"/>
        <w:legacy w:legacy="1" w:legacySpace="0" w:legacyIndent="137"/>
        <w:lvlJc w:val="left"/>
        <w:rPr>
          <w:rFonts w:ascii="Trebuchet MS" w:hAnsi="Trebuchet MS" w:hint="default"/>
        </w:rPr>
      </w:lvl>
    </w:lvlOverride>
  </w:num>
  <w:num w:numId="20">
    <w:abstractNumId w:val="0"/>
    <w:lvlOverride w:ilvl="0">
      <w:lvl w:ilvl="0">
        <w:start w:val="65535"/>
        <w:numFmt w:val="bullet"/>
        <w:lvlText w:val="-"/>
        <w:legacy w:legacy="1" w:legacySpace="0" w:legacyIndent="158"/>
        <w:lvlJc w:val="left"/>
        <w:rPr>
          <w:rFonts w:ascii="Trebuchet MS" w:hAnsi="Trebuchet MS" w:hint="default"/>
        </w:rPr>
      </w:lvl>
    </w:lvlOverride>
  </w:num>
  <w:num w:numId="21">
    <w:abstractNumId w:val="0"/>
    <w:lvlOverride w:ilvl="0">
      <w:lvl w:ilvl="0">
        <w:start w:val="65535"/>
        <w:numFmt w:val="bullet"/>
        <w:lvlText w:val="-"/>
        <w:legacy w:legacy="1" w:legacySpace="0" w:legacyIndent="281"/>
        <w:lvlJc w:val="left"/>
        <w:rPr>
          <w:rFonts w:ascii="Trebuchet MS" w:hAnsi="Trebuchet MS" w:hint="default"/>
        </w:rPr>
      </w:lvl>
    </w:lvlOverride>
  </w:num>
  <w:num w:numId="22">
    <w:abstractNumId w:val="0"/>
    <w:lvlOverride w:ilvl="0">
      <w:lvl w:ilvl="0">
        <w:start w:val="65535"/>
        <w:numFmt w:val="bullet"/>
        <w:lvlText w:val="-"/>
        <w:legacy w:legacy="1" w:legacySpace="0" w:legacyIndent="288"/>
        <w:lvlJc w:val="left"/>
        <w:rPr>
          <w:rFonts w:ascii="Trebuchet MS" w:hAnsi="Trebuchet MS" w:hint="default"/>
        </w:rPr>
      </w:lvl>
    </w:lvlOverride>
  </w:num>
  <w:num w:numId="23">
    <w:abstractNumId w:val="0"/>
    <w:lvlOverride w:ilvl="0">
      <w:lvl w:ilvl="0">
        <w:start w:val="65535"/>
        <w:numFmt w:val="bullet"/>
        <w:lvlText w:val="•"/>
        <w:legacy w:legacy="1" w:legacySpace="0" w:legacyIndent="281"/>
        <w:lvlJc w:val="left"/>
        <w:rPr>
          <w:rFonts w:ascii="Trebuchet MS" w:hAnsi="Trebuchet MS" w:hint="default"/>
        </w:rPr>
      </w:lvl>
    </w:lvlOverride>
  </w:num>
  <w:num w:numId="24">
    <w:abstractNumId w:val="0"/>
    <w:lvlOverride w:ilvl="0">
      <w:lvl w:ilvl="0">
        <w:start w:val="65535"/>
        <w:numFmt w:val="bullet"/>
        <w:lvlText w:val="-"/>
        <w:legacy w:legacy="1" w:legacySpace="0" w:legacyIndent="260"/>
        <w:lvlJc w:val="left"/>
        <w:rPr>
          <w:rFonts w:ascii="Trebuchet MS" w:hAnsi="Trebuchet MS" w:hint="default"/>
        </w:rPr>
      </w:lvl>
    </w:lvlOverride>
  </w:num>
  <w:num w:numId="25">
    <w:abstractNumId w:val="0"/>
    <w:lvlOverride w:ilvl="0">
      <w:lvl w:ilvl="0">
        <w:start w:val="65535"/>
        <w:numFmt w:val="bullet"/>
        <w:lvlText w:val="-"/>
        <w:legacy w:legacy="1" w:legacySpace="0" w:legacyIndent="267"/>
        <w:lvlJc w:val="left"/>
        <w:rPr>
          <w:rFonts w:ascii="Trebuchet MS" w:hAnsi="Trebuchet MS" w:hint="default"/>
        </w:rPr>
      </w:lvl>
    </w:lvlOverride>
  </w:num>
  <w:num w:numId="26">
    <w:abstractNumId w:val="0"/>
    <w:lvlOverride w:ilvl="0">
      <w:lvl w:ilvl="0">
        <w:start w:val="65535"/>
        <w:numFmt w:val="bullet"/>
        <w:lvlText w:val="■"/>
        <w:legacy w:legacy="1" w:legacySpace="0" w:legacyIndent="180"/>
        <w:lvlJc w:val="left"/>
        <w:rPr>
          <w:rFonts w:ascii="Franklin Gothic Medium Cond" w:hAnsi="Franklin Gothic Medium Cond" w:hint="default"/>
        </w:rPr>
      </w:lvl>
    </w:lvlOverride>
  </w:num>
  <w:num w:numId="27">
    <w:abstractNumId w:val="0"/>
    <w:lvlOverride w:ilvl="0">
      <w:lvl w:ilvl="0">
        <w:start w:val="65535"/>
        <w:numFmt w:val="bullet"/>
        <w:lvlText w:val="■"/>
        <w:legacy w:legacy="1" w:legacySpace="0" w:legacyIndent="151"/>
        <w:lvlJc w:val="left"/>
        <w:rPr>
          <w:rFonts w:ascii="Franklin Gothic Medium Cond" w:hAnsi="Franklin Gothic Medium Cond" w:hint="default"/>
        </w:rPr>
      </w:lvl>
    </w:lvlOverride>
  </w:num>
  <w:num w:numId="28">
    <w:abstractNumId w:val="8"/>
  </w:num>
  <w:num w:numId="29">
    <w:abstractNumId w:val="0"/>
    <w:lvlOverride w:ilvl="0">
      <w:lvl w:ilvl="0">
        <w:start w:val="65535"/>
        <w:numFmt w:val="bullet"/>
        <w:lvlText w:val="-"/>
        <w:legacy w:legacy="1" w:legacySpace="0" w:legacyIndent="280"/>
        <w:lvlJc w:val="left"/>
        <w:rPr>
          <w:rFonts w:ascii="Trebuchet MS" w:hAnsi="Trebuchet MS" w:hint="default"/>
        </w:rPr>
      </w:lvl>
    </w:lvlOverride>
  </w:num>
  <w:num w:numId="30">
    <w:abstractNumId w:val="0"/>
    <w:lvlOverride w:ilvl="0">
      <w:lvl w:ilvl="0">
        <w:start w:val="65535"/>
        <w:numFmt w:val="bullet"/>
        <w:lvlText w:val="■"/>
        <w:legacy w:legacy="1" w:legacySpace="0" w:legacyIndent="144"/>
        <w:lvlJc w:val="left"/>
        <w:rPr>
          <w:rFonts w:ascii="Bookman Old Style" w:hAnsi="Bookman Old Style" w:hint="default"/>
        </w:rPr>
      </w:lvl>
    </w:lvlOverride>
  </w:num>
  <w:num w:numId="31">
    <w:abstractNumId w:val="0"/>
    <w:lvlOverride w:ilvl="0">
      <w:lvl w:ilvl="0">
        <w:start w:val="65535"/>
        <w:numFmt w:val="bullet"/>
        <w:lvlText w:val="■"/>
        <w:legacy w:legacy="1" w:legacySpace="0" w:legacyIndent="144"/>
        <w:lvlJc w:val="left"/>
        <w:rPr>
          <w:rFonts w:ascii="Franklin Gothic Medium Cond" w:hAnsi="Franklin Gothic Medium Cond" w:hint="default"/>
        </w:rPr>
      </w:lvl>
    </w:lvlOverride>
  </w:num>
  <w:num w:numId="32">
    <w:abstractNumId w:val="9"/>
  </w:num>
  <w:num w:numId="33">
    <w:abstractNumId w:val="17"/>
  </w:num>
  <w:num w:numId="34">
    <w:abstractNumId w:val="0"/>
    <w:lvlOverride w:ilvl="0">
      <w:lvl w:ilvl="0">
        <w:start w:val="65535"/>
        <w:numFmt w:val="bullet"/>
        <w:lvlText w:val="-"/>
        <w:legacy w:legacy="1" w:legacySpace="0" w:legacyIndent="195"/>
        <w:lvlJc w:val="left"/>
        <w:rPr>
          <w:rFonts w:ascii="Trebuchet MS" w:hAnsi="Trebuchet MS" w:hint="default"/>
        </w:rPr>
      </w:lvl>
    </w:lvlOverride>
  </w:num>
  <w:num w:numId="35">
    <w:abstractNumId w:val="0"/>
    <w:lvlOverride w:ilvl="0">
      <w:lvl w:ilvl="0">
        <w:start w:val="65535"/>
        <w:numFmt w:val="bullet"/>
        <w:lvlText w:val="-"/>
        <w:legacy w:legacy="1" w:legacySpace="0" w:legacyIndent="194"/>
        <w:lvlJc w:val="left"/>
        <w:rPr>
          <w:rFonts w:ascii="Trebuchet MS" w:hAnsi="Trebuchet MS" w:hint="default"/>
        </w:rPr>
      </w:lvl>
    </w:lvlOverride>
  </w:num>
  <w:num w:numId="36">
    <w:abstractNumId w:val="0"/>
    <w:lvlOverride w:ilvl="0">
      <w:lvl w:ilvl="0">
        <w:start w:val="65535"/>
        <w:numFmt w:val="bullet"/>
        <w:lvlText w:val="-"/>
        <w:legacy w:legacy="1" w:legacySpace="0" w:legacyIndent="187"/>
        <w:lvlJc w:val="left"/>
        <w:rPr>
          <w:rFonts w:ascii="Trebuchet MS" w:hAnsi="Trebuchet MS" w:hint="default"/>
        </w:rPr>
      </w:lvl>
    </w:lvlOverride>
  </w:num>
  <w:num w:numId="37">
    <w:abstractNumId w:val="0"/>
    <w:lvlOverride w:ilvl="0">
      <w:lvl w:ilvl="0">
        <w:start w:val="65535"/>
        <w:numFmt w:val="bullet"/>
        <w:lvlText w:val="-"/>
        <w:legacy w:legacy="1" w:legacySpace="0" w:legacyIndent="188"/>
        <w:lvlJc w:val="left"/>
        <w:rPr>
          <w:rFonts w:ascii="Trebuchet MS" w:hAnsi="Trebuchet MS" w:hint="default"/>
        </w:rPr>
      </w:lvl>
    </w:lvlOverride>
  </w:num>
  <w:num w:numId="38">
    <w:abstractNumId w:val="0"/>
    <w:lvlOverride w:ilvl="0">
      <w:lvl w:ilvl="0">
        <w:start w:val="65535"/>
        <w:numFmt w:val="bullet"/>
        <w:lvlText w:val="•"/>
        <w:legacy w:legacy="1" w:legacySpace="0" w:legacyIndent="266"/>
        <w:lvlJc w:val="left"/>
        <w:rPr>
          <w:rFonts w:ascii="Trebuchet MS" w:hAnsi="Trebuchet MS" w:hint="default"/>
        </w:rPr>
      </w:lvl>
    </w:lvlOverride>
  </w:num>
  <w:num w:numId="39">
    <w:abstractNumId w:val="0"/>
    <w:lvlOverride w:ilvl="0">
      <w:lvl w:ilvl="0">
        <w:start w:val="65535"/>
        <w:numFmt w:val="bullet"/>
        <w:lvlText w:val="•"/>
        <w:legacy w:legacy="1" w:legacySpace="0" w:legacyIndent="417"/>
        <w:lvlJc w:val="left"/>
        <w:rPr>
          <w:rFonts w:ascii="Trebuchet MS" w:hAnsi="Trebuchet MS" w:hint="default"/>
        </w:rPr>
      </w:lvl>
    </w:lvlOverride>
  </w:num>
  <w:num w:numId="40">
    <w:abstractNumId w:val="0"/>
    <w:lvlOverride w:ilvl="0">
      <w:lvl w:ilvl="0">
        <w:start w:val="65535"/>
        <w:numFmt w:val="bullet"/>
        <w:lvlText w:val="■"/>
        <w:legacy w:legacy="1" w:legacySpace="0" w:legacyIndent="424"/>
        <w:lvlJc w:val="left"/>
        <w:rPr>
          <w:rFonts w:ascii="Trebuchet MS" w:hAnsi="Trebuchet MS" w:hint="default"/>
        </w:rPr>
      </w:lvl>
    </w:lvlOverride>
  </w:num>
  <w:num w:numId="41">
    <w:abstractNumId w:val="0"/>
    <w:lvlOverride w:ilvl="0">
      <w:lvl w:ilvl="0">
        <w:start w:val="65535"/>
        <w:numFmt w:val="bullet"/>
        <w:lvlText w:val="•"/>
        <w:legacy w:legacy="1" w:legacySpace="0" w:legacyIndent="411"/>
        <w:lvlJc w:val="left"/>
        <w:rPr>
          <w:rFonts w:ascii="Trebuchet MS" w:hAnsi="Trebuchet MS" w:hint="default"/>
        </w:rPr>
      </w:lvl>
    </w:lvlOverride>
  </w:num>
  <w:num w:numId="42">
    <w:abstractNumId w:val="0"/>
    <w:lvlOverride w:ilvl="0">
      <w:lvl w:ilvl="0">
        <w:start w:val="65535"/>
        <w:numFmt w:val="bullet"/>
        <w:lvlText w:val="•"/>
        <w:legacy w:legacy="1" w:legacySpace="0" w:legacyIndent="454"/>
        <w:lvlJc w:val="left"/>
        <w:rPr>
          <w:rFonts w:ascii="Trebuchet MS" w:hAnsi="Trebuchet MS" w:hint="default"/>
        </w:rPr>
      </w:lvl>
    </w:lvlOverride>
  </w:num>
  <w:num w:numId="43">
    <w:abstractNumId w:val="0"/>
    <w:lvlOverride w:ilvl="0">
      <w:lvl w:ilvl="0">
        <w:start w:val="65535"/>
        <w:numFmt w:val="bullet"/>
        <w:lvlText w:val="•"/>
        <w:legacy w:legacy="1" w:legacySpace="0" w:legacyIndent="432"/>
        <w:lvlJc w:val="left"/>
        <w:rPr>
          <w:rFonts w:ascii="Trebuchet MS" w:hAnsi="Trebuchet MS" w:hint="default"/>
        </w:rPr>
      </w:lvl>
    </w:lvlOverride>
  </w:num>
  <w:num w:numId="44">
    <w:abstractNumId w:val="0"/>
    <w:lvlOverride w:ilvl="0">
      <w:lvl w:ilvl="0">
        <w:start w:val="65535"/>
        <w:numFmt w:val="bullet"/>
        <w:lvlText w:val="•"/>
        <w:legacy w:legacy="1" w:legacySpace="0" w:legacyIndent="439"/>
        <w:lvlJc w:val="left"/>
        <w:rPr>
          <w:rFonts w:ascii="Trebuchet MS" w:hAnsi="Trebuchet MS" w:hint="default"/>
        </w:rPr>
      </w:lvl>
    </w:lvlOverride>
  </w:num>
  <w:num w:numId="45">
    <w:abstractNumId w:val="0"/>
    <w:lvlOverride w:ilvl="0">
      <w:lvl w:ilvl="0">
        <w:start w:val="65535"/>
        <w:numFmt w:val="bullet"/>
        <w:lvlText w:val="❖"/>
        <w:legacy w:legacy="1" w:legacySpace="0" w:legacyIndent="425"/>
        <w:lvlJc w:val="left"/>
        <w:rPr>
          <w:rFonts w:ascii="Trebuchet MS" w:hAnsi="Trebuchet MS" w:hint="default"/>
        </w:rPr>
      </w:lvl>
    </w:lvlOverride>
  </w:num>
  <w:num w:numId="46">
    <w:abstractNumId w:val="0"/>
    <w:lvlOverride w:ilvl="0">
      <w:lvl w:ilvl="0">
        <w:start w:val="65535"/>
        <w:numFmt w:val="bullet"/>
        <w:lvlText w:val="❖"/>
        <w:legacy w:legacy="1" w:legacySpace="0" w:legacyIndent="432"/>
        <w:lvlJc w:val="left"/>
        <w:rPr>
          <w:rFonts w:ascii="Trebuchet MS" w:hAnsi="Trebuchet MS" w:hint="default"/>
        </w:rPr>
      </w:lvl>
    </w:lvlOverride>
  </w:num>
  <w:num w:numId="47">
    <w:abstractNumId w:val="0"/>
    <w:lvlOverride w:ilvl="0">
      <w:lvl w:ilvl="0">
        <w:start w:val="65535"/>
        <w:numFmt w:val="bullet"/>
        <w:lvlText w:val="-"/>
        <w:legacy w:legacy="1" w:legacySpace="0" w:legacyIndent="418"/>
        <w:lvlJc w:val="left"/>
        <w:rPr>
          <w:rFonts w:ascii="Trebuchet MS" w:hAnsi="Trebuchet MS" w:hint="default"/>
        </w:rPr>
      </w:lvl>
    </w:lvlOverride>
  </w:num>
  <w:num w:numId="48">
    <w:abstractNumId w:val="0"/>
    <w:lvlOverride w:ilvl="0">
      <w:lvl w:ilvl="0">
        <w:start w:val="65535"/>
        <w:numFmt w:val="bullet"/>
        <w:lvlText w:val="■"/>
        <w:legacy w:legacy="1" w:legacySpace="0" w:legacyIndent="346"/>
        <w:lvlJc w:val="left"/>
        <w:rPr>
          <w:rFonts w:ascii="Bookman Old Style" w:hAnsi="Bookman Old Style" w:hint="default"/>
        </w:rPr>
      </w:lvl>
    </w:lvlOverride>
  </w:num>
  <w:num w:numId="49">
    <w:abstractNumId w:val="0"/>
    <w:lvlOverride w:ilvl="0">
      <w:lvl w:ilvl="0">
        <w:start w:val="65535"/>
        <w:numFmt w:val="bullet"/>
        <w:lvlText w:val="■"/>
        <w:legacy w:legacy="1" w:legacySpace="0" w:legacyIndent="346"/>
        <w:lvlJc w:val="left"/>
        <w:rPr>
          <w:rFonts w:ascii="Franklin Gothic Book" w:hAnsi="Franklin Gothic Book" w:hint="default"/>
        </w:rPr>
      </w:lvl>
    </w:lvlOverride>
  </w:num>
  <w:num w:numId="50">
    <w:abstractNumId w:val="1"/>
  </w:num>
  <w:num w:numId="51">
    <w:abstractNumId w:val="12"/>
  </w:num>
  <w:num w:numId="52">
    <w:abstractNumId w:val="0"/>
    <w:lvlOverride w:ilvl="0">
      <w:lvl w:ilvl="0">
        <w:start w:val="65535"/>
        <w:numFmt w:val="bullet"/>
        <w:lvlText w:val="-"/>
        <w:legacy w:legacy="1" w:legacySpace="0" w:legacyIndent="346"/>
        <w:lvlJc w:val="left"/>
        <w:rPr>
          <w:rFonts w:ascii="Trebuchet MS" w:hAnsi="Trebuchet MS" w:hint="default"/>
        </w:rPr>
      </w:lvl>
    </w:lvlOverride>
  </w:num>
  <w:num w:numId="53">
    <w:abstractNumId w:val="0"/>
    <w:lvlOverride w:ilvl="0">
      <w:lvl w:ilvl="0">
        <w:start w:val="65535"/>
        <w:numFmt w:val="bullet"/>
        <w:lvlText w:val="•"/>
        <w:legacy w:legacy="1" w:legacySpace="0" w:legacyIndent="339"/>
        <w:lvlJc w:val="left"/>
        <w:rPr>
          <w:rFonts w:ascii="Trebuchet MS" w:hAnsi="Trebuchet MS" w:hint="default"/>
        </w:rPr>
      </w:lvl>
    </w:lvlOverride>
  </w:num>
  <w:num w:numId="54">
    <w:abstractNumId w:val="0"/>
    <w:lvlOverride w:ilvl="0">
      <w:lvl w:ilvl="0">
        <w:start w:val="65535"/>
        <w:numFmt w:val="bullet"/>
        <w:lvlText w:val="•"/>
        <w:legacy w:legacy="1" w:legacySpace="0" w:legacyIndent="331"/>
        <w:lvlJc w:val="left"/>
        <w:rPr>
          <w:rFonts w:ascii="Trebuchet MS" w:hAnsi="Trebuchet MS" w:hint="default"/>
        </w:rPr>
      </w:lvl>
    </w:lvlOverride>
  </w:num>
  <w:num w:numId="55">
    <w:abstractNumId w:val="0"/>
    <w:lvlOverride w:ilvl="0">
      <w:lvl w:ilvl="0">
        <w:start w:val="65535"/>
        <w:numFmt w:val="bullet"/>
        <w:lvlText w:val="•"/>
        <w:legacy w:legacy="1" w:legacySpace="0" w:legacyIndent="324"/>
        <w:lvlJc w:val="left"/>
        <w:rPr>
          <w:rFonts w:ascii="Trebuchet MS" w:hAnsi="Trebuchet MS" w:hint="default"/>
        </w:rPr>
      </w:lvl>
    </w:lvlOverride>
  </w:num>
  <w:num w:numId="56">
    <w:abstractNumId w:val="0"/>
    <w:lvlOverride w:ilvl="0">
      <w:lvl w:ilvl="0">
        <w:start w:val="65535"/>
        <w:numFmt w:val="bullet"/>
        <w:lvlText w:val="•"/>
        <w:legacy w:legacy="1" w:legacySpace="0" w:legacyIndent="332"/>
        <w:lvlJc w:val="left"/>
        <w:rPr>
          <w:rFonts w:ascii="Trebuchet MS" w:hAnsi="Trebuchet MS" w:hint="default"/>
        </w:rPr>
      </w:lvl>
    </w:lvlOverride>
  </w:num>
  <w:num w:numId="57">
    <w:abstractNumId w:val="0"/>
    <w:lvlOverride w:ilvl="0">
      <w:lvl w:ilvl="0">
        <w:start w:val="65535"/>
        <w:numFmt w:val="bullet"/>
        <w:lvlText w:val="•"/>
        <w:legacy w:legacy="1" w:legacySpace="0" w:legacyIndent="338"/>
        <w:lvlJc w:val="left"/>
        <w:rPr>
          <w:rFonts w:ascii="Trebuchet MS" w:hAnsi="Trebuchet MS" w:hint="default"/>
        </w:rPr>
      </w:lvl>
    </w:lvlOverride>
  </w:num>
  <w:num w:numId="58">
    <w:abstractNumId w:val="0"/>
    <w:lvlOverride w:ilvl="0">
      <w:lvl w:ilvl="0">
        <w:start w:val="65535"/>
        <w:numFmt w:val="bullet"/>
        <w:lvlText w:val="•"/>
        <w:legacy w:legacy="1" w:legacySpace="0" w:legacyIndent="345"/>
        <w:lvlJc w:val="left"/>
        <w:rPr>
          <w:rFonts w:ascii="Trebuchet MS" w:hAnsi="Trebuchet MS" w:hint="default"/>
        </w:rPr>
      </w:lvl>
    </w:lvlOverride>
  </w:num>
  <w:num w:numId="59">
    <w:abstractNumId w:val="0"/>
    <w:lvlOverride w:ilvl="0">
      <w:lvl w:ilvl="0">
        <w:start w:val="65535"/>
        <w:numFmt w:val="bullet"/>
        <w:lvlText w:val="•"/>
        <w:legacy w:legacy="1" w:legacySpace="0" w:legacyIndent="346"/>
        <w:lvlJc w:val="left"/>
        <w:rPr>
          <w:rFonts w:ascii="Trebuchet MS" w:hAnsi="Trebuchet MS" w:hint="default"/>
        </w:rPr>
      </w:lvl>
    </w:lvlOverride>
  </w:num>
  <w:num w:numId="60">
    <w:abstractNumId w:val="0"/>
    <w:lvlOverride w:ilvl="0">
      <w:lvl w:ilvl="0">
        <w:start w:val="65535"/>
        <w:numFmt w:val="bullet"/>
        <w:lvlText w:val="•"/>
        <w:legacy w:legacy="1" w:legacySpace="0" w:legacyIndent="195"/>
        <w:lvlJc w:val="left"/>
        <w:rPr>
          <w:rFonts w:ascii="Trebuchet MS" w:hAnsi="Trebuchet MS" w:hint="default"/>
        </w:rPr>
      </w:lvl>
    </w:lvlOverride>
  </w:num>
  <w:num w:numId="61">
    <w:abstractNumId w:val="0"/>
    <w:lvlOverride w:ilvl="0">
      <w:lvl w:ilvl="0">
        <w:start w:val="65535"/>
        <w:numFmt w:val="bullet"/>
        <w:lvlText w:val="•"/>
        <w:legacy w:legacy="1" w:legacySpace="0" w:legacyIndent="151"/>
        <w:lvlJc w:val="left"/>
        <w:rPr>
          <w:rFonts w:ascii="Trebuchet MS" w:hAnsi="Trebuchet MS" w:hint="default"/>
        </w:rPr>
      </w:lvl>
    </w:lvlOverride>
  </w:num>
  <w:num w:numId="62">
    <w:abstractNumId w:val="0"/>
    <w:lvlOverride w:ilvl="0">
      <w:lvl w:ilvl="0">
        <w:start w:val="65535"/>
        <w:numFmt w:val="bullet"/>
        <w:lvlText w:val="•"/>
        <w:legacy w:legacy="1" w:legacySpace="0" w:legacyIndent="180"/>
        <w:lvlJc w:val="left"/>
        <w:rPr>
          <w:rFonts w:ascii="Trebuchet MS" w:hAnsi="Trebuchet MS" w:hint="default"/>
        </w:rPr>
      </w:lvl>
    </w:lvlOverride>
  </w:num>
  <w:num w:numId="63">
    <w:abstractNumId w:val="5"/>
  </w:num>
  <w:num w:numId="64">
    <w:abstractNumId w:val="5"/>
    <w:lvlOverride w:ilvl="0">
      <w:lvl w:ilvl="0">
        <w:start w:val="3"/>
        <w:numFmt w:val="decimal"/>
        <w:lvlText w:val="%1."/>
        <w:legacy w:legacy="1" w:legacySpace="0" w:legacyIndent="432"/>
        <w:lvlJc w:val="left"/>
        <w:rPr>
          <w:rFonts w:ascii="Trebuchet MS" w:hAnsi="Trebuchet MS" w:hint="default"/>
        </w:rPr>
      </w:lvl>
    </w:lvlOverride>
  </w:num>
  <w:num w:numId="65">
    <w:abstractNumId w:val="0"/>
    <w:lvlOverride w:ilvl="0">
      <w:lvl w:ilvl="0">
        <w:start w:val="65535"/>
        <w:numFmt w:val="bullet"/>
        <w:lvlText w:val="•"/>
        <w:legacy w:legacy="1" w:legacySpace="0" w:legacyIndent="424"/>
        <w:lvlJc w:val="left"/>
        <w:rPr>
          <w:rFonts w:ascii="Trebuchet MS" w:hAnsi="Trebuchet MS" w:hint="default"/>
        </w:rPr>
      </w:lvl>
    </w:lvlOverride>
  </w:num>
  <w:num w:numId="66">
    <w:abstractNumId w:val="3"/>
  </w:num>
  <w:num w:numId="67">
    <w:abstractNumId w:val="0"/>
    <w:lvlOverride w:ilvl="0">
      <w:lvl w:ilvl="0">
        <w:start w:val="65535"/>
        <w:numFmt w:val="bullet"/>
        <w:lvlText w:val="-"/>
        <w:legacy w:legacy="1" w:legacySpace="0" w:legacyIndent="338"/>
        <w:lvlJc w:val="left"/>
        <w:rPr>
          <w:rFonts w:ascii="Trebuchet MS" w:hAnsi="Trebuchet MS" w:hint="default"/>
        </w:rPr>
      </w:lvl>
    </w:lvlOverride>
  </w:num>
  <w:num w:numId="68">
    <w:abstractNumId w:val="0"/>
    <w:lvlOverride w:ilvl="0">
      <w:lvl w:ilvl="0">
        <w:start w:val="65535"/>
        <w:numFmt w:val="bullet"/>
        <w:lvlText w:val="-"/>
        <w:legacy w:legacy="1" w:legacySpace="0" w:legacyIndent="331"/>
        <w:lvlJc w:val="left"/>
        <w:rPr>
          <w:rFonts w:ascii="Trebuchet MS" w:hAnsi="Trebuchet MS" w:hint="default"/>
        </w:rPr>
      </w:lvl>
    </w:lvlOverride>
  </w:num>
  <w:num w:numId="69">
    <w:abstractNumId w:val="0"/>
    <w:lvlOverride w:ilvl="0">
      <w:lvl w:ilvl="0">
        <w:start w:val="65535"/>
        <w:numFmt w:val="bullet"/>
        <w:lvlText w:val="■"/>
        <w:legacy w:legacy="1" w:legacySpace="0" w:legacyIndent="79"/>
        <w:lvlJc w:val="left"/>
        <w:rPr>
          <w:rFonts w:ascii="Franklin Gothic Medium Cond" w:hAnsi="Franklin Gothic Medium Cond" w:hint="default"/>
        </w:rPr>
      </w:lvl>
    </w:lvlOverride>
  </w:num>
  <w:num w:numId="70">
    <w:abstractNumId w:val="0"/>
    <w:lvlOverride w:ilvl="0">
      <w:lvl w:ilvl="0">
        <w:start w:val="65535"/>
        <w:numFmt w:val="bullet"/>
        <w:lvlText w:val="■"/>
        <w:legacy w:legacy="1" w:legacySpace="0" w:legacyIndent="86"/>
        <w:lvlJc w:val="left"/>
        <w:rPr>
          <w:rFonts w:ascii="Franklin Gothic Medium Cond" w:hAnsi="Franklin Gothic Medium Cond" w:hint="default"/>
        </w:rPr>
      </w:lvl>
    </w:lvlOverride>
  </w:num>
  <w:num w:numId="71">
    <w:abstractNumId w:val="0"/>
    <w:lvlOverride w:ilvl="0">
      <w:lvl w:ilvl="0">
        <w:start w:val="65535"/>
        <w:numFmt w:val="bullet"/>
        <w:lvlText w:val="■"/>
        <w:legacy w:legacy="1" w:legacySpace="0" w:legacyIndent="130"/>
        <w:lvlJc w:val="left"/>
        <w:rPr>
          <w:rFonts w:ascii="Bookman Old Style" w:hAnsi="Bookman Old Style" w:hint="default"/>
        </w:rPr>
      </w:lvl>
    </w:lvlOverride>
  </w:num>
  <w:num w:numId="72">
    <w:abstractNumId w:val="0"/>
    <w:lvlOverride w:ilvl="0">
      <w:lvl w:ilvl="0">
        <w:start w:val="65535"/>
        <w:numFmt w:val="bullet"/>
        <w:lvlText w:val="•"/>
        <w:legacy w:legacy="1" w:legacySpace="0" w:legacyIndent="446"/>
        <w:lvlJc w:val="left"/>
        <w:rPr>
          <w:rFonts w:ascii="Trebuchet MS" w:hAnsi="Trebuchet MS" w:hint="default"/>
        </w:rPr>
      </w:lvl>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hideGrammaticalError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BFE"/>
    <w:rsid w:val="002A7771"/>
    <w:rsid w:val="00433566"/>
    <w:rsid w:val="008A1BFE"/>
    <w:rsid w:val="009B2727"/>
    <w:rsid w:val="00C41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hAnsi="Bookman Old Styl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pPr>
      <w:spacing w:line="792" w:lineRule="exact"/>
      <w:ind w:firstLine="353"/>
      <w:jc w:val="both"/>
    </w:pPr>
  </w:style>
  <w:style w:type="paragraph" w:customStyle="1" w:styleId="Style5">
    <w:name w:val="Style5"/>
    <w:basedOn w:val="Normal"/>
    <w:uiPriority w:val="99"/>
  </w:style>
  <w:style w:type="paragraph" w:customStyle="1" w:styleId="Style6">
    <w:name w:val="Style6"/>
    <w:basedOn w:val="Normal"/>
    <w:uiPriority w:val="99"/>
    <w:pPr>
      <w:spacing w:line="396" w:lineRule="exact"/>
    </w:pPr>
  </w:style>
  <w:style w:type="paragraph" w:customStyle="1" w:styleId="Style7">
    <w:name w:val="Style7"/>
    <w:basedOn w:val="Normal"/>
    <w:uiPriority w:val="99"/>
    <w:pPr>
      <w:spacing w:line="389" w:lineRule="exact"/>
      <w:jc w:val="both"/>
    </w:pPr>
  </w:style>
  <w:style w:type="paragraph" w:customStyle="1" w:styleId="Style8">
    <w:name w:val="Style8"/>
    <w:basedOn w:val="Normal"/>
    <w:uiPriority w:val="99"/>
    <w:pPr>
      <w:jc w:val="both"/>
    </w:pPr>
  </w:style>
  <w:style w:type="paragraph" w:customStyle="1" w:styleId="Style9">
    <w:name w:val="Style9"/>
    <w:basedOn w:val="Normal"/>
    <w:uiPriority w:val="99"/>
  </w:style>
  <w:style w:type="paragraph" w:customStyle="1" w:styleId="Style10">
    <w:name w:val="Style10"/>
    <w:basedOn w:val="Normal"/>
    <w:uiPriority w:val="99"/>
    <w:pPr>
      <w:jc w:val="center"/>
    </w:pPr>
  </w:style>
  <w:style w:type="paragraph" w:customStyle="1" w:styleId="Style11">
    <w:name w:val="Style11"/>
    <w:basedOn w:val="Normal"/>
    <w:uiPriority w:val="99"/>
    <w:pPr>
      <w:spacing w:line="101" w:lineRule="exact"/>
      <w:jc w:val="both"/>
    </w:pPr>
  </w:style>
  <w:style w:type="paragraph" w:customStyle="1" w:styleId="Style12">
    <w:name w:val="Style12"/>
    <w:basedOn w:val="Normal"/>
    <w:uiPriority w:val="99"/>
    <w:pPr>
      <w:jc w:val="both"/>
    </w:pPr>
  </w:style>
  <w:style w:type="paragraph" w:customStyle="1" w:styleId="Style13">
    <w:name w:val="Style13"/>
    <w:basedOn w:val="Normal"/>
    <w:uiPriority w:val="99"/>
    <w:pPr>
      <w:spacing w:line="310" w:lineRule="exact"/>
    </w:pPr>
  </w:style>
  <w:style w:type="paragraph" w:customStyle="1" w:styleId="Style14">
    <w:name w:val="Style14"/>
    <w:basedOn w:val="Normal"/>
    <w:uiPriority w:val="99"/>
    <w:pPr>
      <w:jc w:val="right"/>
    </w:pPr>
  </w:style>
  <w:style w:type="paragraph" w:customStyle="1" w:styleId="Style15">
    <w:name w:val="Style15"/>
    <w:basedOn w:val="Normal"/>
    <w:uiPriority w:val="99"/>
  </w:style>
  <w:style w:type="paragraph" w:customStyle="1" w:styleId="Style16">
    <w:name w:val="Style16"/>
    <w:basedOn w:val="Normal"/>
    <w:uiPriority w:val="99"/>
    <w:pPr>
      <w:jc w:val="both"/>
    </w:pPr>
  </w:style>
  <w:style w:type="paragraph" w:customStyle="1" w:styleId="Style17">
    <w:name w:val="Style17"/>
    <w:basedOn w:val="Normal"/>
    <w:uiPriority w:val="99"/>
    <w:pPr>
      <w:spacing w:line="385" w:lineRule="exact"/>
      <w:ind w:hanging="216"/>
    </w:pPr>
  </w:style>
  <w:style w:type="paragraph" w:customStyle="1" w:styleId="Style18">
    <w:name w:val="Style18"/>
    <w:basedOn w:val="Normal"/>
    <w:uiPriority w:val="99"/>
    <w:pPr>
      <w:spacing w:line="324" w:lineRule="exact"/>
      <w:jc w:val="both"/>
    </w:pPr>
  </w:style>
  <w:style w:type="paragraph" w:customStyle="1" w:styleId="Style19">
    <w:name w:val="Style19"/>
    <w:basedOn w:val="Normal"/>
    <w:uiPriority w:val="99"/>
    <w:pPr>
      <w:spacing w:line="86" w:lineRule="exact"/>
    </w:pPr>
  </w:style>
  <w:style w:type="paragraph" w:customStyle="1" w:styleId="Style20">
    <w:name w:val="Style20"/>
    <w:basedOn w:val="Normal"/>
    <w:uiPriority w:val="99"/>
    <w:pPr>
      <w:jc w:val="center"/>
    </w:pPr>
  </w:style>
  <w:style w:type="paragraph" w:customStyle="1" w:styleId="Style21">
    <w:name w:val="Style21"/>
    <w:basedOn w:val="Normal"/>
    <w:uiPriority w:val="99"/>
    <w:pPr>
      <w:spacing w:line="72" w:lineRule="exact"/>
    </w:pPr>
  </w:style>
  <w:style w:type="paragraph" w:customStyle="1" w:styleId="Style22">
    <w:name w:val="Style22"/>
    <w:basedOn w:val="Normal"/>
    <w:uiPriority w:val="99"/>
    <w:pPr>
      <w:spacing w:line="398" w:lineRule="exact"/>
      <w:ind w:firstLine="122"/>
      <w:jc w:val="both"/>
    </w:pPr>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pPr>
      <w:spacing w:line="158" w:lineRule="exact"/>
    </w:pPr>
  </w:style>
  <w:style w:type="paragraph" w:customStyle="1" w:styleId="Style28">
    <w:name w:val="Style28"/>
    <w:basedOn w:val="Normal"/>
    <w:uiPriority w:val="99"/>
  </w:style>
  <w:style w:type="paragraph" w:customStyle="1" w:styleId="Style29">
    <w:name w:val="Style29"/>
    <w:basedOn w:val="Normal"/>
    <w:uiPriority w:val="99"/>
  </w:style>
  <w:style w:type="paragraph" w:customStyle="1" w:styleId="Style30">
    <w:name w:val="Style30"/>
    <w:basedOn w:val="Normal"/>
    <w:uiPriority w:val="99"/>
  </w:style>
  <w:style w:type="paragraph" w:customStyle="1" w:styleId="Style31">
    <w:name w:val="Style31"/>
    <w:basedOn w:val="Normal"/>
    <w:uiPriority w:val="99"/>
  </w:style>
  <w:style w:type="paragraph" w:customStyle="1" w:styleId="Style32">
    <w:name w:val="Style32"/>
    <w:basedOn w:val="Normal"/>
    <w:uiPriority w:val="99"/>
    <w:pPr>
      <w:jc w:val="both"/>
    </w:pPr>
  </w:style>
  <w:style w:type="paragraph" w:customStyle="1" w:styleId="Style33">
    <w:name w:val="Style33"/>
    <w:basedOn w:val="Normal"/>
    <w:uiPriority w:val="99"/>
  </w:style>
  <w:style w:type="paragraph" w:customStyle="1" w:styleId="Style34">
    <w:name w:val="Style34"/>
    <w:basedOn w:val="Normal"/>
    <w:uiPriority w:val="99"/>
  </w:style>
  <w:style w:type="paragraph" w:customStyle="1" w:styleId="Style35">
    <w:name w:val="Style35"/>
    <w:basedOn w:val="Normal"/>
    <w:uiPriority w:val="99"/>
  </w:style>
  <w:style w:type="paragraph" w:customStyle="1" w:styleId="Style36">
    <w:name w:val="Style36"/>
    <w:basedOn w:val="Normal"/>
    <w:uiPriority w:val="99"/>
    <w:pPr>
      <w:spacing w:line="545" w:lineRule="exact"/>
      <w:jc w:val="right"/>
    </w:pPr>
  </w:style>
  <w:style w:type="paragraph" w:customStyle="1" w:styleId="Style37">
    <w:name w:val="Style37"/>
    <w:basedOn w:val="Normal"/>
    <w:uiPriority w:val="99"/>
  </w:style>
  <w:style w:type="paragraph" w:customStyle="1" w:styleId="Style38">
    <w:name w:val="Style38"/>
    <w:basedOn w:val="Normal"/>
    <w:uiPriority w:val="99"/>
  </w:style>
  <w:style w:type="paragraph" w:customStyle="1" w:styleId="Style39">
    <w:name w:val="Style39"/>
    <w:basedOn w:val="Normal"/>
    <w:uiPriority w:val="99"/>
  </w:style>
  <w:style w:type="paragraph" w:customStyle="1" w:styleId="Style40">
    <w:name w:val="Style40"/>
    <w:basedOn w:val="Normal"/>
    <w:uiPriority w:val="99"/>
  </w:style>
  <w:style w:type="paragraph" w:customStyle="1" w:styleId="Style41">
    <w:name w:val="Style41"/>
    <w:basedOn w:val="Normal"/>
    <w:uiPriority w:val="99"/>
    <w:pPr>
      <w:spacing w:line="533" w:lineRule="exact"/>
    </w:pPr>
  </w:style>
  <w:style w:type="paragraph" w:customStyle="1" w:styleId="Style42">
    <w:name w:val="Style42"/>
    <w:basedOn w:val="Normal"/>
    <w:uiPriority w:val="99"/>
    <w:pPr>
      <w:spacing w:line="389" w:lineRule="exact"/>
      <w:ind w:firstLine="439"/>
      <w:jc w:val="both"/>
    </w:pPr>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pPr>
      <w:spacing w:line="166" w:lineRule="exact"/>
      <w:jc w:val="right"/>
    </w:pPr>
  </w:style>
  <w:style w:type="paragraph" w:customStyle="1" w:styleId="Style46">
    <w:name w:val="Style46"/>
    <w:basedOn w:val="Normal"/>
    <w:uiPriority w:val="99"/>
    <w:pPr>
      <w:spacing w:line="389" w:lineRule="exact"/>
      <w:jc w:val="both"/>
    </w:pPr>
  </w:style>
  <w:style w:type="paragraph" w:customStyle="1" w:styleId="Style47">
    <w:name w:val="Style47"/>
    <w:basedOn w:val="Normal"/>
    <w:uiPriority w:val="99"/>
    <w:pPr>
      <w:spacing w:line="569" w:lineRule="exact"/>
      <w:ind w:firstLine="86"/>
    </w:pPr>
  </w:style>
  <w:style w:type="paragraph" w:customStyle="1" w:styleId="Style48">
    <w:name w:val="Style48"/>
    <w:basedOn w:val="Normal"/>
    <w:uiPriority w:val="99"/>
    <w:pPr>
      <w:spacing w:line="391" w:lineRule="exact"/>
      <w:ind w:firstLine="1123"/>
    </w:pPr>
  </w:style>
  <w:style w:type="paragraph" w:customStyle="1" w:styleId="Style49">
    <w:name w:val="Style49"/>
    <w:basedOn w:val="Normal"/>
    <w:uiPriority w:val="99"/>
  </w:style>
  <w:style w:type="paragraph" w:customStyle="1" w:styleId="Style50">
    <w:name w:val="Style50"/>
    <w:basedOn w:val="Normal"/>
    <w:uiPriority w:val="99"/>
  </w:style>
  <w:style w:type="paragraph" w:customStyle="1" w:styleId="Style51">
    <w:name w:val="Style51"/>
    <w:basedOn w:val="Normal"/>
    <w:uiPriority w:val="99"/>
    <w:pPr>
      <w:jc w:val="right"/>
    </w:pPr>
  </w:style>
  <w:style w:type="paragraph" w:customStyle="1" w:styleId="Style52">
    <w:name w:val="Style52"/>
    <w:basedOn w:val="Normal"/>
    <w:uiPriority w:val="99"/>
    <w:pPr>
      <w:spacing w:line="384" w:lineRule="exact"/>
      <w:ind w:firstLine="432"/>
      <w:jc w:val="both"/>
    </w:pPr>
  </w:style>
  <w:style w:type="paragraph" w:customStyle="1" w:styleId="Style53">
    <w:name w:val="Style53"/>
    <w:basedOn w:val="Normal"/>
    <w:uiPriority w:val="99"/>
    <w:pPr>
      <w:spacing w:line="382" w:lineRule="exact"/>
      <w:ind w:firstLine="425"/>
    </w:pPr>
  </w:style>
  <w:style w:type="paragraph" w:customStyle="1" w:styleId="Style54">
    <w:name w:val="Style54"/>
    <w:basedOn w:val="Normal"/>
    <w:uiPriority w:val="99"/>
    <w:pPr>
      <w:spacing w:line="367" w:lineRule="exact"/>
      <w:jc w:val="both"/>
    </w:pPr>
  </w:style>
  <w:style w:type="paragraph" w:customStyle="1" w:styleId="Style55">
    <w:name w:val="Style55"/>
    <w:basedOn w:val="Normal"/>
    <w:uiPriority w:val="99"/>
    <w:pPr>
      <w:jc w:val="both"/>
    </w:pPr>
  </w:style>
  <w:style w:type="paragraph" w:customStyle="1" w:styleId="Style56">
    <w:name w:val="Style56"/>
    <w:basedOn w:val="Normal"/>
    <w:uiPriority w:val="99"/>
  </w:style>
  <w:style w:type="paragraph" w:customStyle="1" w:styleId="Style57">
    <w:name w:val="Style57"/>
    <w:basedOn w:val="Normal"/>
    <w:uiPriority w:val="99"/>
  </w:style>
  <w:style w:type="paragraph" w:customStyle="1" w:styleId="Style58">
    <w:name w:val="Style58"/>
    <w:basedOn w:val="Normal"/>
    <w:uiPriority w:val="99"/>
    <w:pPr>
      <w:spacing w:line="396" w:lineRule="exact"/>
      <w:jc w:val="both"/>
    </w:pPr>
  </w:style>
  <w:style w:type="paragraph" w:customStyle="1" w:styleId="Style59">
    <w:name w:val="Style59"/>
    <w:basedOn w:val="Normal"/>
    <w:uiPriority w:val="99"/>
  </w:style>
  <w:style w:type="paragraph" w:customStyle="1" w:styleId="Style60">
    <w:name w:val="Style60"/>
    <w:basedOn w:val="Normal"/>
    <w:uiPriority w:val="99"/>
    <w:pPr>
      <w:spacing w:line="120" w:lineRule="exact"/>
    </w:pPr>
  </w:style>
  <w:style w:type="paragraph" w:customStyle="1" w:styleId="Style61">
    <w:name w:val="Style61"/>
    <w:basedOn w:val="Normal"/>
    <w:uiPriority w:val="99"/>
  </w:style>
  <w:style w:type="paragraph" w:customStyle="1" w:styleId="Style62">
    <w:name w:val="Style62"/>
    <w:basedOn w:val="Normal"/>
    <w:uiPriority w:val="99"/>
    <w:pPr>
      <w:spacing w:line="403" w:lineRule="exact"/>
      <w:jc w:val="both"/>
    </w:pPr>
  </w:style>
  <w:style w:type="paragraph" w:customStyle="1" w:styleId="Style63">
    <w:name w:val="Style63"/>
    <w:basedOn w:val="Normal"/>
    <w:uiPriority w:val="99"/>
    <w:pPr>
      <w:spacing w:line="334" w:lineRule="exact"/>
      <w:jc w:val="both"/>
    </w:pPr>
  </w:style>
  <w:style w:type="paragraph" w:customStyle="1" w:styleId="Style64">
    <w:name w:val="Style64"/>
    <w:basedOn w:val="Normal"/>
    <w:uiPriority w:val="99"/>
  </w:style>
  <w:style w:type="paragraph" w:customStyle="1" w:styleId="Style65">
    <w:name w:val="Style65"/>
    <w:basedOn w:val="Normal"/>
    <w:uiPriority w:val="99"/>
    <w:pPr>
      <w:spacing w:line="245" w:lineRule="exact"/>
      <w:jc w:val="both"/>
    </w:pPr>
  </w:style>
  <w:style w:type="paragraph" w:customStyle="1" w:styleId="Style66">
    <w:name w:val="Style66"/>
    <w:basedOn w:val="Normal"/>
    <w:uiPriority w:val="99"/>
  </w:style>
  <w:style w:type="paragraph" w:customStyle="1" w:styleId="Style67">
    <w:name w:val="Style67"/>
    <w:basedOn w:val="Normal"/>
    <w:uiPriority w:val="99"/>
  </w:style>
  <w:style w:type="paragraph" w:customStyle="1" w:styleId="Style68">
    <w:name w:val="Style68"/>
    <w:basedOn w:val="Normal"/>
    <w:uiPriority w:val="99"/>
    <w:pPr>
      <w:spacing w:line="418" w:lineRule="exact"/>
    </w:pPr>
  </w:style>
  <w:style w:type="paragraph" w:customStyle="1" w:styleId="Style69">
    <w:name w:val="Style69"/>
    <w:basedOn w:val="Normal"/>
    <w:uiPriority w:val="99"/>
    <w:pPr>
      <w:spacing w:line="209" w:lineRule="exact"/>
      <w:ind w:hanging="151"/>
    </w:pPr>
  </w:style>
  <w:style w:type="paragraph" w:customStyle="1" w:styleId="Style70">
    <w:name w:val="Style70"/>
    <w:basedOn w:val="Normal"/>
    <w:uiPriority w:val="99"/>
  </w:style>
  <w:style w:type="paragraph" w:customStyle="1" w:styleId="Style71">
    <w:name w:val="Style71"/>
    <w:basedOn w:val="Normal"/>
    <w:uiPriority w:val="99"/>
  </w:style>
  <w:style w:type="paragraph" w:customStyle="1" w:styleId="Style72">
    <w:name w:val="Style72"/>
    <w:basedOn w:val="Normal"/>
    <w:uiPriority w:val="99"/>
  </w:style>
  <w:style w:type="paragraph" w:customStyle="1" w:styleId="Style73">
    <w:name w:val="Style73"/>
    <w:basedOn w:val="Normal"/>
    <w:uiPriority w:val="99"/>
  </w:style>
  <w:style w:type="paragraph" w:customStyle="1" w:styleId="Style74">
    <w:name w:val="Style74"/>
    <w:basedOn w:val="Normal"/>
    <w:uiPriority w:val="99"/>
  </w:style>
  <w:style w:type="paragraph" w:customStyle="1" w:styleId="Style75">
    <w:name w:val="Style75"/>
    <w:basedOn w:val="Normal"/>
    <w:uiPriority w:val="99"/>
  </w:style>
  <w:style w:type="paragraph" w:customStyle="1" w:styleId="Style76">
    <w:name w:val="Style76"/>
    <w:basedOn w:val="Normal"/>
    <w:uiPriority w:val="99"/>
  </w:style>
  <w:style w:type="paragraph" w:customStyle="1" w:styleId="Style77">
    <w:name w:val="Style77"/>
    <w:basedOn w:val="Normal"/>
    <w:uiPriority w:val="99"/>
    <w:pPr>
      <w:spacing w:line="382" w:lineRule="exact"/>
      <w:ind w:hanging="410"/>
    </w:pPr>
  </w:style>
  <w:style w:type="paragraph" w:customStyle="1" w:styleId="Style78">
    <w:name w:val="Style78"/>
    <w:basedOn w:val="Normal"/>
    <w:uiPriority w:val="99"/>
  </w:style>
  <w:style w:type="paragraph" w:customStyle="1" w:styleId="Style79">
    <w:name w:val="Style79"/>
    <w:basedOn w:val="Normal"/>
    <w:uiPriority w:val="99"/>
  </w:style>
  <w:style w:type="paragraph" w:customStyle="1" w:styleId="Style80">
    <w:name w:val="Style80"/>
    <w:basedOn w:val="Normal"/>
    <w:uiPriority w:val="99"/>
  </w:style>
  <w:style w:type="paragraph" w:customStyle="1" w:styleId="Style81">
    <w:name w:val="Style81"/>
    <w:basedOn w:val="Normal"/>
    <w:uiPriority w:val="99"/>
  </w:style>
  <w:style w:type="paragraph" w:customStyle="1" w:styleId="Style82">
    <w:name w:val="Style82"/>
    <w:basedOn w:val="Normal"/>
    <w:uiPriority w:val="99"/>
  </w:style>
  <w:style w:type="paragraph" w:customStyle="1" w:styleId="Style83">
    <w:name w:val="Style83"/>
    <w:basedOn w:val="Normal"/>
    <w:uiPriority w:val="99"/>
  </w:style>
  <w:style w:type="paragraph" w:customStyle="1" w:styleId="Style84">
    <w:name w:val="Style84"/>
    <w:basedOn w:val="Normal"/>
    <w:uiPriority w:val="99"/>
  </w:style>
  <w:style w:type="paragraph" w:customStyle="1" w:styleId="Style85">
    <w:name w:val="Style85"/>
    <w:basedOn w:val="Normal"/>
    <w:uiPriority w:val="99"/>
    <w:pPr>
      <w:spacing w:line="158" w:lineRule="exact"/>
      <w:jc w:val="both"/>
    </w:pPr>
  </w:style>
  <w:style w:type="paragraph" w:customStyle="1" w:styleId="Style86">
    <w:name w:val="Style86"/>
    <w:basedOn w:val="Normal"/>
    <w:uiPriority w:val="99"/>
    <w:pPr>
      <w:spacing w:line="396" w:lineRule="exact"/>
      <w:ind w:hanging="1577"/>
    </w:pPr>
  </w:style>
  <w:style w:type="paragraph" w:customStyle="1" w:styleId="Style87">
    <w:name w:val="Style87"/>
    <w:basedOn w:val="Normal"/>
    <w:uiPriority w:val="99"/>
  </w:style>
  <w:style w:type="paragraph" w:customStyle="1" w:styleId="Style88">
    <w:name w:val="Style88"/>
    <w:basedOn w:val="Normal"/>
    <w:uiPriority w:val="99"/>
  </w:style>
  <w:style w:type="paragraph" w:customStyle="1" w:styleId="Style89">
    <w:name w:val="Style89"/>
    <w:basedOn w:val="Normal"/>
    <w:uiPriority w:val="99"/>
  </w:style>
  <w:style w:type="paragraph" w:customStyle="1" w:styleId="Style90">
    <w:name w:val="Style90"/>
    <w:basedOn w:val="Normal"/>
    <w:uiPriority w:val="99"/>
  </w:style>
  <w:style w:type="paragraph" w:customStyle="1" w:styleId="Style91">
    <w:name w:val="Style91"/>
    <w:basedOn w:val="Normal"/>
    <w:uiPriority w:val="99"/>
  </w:style>
  <w:style w:type="paragraph" w:customStyle="1" w:styleId="Style92">
    <w:name w:val="Style92"/>
    <w:basedOn w:val="Normal"/>
    <w:uiPriority w:val="99"/>
    <w:pPr>
      <w:spacing w:line="382" w:lineRule="exact"/>
      <w:ind w:hanging="482"/>
    </w:pPr>
  </w:style>
  <w:style w:type="paragraph" w:customStyle="1" w:styleId="Style93">
    <w:name w:val="Style93"/>
    <w:basedOn w:val="Normal"/>
    <w:uiPriority w:val="99"/>
  </w:style>
  <w:style w:type="paragraph" w:customStyle="1" w:styleId="Style94">
    <w:name w:val="Style94"/>
    <w:basedOn w:val="Normal"/>
    <w:uiPriority w:val="99"/>
    <w:pPr>
      <w:spacing w:line="238" w:lineRule="exact"/>
      <w:jc w:val="both"/>
    </w:pPr>
  </w:style>
  <w:style w:type="paragraph" w:customStyle="1" w:styleId="Style95">
    <w:name w:val="Style95"/>
    <w:basedOn w:val="Normal"/>
    <w:uiPriority w:val="99"/>
    <w:pPr>
      <w:spacing w:line="310" w:lineRule="exact"/>
    </w:pPr>
  </w:style>
  <w:style w:type="paragraph" w:customStyle="1" w:styleId="Style96">
    <w:name w:val="Style96"/>
    <w:basedOn w:val="Normal"/>
    <w:uiPriority w:val="99"/>
  </w:style>
  <w:style w:type="paragraph" w:customStyle="1" w:styleId="Style97">
    <w:name w:val="Style97"/>
    <w:basedOn w:val="Normal"/>
    <w:uiPriority w:val="99"/>
  </w:style>
  <w:style w:type="paragraph" w:customStyle="1" w:styleId="Style98">
    <w:name w:val="Style98"/>
    <w:basedOn w:val="Normal"/>
    <w:uiPriority w:val="99"/>
  </w:style>
  <w:style w:type="paragraph" w:customStyle="1" w:styleId="Style99">
    <w:name w:val="Style99"/>
    <w:basedOn w:val="Normal"/>
    <w:uiPriority w:val="99"/>
  </w:style>
  <w:style w:type="paragraph" w:customStyle="1" w:styleId="Style100">
    <w:name w:val="Style100"/>
    <w:basedOn w:val="Normal"/>
    <w:uiPriority w:val="99"/>
  </w:style>
  <w:style w:type="paragraph" w:customStyle="1" w:styleId="Style101">
    <w:name w:val="Style101"/>
    <w:basedOn w:val="Normal"/>
    <w:uiPriority w:val="99"/>
    <w:pPr>
      <w:spacing w:line="216" w:lineRule="exact"/>
    </w:pPr>
  </w:style>
  <w:style w:type="paragraph" w:customStyle="1" w:styleId="Style102">
    <w:name w:val="Style102"/>
    <w:basedOn w:val="Normal"/>
    <w:uiPriority w:val="99"/>
  </w:style>
  <w:style w:type="paragraph" w:customStyle="1" w:styleId="Style103">
    <w:name w:val="Style103"/>
    <w:basedOn w:val="Normal"/>
    <w:uiPriority w:val="99"/>
  </w:style>
  <w:style w:type="paragraph" w:customStyle="1" w:styleId="Style104">
    <w:name w:val="Style104"/>
    <w:basedOn w:val="Normal"/>
    <w:uiPriority w:val="99"/>
  </w:style>
  <w:style w:type="paragraph" w:customStyle="1" w:styleId="Style105">
    <w:name w:val="Style105"/>
    <w:basedOn w:val="Normal"/>
    <w:uiPriority w:val="99"/>
    <w:pPr>
      <w:spacing w:line="130" w:lineRule="exact"/>
      <w:ind w:hanging="1066"/>
    </w:pPr>
  </w:style>
  <w:style w:type="paragraph" w:customStyle="1" w:styleId="Style106">
    <w:name w:val="Style106"/>
    <w:basedOn w:val="Normal"/>
    <w:uiPriority w:val="99"/>
  </w:style>
  <w:style w:type="paragraph" w:customStyle="1" w:styleId="Style107">
    <w:name w:val="Style107"/>
    <w:basedOn w:val="Normal"/>
    <w:uiPriority w:val="99"/>
    <w:pPr>
      <w:spacing w:line="583" w:lineRule="exact"/>
    </w:pPr>
  </w:style>
  <w:style w:type="paragraph" w:customStyle="1" w:styleId="Style108">
    <w:name w:val="Style108"/>
    <w:basedOn w:val="Normal"/>
    <w:uiPriority w:val="99"/>
    <w:pPr>
      <w:jc w:val="center"/>
    </w:pPr>
  </w:style>
  <w:style w:type="paragraph" w:customStyle="1" w:styleId="Style109">
    <w:name w:val="Style109"/>
    <w:basedOn w:val="Normal"/>
    <w:uiPriority w:val="99"/>
    <w:pPr>
      <w:spacing w:line="162" w:lineRule="exact"/>
      <w:jc w:val="right"/>
    </w:pPr>
  </w:style>
  <w:style w:type="paragraph" w:customStyle="1" w:styleId="Style110">
    <w:name w:val="Style110"/>
    <w:basedOn w:val="Normal"/>
    <w:uiPriority w:val="99"/>
    <w:pPr>
      <w:spacing w:line="187" w:lineRule="exact"/>
      <w:ind w:hanging="1022"/>
    </w:pPr>
  </w:style>
  <w:style w:type="paragraph" w:customStyle="1" w:styleId="Style111">
    <w:name w:val="Style111"/>
    <w:basedOn w:val="Normal"/>
    <w:uiPriority w:val="99"/>
  </w:style>
  <w:style w:type="paragraph" w:customStyle="1" w:styleId="Style112">
    <w:name w:val="Style112"/>
    <w:basedOn w:val="Normal"/>
    <w:uiPriority w:val="99"/>
  </w:style>
  <w:style w:type="paragraph" w:customStyle="1" w:styleId="Style113">
    <w:name w:val="Style113"/>
    <w:basedOn w:val="Normal"/>
    <w:uiPriority w:val="99"/>
  </w:style>
  <w:style w:type="paragraph" w:customStyle="1" w:styleId="Style114">
    <w:name w:val="Style114"/>
    <w:basedOn w:val="Normal"/>
    <w:uiPriority w:val="99"/>
    <w:pPr>
      <w:spacing w:line="770" w:lineRule="exact"/>
    </w:pPr>
  </w:style>
  <w:style w:type="paragraph" w:customStyle="1" w:styleId="Style115">
    <w:name w:val="Style115"/>
    <w:basedOn w:val="Normal"/>
    <w:uiPriority w:val="99"/>
  </w:style>
  <w:style w:type="paragraph" w:customStyle="1" w:styleId="Style116">
    <w:name w:val="Style116"/>
    <w:basedOn w:val="Normal"/>
    <w:uiPriority w:val="99"/>
  </w:style>
  <w:style w:type="paragraph" w:customStyle="1" w:styleId="Style117">
    <w:name w:val="Style117"/>
    <w:basedOn w:val="Normal"/>
    <w:uiPriority w:val="99"/>
    <w:pPr>
      <w:spacing w:line="187" w:lineRule="exact"/>
      <w:jc w:val="center"/>
    </w:pPr>
  </w:style>
  <w:style w:type="paragraph" w:customStyle="1" w:styleId="Style118">
    <w:name w:val="Style118"/>
    <w:basedOn w:val="Normal"/>
    <w:uiPriority w:val="99"/>
    <w:pPr>
      <w:spacing w:line="238" w:lineRule="exact"/>
      <w:ind w:firstLine="202"/>
    </w:pPr>
  </w:style>
  <w:style w:type="paragraph" w:customStyle="1" w:styleId="Style119">
    <w:name w:val="Style119"/>
    <w:basedOn w:val="Normal"/>
    <w:uiPriority w:val="99"/>
  </w:style>
  <w:style w:type="paragraph" w:customStyle="1" w:styleId="Style120">
    <w:name w:val="Style120"/>
    <w:basedOn w:val="Normal"/>
    <w:uiPriority w:val="99"/>
    <w:pPr>
      <w:spacing w:line="223" w:lineRule="exact"/>
      <w:jc w:val="both"/>
    </w:pPr>
  </w:style>
  <w:style w:type="paragraph" w:customStyle="1" w:styleId="Style121">
    <w:name w:val="Style121"/>
    <w:basedOn w:val="Normal"/>
    <w:uiPriority w:val="99"/>
    <w:pPr>
      <w:spacing w:line="382" w:lineRule="exact"/>
      <w:ind w:firstLine="266"/>
      <w:jc w:val="both"/>
    </w:pPr>
  </w:style>
  <w:style w:type="paragraph" w:customStyle="1" w:styleId="Style122">
    <w:name w:val="Style122"/>
    <w:basedOn w:val="Normal"/>
    <w:uiPriority w:val="99"/>
  </w:style>
  <w:style w:type="paragraph" w:customStyle="1" w:styleId="Style123">
    <w:name w:val="Style123"/>
    <w:basedOn w:val="Normal"/>
    <w:uiPriority w:val="99"/>
    <w:pPr>
      <w:spacing w:line="367" w:lineRule="exact"/>
      <w:ind w:firstLine="288"/>
      <w:jc w:val="both"/>
    </w:pPr>
  </w:style>
  <w:style w:type="paragraph" w:customStyle="1" w:styleId="Style124">
    <w:name w:val="Style124"/>
    <w:basedOn w:val="Normal"/>
    <w:uiPriority w:val="99"/>
    <w:pPr>
      <w:spacing w:line="216" w:lineRule="exact"/>
      <w:jc w:val="both"/>
    </w:pPr>
  </w:style>
  <w:style w:type="paragraph" w:customStyle="1" w:styleId="Style125">
    <w:name w:val="Style125"/>
    <w:basedOn w:val="Normal"/>
    <w:uiPriority w:val="99"/>
    <w:pPr>
      <w:jc w:val="right"/>
    </w:pPr>
  </w:style>
  <w:style w:type="paragraph" w:customStyle="1" w:styleId="Style126">
    <w:name w:val="Style126"/>
    <w:basedOn w:val="Normal"/>
    <w:uiPriority w:val="99"/>
  </w:style>
  <w:style w:type="paragraph" w:customStyle="1" w:styleId="Style127">
    <w:name w:val="Style127"/>
    <w:basedOn w:val="Normal"/>
    <w:uiPriority w:val="99"/>
    <w:pPr>
      <w:spacing w:line="396" w:lineRule="exact"/>
      <w:jc w:val="both"/>
    </w:pPr>
  </w:style>
  <w:style w:type="paragraph" w:customStyle="1" w:styleId="Style128">
    <w:name w:val="Style128"/>
    <w:basedOn w:val="Normal"/>
    <w:uiPriority w:val="99"/>
  </w:style>
  <w:style w:type="paragraph" w:customStyle="1" w:styleId="Style129">
    <w:name w:val="Style129"/>
    <w:basedOn w:val="Normal"/>
    <w:uiPriority w:val="99"/>
  </w:style>
  <w:style w:type="paragraph" w:customStyle="1" w:styleId="Style130">
    <w:name w:val="Style130"/>
    <w:basedOn w:val="Normal"/>
    <w:uiPriority w:val="99"/>
    <w:pPr>
      <w:spacing w:line="216" w:lineRule="exact"/>
      <w:ind w:hanging="158"/>
    </w:pPr>
  </w:style>
  <w:style w:type="paragraph" w:customStyle="1" w:styleId="Style131">
    <w:name w:val="Style131"/>
    <w:basedOn w:val="Normal"/>
    <w:uiPriority w:val="99"/>
    <w:pPr>
      <w:spacing w:line="346" w:lineRule="exact"/>
      <w:jc w:val="both"/>
    </w:pPr>
  </w:style>
  <w:style w:type="paragraph" w:customStyle="1" w:styleId="Style132">
    <w:name w:val="Style132"/>
    <w:basedOn w:val="Normal"/>
    <w:uiPriority w:val="99"/>
  </w:style>
  <w:style w:type="paragraph" w:customStyle="1" w:styleId="Style133">
    <w:name w:val="Style133"/>
    <w:basedOn w:val="Normal"/>
    <w:uiPriority w:val="99"/>
    <w:pPr>
      <w:spacing w:line="439" w:lineRule="exact"/>
    </w:pPr>
  </w:style>
  <w:style w:type="paragraph" w:customStyle="1" w:styleId="Style134">
    <w:name w:val="Style134"/>
    <w:basedOn w:val="Normal"/>
    <w:uiPriority w:val="99"/>
    <w:pPr>
      <w:spacing w:line="317" w:lineRule="exact"/>
      <w:jc w:val="both"/>
    </w:pPr>
  </w:style>
  <w:style w:type="paragraph" w:customStyle="1" w:styleId="Style135">
    <w:name w:val="Style135"/>
    <w:basedOn w:val="Normal"/>
    <w:uiPriority w:val="99"/>
    <w:pPr>
      <w:spacing w:line="302" w:lineRule="exact"/>
      <w:ind w:firstLine="65"/>
    </w:pPr>
  </w:style>
  <w:style w:type="paragraph" w:customStyle="1" w:styleId="Style136">
    <w:name w:val="Style136"/>
    <w:basedOn w:val="Normal"/>
    <w:uiPriority w:val="99"/>
    <w:pPr>
      <w:spacing w:line="202" w:lineRule="exact"/>
    </w:pPr>
  </w:style>
  <w:style w:type="paragraph" w:customStyle="1" w:styleId="Style137">
    <w:name w:val="Style137"/>
    <w:basedOn w:val="Normal"/>
    <w:uiPriority w:val="99"/>
    <w:pPr>
      <w:spacing w:line="238" w:lineRule="exact"/>
    </w:pPr>
  </w:style>
  <w:style w:type="paragraph" w:customStyle="1" w:styleId="Style138">
    <w:name w:val="Style138"/>
    <w:basedOn w:val="Normal"/>
    <w:uiPriority w:val="99"/>
    <w:pPr>
      <w:spacing w:line="101" w:lineRule="exact"/>
    </w:pPr>
  </w:style>
  <w:style w:type="paragraph" w:customStyle="1" w:styleId="Style139">
    <w:name w:val="Style139"/>
    <w:basedOn w:val="Normal"/>
    <w:uiPriority w:val="99"/>
    <w:pPr>
      <w:spacing w:line="367" w:lineRule="exact"/>
      <w:ind w:firstLine="3931"/>
    </w:pPr>
  </w:style>
  <w:style w:type="paragraph" w:customStyle="1" w:styleId="Style140">
    <w:name w:val="Style140"/>
    <w:basedOn w:val="Normal"/>
    <w:uiPriority w:val="99"/>
    <w:pPr>
      <w:spacing w:line="122" w:lineRule="exact"/>
    </w:pPr>
  </w:style>
  <w:style w:type="paragraph" w:customStyle="1" w:styleId="Style141">
    <w:name w:val="Style141"/>
    <w:basedOn w:val="Normal"/>
    <w:uiPriority w:val="99"/>
    <w:pPr>
      <w:spacing w:line="446" w:lineRule="exact"/>
    </w:pPr>
  </w:style>
  <w:style w:type="paragraph" w:customStyle="1" w:styleId="Style142">
    <w:name w:val="Style142"/>
    <w:basedOn w:val="Normal"/>
    <w:uiPriority w:val="99"/>
    <w:pPr>
      <w:spacing w:line="326" w:lineRule="exact"/>
      <w:ind w:firstLine="504"/>
      <w:jc w:val="both"/>
    </w:pPr>
  </w:style>
  <w:style w:type="paragraph" w:customStyle="1" w:styleId="Style143">
    <w:name w:val="Style143"/>
    <w:basedOn w:val="Normal"/>
    <w:uiPriority w:val="99"/>
    <w:pPr>
      <w:spacing w:line="324" w:lineRule="exact"/>
      <w:ind w:firstLine="144"/>
    </w:pPr>
  </w:style>
  <w:style w:type="paragraph" w:customStyle="1" w:styleId="Style144">
    <w:name w:val="Style144"/>
    <w:basedOn w:val="Normal"/>
    <w:uiPriority w:val="99"/>
  </w:style>
  <w:style w:type="paragraph" w:customStyle="1" w:styleId="Style145">
    <w:name w:val="Style145"/>
    <w:basedOn w:val="Normal"/>
    <w:uiPriority w:val="99"/>
  </w:style>
  <w:style w:type="paragraph" w:customStyle="1" w:styleId="Style146">
    <w:name w:val="Style146"/>
    <w:basedOn w:val="Normal"/>
    <w:uiPriority w:val="99"/>
    <w:pPr>
      <w:spacing w:line="206" w:lineRule="exact"/>
      <w:jc w:val="center"/>
    </w:pPr>
  </w:style>
  <w:style w:type="paragraph" w:customStyle="1" w:styleId="Style147">
    <w:name w:val="Style147"/>
    <w:basedOn w:val="Normal"/>
    <w:uiPriority w:val="99"/>
    <w:pPr>
      <w:jc w:val="both"/>
    </w:pPr>
  </w:style>
  <w:style w:type="paragraph" w:customStyle="1" w:styleId="Style148">
    <w:name w:val="Style148"/>
    <w:basedOn w:val="Normal"/>
    <w:uiPriority w:val="99"/>
  </w:style>
  <w:style w:type="paragraph" w:customStyle="1" w:styleId="Style149">
    <w:name w:val="Style149"/>
    <w:basedOn w:val="Normal"/>
    <w:uiPriority w:val="99"/>
  </w:style>
  <w:style w:type="paragraph" w:customStyle="1" w:styleId="Style150">
    <w:name w:val="Style150"/>
    <w:basedOn w:val="Normal"/>
    <w:uiPriority w:val="99"/>
    <w:pPr>
      <w:spacing w:line="403" w:lineRule="exact"/>
    </w:pPr>
  </w:style>
  <w:style w:type="paragraph" w:customStyle="1" w:styleId="Style151">
    <w:name w:val="Style151"/>
    <w:basedOn w:val="Normal"/>
    <w:uiPriority w:val="99"/>
    <w:pPr>
      <w:spacing w:line="382" w:lineRule="exact"/>
    </w:pPr>
  </w:style>
  <w:style w:type="paragraph" w:customStyle="1" w:styleId="Style152">
    <w:name w:val="Style152"/>
    <w:basedOn w:val="Normal"/>
    <w:uiPriority w:val="99"/>
    <w:pPr>
      <w:spacing w:line="382" w:lineRule="exact"/>
      <w:ind w:hanging="180"/>
    </w:pPr>
  </w:style>
  <w:style w:type="paragraph" w:customStyle="1" w:styleId="Style153">
    <w:name w:val="Style153"/>
    <w:basedOn w:val="Normal"/>
    <w:uiPriority w:val="99"/>
    <w:pPr>
      <w:spacing w:line="400" w:lineRule="exact"/>
      <w:ind w:hanging="194"/>
    </w:pPr>
  </w:style>
  <w:style w:type="paragraph" w:customStyle="1" w:styleId="Style154">
    <w:name w:val="Style154"/>
    <w:basedOn w:val="Normal"/>
    <w:uiPriority w:val="99"/>
    <w:pPr>
      <w:spacing w:line="388" w:lineRule="exact"/>
      <w:ind w:firstLine="828"/>
      <w:jc w:val="both"/>
    </w:pPr>
  </w:style>
  <w:style w:type="paragraph" w:customStyle="1" w:styleId="Style155">
    <w:name w:val="Style155"/>
    <w:basedOn w:val="Normal"/>
    <w:uiPriority w:val="99"/>
    <w:pPr>
      <w:spacing w:line="353" w:lineRule="exact"/>
    </w:pPr>
  </w:style>
  <w:style w:type="paragraph" w:customStyle="1" w:styleId="Style156">
    <w:name w:val="Style156"/>
    <w:basedOn w:val="Normal"/>
    <w:uiPriority w:val="99"/>
    <w:pPr>
      <w:spacing w:line="634" w:lineRule="exact"/>
      <w:ind w:firstLine="418"/>
      <w:jc w:val="both"/>
    </w:pPr>
  </w:style>
  <w:style w:type="paragraph" w:customStyle="1" w:styleId="Style157">
    <w:name w:val="Style157"/>
    <w:basedOn w:val="Normal"/>
    <w:uiPriority w:val="99"/>
  </w:style>
  <w:style w:type="paragraph" w:customStyle="1" w:styleId="Style158">
    <w:name w:val="Style158"/>
    <w:basedOn w:val="Normal"/>
    <w:uiPriority w:val="99"/>
    <w:pPr>
      <w:spacing w:line="526" w:lineRule="exact"/>
      <w:ind w:hanging="259"/>
    </w:pPr>
  </w:style>
  <w:style w:type="paragraph" w:customStyle="1" w:styleId="Style159">
    <w:name w:val="Style159"/>
    <w:basedOn w:val="Normal"/>
    <w:uiPriority w:val="99"/>
  </w:style>
  <w:style w:type="paragraph" w:customStyle="1" w:styleId="Style160">
    <w:name w:val="Style160"/>
    <w:basedOn w:val="Normal"/>
    <w:uiPriority w:val="99"/>
  </w:style>
  <w:style w:type="paragraph" w:customStyle="1" w:styleId="Style161">
    <w:name w:val="Style161"/>
    <w:basedOn w:val="Normal"/>
    <w:uiPriority w:val="99"/>
    <w:pPr>
      <w:spacing w:line="194" w:lineRule="exact"/>
      <w:ind w:hanging="130"/>
    </w:pPr>
  </w:style>
  <w:style w:type="paragraph" w:customStyle="1" w:styleId="Style162">
    <w:name w:val="Style162"/>
    <w:basedOn w:val="Normal"/>
    <w:uiPriority w:val="99"/>
  </w:style>
  <w:style w:type="paragraph" w:customStyle="1" w:styleId="Style163">
    <w:name w:val="Style163"/>
    <w:basedOn w:val="Normal"/>
    <w:uiPriority w:val="99"/>
    <w:pPr>
      <w:spacing w:line="389" w:lineRule="exact"/>
      <w:jc w:val="center"/>
    </w:pPr>
  </w:style>
  <w:style w:type="paragraph" w:customStyle="1" w:styleId="Style164">
    <w:name w:val="Style164"/>
    <w:basedOn w:val="Normal"/>
    <w:uiPriority w:val="99"/>
    <w:pPr>
      <w:spacing w:line="302" w:lineRule="exact"/>
      <w:jc w:val="both"/>
    </w:pPr>
  </w:style>
  <w:style w:type="paragraph" w:customStyle="1" w:styleId="Style165">
    <w:name w:val="Style165"/>
    <w:basedOn w:val="Normal"/>
    <w:uiPriority w:val="99"/>
    <w:pPr>
      <w:spacing w:line="122" w:lineRule="exact"/>
      <w:jc w:val="both"/>
    </w:pPr>
  </w:style>
  <w:style w:type="paragraph" w:customStyle="1" w:styleId="Style166">
    <w:name w:val="Style166"/>
    <w:basedOn w:val="Normal"/>
    <w:uiPriority w:val="99"/>
  </w:style>
  <w:style w:type="paragraph" w:customStyle="1" w:styleId="Style167">
    <w:name w:val="Style167"/>
    <w:basedOn w:val="Normal"/>
    <w:uiPriority w:val="99"/>
    <w:pPr>
      <w:spacing w:line="382" w:lineRule="exact"/>
      <w:ind w:hanging="677"/>
    </w:pPr>
  </w:style>
  <w:style w:type="paragraph" w:customStyle="1" w:styleId="Style168">
    <w:name w:val="Style168"/>
    <w:basedOn w:val="Normal"/>
    <w:uiPriority w:val="99"/>
    <w:pPr>
      <w:spacing w:line="407" w:lineRule="exact"/>
      <w:jc w:val="both"/>
    </w:pPr>
  </w:style>
  <w:style w:type="paragraph" w:customStyle="1" w:styleId="Style169">
    <w:name w:val="Style169"/>
    <w:basedOn w:val="Normal"/>
    <w:uiPriority w:val="99"/>
    <w:pPr>
      <w:spacing w:line="353" w:lineRule="exact"/>
      <w:jc w:val="both"/>
    </w:pPr>
  </w:style>
  <w:style w:type="paragraph" w:customStyle="1" w:styleId="Style170">
    <w:name w:val="Style170"/>
    <w:basedOn w:val="Normal"/>
    <w:uiPriority w:val="99"/>
  </w:style>
  <w:style w:type="paragraph" w:customStyle="1" w:styleId="Style171">
    <w:name w:val="Style171"/>
    <w:basedOn w:val="Normal"/>
    <w:uiPriority w:val="99"/>
    <w:pPr>
      <w:spacing w:line="310" w:lineRule="exact"/>
      <w:ind w:hanging="137"/>
    </w:pPr>
  </w:style>
  <w:style w:type="paragraph" w:customStyle="1" w:styleId="Style172">
    <w:name w:val="Style172"/>
    <w:basedOn w:val="Normal"/>
    <w:uiPriority w:val="99"/>
  </w:style>
  <w:style w:type="paragraph" w:customStyle="1" w:styleId="Style173">
    <w:name w:val="Style173"/>
    <w:basedOn w:val="Normal"/>
    <w:uiPriority w:val="99"/>
    <w:pPr>
      <w:jc w:val="both"/>
    </w:pPr>
  </w:style>
  <w:style w:type="paragraph" w:customStyle="1" w:styleId="Style174">
    <w:name w:val="Style174"/>
    <w:basedOn w:val="Normal"/>
    <w:uiPriority w:val="99"/>
    <w:pPr>
      <w:spacing w:line="389" w:lineRule="exact"/>
      <w:jc w:val="both"/>
    </w:pPr>
  </w:style>
  <w:style w:type="paragraph" w:customStyle="1" w:styleId="Style175">
    <w:name w:val="Style175"/>
    <w:basedOn w:val="Normal"/>
    <w:uiPriority w:val="99"/>
  </w:style>
  <w:style w:type="paragraph" w:customStyle="1" w:styleId="Style176">
    <w:name w:val="Style176"/>
    <w:basedOn w:val="Normal"/>
    <w:uiPriority w:val="99"/>
  </w:style>
  <w:style w:type="paragraph" w:customStyle="1" w:styleId="Style177">
    <w:name w:val="Style177"/>
    <w:basedOn w:val="Normal"/>
    <w:uiPriority w:val="99"/>
    <w:pPr>
      <w:spacing w:line="353" w:lineRule="exact"/>
    </w:pPr>
  </w:style>
  <w:style w:type="paragraph" w:customStyle="1" w:styleId="Style178">
    <w:name w:val="Style178"/>
    <w:basedOn w:val="Normal"/>
    <w:uiPriority w:val="99"/>
  </w:style>
  <w:style w:type="paragraph" w:customStyle="1" w:styleId="Style179">
    <w:name w:val="Style179"/>
    <w:basedOn w:val="Normal"/>
    <w:uiPriority w:val="99"/>
    <w:pPr>
      <w:spacing w:line="378" w:lineRule="exact"/>
      <w:jc w:val="both"/>
    </w:pPr>
  </w:style>
  <w:style w:type="paragraph" w:customStyle="1" w:styleId="Style180">
    <w:name w:val="Style180"/>
    <w:basedOn w:val="Normal"/>
    <w:uiPriority w:val="99"/>
    <w:pPr>
      <w:spacing w:line="389" w:lineRule="exact"/>
    </w:pPr>
  </w:style>
  <w:style w:type="paragraph" w:customStyle="1" w:styleId="Style181">
    <w:name w:val="Style181"/>
    <w:basedOn w:val="Normal"/>
    <w:uiPriority w:val="99"/>
  </w:style>
  <w:style w:type="paragraph" w:customStyle="1" w:styleId="Style182">
    <w:name w:val="Style182"/>
    <w:basedOn w:val="Normal"/>
    <w:uiPriority w:val="99"/>
    <w:pPr>
      <w:spacing w:line="389" w:lineRule="exact"/>
    </w:pPr>
  </w:style>
  <w:style w:type="paragraph" w:customStyle="1" w:styleId="Style183">
    <w:name w:val="Style183"/>
    <w:basedOn w:val="Normal"/>
    <w:uiPriority w:val="99"/>
  </w:style>
  <w:style w:type="paragraph" w:customStyle="1" w:styleId="Style184">
    <w:name w:val="Style184"/>
    <w:basedOn w:val="Normal"/>
    <w:uiPriority w:val="99"/>
    <w:pPr>
      <w:spacing w:line="360" w:lineRule="exact"/>
      <w:ind w:hanging="353"/>
      <w:jc w:val="both"/>
    </w:pPr>
  </w:style>
  <w:style w:type="paragraph" w:customStyle="1" w:styleId="Style185">
    <w:name w:val="Style185"/>
    <w:basedOn w:val="Normal"/>
    <w:uiPriority w:val="99"/>
    <w:pPr>
      <w:spacing w:line="238" w:lineRule="exact"/>
      <w:ind w:firstLine="209"/>
      <w:jc w:val="both"/>
    </w:pPr>
  </w:style>
  <w:style w:type="paragraph" w:customStyle="1" w:styleId="Style186">
    <w:name w:val="Style186"/>
    <w:basedOn w:val="Normal"/>
    <w:uiPriority w:val="99"/>
    <w:pPr>
      <w:spacing w:line="259" w:lineRule="exact"/>
      <w:jc w:val="both"/>
    </w:pPr>
  </w:style>
  <w:style w:type="paragraph" w:customStyle="1" w:styleId="Style187">
    <w:name w:val="Style187"/>
    <w:basedOn w:val="Normal"/>
    <w:uiPriority w:val="99"/>
    <w:pPr>
      <w:jc w:val="both"/>
    </w:pPr>
  </w:style>
  <w:style w:type="paragraph" w:customStyle="1" w:styleId="Style188">
    <w:name w:val="Style188"/>
    <w:basedOn w:val="Normal"/>
    <w:uiPriority w:val="99"/>
  </w:style>
  <w:style w:type="paragraph" w:customStyle="1" w:styleId="Style189">
    <w:name w:val="Style189"/>
    <w:basedOn w:val="Normal"/>
    <w:uiPriority w:val="99"/>
    <w:pPr>
      <w:spacing w:line="569" w:lineRule="exact"/>
      <w:ind w:firstLine="86"/>
    </w:pPr>
  </w:style>
  <w:style w:type="paragraph" w:customStyle="1" w:styleId="Style190">
    <w:name w:val="Style190"/>
    <w:basedOn w:val="Normal"/>
    <w:uiPriority w:val="99"/>
    <w:pPr>
      <w:spacing w:line="401" w:lineRule="exact"/>
      <w:jc w:val="center"/>
    </w:pPr>
  </w:style>
  <w:style w:type="paragraph" w:customStyle="1" w:styleId="Style191">
    <w:name w:val="Style191"/>
    <w:basedOn w:val="Normal"/>
    <w:uiPriority w:val="99"/>
    <w:pPr>
      <w:jc w:val="both"/>
    </w:pPr>
  </w:style>
  <w:style w:type="paragraph" w:customStyle="1" w:styleId="Style192">
    <w:name w:val="Style192"/>
    <w:basedOn w:val="Normal"/>
    <w:uiPriority w:val="99"/>
  </w:style>
  <w:style w:type="paragraph" w:customStyle="1" w:styleId="Style193">
    <w:name w:val="Style193"/>
    <w:basedOn w:val="Normal"/>
    <w:uiPriority w:val="99"/>
    <w:pPr>
      <w:spacing w:line="364" w:lineRule="exact"/>
    </w:pPr>
  </w:style>
  <w:style w:type="paragraph" w:customStyle="1" w:styleId="Style194">
    <w:name w:val="Style194"/>
    <w:basedOn w:val="Normal"/>
    <w:uiPriority w:val="99"/>
  </w:style>
  <w:style w:type="paragraph" w:customStyle="1" w:styleId="Style195">
    <w:name w:val="Style195"/>
    <w:basedOn w:val="Normal"/>
    <w:uiPriority w:val="99"/>
  </w:style>
  <w:style w:type="paragraph" w:customStyle="1" w:styleId="Style196">
    <w:name w:val="Style196"/>
    <w:basedOn w:val="Normal"/>
    <w:uiPriority w:val="99"/>
    <w:pPr>
      <w:jc w:val="both"/>
    </w:pPr>
  </w:style>
  <w:style w:type="paragraph" w:customStyle="1" w:styleId="Style197">
    <w:name w:val="Style197"/>
    <w:basedOn w:val="Normal"/>
    <w:uiPriority w:val="99"/>
    <w:pPr>
      <w:spacing w:line="353" w:lineRule="exact"/>
      <w:ind w:hanging="353"/>
    </w:pPr>
  </w:style>
  <w:style w:type="paragraph" w:customStyle="1" w:styleId="Style198">
    <w:name w:val="Style198"/>
    <w:basedOn w:val="Normal"/>
    <w:uiPriority w:val="99"/>
    <w:pPr>
      <w:spacing w:line="397" w:lineRule="exact"/>
      <w:jc w:val="both"/>
    </w:pPr>
  </w:style>
  <w:style w:type="paragraph" w:customStyle="1" w:styleId="Style199">
    <w:name w:val="Style199"/>
    <w:basedOn w:val="Normal"/>
    <w:uiPriority w:val="99"/>
  </w:style>
  <w:style w:type="paragraph" w:customStyle="1" w:styleId="Style200">
    <w:name w:val="Style200"/>
    <w:basedOn w:val="Normal"/>
    <w:uiPriority w:val="99"/>
    <w:pPr>
      <w:spacing w:line="346" w:lineRule="exact"/>
    </w:pPr>
  </w:style>
  <w:style w:type="paragraph" w:customStyle="1" w:styleId="Style201">
    <w:name w:val="Style201"/>
    <w:basedOn w:val="Normal"/>
    <w:uiPriority w:val="99"/>
    <w:pPr>
      <w:spacing w:line="361" w:lineRule="exact"/>
      <w:jc w:val="both"/>
    </w:pPr>
  </w:style>
  <w:style w:type="paragraph" w:customStyle="1" w:styleId="Style202">
    <w:name w:val="Style202"/>
    <w:basedOn w:val="Normal"/>
    <w:uiPriority w:val="99"/>
    <w:pPr>
      <w:spacing w:line="432" w:lineRule="exact"/>
      <w:ind w:firstLine="223"/>
    </w:pPr>
  </w:style>
  <w:style w:type="paragraph" w:customStyle="1" w:styleId="Style203">
    <w:name w:val="Style203"/>
    <w:basedOn w:val="Normal"/>
    <w:uiPriority w:val="99"/>
    <w:pPr>
      <w:spacing w:line="396" w:lineRule="exact"/>
      <w:ind w:firstLine="410"/>
    </w:pPr>
  </w:style>
  <w:style w:type="paragraph" w:customStyle="1" w:styleId="Style204">
    <w:name w:val="Style204"/>
    <w:basedOn w:val="Normal"/>
    <w:uiPriority w:val="99"/>
  </w:style>
  <w:style w:type="paragraph" w:customStyle="1" w:styleId="Style205">
    <w:name w:val="Style205"/>
    <w:basedOn w:val="Normal"/>
    <w:uiPriority w:val="99"/>
    <w:pPr>
      <w:spacing w:line="396" w:lineRule="exact"/>
      <w:ind w:hanging="317"/>
    </w:pPr>
  </w:style>
  <w:style w:type="paragraph" w:customStyle="1" w:styleId="Style206">
    <w:name w:val="Style206"/>
    <w:basedOn w:val="Normal"/>
    <w:uiPriority w:val="99"/>
  </w:style>
  <w:style w:type="paragraph" w:customStyle="1" w:styleId="Style207">
    <w:name w:val="Style207"/>
    <w:basedOn w:val="Normal"/>
    <w:uiPriority w:val="99"/>
  </w:style>
  <w:style w:type="paragraph" w:customStyle="1" w:styleId="Style208">
    <w:name w:val="Style208"/>
    <w:basedOn w:val="Normal"/>
    <w:uiPriority w:val="99"/>
  </w:style>
  <w:style w:type="paragraph" w:customStyle="1" w:styleId="Style209">
    <w:name w:val="Style209"/>
    <w:basedOn w:val="Normal"/>
    <w:uiPriority w:val="99"/>
    <w:pPr>
      <w:spacing w:line="389" w:lineRule="exact"/>
    </w:pPr>
  </w:style>
  <w:style w:type="paragraph" w:customStyle="1" w:styleId="Style210">
    <w:name w:val="Style210"/>
    <w:basedOn w:val="Normal"/>
    <w:uiPriority w:val="99"/>
  </w:style>
  <w:style w:type="paragraph" w:customStyle="1" w:styleId="Style211">
    <w:name w:val="Style211"/>
    <w:basedOn w:val="Normal"/>
    <w:uiPriority w:val="99"/>
  </w:style>
  <w:style w:type="paragraph" w:customStyle="1" w:styleId="Style212">
    <w:name w:val="Style212"/>
    <w:basedOn w:val="Normal"/>
    <w:uiPriority w:val="99"/>
  </w:style>
  <w:style w:type="paragraph" w:customStyle="1" w:styleId="Style213">
    <w:name w:val="Style213"/>
    <w:basedOn w:val="Normal"/>
    <w:uiPriority w:val="99"/>
  </w:style>
  <w:style w:type="paragraph" w:customStyle="1" w:styleId="Style214">
    <w:name w:val="Style214"/>
    <w:basedOn w:val="Normal"/>
    <w:uiPriority w:val="99"/>
  </w:style>
  <w:style w:type="paragraph" w:customStyle="1" w:styleId="Style215">
    <w:name w:val="Style215"/>
    <w:basedOn w:val="Normal"/>
    <w:uiPriority w:val="99"/>
    <w:pPr>
      <w:spacing w:line="353" w:lineRule="exact"/>
      <w:ind w:firstLine="6278"/>
    </w:pPr>
  </w:style>
  <w:style w:type="paragraph" w:customStyle="1" w:styleId="Style216">
    <w:name w:val="Style216"/>
    <w:basedOn w:val="Normal"/>
    <w:uiPriority w:val="99"/>
    <w:pPr>
      <w:spacing w:line="266" w:lineRule="exact"/>
      <w:jc w:val="both"/>
    </w:pPr>
  </w:style>
  <w:style w:type="paragraph" w:customStyle="1" w:styleId="Style217">
    <w:name w:val="Style217"/>
    <w:basedOn w:val="Normal"/>
    <w:uiPriority w:val="99"/>
    <w:pPr>
      <w:spacing w:line="295" w:lineRule="exact"/>
    </w:pPr>
  </w:style>
  <w:style w:type="paragraph" w:customStyle="1" w:styleId="Style218">
    <w:name w:val="Style218"/>
    <w:basedOn w:val="Normal"/>
    <w:uiPriority w:val="99"/>
  </w:style>
  <w:style w:type="paragraph" w:customStyle="1" w:styleId="Style219">
    <w:name w:val="Style219"/>
    <w:basedOn w:val="Normal"/>
    <w:uiPriority w:val="99"/>
    <w:pPr>
      <w:jc w:val="both"/>
    </w:pPr>
  </w:style>
  <w:style w:type="paragraph" w:customStyle="1" w:styleId="Style220">
    <w:name w:val="Style220"/>
    <w:basedOn w:val="Normal"/>
    <w:uiPriority w:val="99"/>
  </w:style>
  <w:style w:type="paragraph" w:customStyle="1" w:styleId="Style221">
    <w:name w:val="Style221"/>
    <w:basedOn w:val="Normal"/>
    <w:uiPriority w:val="99"/>
  </w:style>
  <w:style w:type="paragraph" w:customStyle="1" w:styleId="Style222">
    <w:name w:val="Style222"/>
    <w:basedOn w:val="Normal"/>
    <w:uiPriority w:val="99"/>
  </w:style>
  <w:style w:type="paragraph" w:customStyle="1" w:styleId="Style223">
    <w:name w:val="Style223"/>
    <w:basedOn w:val="Normal"/>
    <w:uiPriority w:val="99"/>
  </w:style>
  <w:style w:type="paragraph" w:customStyle="1" w:styleId="Style224">
    <w:name w:val="Style224"/>
    <w:basedOn w:val="Normal"/>
    <w:uiPriority w:val="99"/>
  </w:style>
  <w:style w:type="paragraph" w:customStyle="1" w:styleId="Style225">
    <w:name w:val="Style225"/>
    <w:basedOn w:val="Normal"/>
    <w:uiPriority w:val="99"/>
  </w:style>
  <w:style w:type="paragraph" w:customStyle="1" w:styleId="Style226">
    <w:name w:val="Style226"/>
    <w:basedOn w:val="Normal"/>
    <w:uiPriority w:val="99"/>
    <w:pPr>
      <w:spacing w:line="389" w:lineRule="exact"/>
    </w:pPr>
  </w:style>
  <w:style w:type="paragraph" w:customStyle="1" w:styleId="Style227">
    <w:name w:val="Style227"/>
    <w:basedOn w:val="Normal"/>
    <w:uiPriority w:val="99"/>
    <w:pPr>
      <w:spacing w:line="302" w:lineRule="exact"/>
      <w:ind w:hanging="360"/>
    </w:pPr>
  </w:style>
  <w:style w:type="paragraph" w:customStyle="1" w:styleId="Style228">
    <w:name w:val="Style228"/>
    <w:basedOn w:val="Normal"/>
    <w:uiPriority w:val="99"/>
  </w:style>
  <w:style w:type="paragraph" w:customStyle="1" w:styleId="Style229">
    <w:name w:val="Style229"/>
    <w:basedOn w:val="Normal"/>
    <w:uiPriority w:val="99"/>
  </w:style>
  <w:style w:type="paragraph" w:customStyle="1" w:styleId="Style230">
    <w:name w:val="Style230"/>
    <w:basedOn w:val="Normal"/>
    <w:uiPriority w:val="99"/>
  </w:style>
  <w:style w:type="paragraph" w:customStyle="1" w:styleId="Style231">
    <w:name w:val="Style231"/>
    <w:basedOn w:val="Normal"/>
    <w:uiPriority w:val="99"/>
  </w:style>
  <w:style w:type="paragraph" w:customStyle="1" w:styleId="Style232">
    <w:name w:val="Style232"/>
    <w:basedOn w:val="Normal"/>
    <w:uiPriority w:val="99"/>
  </w:style>
  <w:style w:type="paragraph" w:customStyle="1" w:styleId="Style233">
    <w:name w:val="Style233"/>
    <w:basedOn w:val="Normal"/>
    <w:uiPriority w:val="99"/>
    <w:pPr>
      <w:spacing w:line="389" w:lineRule="exact"/>
      <w:ind w:firstLine="418"/>
    </w:pPr>
  </w:style>
  <w:style w:type="paragraph" w:customStyle="1" w:styleId="Style234">
    <w:name w:val="Style234"/>
    <w:basedOn w:val="Normal"/>
    <w:uiPriority w:val="99"/>
    <w:pPr>
      <w:spacing w:line="266" w:lineRule="exact"/>
    </w:pPr>
  </w:style>
  <w:style w:type="paragraph" w:customStyle="1" w:styleId="Style235">
    <w:name w:val="Style235"/>
    <w:basedOn w:val="Normal"/>
    <w:uiPriority w:val="99"/>
  </w:style>
  <w:style w:type="paragraph" w:customStyle="1" w:styleId="Style236">
    <w:name w:val="Style236"/>
    <w:basedOn w:val="Normal"/>
    <w:uiPriority w:val="99"/>
    <w:pPr>
      <w:spacing w:line="259" w:lineRule="exact"/>
    </w:pPr>
  </w:style>
  <w:style w:type="paragraph" w:customStyle="1" w:styleId="Style237">
    <w:name w:val="Style237"/>
    <w:basedOn w:val="Normal"/>
    <w:uiPriority w:val="99"/>
    <w:pPr>
      <w:spacing w:line="378" w:lineRule="exact"/>
      <w:jc w:val="both"/>
    </w:pPr>
  </w:style>
  <w:style w:type="paragraph" w:customStyle="1" w:styleId="Style238">
    <w:name w:val="Style238"/>
    <w:basedOn w:val="Normal"/>
    <w:uiPriority w:val="99"/>
    <w:pPr>
      <w:spacing w:line="382" w:lineRule="exact"/>
    </w:pPr>
  </w:style>
  <w:style w:type="paragraph" w:customStyle="1" w:styleId="Style239">
    <w:name w:val="Style239"/>
    <w:basedOn w:val="Normal"/>
    <w:uiPriority w:val="99"/>
  </w:style>
  <w:style w:type="paragraph" w:customStyle="1" w:styleId="Style240">
    <w:name w:val="Style240"/>
    <w:basedOn w:val="Normal"/>
    <w:uiPriority w:val="99"/>
    <w:pPr>
      <w:spacing w:line="374" w:lineRule="exact"/>
    </w:pPr>
  </w:style>
  <w:style w:type="paragraph" w:customStyle="1" w:styleId="Style241">
    <w:name w:val="Style241"/>
    <w:basedOn w:val="Normal"/>
    <w:uiPriority w:val="99"/>
  </w:style>
  <w:style w:type="paragraph" w:customStyle="1" w:styleId="Style242">
    <w:name w:val="Style242"/>
    <w:basedOn w:val="Normal"/>
    <w:uiPriority w:val="99"/>
    <w:pPr>
      <w:spacing w:line="389" w:lineRule="exact"/>
      <w:jc w:val="both"/>
    </w:pPr>
  </w:style>
  <w:style w:type="paragraph" w:customStyle="1" w:styleId="Style243">
    <w:name w:val="Style243"/>
    <w:basedOn w:val="Normal"/>
    <w:uiPriority w:val="99"/>
  </w:style>
  <w:style w:type="paragraph" w:customStyle="1" w:styleId="Style244">
    <w:name w:val="Style244"/>
    <w:basedOn w:val="Normal"/>
    <w:uiPriority w:val="99"/>
  </w:style>
  <w:style w:type="paragraph" w:customStyle="1" w:styleId="Style245">
    <w:name w:val="Style245"/>
    <w:basedOn w:val="Normal"/>
    <w:uiPriority w:val="99"/>
    <w:pPr>
      <w:spacing w:line="576" w:lineRule="exact"/>
    </w:pPr>
  </w:style>
  <w:style w:type="paragraph" w:customStyle="1" w:styleId="Style246">
    <w:name w:val="Style246"/>
    <w:basedOn w:val="Normal"/>
    <w:uiPriority w:val="99"/>
    <w:pPr>
      <w:spacing w:line="266" w:lineRule="exact"/>
      <w:jc w:val="both"/>
    </w:pPr>
  </w:style>
  <w:style w:type="paragraph" w:customStyle="1" w:styleId="Style247">
    <w:name w:val="Style247"/>
    <w:basedOn w:val="Normal"/>
    <w:uiPriority w:val="99"/>
  </w:style>
  <w:style w:type="paragraph" w:customStyle="1" w:styleId="Style248">
    <w:name w:val="Style248"/>
    <w:basedOn w:val="Normal"/>
    <w:uiPriority w:val="99"/>
  </w:style>
  <w:style w:type="paragraph" w:customStyle="1" w:styleId="Style249">
    <w:name w:val="Style249"/>
    <w:basedOn w:val="Normal"/>
    <w:uiPriority w:val="99"/>
    <w:pPr>
      <w:spacing w:line="382" w:lineRule="exact"/>
      <w:ind w:firstLine="3103"/>
    </w:pPr>
  </w:style>
  <w:style w:type="paragraph" w:customStyle="1" w:styleId="Style250">
    <w:name w:val="Style250"/>
    <w:basedOn w:val="Normal"/>
    <w:uiPriority w:val="99"/>
  </w:style>
  <w:style w:type="paragraph" w:customStyle="1" w:styleId="Style251">
    <w:name w:val="Style251"/>
    <w:basedOn w:val="Normal"/>
    <w:uiPriority w:val="99"/>
    <w:pPr>
      <w:spacing w:line="133" w:lineRule="exact"/>
    </w:pPr>
  </w:style>
  <w:style w:type="paragraph" w:customStyle="1" w:styleId="Style252">
    <w:name w:val="Style252"/>
    <w:basedOn w:val="Normal"/>
    <w:uiPriority w:val="99"/>
  </w:style>
  <w:style w:type="paragraph" w:customStyle="1" w:styleId="Style253">
    <w:name w:val="Style253"/>
    <w:basedOn w:val="Normal"/>
    <w:uiPriority w:val="99"/>
    <w:pPr>
      <w:spacing w:line="130" w:lineRule="exact"/>
    </w:pPr>
  </w:style>
  <w:style w:type="paragraph" w:customStyle="1" w:styleId="Style254">
    <w:name w:val="Style254"/>
    <w:basedOn w:val="Normal"/>
    <w:uiPriority w:val="99"/>
  </w:style>
  <w:style w:type="paragraph" w:customStyle="1" w:styleId="Style255">
    <w:name w:val="Style255"/>
    <w:basedOn w:val="Normal"/>
    <w:uiPriority w:val="99"/>
    <w:pPr>
      <w:spacing w:line="266" w:lineRule="exact"/>
    </w:pPr>
  </w:style>
  <w:style w:type="paragraph" w:customStyle="1" w:styleId="Style256">
    <w:name w:val="Style256"/>
    <w:basedOn w:val="Normal"/>
    <w:uiPriority w:val="99"/>
  </w:style>
  <w:style w:type="paragraph" w:customStyle="1" w:styleId="Style257">
    <w:name w:val="Style257"/>
    <w:basedOn w:val="Normal"/>
    <w:uiPriority w:val="99"/>
    <w:pPr>
      <w:spacing w:line="398" w:lineRule="exact"/>
      <w:ind w:firstLine="432"/>
      <w:jc w:val="both"/>
    </w:pPr>
  </w:style>
  <w:style w:type="paragraph" w:customStyle="1" w:styleId="Style258">
    <w:name w:val="Style258"/>
    <w:basedOn w:val="Normal"/>
    <w:uiPriority w:val="99"/>
  </w:style>
  <w:style w:type="paragraph" w:customStyle="1" w:styleId="Style259">
    <w:name w:val="Style259"/>
    <w:basedOn w:val="Normal"/>
    <w:uiPriority w:val="99"/>
    <w:pPr>
      <w:spacing w:line="396" w:lineRule="exact"/>
      <w:ind w:firstLine="3002"/>
    </w:pPr>
  </w:style>
  <w:style w:type="paragraph" w:customStyle="1" w:styleId="Style260">
    <w:name w:val="Style260"/>
    <w:basedOn w:val="Normal"/>
    <w:uiPriority w:val="99"/>
    <w:pPr>
      <w:spacing w:line="259" w:lineRule="exact"/>
      <w:ind w:firstLine="432"/>
    </w:pPr>
  </w:style>
  <w:style w:type="paragraph" w:customStyle="1" w:styleId="Style261">
    <w:name w:val="Style261"/>
    <w:basedOn w:val="Normal"/>
    <w:uiPriority w:val="99"/>
  </w:style>
  <w:style w:type="paragraph" w:customStyle="1" w:styleId="Style262">
    <w:name w:val="Style262"/>
    <w:basedOn w:val="Normal"/>
    <w:uiPriority w:val="99"/>
  </w:style>
  <w:style w:type="paragraph" w:customStyle="1" w:styleId="Style263">
    <w:name w:val="Style263"/>
    <w:basedOn w:val="Normal"/>
    <w:uiPriority w:val="99"/>
  </w:style>
  <w:style w:type="paragraph" w:customStyle="1" w:styleId="Style264">
    <w:name w:val="Style264"/>
    <w:basedOn w:val="Normal"/>
    <w:uiPriority w:val="99"/>
  </w:style>
  <w:style w:type="paragraph" w:customStyle="1" w:styleId="Style265">
    <w:name w:val="Style265"/>
    <w:basedOn w:val="Normal"/>
    <w:uiPriority w:val="99"/>
    <w:pPr>
      <w:spacing w:line="259" w:lineRule="exact"/>
      <w:ind w:hanging="1814"/>
    </w:pPr>
  </w:style>
  <w:style w:type="paragraph" w:customStyle="1" w:styleId="Style266">
    <w:name w:val="Style266"/>
    <w:basedOn w:val="Normal"/>
    <w:uiPriority w:val="99"/>
  </w:style>
  <w:style w:type="paragraph" w:customStyle="1" w:styleId="Style267">
    <w:name w:val="Style267"/>
    <w:basedOn w:val="Normal"/>
    <w:uiPriority w:val="99"/>
  </w:style>
  <w:style w:type="paragraph" w:customStyle="1" w:styleId="Style268">
    <w:name w:val="Style268"/>
    <w:basedOn w:val="Normal"/>
    <w:uiPriority w:val="99"/>
    <w:pPr>
      <w:spacing w:line="389" w:lineRule="exact"/>
      <w:ind w:firstLine="346"/>
    </w:pPr>
  </w:style>
  <w:style w:type="paragraph" w:customStyle="1" w:styleId="Style269">
    <w:name w:val="Style269"/>
    <w:basedOn w:val="Normal"/>
    <w:uiPriority w:val="99"/>
    <w:pPr>
      <w:spacing w:line="223" w:lineRule="exact"/>
    </w:pPr>
  </w:style>
  <w:style w:type="paragraph" w:customStyle="1" w:styleId="Style270">
    <w:name w:val="Style270"/>
    <w:basedOn w:val="Normal"/>
    <w:uiPriority w:val="99"/>
    <w:pPr>
      <w:spacing w:line="166" w:lineRule="exact"/>
    </w:pPr>
  </w:style>
  <w:style w:type="paragraph" w:customStyle="1" w:styleId="Style271">
    <w:name w:val="Style271"/>
    <w:basedOn w:val="Normal"/>
    <w:uiPriority w:val="99"/>
  </w:style>
  <w:style w:type="paragraph" w:customStyle="1" w:styleId="Style272">
    <w:name w:val="Style272"/>
    <w:basedOn w:val="Normal"/>
    <w:uiPriority w:val="99"/>
  </w:style>
  <w:style w:type="paragraph" w:customStyle="1" w:styleId="Style273">
    <w:name w:val="Style273"/>
    <w:basedOn w:val="Normal"/>
    <w:uiPriority w:val="99"/>
  </w:style>
  <w:style w:type="paragraph" w:customStyle="1" w:styleId="Style274">
    <w:name w:val="Style274"/>
    <w:basedOn w:val="Normal"/>
    <w:uiPriority w:val="99"/>
    <w:pPr>
      <w:jc w:val="both"/>
    </w:pPr>
  </w:style>
  <w:style w:type="paragraph" w:customStyle="1" w:styleId="Style275">
    <w:name w:val="Style275"/>
    <w:basedOn w:val="Normal"/>
    <w:uiPriority w:val="99"/>
    <w:pPr>
      <w:spacing w:line="209" w:lineRule="exact"/>
      <w:ind w:firstLine="1901"/>
    </w:pPr>
  </w:style>
  <w:style w:type="paragraph" w:customStyle="1" w:styleId="Style276">
    <w:name w:val="Style276"/>
    <w:basedOn w:val="Normal"/>
    <w:uiPriority w:val="99"/>
    <w:pPr>
      <w:spacing w:line="392" w:lineRule="exact"/>
      <w:jc w:val="both"/>
    </w:pPr>
  </w:style>
  <w:style w:type="paragraph" w:customStyle="1" w:styleId="Style277">
    <w:name w:val="Style277"/>
    <w:basedOn w:val="Normal"/>
    <w:uiPriority w:val="99"/>
    <w:pPr>
      <w:spacing w:line="263" w:lineRule="exact"/>
      <w:ind w:firstLine="439"/>
    </w:pPr>
  </w:style>
  <w:style w:type="paragraph" w:customStyle="1" w:styleId="Style278">
    <w:name w:val="Style278"/>
    <w:basedOn w:val="Normal"/>
    <w:uiPriority w:val="99"/>
    <w:pPr>
      <w:spacing w:line="389" w:lineRule="exact"/>
      <w:ind w:hanging="2153"/>
    </w:pPr>
  </w:style>
  <w:style w:type="paragraph" w:customStyle="1" w:styleId="Style279">
    <w:name w:val="Style279"/>
    <w:basedOn w:val="Normal"/>
    <w:uiPriority w:val="99"/>
    <w:pPr>
      <w:spacing w:line="266" w:lineRule="exact"/>
      <w:ind w:firstLine="274"/>
    </w:pPr>
  </w:style>
  <w:style w:type="paragraph" w:customStyle="1" w:styleId="Style280">
    <w:name w:val="Style280"/>
    <w:basedOn w:val="Normal"/>
    <w:uiPriority w:val="99"/>
  </w:style>
  <w:style w:type="paragraph" w:customStyle="1" w:styleId="Style281">
    <w:name w:val="Style281"/>
    <w:basedOn w:val="Normal"/>
    <w:uiPriority w:val="99"/>
    <w:pPr>
      <w:spacing w:line="264" w:lineRule="exact"/>
    </w:pPr>
  </w:style>
  <w:style w:type="paragraph" w:customStyle="1" w:styleId="Style282">
    <w:name w:val="Style282"/>
    <w:basedOn w:val="Normal"/>
    <w:uiPriority w:val="99"/>
  </w:style>
  <w:style w:type="paragraph" w:customStyle="1" w:styleId="Style283">
    <w:name w:val="Style283"/>
    <w:basedOn w:val="Normal"/>
    <w:uiPriority w:val="99"/>
    <w:pPr>
      <w:spacing w:line="396" w:lineRule="exact"/>
      <w:ind w:hanging="1692"/>
    </w:pPr>
  </w:style>
  <w:style w:type="paragraph" w:customStyle="1" w:styleId="Style284">
    <w:name w:val="Style284"/>
    <w:basedOn w:val="Normal"/>
    <w:uiPriority w:val="99"/>
  </w:style>
  <w:style w:type="paragraph" w:customStyle="1" w:styleId="Style285">
    <w:name w:val="Style285"/>
    <w:basedOn w:val="Normal"/>
    <w:uiPriority w:val="99"/>
    <w:pPr>
      <w:spacing w:line="749" w:lineRule="exact"/>
    </w:pPr>
  </w:style>
  <w:style w:type="paragraph" w:customStyle="1" w:styleId="Style286">
    <w:name w:val="Style286"/>
    <w:basedOn w:val="Normal"/>
    <w:uiPriority w:val="99"/>
  </w:style>
  <w:style w:type="paragraph" w:customStyle="1" w:styleId="Style287">
    <w:name w:val="Style287"/>
    <w:basedOn w:val="Normal"/>
    <w:uiPriority w:val="99"/>
    <w:pPr>
      <w:spacing w:line="374" w:lineRule="exact"/>
      <w:ind w:hanging="2045"/>
    </w:pPr>
  </w:style>
  <w:style w:type="paragraph" w:customStyle="1" w:styleId="Style288">
    <w:name w:val="Style288"/>
    <w:basedOn w:val="Normal"/>
    <w:uiPriority w:val="99"/>
  </w:style>
  <w:style w:type="paragraph" w:customStyle="1" w:styleId="Style289">
    <w:name w:val="Style289"/>
    <w:basedOn w:val="Normal"/>
    <w:uiPriority w:val="99"/>
  </w:style>
  <w:style w:type="paragraph" w:customStyle="1" w:styleId="Style290">
    <w:name w:val="Style290"/>
    <w:basedOn w:val="Normal"/>
    <w:uiPriority w:val="99"/>
  </w:style>
  <w:style w:type="paragraph" w:customStyle="1" w:styleId="Style291">
    <w:name w:val="Style291"/>
    <w:basedOn w:val="Normal"/>
    <w:uiPriority w:val="99"/>
    <w:pPr>
      <w:spacing w:line="490" w:lineRule="exact"/>
    </w:pPr>
  </w:style>
  <w:style w:type="paragraph" w:customStyle="1" w:styleId="Style292">
    <w:name w:val="Style292"/>
    <w:basedOn w:val="Normal"/>
    <w:uiPriority w:val="99"/>
  </w:style>
  <w:style w:type="paragraph" w:customStyle="1" w:styleId="Style293">
    <w:name w:val="Style293"/>
    <w:basedOn w:val="Normal"/>
    <w:uiPriority w:val="99"/>
  </w:style>
  <w:style w:type="paragraph" w:customStyle="1" w:styleId="Style294">
    <w:name w:val="Style294"/>
    <w:basedOn w:val="Normal"/>
    <w:uiPriority w:val="99"/>
    <w:pPr>
      <w:spacing w:line="403" w:lineRule="exact"/>
      <w:jc w:val="both"/>
    </w:pPr>
  </w:style>
  <w:style w:type="paragraph" w:customStyle="1" w:styleId="Style295">
    <w:name w:val="Style295"/>
    <w:basedOn w:val="Normal"/>
    <w:uiPriority w:val="99"/>
  </w:style>
  <w:style w:type="paragraph" w:customStyle="1" w:styleId="Style296">
    <w:name w:val="Style296"/>
    <w:basedOn w:val="Normal"/>
    <w:uiPriority w:val="99"/>
    <w:pPr>
      <w:jc w:val="right"/>
    </w:pPr>
  </w:style>
  <w:style w:type="paragraph" w:customStyle="1" w:styleId="Style297">
    <w:name w:val="Style297"/>
    <w:basedOn w:val="Normal"/>
    <w:uiPriority w:val="99"/>
    <w:pPr>
      <w:spacing w:line="133" w:lineRule="exact"/>
      <w:ind w:firstLine="36"/>
    </w:pPr>
  </w:style>
  <w:style w:type="paragraph" w:customStyle="1" w:styleId="Style298">
    <w:name w:val="Style298"/>
    <w:basedOn w:val="Normal"/>
    <w:uiPriority w:val="99"/>
    <w:pPr>
      <w:spacing w:line="490" w:lineRule="exact"/>
    </w:pPr>
  </w:style>
  <w:style w:type="paragraph" w:customStyle="1" w:styleId="Style299">
    <w:name w:val="Style299"/>
    <w:basedOn w:val="Normal"/>
    <w:uiPriority w:val="99"/>
    <w:pPr>
      <w:spacing w:line="266" w:lineRule="exact"/>
      <w:ind w:hanging="828"/>
    </w:pPr>
  </w:style>
  <w:style w:type="paragraph" w:customStyle="1" w:styleId="Style300">
    <w:name w:val="Style300"/>
    <w:basedOn w:val="Normal"/>
    <w:uiPriority w:val="99"/>
    <w:pPr>
      <w:spacing w:line="266" w:lineRule="exact"/>
      <w:ind w:firstLine="72"/>
    </w:pPr>
  </w:style>
  <w:style w:type="paragraph" w:customStyle="1" w:styleId="Style301">
    <w:name w:val="Style301"/>
    <w:basedOn w:val="Normal"/>
    <w:uiPriority w:val="99"/>
    <w:pPr>
      <w:spacing w:line="338" w:lineRule="exact"/>
      <w:ind w:hanging="180"/>
    </w:pPr>
  </w:style>
  <w:style w:type="paragraph" w:customStyle="1" w:styleId="Style302">
    <w:name w:val="Style302"/>
    <w:basedOn w:val="Normal"/>
    <w:uiPriority w:val="99"/>
    <w:pPr>
      <w:spacing w:line="266" w:lineRule="exact"/>
      <w:ind w:firstLine="86"/>
    </w:pPr>
  </w:style>
  <w:style w:type="paragraph" w:customStyle="1" w:styleId="Style303">
    <w:name w:val="Style303"/>
    <w:basedOn w:val="Normal"/>
    <w:uiPriority w:val="99"/>
    <w:pPr>
      <w:spacing w:line="137" w:lineRule="exact"/>
      <w:ind w:firstLine="122"/>
      <w:jc w:val="both"/>
    </w:pPr>
  </w:style>
  <w:style w:type="character" w:customStyle="1" w:styleId="FontStyle305">
    <w:name w:val="Font Style305"/>
    <w:basedOn w:val="DefaultParagraphFont"/>
    <w:uiPriority w:val="99"/>
    <w:rPr>
      <w:rFonts w:ascii="Bookman Old Style" w:hAnsi="Bookman Old Style" w:cs="Bookman Old Style"/>
      <w:spacing w:val="10"/>
      <w:sz w:val="60"/>
      <w:szCs w:val="60"/>
    </w:rPr>
  </w:style>
  <w:style w:type="character" w:customStyle="1" w:styleId="FontStyle306">
    <w:name w:val="Font Style306"/>
    <w:basedOn w:val="DefaultParagraphFont"/>
    <w:uiPriority w:val="99"/>
    <w:rPr>
      <w:rFonts w:ascii="Franklin Gothic Medium Cond" w:hAnsi="Franklin Gothic Medium Cond" w:cs="Franklin Gothic Medium Cond"/>
      <w:b/>
      <w:bCs/>
      <w:sz w:val="12"/>
      <w:szCs w:val="12"/>
    </w:rPr>
  </w:style>
  <w:style w:type="character" w:customStyle="1" w:styleId="FontStyle307">
    <w:name w:val="Font Style307"/>
    <w:basedOn w:val="DefaultParagraphFont"/>
    <w:uiPriority w:val="99"/>
    <w:rPr>
      <w:rFonts w:ascii="Bookman Old Style" w:hAnsi="Bookman Old Style" w:cs="Bookman Old Style"/>
      <w:b/>
      <w:bCs/>
      <w:sz w:val="12"/>
      <w:szCs w:val="12"/>
    </w:rPr>
  </w:style>
  <w:style w:type="character" w:customStyle="1" w:styleId="FontStyle308">
    <w:name w:val="Font Style308"/>
    <w:basedOn w:val="DefaultParagraphFont"/>
    <w:uiPriority w:val="99"/>
    <w:rPr>
      <w:rFonts w:ascii="Franklin Gothic Medium Cond" w:hAnsi="Franklin Gothic Medium Cond" w:cs="Franklin Gothic Medium Cond"/>
      <w:spacing w:val="-30"/>
      <w:sz w:val="76"/>
      <w:szCs w:val="76"/>
    </w:rPr>
  </w:style>
  <w:style w:type="character" w:customStyle="1" w:styleId="FontStyle309">
    <w:name w:val="Font Style309"/>
    <w:basedOn w:val="DefaultParagraphFont"/>
    <w:uiPriority w:val="99"/>
    <w:rPr>
      <w:rFonts w:ascii="Trebuchet MS" w:hAnsi="Trebuchet MS" w:cs="Trebuchet MS"/>
      <w:spacing w:val="-40"/>
      <w:sz w:val="68"/>
      <w:szCs w:val="68"/>
    </w:rPr>
  </w:style>
  <w:style w:type="character" w:customStyle="1" w:styleId="FontStyle310">
    <w:name w:val="Font Style310"/>
    <w:basedOn w:val="DefaultParagraphFont"/>
    <w:uiPriority w:val="99"/>
    <w:rPr>
      <w:rFonts w:ascii="Trebuchet MS" w:hAnsi="Trebuchet MS" w:cs="Trebuchet MS"/>
      <w:b/>
      <w:bCs/>
      <w:sz w:val="24"/>
      <w:szCs w:val="24"/>
    </w:rPr>
  </w:style>
  <w:style w:type="character" w:customStyle="1" w:styleId="FontStyle311">
    <w:name w:val="Font Style311"/>
    <w:basedOn w:val="DefaultParagraphFont"/>
    <w:uiPriority w:val="99"/>
    <w:rPr>
      <w:rFonts w:ascii="Trebuchet MS" w:hAnsi="Trebuchet MS" w:cs="Trebuchet MS"/>
      <w:sz w:val="24"/>
      <w:szCs w:val="24"/>
    </w:rPr>
  </w:style>
  <w:style w:type="character" w:customStyle="1" w:styleId="FontStyle312">
    <w:name w:val="Font Style312"/>
    <w:basedOn w:val="DefaultParagraphFont"/>
    <w:uiPriority w:val="99"/>
    <w:rPr>
      <w:rFonts w:ascii="Trebuchet MS" w:hAnsi="Trebuchet MS" w:cs="Trebuchet MS"/>
      <w:b/>
      <w:bCs/>
      <w:sz w:val="18"/>
      <w:szCs w:val="18"/>
    </w:rPr>
  </w:style>
  <w:style w:type="character" w:customStyle="1" w:styleId="FontStyle313">
    <w:name w:val="Font Style313"/>
    <w:basedOn w:val="DefaultParagraphFont"/>
    <w:uiPriority w:val="99"/>
    <w:rPr>
      <w:rFonts w:ascii="Trebuchet MS" w:hAnsi="Trebuchet MS" w:cs="Trebuchet MS"/>
      <w:sz w:val="36"/>
      <w:szCs w:val="36"/>
    </w:rPr>
  </w:style>
  <w:style w:type="character" w:customStyle="1" w:styleId="FontStyle314">
    <w:name w:val="Font Style314"/>
    <w:basedOn w:val="DefaultParagraphFont"/>
    <w:uiPriority w:val="99"/>
    <w:rPr>
      <w:rFonts w:ascii="Trebuchet MS" w:hAnsi="Trebuchet MS" w:cs="Trebuchet MS"/>
      <w:sz w:val="22"/>
      <w:szCs w:val="22"/>
    </w:rPr>
  </w:style>
  <w:style w:type="character" w:customStyle="1" w:styleId="FontStyle315">
    <w:name w:val="Font Style315"/>
    <w:basedOn w:val="DefaultParagraphFont"/>
    <w:uiPriority w:val="99"/>
    <w:rPr>
      <w:rFonts w:ascii="Franklin Gothic Medium Cond" w:hAnsi="Franklin Gothic Medium Cond" w:cs="Franklin Gothic Medium Cond"/>
      <w:sz w:val="16"/>
      <w:szCs w:val="16"/>
    </w:rPr>
  </w:style>
  <w:style w:type="character" w:customStyle="1" w:styleId="FontStyle316">
    <w:name w:val="Font Style316"/>
    <w:basedOn w:val="DefaultParagraphFont"/>
    <w:uiPriority w:val="99"/>
    <w:rPr>
      <w:rFonts w:ascii="Arial Narrow" w:hAnsi="Arial Narrow" w:cs="Arial Narrow"/>
      <w:i/>
      <w:iCs/>
      <w:w w:val="75"/>
      <w:sz w:val="32"/>
      <w:szCs w:val="32"/>
    </w:rPr>
  </w:style>
  <w:style w:type="character" w:customStyle="1" w:styleId="FontStyle317">
    <w:name w:val="Font Style317"/>
    <w:basedOn w:val="DefaultParagraphFont"/>
    <w:uiPriority w:val="99"/>
    <w:rPr>
      <w:rFonts w:ascii="Calibri" w:hAnsi="Calibri" w:cs="Calibri"/>
      <w:b/>
      <w:bCs/>
      <w:i/>
      <w:iCs/>
      <w:w w:val="60"/>
      <w:sz w:val="36"/>
      <w:szCs w:val="36"/>
    </w:rPr>
  </w:style>
  <w:style w:type="character" w:customStyle="1" w:styleId="FontStyle318">
    <w:name w:val="Font Style318"/>
    <w:basedOn w:val="DefaultParagraphFont"/>
    <w:uiPriority w:val="99"/>
    <w:rPr>
      <w:rFonts w:ascii="Cambria" w:hAnsi="Cambria" w:cs="Cambria"/>
      <w:b/>
      <w:bCs/>
      <w:sz w:val="26"/>
      <w:szCs w:val="26"/>
    </w:rPr>
  </w:style>
  <w:style w:type="character" w:customStyle="1" w:styleId="FontStyle319">
    <w:name w:val="Font Style319"/>
    <w:basedOn w:val="DefaultParagraphFont"/>
    <w:uiPriority w:val="99"/>
    <w:rPr>
      <w:rFonts w:ascii="Bookman Old Style" w:hAnsi="Bookman Old Style" w:cs="Bookman Old Style"/>
      <w:sz w:val="18"/>
      <w:szCs w:val="18"/>
    </w:rPr>
  </w:style>
  <w:style w:type="character" w:customStyle="1" w:styleId="FontStyle320">
    <w:name w:val="Font Style320"/>
    <w:basedOn w:val="DefaultParagraphFont"/>
    <w:uiPriority w:val="99"/>
    <w:rPr>
      <w:rFonts w:ascii="Trebuchet MS" w:hAnsi="Trebuchet MS" w:cs="Trebuchet MS"/>
      <w:i/>
      <w:iCs/>
      <w:sz w:val="18"/>
      <w:szCs w:val="18"/>
    </w:rPr>
  </w:style>
  <w:style w:type="character" w:customStyle="1" w:styleId="FontStyle321">
    <w:name w:val="Font Style321"/>
    <w:basedOn w:val="DefaultParagraphFont"/>
    <w:uiPriority w:val="99"/>
    <w:rPr>
      <w:rFonts w:ascii="Trebuchet MS" w:hAnsi="Trebuchet MS" w:cs="Trebuchet MS"/>
      <w:b/>
      <w:bCs/>
      <w:sz w:val="22"/>
      <w:szCs w:val="22"/>
    </w:rPr>
  </w:style>
  <w:style w:type="character" w:customStyle="1" w:styleId="FontStyle322">
    <w:name w:val="Font Style322"/>
    <w:basedOn w:val="DefaultParagraphFont"/>
    <w:uiPriority w:val="99"/>
    <w:rPr>
      <w:rFonts w:ascii="Franklin Gothic Medium Cond" w:hAnsi="Franklin Gothic Medium Cond" w:cs="Franklin Gothic Medium Cond"/>
      <w:b/>
      <w:bCs/>
      <w:i/>
      <w:iCs/>
      <w:sz w:val="22"/>
      <w:szCs w:val="22"/>
    </w:rPr>
  </w:style>
  <w:style w:type="character" w:customStyle="1" w:styleId="FontStyle323">
    <w:name w:val="Font Style323"/>
    <w:basedOn w:val="DefaultParagraphFont"/>
    <w:uiPriority w:val="99"/>
    <w:rPr>
      <w:rFonts w:ascii="Arial Narrow" w:hAnsi="Arial Narrow" w:cs="Arial Narrow"/>
      <w:sz w:val="10"/>
      <w:szCs w:val="10"/>
    </w:rPr>
  </w:style>
  <w:style w:type="character" w:customStyle="1" w:styleId="FontStyle324">
    <w:name w:val="Font Style324"/>
    <w:basedOn w:val="DefaultParagraphFont"/>
    <w:uiPriority w:val="99"/>
    <w:rPr>
      <w:rFonts w:ascii="Franklin Gothic Medium Cond" w:hAnsi="Franklin Gothic Medium Cond" w:cs="Franklin Gothic Medium Cond"/>
      <w:b/>
      <w:bCs/>
      <w:i/>
      <w:iCs/>
      <w:spacing w:val="100"/>
      <w:sz w:val="20"/>
      <w:szCs w:val="20"/>
    </w:rPr>
  </w:style>
  <w:style w:type="character" w:customStyle="1" w:styleId="FontStyle325">
    <w:name w:val="Font Style325"/>
    <w:basedOn w:val="DefaultParagraphFont"/>
    <w:uiPriority w:val="99"/>
    <w:rPr>
      <w:rFonts w:ascii="Arial Unicode MS" w:eastAsia="Arial Unicode MS" w:cs="Arial Unicode MS"/>
      <w:b/>
      <w:bCs/>
      <w:sz w:val="8"/>
      <w:szCs w:val="8"/>
    </w:rPr>
  </w:style>
  <w:style w:type="character" w:customStyle="1" w:styleId="FontStyle326">
    <w:name w:val="Font Style326"/>
    <w:basedOn w:val="DefaultParagraphFont"/>
    <w:uiPriority w:val="99"/>
    <w:rPr>
      <w:rFonts w:ascii="Franklin Gothic Medium Cond" w:hAnsi="Franklin Gothic Medium Cond" w:cs="Franklin Gothic Medium Cond"/>
      <w:i/>
      <w:iCs/>
      <w:sz w:val="8"/>
      <w:szCs w:val="8"/>
    </w:rPr>
  </w:style>
  <w:style w:type="character" w:customStyle="1" w:styleId="FontStyle327">
    <w:name w:val="Font Style327"/>
    <w:basedOn w:val="DefaultParagraphFont"/>
    <w:uiPriority w:val="99"/>
    <w:rPr>
      <w:rFonts w:ascii="Franklin Gothic Medium Cond" w:hAnsi="Franklin Gothic Medium Cond" w:cs="Franklin Gothic Medium Cond"/>
      <w:sz w:val="50"/>
      <w:szCs w:val="50"/>
    </w:rPr>
  </w:style>
  <w:style w:type="character" w:customStyle="1" w:styleId="FontStyle328">
    <w:name w:val="Font Style328"/>
    <w:basedOn w:val="DefaultParagraphFont"/>
    <w:uiPriority w:val="99"/>
    <w:rPr>
      <w:rFonts w:ascii="Trebuchet MS" w:hAnsi="Trebuchet MS" w:cs="Trebuchet MS"/>
      <w:spacing w:val="-40"/>
      <w:sz w:val="36"/>
      <w:szCs w:val="36"/>
    </w:rPr>
  </w:style>
  <w:style w:type="character" w:customStyle="1" w:styleId="FontStyle329">
    <w:name w:val="Font Style329"/>
    <w:basedOn w:val="DefaultParagraphFont"/>
    <w:uiPriority w:val="99"/>
    <w:rPr>
      <w:rFonts w:ascii="Bookman Old Style" w:hAnsi="Bookman Old Style" w:cs="Bookman Old Style"/>
      <w:b/>
      <w:bCs/>
      <w:sz w:val="16"/>
      <w:szCs w:val="16"/>
    </w:rPr>
  </w:style>
  <w:style w:type="character" w:customStyle="1" w:styleId="FontStyle330">
    <w:name w:val="Font Style330"/>
    <w:basedOn w:val="DefaultParagraphFont"/>
    <w:uiPriority w:val="99"/>
    <w:rPr>
      <w:rFonts w:ascii="Trebuchet MS" w:hAnsi="Trebuchet MS" w:cs="Trebuchet MS"/>
      <w:b/>
      <w:bCs/>
      <w:sz w:val="22"/>
      <w:szCs w:val="22"/>
    </w:rPr>
  </w:style>
  <w:style w:type="character" w:customStyle="1" w:styleId="FontStyle331">
    <w:name w:val="Font Style331"/>
    <w:basedOn w:val="DefaultParagraphFont"/>
    <w:uiPriority w:val="99"/>
    <w:rPr>
      <w:rFonts w:ascii="Arial Unicode MS" w:eastAsia="Arial Unicode MS" w:cs="Arial Unicode MS"/>
      <w:b/>
      <w:bCs/>
      <w:i/>
      <w:iCs/>
      <w:spacing w:val="-10"/>
      <w:sz w:val="14"/>
      <w:szCs w:val="14"/>
    </w:rPr>
  </w:style>
  <w:style w:type="character" w:customStyle="1" w:styleId="FontStyle332">
    <w:name w:val="Font Style332"/>
    <w:basedOn w:val="DefaultParagraphFont"/>
    <w:uiPriority w:val="99"/>
    <w:rPr>
      <w:rFonts w:ascii="Franklin Gothic Medium Cond" w:hAnsi="Franklin Gothic Medium Cond" w:cs="Franklin Gothic Medium Cond"/>
      <w:b/>
      <w:bCs/>
      <w:sz w:val="24"/>
      <w:szCs w:val="24"/>
    </w:rPr>
  </w:style>
  <w:style w:type="character" w:customStyle="1" w:styleId="FontStyle333">
    <w:name w:val="Font Style333"/>
    <w:basedOn w:val="DefaultParagraphFont"/>
    <w:uiPriority w:val="99"/>
    <w:rPr>
      <w:rFonts w:ascii="Franklin Gothic Medium Cond" w:hAnsi="Franklin Gothic Medium Cond" w:cs="Franklin Gothic Medium Cond"/>
      <w:b/>
      <w:bCs/>
      <w:i/>
      <w:iCs/>
      <w:sz w:val="8"/>
      <w:szCs w:val="8"/>
    </w:rPr>
  </w:style>
  <w:style w:type="character" w:customStyle="1" w:styleId="FontStyle334">
    <w:name w:val="Font Style334"/>
    <w:basedOn w:val="DefaultParagraphFont"/>
    <w:uiPriority w:val="99"/>
    <w:rPr>
      <w:rFonts w:ascii="Trebuchet MS" w:hAnsi="Trebuchet MS" w:cs="Trebuchet MS"/>
      <w:i/>
      <w:iCs/>
      <w:sz w:val="22"/>
      <w:szCs w:val="22"/>
    </w:rPr>
  </w:style>
  <w:style w:type="character" w:customStyle="1" w:styleId="FontStyle335">
    <w:name w:val="Font Style335"/>
    <w:basedOn w:val="DefaultParagraphFont"/>
    <w:uiPriority w:val="99"/>
    <w:rPr>
      <w:rFonts w:ascii="Trebuchet MS" w:hAnsi="Trebuchet MS" w:cs="Trebuchet MS"/>
      <w:b/>
      <w:bCs/>
      <w:sz w:val="8"/>
      <w:szCs w:val="8"/>
    </w:rPr>
  </w:style>
  <w:style w:type="character" w:customStyle="1" w:styleId="FontStyle336">
    <w:name w:val="Font Style336"/>
    <w:basedOn w:val="DefaultParagraphFont"/>
    <w:uiPriority w:val="99"/>
    <w:rPr>
      <w:rFonts w:ascii="Franklin Gothic Book" w:hAnsi="Franklin Gothic Book" w:cs="Franklin Gothic Book"/>
      <w:b/>
      <w:bCs/>
      <w:spacing w:val="-10"/>
      <w:sz w:val="12"/>
      <w:szCs w:val="12"/>
    </w:rPr>
  </w:style>
  <w:style w:type="character" w:customStyle="1" w:styleId="FontStyle337">
    <w:name w:val="Font Style337"/>
    <w:basedOn w:val="DefaultParagraphFont"/>
    <w:uiPriority w:val="99"/>
    <w:rPr>
      <w:rFonts w:ascii="Franklin Gothic Book" w:hAnsi="Franklin Gothic Book" w:cs="Franklin Gothic Book"/>
      <w:b/>
      <w:bCs/>
      <w:spacing w:val="-10"/>
      <w:sz w:val="8"/>
      <w:szCs w:val="8"/>
    </w:rPr>
  </w:style>
  <w:style w:type="character" w:customStyle="1" w:styleId="FontStyle338">
    <w:name w:val="Font Style338"/>
    <w:basedOn w:val="DefaultParagraphFont"/>
    <w:uiPriority w:val="99"/>
    <w:rPr>
      <w:rFonts w:ascii="Arial Unicode MS" w:eastAsia="Arial Unicode MS" w:cs="Arial Unicode MS"/>
      <w:b/>
      <w:bCs/>
      <w:i/>
      <w:iCs/>
      <w:sz w:val="8"/>
      <w:szCs w:val="8"/>
    </w:rPr>
  </w:style>
  <w:style w:type="character" w:customStyle="1" w:styleId="FontStyle339">
    <w:name w:val="Font Style339"/>
    <w:basedOn w:val="DefaultParagraphFont"/>
    <w:uiPriority w:val="99"/>
    <w:rPr>
      <w:rFonts w:ascii="Bookman Old Style" w:hAnsi="Bookman Old Style" w:cs="Bookman Old Style"/>
      <w:sz w:val="8"/>
      <w:szCs w:val="8"/>
    </w:rPr>
  </w:style>
  <w:style w:type="character" w:customStyle="1" w:styleId="FontStyle340">
    <w:name w:val="Font Style340"/>
    <w:basedOn w:val="DefaultParagraphFont"/>
    <w:uiPriority w:val="99"/>
    <w:rPr>
      <w:rFonts w:ascii="Trebuchet MS" w:hAnsi="Trebuchet MS" w:cs="Trebuchet MS"/>
      <w:b/>
      <w:bCs/>
      <w:sz w:val="14"/>
      <w:szCs w:val="14"/>
    </w:rPr>
  </w:style>
  <w:style w:type="character" w:customStyle="1" w:styleId="FontStyle341">
    <w:name w:val="Font Style341"/>
    <w:basedOn w:val="DefaultParagraphFont"/>
    <w:uiPriority w:val="99"/>
    <w:rPr>
      <w:rFonts w:ascii="Franklin Gothic Medium Cond" w:hAnsi="Franklin Gothic Medium Cond" w:cs="Franklin Gothic Medium Cond"/>
      <w:b/>
      <w:bCs/>
      <w:sz w:val="10"/>
      <w:szCs w:val="10"/>
    </w:rPr>
  </w:style>
  <w:style w:type="character" w:customStyle="1" w:styleId="FontStyle342">
    <w:name w:val="Font Style342"/>
    <w:basedOn w:val="DefaultParagraphFont"/>
    <w:uiPriority w:val="99"/>
    <w:rPr>
      <w:rFonts w:ascii="Trebuchet MS" w:hAnsi="Trebuchet MS" w:cs="Trebuchet MS"/>
      <w:b/>
      <w:bCs/>
      <w:sz w:val="20"/>
      <w:szCs w:val="20"/>
    </w:rPr>
  </w:style>
  <w:style w:type="character" w:customStyle="1" w:styleId="FontStyle343">
    <w:name w:val="Font Style343"/>
    <w:basedOn w:val="DefaultParagraphFont"/>
    <w:uiPriority w:val="99"/>
    <w:rPr>
      <w:rFonts w:ascii="Franklin Gothic Medium Cond" w:hAnsi="Franklin Gothic Medium Cond" w:cs="Franklin Gothic Medium Cond"/>
      <w:sz w:val="26"/>
      <w:szCs w:val="26"/>
    </w:rPr>
  </w:style>
  <w:style w:type="character" w:customStyle="1" w:styleId="FontStyle344">
    <w:name w:val="Font Style344"/>
    <w:basedOn w:val="DefaultParagraphFont"/>
    <w:uiPriority w:val="99"/>
    <w:rPr>
      <w:rFonts w:ascii="Franklin Gothic Medium Cond" w:hAnsi="Franklin Gothic Medium Cond" w:cs="Franklin Gothic Medium Cond"/>
      <w:b/>
      <w:bCs/>
      <w:sz w:val="34"/>
      <w:szCs w:val="34"/>
    </w:rPr>
  </w:style>
  <w:style w:type="character" w:customStyle="1" w:styleId="FontStyle345">
    <w:name w:val="Font Style345"/>
    <w:basedOn w:val="DefaultParagraphFont"/>
    <w:uiPriority w:val="99"/>
    <w:rPr>
      <w:rFonts w:ascii="Franklin Gothic Medium Cond" w:hAnsi="Franklin Gothic Medium Cond" w:cs="Franklin Gothic Medium Cond"/>
      <w:b/>
      <w:bCs/>
      <w:sz w:val="32"/>
      <w:szCs w:val="32"/>
    </w:rPr>
  </w:style>
  <w:style w:type="character" w:customStyle="1" w:styleId="FontStyle346">
    <w:name w:val="Font Style346"/>
    <w:basedOn w:val="DefaultParagraphFont"/>
    <w:uiPriority w:val="99"/>
    <w:rPr>
      <w:rFonts w:ascii="Calibri" w:hAnsi="Calibri" w:cs="Calibri"/>
      <w:b/>
      <w:bCs/>
      <w:sz w:val="14"/>
      <w:szCs w:val="14"/>
    </w:rPr>
  </w:style>
  <w:style w:type="character" w:customStyle="1" w:styleId="FontStyle347">
    <w:name w:val="Font Style347"/>
    <w:basedOn w:val="DefaultParagraphFont"/>
    <w:uiPriority w:val="99"/>
    <w:rPr>
      <w:rFonts w:ascii="Franklin Gothic Medium Cond" w:hAnsi="Franklin Gothic Medium Cond" w:cs="Franklin Gothic Medium Cond"/>
      <w:b/>
      <w:bCs/>
      <w:sz w:val="36"/>
      <w:szCs w:val="36"/>
    </w:rPr>
  </w:style>
  <w:style w:type="character" w:customStyle="1" w:styleId="FontStyle348">
    <w:name w:val="Font Style348"/>
    <w:basedOn w:val="DefaultParagraphFont"/>
    <w:uiPriority w:val="99"/>
    <w:rPr>
      <w:rFonts w:ascii="Franklin Gothic Medium Cond" w:hAnsi="Franklin Gothic Medium Cond" w:cs="Franklin Gothic Medium Cond"/>
      <w:b/>
      <w:bCs/>
      <w:sz w:val="18"/>
      <w:szCs w:val="18"/>
    </w:rPr>
  </w:style>
  <w:style w:type="character" w:customStyle="1" w:styleId="FontStyle349">
    <w:name w:val="Font Style349"/>
    <w:basedOn w:val="DefaultParagraphFont"/>
    <w:uiPriority w:val="99"/>
    <w:rPr>
      <w:rFonts w:ascii="Franklin Gothic Medium Cond" w:hAnsi="Franklin Gothic Medium Cond" w:cs="Franklin Gothic Medium Cond"/>
      <w:sz w:val="34"/>
      <w:szCs w:val="34"/>
    </w:rPr>
  </w:style>
  <w:style w:type="character" w:customStyle="1" w:styleId="FontStyle350">
    <w:name w:val="Font Style350"/>
    <w:basedOn w:val="DefaultParagraphFont"/>
    <w:uiPriority w:val="99"/>
    <w:rPr>
      <w:rFonts w:ascii="Franklin Gothic Medium Cond" w:hAnsi="Franklin Gothic Medium Cond" w:cs="Franklin Gothic Medium Cond"/>
      <w:sz w:val="12"/>
      <w:szCs w:val="12"/>
    </w:rPr>
  </w:style>
  <w:style w:type="character" w:customStyle="1" w:styleId="FontStyle351">
    <w:name w:val="Font Style351"/>
    <w:basedOn w:val="DefaultParagraphFont"/>
    <w:uiPriority w:val="99"/>
    <w:rPr>
      <w:rFonts w:ascii="Bookman Old Style" w:hAnsi="Bookman Old Style" w:cs="Bookman Old Style"/>
      <w:sz w:val="42"/>
      <w:szCs w:val="42"/>
    </w:rPr>
  </w:style>
  <w:style w:type="character" w:customStyle="1" w:styleId="FontStyle352">
    <w:name w:val="Font Style352"/>
    <w:basedOn w:val="DefaultParagraphFont"/>
    <w:uiPriority w:val="99"/>
    <w:rPr>
      <w:rFonts w:ascii="Georgia" w:hAnsi="Georgia" w:cs="Georgia"/>
      <w:b/>
      <w:bCs/>
      <w:smallCaps/>
      <w:spacing w:val="-10"/>
      <w:sz w:val="20"/>
      <w:szCs w:val="20"/>
    </w:rPr>
  </w:style>
  <w:style w:type="character" w:customStyle="1" w:styleId="FontStyle353">
    <w:name w:val="Font Style353"/>
    <w:basedOn w:val="DefaultParagraphFont"/>
    <w:uiPriority w:val="99"/>
    <w:rPr>
      <w:rFonts w:ascii="Franklin Gothic Medium Cond" w:hAnsi="Franklin Gothic Medium Cond" w:cs="Franklin Gothic Medium Cond"/>
      <w:b/>
      <w:bCs/>
      <w:spacing w:val="-10"/>
      <w:sz w:val="14"/>
      <w:szCs w:val="14"/>
    </w:rPr>
  </w:style>
  <w:style w:type="character" w:customStyle="1" w:styleId="FontStyle354">
    <w:name w:val="Font Style354"/>
    <w:basedOn w:val="DefaultParagraphFont"/>
    <w:uiPriority w:val="99"/>
    <w:rPr>
      <w:rFonts w:ascii="Bookman Old Style" w:hAnsi="Bookman Old Style" w:cs="Bookman Old Style"/>
      <w:b/>
      <w:bCs/>
      <w:sz w:val="8"/>
      <w:szCs w:val="8"/>
    </w:rPr>
  </w:style>
  <w:style w:type="character" w:customStyle="1" w:styleId="FontStyle355">
    <w:name w:val="Font Style355"/>
    <w:basedOn w:val="DefaultParagraphFont"/>
    <w:uiPriority w:val="99"/>
    <w:rPr>
      <w:rFonts w:ascii="Trebuchet MS" w:hAnsi="Trebuchet MS" w:cs="Trebuchet MS"/>
      <w:b/>
      <w:bCs/>
      <w:sz w:val="32"/>
      <w:szCs w:val="32"/>
    </w:rPr>
  </w:style>
  <w:style w:type="character" w:customStyle="1" w:styleId="FontStyle356">
    <w:name w:val="Font Style356"/>
    <w:basedOn w:val="DefaultParagraphFont"/>
    <w:uiPriority w:val="99"/>
    <w:rPr>
      <w:rFonts w:ascii="Bookman Old Style" w:hAnsi="Bookman Old Style" w:cs="Bookman Old Style"/>
      <w:sz w:val="10"/>
      <w:szCs w:val="10"/>
    </w:rPr>
  </w:style>
  <w:style w:type="character" w:customStyle="1" w:styleId="FontStyle357">
    <w:name w:val="Font Style357"/>
    <w:basedOn w:val="DefaultParagraphFont"/>
    <w:uiPriority w:val="99"/>
    <w:rPr>
      <w:rFonts w:ascii="Arial Unicode MS" w:eastAsia="Arial Unicode MS" w:cs="Arial Unicode MS"/>
      <w:b/>
      <w:bCs/>
      <w:smallCaps/>
      <w:w w:val="350"/>
      <w:sz w:val="14"/>
      <w:szCs w:val="14"/>
    </w:rPr>
  </w:style>
  <w:style w:type="character" w:customStyle="1" w:styleId="FontStyle358">
    <w:name w:val="Font Style358"/>
    <w:basedOn w:val="DefaultParagraphFont"/>
    <w:uiPriority w:val="99"/>
    <w:rPr>
      <w:rFonts w:ascii="Franklin Gothic Medium Cond" w:hAnsi="Franklin Gothic Medium Cond" w:cs="Franklin Gothic Medium Cond"/>
      <w:b/>
      <w:bCs/>
      <w:i/>
      <w:iCs/>
      <w:spacing w:val="-10"/>
      <w:sz w:val="12"/>
      <w:szCs w:val="12"/>
    </w:rPr>
  </w:style>
  <w:style w:type="character" w:customStyle="1" w:styleId="FontStyle359">
    <w:name w:val="Font Style359"/>
    <w:basedOn w:val="DefaultParagraphFont"/>
    <w:uiPriority w:val="99"/>
    <w:rPr>
      <w:rFonts w:ascii="Trebuchet MS" w:hAnsi="Trebuchet MS" w:cs="Trebuchet MS"/>
      <w:b/>
      <w:bCs/>
      <w:spacing w:val="-10"/>
      <w:sz w:val="10"/>
      <w:szCs w:val="10"/>
    </w:rPr>
  </w:style>
  <w:style w:type="character" w:customStyle="1" w:styleId="FontStyle360">
    <w:name w:val="Font Style360"/>
    <w:basedOn w:val="DefaultParagraphFont"/>
    <w:uiPriority w:val="99"/>
    <w:rPr>
      <w:rFonts w:ascii="Franklin Gothic Medium Cond" w:hAnsi="Franklin Gothic Medium Cond" w:cs="Franklin Gothic Medium Cond"/>
      <w:b/>
      <w:bCs/>
      <w:spacing w:val="-10"/>
      <w:sz w:val="14"/>
      <w:szCs w:val="14"/>
    </w:rPr>
  </w:style>
  <w:style w:type="character" w:customStyle="1" w:styleId="FontStyle361">
    <w:name w:val="Font Style361"/>
    <w:basedOn w:val="DefaultParagraphFont"/>
    <w:uiPriority w:val="99"/>
    <w:rPr>
      <w:rFonts w:ascii="Bookman Old Style" w:hAnsi="Bookman Old Style" w:cs="Bookman Old Style"/>
      <w:b/>
      <w:bCs/>
      <w:sz w:val="8"/>
      <w:szCs w:val="8"/>
    </w:rPr>
  </w:style>
  <w:style w:type="character" w:customStyle="1" w:styleId="FontStyle362">
    <w:name w:val="Font Style362"/>
    <w:basedOn w:val="DefaultParagraphFont"/>
    <w:uiPriority w:val="99"/>
    <w:rPr>
      <w:rFonts w:ascii="Franklin Gothic Medium Cond" w:hAnsi="Franklin Gothic Medium Cond" w:cs="Franklin Gothic Medium Cond"/>
      <w:b/>
      <w:bCs/>
      <w:sz w:val="12"/>
      <w:szCs w:val="12"/>
    </w:rPr>
  </w:style>
  <w:style w:type="character" w:customStyle="1" w:styleId="FontStyle363">
    <w:name w:val="Font Style363"/>
    <w:basedOn w:val="DefaultParagraphFont"/>
    <w:uiPriority w:val="99"/>
    <w:rPr>
      <w:rFonts w:ascii="Trebuchet MS" w:hAnsi="Trebuchet MS" w:cs="Trebuchet MS"/>
      <w:i/>
      <w:iCs/>
      <w:sz w:val="24"/>
      <w:szCs w:val="24"/>
    </w:rPr>
  </w:style>
  <w:style w:type="character" w:customStyle="1" w:styleId="FontStyle364">
    <w:name w:val="Font Style364"/>
    <w:basedOn w:val="DefaultParagraphFont"/>
    <w:uiPriority w:val="99"/>
    <w:rPr>
      <w:rFonts w:ascii="Bookman Old Style" w:hAnsi="Bookman Old Style" w:cs="Bookman Old Style"/>
      <w:b/>
      <w:bCs/>
      <w:sz w:val="10"/>
      <w:szCs w:val="10"/>
    </w:rPr>
  </w:style>
  <w:style w:type="character" w:customStyle="1" w:styleId="FontStyle365">
    <w:name w:val="Font Style365"/>
    <w:basedOn w:val="DefaultParagraphFont"/>
    <w:uiPriority w:val="99"/>
    <w:rPr>
      <w:rFonts w:ascii="Arial Unicode MS" w:eastAsia="Arial Unicode MS" w:cs="Arial Unicode MS"/>
      <w:sz w:val="30"/>
      <w:szCs w:val="30"/>
    </w:rPr>
  </w:style>
  <w:style w:type="character" w:customStyle="1" w:styleId="FontStyle366">
    <w:name w:val="Font Style366"/>
    <w:basedOn w:val="DefaultParagraphFont"/>
    <w:uiPriority w:val="99"/>
    <w:rPr>
      <w:rFonts w:ascii="Arial Narrow" w:hAnsi="Arial Narrow" w:cs="Arial Narrow"/>
      <w:sz w:val="8"/>
      <w:szCs w:val="8"/>
    </w:rPr>
  </w:style>
  <w:style w:type="character" w:customStyle="1" w:styleId="FontStyle367">
    <w:name w:val="Font Style367"/>
    <w:basedOn w:val="DefaultParagraphFont"/>
    <w:uiPriority w:val="99"/>
    <w:rPr>
      <w:rFonts w:ascii="Trebuchet MS" w:hAnsi="Trebuchet MS" w:cs="Trebuchet MS"/>
      <w:b/>
      <w:bCs/>
      <w:sz w:val="30"/>
      <w:szCs w:val="30"/>
    </w:rPr>
  </w:style>
  <w:style w:type="character" w:customStyle="1" w:styleId="FontStyle368">
    <w:name w:val="Font Style368"/>
    <w:basedOn w:val="DefaultParagraphFont"/>
    <w:uiPriority w:val="99"/>
    <w:rPr>
      <w:rFonts w:ascii="Arial Unicode MS" w:eastAsia="Arial Unicode MS" w:cs="Arial Unicode MS"/>
      <w:sz w:val="30"/>
      <w:szCs w:val="30"/>
    </w:rPr>
  </w:style>
  <w:style w:type="character" w:customStyle="1" w:styleId="FontStyle369">
    <w:name w:val="Font Style369"/>
    <w:basedOn w:val="DefaultParagraphFont"/>
    <w:uiPriority w:val="99"/>
    <w:rPr>
      <w:rFonts w:ascii="Bookman Old Style" w:hAnsi="Bookman Old Style" w:cs="Bookman Old Style"/>
      <w:sz w:val="32"/>
      <w:szCs w:val="32"/>
    </w:rPr>
  </w:style>
  <w:style w:type="character" w:customStyle="1" w:styleId="FontStyle370">
    <w:name w:val="Font Style370"/>
    <w:basedOn w:val="DefaultParagraphFont"/>
    <w:uiPriority w:val="99"/>
    <w:rPr>
      <w:rFonts w:ascii="Bookman Old Style" w:hAnsi="Bookman Old Style" w:cs="Bookman Old Style"/>
      <w:sz w:val="16"/>
      <w:szCs w:val="16"/>
    </w:rPr>
  </w:style>
  <w:style w:type="character" w:customStyle="1" w:styleId="FontStyle371">
    <w:name w:val="Font Style371"/>
    <w:basedOn w:val="DefaultParagraphFont"/>
    <w:uiPriority w:val="99"/>
    <w:rPr>
      <w:rFonts w:ascii="Georgia" w:hAnsi="Georgia" w:cs="Georgia"/>
      <w:sz w:val="20"/>
      <w:szCs w:val="20"/>
    </w:rPr>
  </w:style>
  <w:style w:type="character" w:customStyle="1" w:styleId="FontStyle372">
    <w:name w:val="Font Style372"/>
    <w:basedOn w:val="DefaultParagraphFont"/>
    <w:uiPriority w:val="99"/>
    <w:rPr>
      <w:rFonts w:ascii="Calibri" w:hAnsi="Calibri" w:cs="Calibri"/>
      <w:b/>
      <w:bCs/>
      <w:spacing w:val="-40"/>
      <w:sz w:val="38"/>
      <w:szCs w:val="38"/>
    </w:rPr>
  </w:style>
  <w:style w:type="character" w:customStyle="1" w:styleId="FontStyle373">
    <w:name w:val="Font Style373"/>
    <w:basedOn w:val="DefaultParagraphFont"/>
    <w:uiPriority w:val="99"/>
    <w:rPr>
      <w:rFonts w:ascii="Trebuchet MS" w:hAnsi="Trebuchet MS" w:cs="Trebuchet MS"/>
      <w:b/>
      <w:bCs/>
      <w:i/>
      <w:iCs/>
      <w:spacing w:val="20"/>
      <w:sz w:val="18"/>
      <w:szCs w:val="18"/>
    </w:rPr>
  </w:style>
  <w:style w:type="character" w:customStyle="1" w:styleId="FontStyle374">
    <w:name w:val="Font Style374"/>
    <w:basedOn w:val="DefaultParagraphFont"/>
    <w:uiPriority w:val="99"/>
    <w:rPr>
      <w:rFonts w:ascii="Bookman Old Style" w:hAnsi="Bookman Old Style" w:cs="Bookman Old Style"/>
      <w:b/>
      <w:bCs/>
      <w:sz w:val="16"/>
      <w:szCs w:val="16"/>
    </w:rPr>
  </w:style>
  <w:style w:type="character" w:customStyle="1" w:styleId="FontStyle375">
    <w:name w:val="Font Style375"/>
    <w:basedOn w:val="DefaultParagraphFont"/>
    <w:uiPriority w:val="99"/>
    <w:rPr>
      <w:rFonts w:ascii="Trebuchet MS" w:hAnsi="Trebuchet MS" w:cs="Trebuchet MS"/>
      <w:b/>
      <w:bCs/>
      <w:sz w:val="12"/>
      <w:szCs w:val="12"/>
    </w:rPr>
  </w:style>
  <w:style w:type="character" w:customStyle="1" w:styleId="FontStyle376">
    <w:name w:val="Font Style376"/>
    <w:basedOn w:val="DefaultParagraphFont"/>
    <w:uiPriority w:val="99"/>
    <w:rPr>
      <w:rFonts w:ascii="Arial Narrow" w:hAnsi="Arial Narrow" w:cs="Arial Narrow"/>
      <w:sz w:val="10"/>
      <w:szCs w:val="10"/>
    </w:rPr>
  </w:style>
  <w:style w:type="character" w:customStyle="1" w:styleId="FontStyle377">
    <w:name w:val="Font Style377"/>
    <w:basedOn w:val="DefaultParagraphFont"/>
    <w:uiPriority w:val="99"/>
    <w:rPr>
      <w:rFonts w:ascii="Trebuchet MS" w:hAnsi="Trebuchet MS" w:cs="Trebuchet MS"/>
      <w:b/>
      <w:bCs/>
      <w:i/>
      <w:iCs/>
      <w:sz w:val="24"/>
      <w:szCs w:val="24"/>
    </w:rPr>
  </w:style>
  <w:style w:type="character" w:customStyle="1" w:styleId="FontStyle378">
    <w:name w:val="Font Style378"/>
    <w:basedOn w:val="DefaultParagraphFont"/>
    <w:uiPriority w:val="99"/>
    <w:rPr>
      <w:rFonts w:ascii="Trebuchet MS" w:hAnsi="Trebuchet MS" w:cs="Trebuchet MS"/>
      <w:i/>
      <w:iCs/>
      <w:sz w:val="20"/>
      <w:szCs w:val="20"/>
    </w:rPr>
  </w:style>
  <w:style w:type="character" w:customStyle="1" w:styleId="FontStyle379">
    <w:name w:val="Font Style379"/>
    <w:basedOn w:val="DefaultParagraphFont"/>
    <w:uiPriority w:val="99"/>
    <w:rPr>
      <w:rFonts w:ascii="Georgia" w:hAnsi="Georgia" w:cs="Georgia"/>
      <w:b/>
      <w:bCs/>
      <w:spacing w:val="-10"/>
      <w:sz w:val="16"/>
      <w:szCs w:val="16"/>
    </w:rPr>
  </w:style>
  <w:style w:type="character" w:customStyle="1" w:styleId="FontStyle380">
    <w:name w:val="Font Style380"/>
    <w:basedOn w:val="DefaultParagraphFont"/>
    <w:uiPriority w:val="99"/>
    <w:rPr>
      <w:rFonts w:ascii="Franklin Gothic Medium Cond" w:hAnsi="Franklin Gothic Medium Cond" w:cs="Franklin Gothic Medium Cond"/>
      <w:spacing w:val="-20"/>
      <w:sz w:val="56"/>
      <w:szCs w:val="56"/>
    </w:rPr>
  </w:style>
  <w:style w:type="character" w:customStyle="1" w:styleId="FontStyle381">
    <w:name w:val="Font Style381"/>
    <w:basedOn w:val="DefaultParagraphFont"/>
    <w:uiPriority w:val="99"/>
    <w:rPr>
      <w:rFonts w:ascii="Franklin Gothic Medium Cond" w:hAnsi="Franklin Gothic Medium Cond" w:cs="Franklin Gothic Medium Cond"/>
      <w:sz w:val="16"/>
      <w:szCs w:val="16"/>
    </w:rPr>
  </w:style>
  <w:style w:type="character" w:customStyle="1" w:styleId="FontStyle382">
    <w:name w:val="Font Style382"/>
    <w:basedOn w:val="DefaultParagraphFont"/>
    <w:uiPriority w:val="99"/>
    <w:rPr>
      <w:rFonts w:ascii="Franklin Gothic Book" w:hAnsi="Franklin Gothic Book" w:cs="Franklin Gothic Book"/>
      <w:b/>
      <w:bCs/>
      <w:sz w:val="14"/>
      <w:szCs w:val="14"/>
    </w:rPr>
  </w:style>
  <w:style w:type="character" w:customStyle="1" w:styleId="FontStyle383">
    <w:name w:val="Font Style383"/>
    <w:basedOn w:val="DefaultParagraphFont"/>
    <w:uiPriority w:val="99"/>
    <w:rPr>
      <w:rFonts w:ascii="Franklin Gothic Book" w:hAnsi="Franklin Gothic Book" w:cs="Franklin Gothic Book"/>
      <w:b/>
      <w:bCs/>
      <w:spacing w:val="-10"/>
      <w:sz w:val="30"/>
      <w:szCs w:val="30"/>
    </w:rPr>
  </w:style>
  <w:style w:type="character" w:customStyle="1" w:styleId="FontStyle384">
    <w:name w:val="Font Style384"/>
    <w:basedOn w:val="DefaultParagraphFont"/>
    <w:uiPriority w:val="99"/>
    <w:rPr>
      <w:rFonts w:ascii="Franklin Gothic Medium Cond" w:hAnsi="Franklin Gothic Medium Cond" w:cs="Franklin Gothic Medium Cond"/>
      <w:sz w:val="58"/>
      <w:szCs w:val="58"/>
    </w:rPr>
  </w:style>
  <w:style w:type="character" w:customStyle="1" w:styleId="FontStyle385">
    <w:name w:val="Font Style385"/>
    <w:basedOn w:val="DefaultParagraphFont"/>
    <w:uiPriority w:val="99"/>
    <w:rPr>
      <w:rFonts w:ascii="Franklin Gothic Medium Cond" w:hAnsi="Franklin Gothic Medium Cond" w:cs="Franklin Gothic Medium Cond"/>
      <w:i/>
      <w:iCs/>
      <w:spacing w:val="40"/>
      <w:sz w:val="84"/>
      <w:szCs w:val="84"/>
    </w:rPr>
  </w:style>
  <w:style w:type="character" w:customStyle="1" w:styleId="FontStyle386">
    <w:name w:val="Font Style386"/>
    <w:basedOn w:val="DefaultParagraphFont"/>
    <w:uiPriority w:val="99"/>
    <w:rPr>
      <w:rFonts w:ascii="Franklin Gothic Book" w:hAnsi="Franklin Gothic Book" w:cs="Franklin Gothic Book"/>
      <w:b/>
      <w:bCs/>
      <w:sz w:val="16"/>
      <w:szCs w:val="16"/>
    </w:rPr>
  </w:style>
  <w:style w:type="character" w:customStyle="1" w:styleId="FontStyle387">
    <w:name w:val="Font Style387"/>
    <w:basedOn w:val="DefaultParagraphFont"/>
    <w:uiPriority w:val="99"/>
    <w:rPr>
      <w:rFonts w:ascii="Bookman Old Style" w:hAnsi="Bookman Old Style" w:cs="Bookman Old Style"/>
      <w:i/>
      <w:iCs/>
      <w:spacing w:val="-20"/>
      <w:w w:val="66"/>
      <w:sz w:val="24"/>
      <w:szCs w:val="24"/>
    </w:rPr>
  </w:style>
  <w:style w:type="character" w:customStyle="1" w:styleId="FontStyle388">
    <w:name w:val="Font Style388"/>
    <w:basedOn w:val="DefaultParagraphFont"/>
    <w:uiPriority w:val="99"/>
    <w:rPr>
      <w:rFonts w:ascii="Franklin Gothic Medium Cond" w:hAnsi="Franklin Gothic Medium Cond" w:cs="Franklin Gothic Medium Cond"/>
      <w:b/>
      <w:bCs/>
      <w:sz w:val="18"/>
      <w:szCs w:val="18"/>
    </w:rPr>
  </w:style>
  <w:style w:type="character" w:customStyle="1" w:styleId="FontStyle389">
    <w:name w:val="Font Style389"/>
    <w:basedOn w:val="DefaultParagraphFont"/>
    <w:uiPriority w:val="99"/>
    <w:rPr>
      <w:rFonts w:ascii="Trebuchet MS" w:hAnsi="Trebuchet MS" w:cs="Trebuchet MS"/>
      <w:b/>
      <w:bCs/>
      <w:i/>
      <w:iCs/>
      <w:sz w:val="16"/>
      <w:szCs w:val="16"/>
    </w:rPr>
  </w:style>
  <w:style w:type="character" w:customStyle="1" w:styleId="FontStyle390">
    <w:name w:val="Font Style390"/>
    <w:basedOn w:val="DefaultParagraphFont"/>
    <w:uiPriority w:val="99"/>
    <w:rPr>
      <w:rFonts w:ascii="Trebuchet MS" w:hAnsi="Trebuchet MS" w:cs="Trebuchet MS"/>
      <w:sz w:val="18"/>
      <w:szCs w:val="18"/>
    </w:rPr>
  </w:style>
  <w:style w:type="character" w:customStyle="1" w:styleId="FontStyle391">
    <w:name w:val="Font Style391"/>
    <w:basedOn w:val="DefaultParagraphFont"/>
    <w:uiPriority w:val="99"/>
    <w:rPr>
      <w:rFonts w:ascii="Arial Narrow" w:hAnsi="Arial Narrow" w:cs="Arial Narrow"/>
      <w:b/>
      <w:bCs/>
      <w:i/>
      <w:iCs/>
      <w:sz w:val="20"/>
      <w:szCs w:val="20"/>
    </w:rPr>
  </w:style>
  <w:style w:type="character" w:customStyle="1" w:styleId="FontStyle392">
    <w:name w:val="Font Style392"/>
    <w:basedOn w:val="DefaultParagraphFont"/>
    <w:uiPriority w:val="99"/>
    <w:rPr>
      <w:rFonts w:ascii="Franklin Gothic Medium Cond" w:hAnsi="Franklin Gothic Medium Cond" w:cs="Franklin Gothic Medium Cond"/>
      <w:sz w:val="14"/>
      <w:szCs w:val="14"/>
    </w:rPr>
  </w:style>
  <w:style w:type="character" w:customStyle="1" w:styleId="FontStyle393">
    <w:name w:val="Font Style393"/>
    <w:basedOn w:val="DefaultParagraphFont"/>
    <w:uiPriority w:val="99"/>
    <w:rPr>
      <w:rFonts w:ascii="Trebuchet MS" w:hAnsi="Trebuchet MS" w:cs="Trebuchet MS"/>
      <w:b/>
      <w:bCs/>
      <w:w w:val="200"/>
      <w:sz w:val="12"/>
      <w:szCs w:val="12"/>
    </w:rPr>
  </w:style>
  <w:style w:type="character" w:customStyle="1" w:styleId="FontStyle394">
    <w:name w:val="Font Style394"/>
    <w:basedOn w:val="DefaultParagraphFont"/>
    <w:uiPriority w:val="99"/>
    <w:rPr>
      <w:rFonts w:ascii="Bookman Old Style" w:hAnsi="Bookman Old Style" w:cs="Bookman Old Style"/>
      <w:b/>
      <w:bCs/>
      <w:sz w:val="24"/>
      <w:szCs w:val="24"/>
    </w:rPr>
  </w:style>
  <w:style w:type="character" w:customStyle="1" w:styleId="FontStyle395">
    <w:name w:val="Font Style395"/>
    <w:basedOn w:val="DefaultParagraphFont"/>
    <w:uiPriority w:val="99"/>
    <w:rPr>
      <w:rFonts w:ascii="Trebuchet MS" w:hAnsi="Trebuchet MS" w:cs="Trebuchet MS"/>
      <w:b/>
      <w:bCs/>
      <w:i/>
      <w:iCs/>
      <w:sz w:val="18"/>
      <w:szCs w:val="18"/>
    </w:rPr>
  </w:style>
  <w:style w:type="character" w:customStyle="1" w:styleId="FontStyle396">
    <w:name w:val="Font Style396"/>
    <w:basedOn w:val="DefaultParagraphFont"/>
    <w:uiPriority w:val="99"/>
    <w:rPr>
      <w:rFonts w:ascii="Franklin Gothic Book" w:hAnsi="Franklin Gothic Book" w:cs="Franklin Gothic Book"/>
      <w:b/>
      <w:bCs/>
      <w:i/>
      <w:iCs/>
      <w:w w:val="60"/>
      <w:sz w:val="34"/>
      <w:szCs w:val="34"/>
    </w:rPr>
  </w:style>
  <w:style w:type="character" w:customStyle="1" w:styleId="FontStyle397">
    <w:name w:val="Font Style397"/>
    <w:basedOn w:val="DefaultParagraphFont"/>
    <w:uiPriority w:val="99"/>
    <w:rPr>
      <w:rFonts w:ascii="Franklin Gothic Medium Cond" w:hAnsi="Franklin Gothic Medium Cond" w:cs="Franklin Gothic Medium Cond"/>
      <w:b/>
      <w:bCs/>
      <w:i/>
      <w:iCs/>
      <w:w w:val="60"/>
      <w:sz w:val="36"/>
      <w:szCs w:val="36"/>
    </w:rPr>
  </w:style>
  <w:style w:type="character" w:customStyle="1" w:styleId="FontStyle398">
    <w:name w:val="Font Style398"/>
    <w:basedOn w:val="DefaultParagraphFont"/>
    <w:uiPriority w:val="99"/>
    <w:rPr>
      <w:rFonts w:ascii="Bookman Old Style" w:hAnsi="Bookman Old Style" w:cs="Bookman Old Style"/>
      <w:sz w:val="36"/>
      <w:szCs w:val="36"/>
    </w:rPr>
  </w:style>
  <w:style w:type="character" w:customStyle="1" w:styleId="FontStyle399">
    <w:name w:val="Font Style399"/>
    <w:basedOn w:val="DefaultParagraphFont"/>
    <w:uiPriority w:val="99"/>
    <w:rPr>
      <w:rFonts w:ascii="Garamond" w:hAnsi="Garamond" w:cs="Garamond"/>
      <w:b/>
      <w:bCs/>
      <w:smallCaps/>
      <w:sz w:val="14"/>
      <w:szCs w:val="14"/>
    </w:rPr>
  </w:style>
  <w:style w:type="character" w:customStyle="1" w:styleId="FontStyle400">
    <w:name w:val="Font Style400"/>
    <w:basedOn w:val="DefaultParagraphFont"/>
    <w:uiPriority w:val="99"/>
    <w:rPr>
      <w:rFonts w:ascii="Trebuchet MS" w:hAnsi="Trebuchet MS" w:cs="Trebuchet MS"/>
      <w:b/>
      <w:bCs/>
      <w:i/>
      <w:iCs/>
      <w:sz w:val="16"/>
      <w:szCs w:val="16"/>
    </w:rPr>
  </w:style>
  <w:style w:type="character" w:customStyle="1" w:styleId="FontStyle401">
    <w:name w:val="Font Style401"/>
    <w:basedOn w:val="DefaultParagraphFont"/>
    <w:uiPriority w:val="99"/>
    <w:rPr>
      <w:rFonts w:ascii="Trebuchet MS" w:hAnsi="Trebuchet MS" w:cs="Trebuchet MS"/>
      <w:sz w:val="108"/>
      <w:szCs w:val="108"/>
    </w:rPr>
  </w:style>
  <w:style w:type="character" w:customStyle="1" w:styleId="FontStyle402">
    <w:name w:val="Font Style402"/>
    <w:basedOn w:val="DefaultParagraphFont"/>
    <w:uiPriority w:val="99"/>
    <w:rPr>
      <w:rFonts w:ascii="Franklin Gothic Medium Cond" w:hAnsi="Franklin Gothic Medium Cond" w:cs="Franklin Gothic Medium Cond"/>
      <w:sz w:val="36"/>
      <w:szCs w:val="36"/>
    </w:rPr>
  </w:style>
  <w:style w:type="character" w:customStyle="1" w:styleId="FontStyle403">
    <w:name w:val="Font Style403"/>
    <w:basedOn w:val="DefaultParagraphFont"/>
    <w:uiPriority w:val="99"/>
    <w:rPr>
      <w:rFonts w:ascii="Bookman Old Style" w:hAnsi="Bookman Old Style" w:cs="Bookman Old Style"/>
      <w:sz w:val="38"/>
      <w:szCs w:val="38"/>
    </w:rPr>
  </w:style>
  <w:style w:type="character" w:customStyle="1" w:styleId="FontStyle404">
    <w:name w:val="Font Style404"/>
    <w:basedOn w:val="DefaultParagraphFont"/>
    <w:uiPriority w:val="99"/>
    <w:rPr>
      <w:rFonts w:ascii="Bookman Old Style" w:hAnsi="Bookman Old Style" w:cs="Bookman Old Style"/>
      <w:sz w:val="38"/>
      <w:szCs w:val="38"/>
    </w:rPr>
  </w:style>
  <w:style w:type="character" w:customStyle="1" w:styleId="FontStyle405">
    <w:name w:val="Font Style405"/>
    <w:basedOn w:val="DefaultParagraphFont"/>
    <w:uiPriority w:val="99"/>
    <w:rPr>
      <w:rFonts w:ascii="Trebuchet MS" w:hAnsi="Trebuchet MS" w:cs="Trebuchet MS"/>
      <w:b/>
      <w:bCs/>
      <w:sz w:val="26"/>
      <w:szCs w:val="26"/>
    </w:rPr>
  </w:style>
  <w:style w:type="character" w:customStyle="1" w:styleId="FontStyle406">
    <w:name w:val="Font Style406"/>
    <w:basedOn w:val="DefaultParagraphFont"/>
    <w:uiPriority w:val="99"/>
    <w:rPr>
      <w:rFonts w:ascii="Trebuchet MS" w:hAnsi="Trebuchet MS" w:cs="Trebuchet MS"/>
      <w:b/>
      <w:bCs/>
      <w:spacing w:val="10"/>
      <w:sz w:val="16"/>
      <w:szCs w:val="16"/>
    </w:rPr>
  </w:style>
  <w:style w:type="character" w:customStyle="1" w:styleId="FontStyle407">
    <w:name w:val="Font Style407"/>
    <w:basedOn w:val="DefaultParagraphFont"/>
    <w:uiPriority w:val="99"/>
    <w:rPr>
      <w:rFonts w:ascii="Trebuchet MS" w:hAnsi="Trebuchet MS" w:cs="Trebuchet MS"/>
      <w:b/>
      <w:bCs/>
      <w:spacing w:val="-20"/>
      <w:sz w:val="20"/>
      <w:szCs w:val="20"/>
    </w:rPr>
  </w:style>
  <w:style w:type="character" w:customStyle="1" w:styleId="FontStyle408">
    <w:name w:val="Font Style408"/>
    <w:basedOn w:val="DefaultParagraphFont"/>
    <w:uiPriority w:val="99"/>
    <w:rPr>
      <w:rFonts w:ascii="Trebuchet MS" w:hAnsi="Trebuchet MS" w:cs="Trebuchet MS"/>
      <w:b/>
      <w:bCs/>
      <w:sz w:val="18"/>
      <w:szCs w:val="18"/>
    </w:rPr>
  </w:style>
  <w:style w:type="character" w:customStyle="1" w:styleId="FontStyle409">
    <w:name w:val="Font Style409"/>
    <w:basedOn w:val="DefaultParagraphFont"/>
    <w:uiPriority w:val="99"/>
    <w:rPr>
      <w:rFonts w:ascii="Arial Narrow" w:hAnsi="Arial Narrow" w:cs="Arial Narrow"/>
      <w:b/>
      <w:bCs/>
      <w:sz w:val="20"/>
      <w:szCs w:val="20"/>
    </w:rPr>
  </w:style>
  <w:style w:type="character" w:customStyle="1" w:styleId="FontStyle410">
    <w:name w:val="Font Style410"/>
    <w:basedOn w:val="DefaultParagraphFont"/>
    <w:uiPriority w:val="99"/>
    <w:rPr>
      <w:rFonts w:ascii="Franklin Gothic Medium Cond" w:hAnsi="Franklin Gothic Medium Cond" w:cs="Franklin Gothic Medium Cond"/>
      <w:sz w:val="38"/>
      <w:szCs w:val="38"/>
    </w:rPr>
  </w:style>
  <w:style w:type="character" w:customStyle="1" w:styleId="FontStyle411">
    <w:name w:val="Font Style411"/>
    <w:basedOn w:val="DefaultParagraphFont"/>
    <w:uiPriority w:val="99"/>
    <w:rPr>
      <w:rFonts w:ascii="Arial Narrow" w:hAnsi="Arial Narrow" w:cs="Arial Narrow"/>
      <w:i/>
      <w:iCs/>
      <w:sz w:val="18"/>
      <w:szCs w:val="18"/>
    </w:rPr>
  </w:style>
  <w:style w:type="character" w:customStyle="1" w:styleId="FontStyle412">
    <w:name w:val="Font Style412"/>
    <w:basedOn w:val="DefaultParagraphFont"/>
    <w:uiPriority w:val="99"/>
    <w:rPr>
      <w:rFonts w:ascii="Courier New" w:hAnsi="Courier New" w:cs="Courier New"/>
      <w:b/>
      <w:bCs/>
      <w:sz w:val="24"/>
      <w:szCs w:val="24"/>
    </w:rPr>
  </w:style>
  <w:style w:type="character" w:customStyle="1" w:styleId="FontStyle413">
    <w:name w:val="Font Style413"/>
    <w:basedOn w:val="DefaultParagraphFont"/>
    <w:uiPriority w:val="99"/>
    <w:rPr>
      <w:rFonts w:ascii="Franklin Gothic Medium Cond" w:hAnsi="Franklin Gothic Medium Cond" w:cs="Franklin Gothic Medium Cond"/>
      <w:sz w:val="38"/>
      <w:szCs w:val="38"/>
    </w:rPr>
  </w:style>
  <w:style w:type="character" w:customStyle="1" w:styleId="FontStyle414">
    <w:name w:val="Font Style414"/>
    <w:basedOn w:val="DefaultParagraphFont"/>
    <w:uiPriority w:val="99"/>
    <w:rPr>
      <w:rFonts w:ascii="Trebuchet MS" w:hAnsi="Trebuchet MS" w:cs="Trebuchet MS"/>
      <w:sz w:val="34"/>
      <w:szCs w:val="34"/>
    </w:rPr>
  </w:style>
  <w:style w:type="character" w:customStyle="1" w:styleId="FontStyle415">
    <w:name w:val="Font Style415"/>
    <w:basedOn w:val="DefaultParagraphFont"/>
    <w:uiPriority w:val="99"/>
    <w:rPr>
      <w:rFonts w:ascii="Trebuchet MS" w:hAnsi="Trebuchet MS" w:cs="Trebuchet MS"/>
      <w:w w:val="150"/>
      <w:sz w:val="16"/>
      <w:szCs w:val="16"/>
    </w:rPr>
  </w:style>
  <w:style w:type="character" w:customStyle="1" w:styleId="FontStyle416">
    <w:name w:val="Font Style416"/>
    <w:basedOn w:val="DefaultParagraphFont"/>
    <w:uiPriority w:val="99"/>
    <w:rPr>
      <w:rFonts w:ascii="Bookman Old Style" w:hAnsi="Bookman Old Style" w:cs="Bookman Old Style"/>
      <w:sz w:val="62"/>
      <w:szCs w:val="62"/>
    </w:rPr>
  </w:style>
  <w:style w:type="character" w:customStyle="1" w:styleId="FontStyle417">
    <w:name w:val="Font Style417"/>
    <w:basedOn w:val="DefaultParagraphFont"/>
    <w:uiPriority w:val="99"/>
    <w:rPr>
      <w:rFonts w:ascii="Franklin Gothic Medium Cond" w:hAnsi="Franklin Gothic Medium Cond" w:cs="Franklin Gothic Medium Cond"/>
      <w:sz w:val="38"/>
      <w:szCs w:val="38"/>
    </w:rPr>
  </w:style>
  <w:style w:type="character" w:customStyle="1" w:styleId="FontStyle418">
    <w:name w:val="Font Style418"/>
    <w:basedOn w:val="DefaultParagraphFont"/>
    <w:uiPriority w:val="99"/>
    <w:rPr>
      <w:rFonts w:ascii="Franklin Gothic Book" w:hAnsi="Franklin Gothic Book" w:cs="Franklin Gothic Book"/>
      <w:i/>
      <w:iCs/>
      <w:w w:val="60"/>
      <w:sz w:val="36"/>
      <w:szCs w:val="36"/>
    </w:rPr>
  </w:style>
  <w:style w:type="character" w:customStyle="1" w:styleId="FontStyle419">
    <w:name w:val="Font Style419"/>
    <w:basedOn w:val="DefaultParagraphFont"/>
    <w:uiPriority w:val="99"/>
    <w:rPr>
      <w:rFonts w:ascii="Trebuchet MS" w:hAnsi="Trebuchet MS" w:cs="Trebuchet MS"/>
      <w:sz w:val="28"/>
      <w:szCs w:val="28"/>
    </w:rPr>
  </w:style>
  <w:style w:type="character" w:customStyle="1" w:styleId="FontStyle420">
    <w:name w:val="Font Style420"/>
    <w:basedOn w:val="DefaultParagraphFont"/>
    <w:uiPriority w:val="99"/>
    <w:rPr>
      <w:rFonts w:ascii="Trebuchet MS" w:hAnsi="Trebuchet MS" w:cs="Trebuchet MS"/>
      <w:sz w:val="28"/>
      <w:szCs w:val="28"/>
    </w:rPr>
  </w:style>
  <w:style w:type="character" w:customStyle="1" w:styleId="FontStyle421">
    <w:name w:val="Font Style421"/>
    <w:basedOn w:val="DefaultParagraphFont"/>
    <w:uiPriority w:val="99"/>
    <w:rPr>
      <w:rFonts w:ascii="Franklin Gothic Book" w:hAnsi="Franklin Gothic Book" w:cs="Franklin Gothic Book"/>
      <w:b/>
      <w:bCs/>
      <w:spacing w:val="-20"/>
      <w:sz w:val="24"/>
      <w:szCs w:val="24"/>
    </w:rPr>
  </w:style>
  <w:style w:type="character" w:customStyle="1" w:styleId="FontStyle422">
    <w:name w:val="Font Style422"/>
    <w:basedOn w:val="DefaultParagraphFont"/>
    <w:uiPriority w:val="99"/>
    <w:rPr>
      <w:rFonts w:ascii="Arial Narrow" w:hAnsi="Arial Narrow" w:cs="Arial Narrow"/>
      <w:b/>
      <w:bCs/>
      <w:i/>
      <w:iCs/>
      <w:sz w:val="8"/>
      <w:szCs w:val="8"/>
    </w:rPr>
  </w:style>
  <w:style w:type="character" w:customStyle="1" w:styleId="FontStyle423">
    <w:name w:val="Font Style423"/>
    <w:basedOn w:val="DefaultParagraphFont"/>
    <w:uiPriority w:val="99"/>
    <w:rPr>
      <w:rFonts w:ascii="Impact" w:hAnsi="Impact" w:cs="Impact"/>
      <w:sz w:val="24"/>
      <w:szCs w:val="24"/>
    </w:rPr>
  </w:style>
  <w:style w:type="character" w:customStyle="1" w:styleId="FontStyle424">
    <w:name w:val="Font Style424"/>
    <w:basedOn w:val="DefaultParagraphFont"/>
    <w:uiPriority w:val="99"/>
    <w:rPr>
      <w:rFonts w:ascii="Trebuchet MS" w:hAnsi="Trebuchet MS" w:cs="Trebuchet MS"/>
      <w:b/>
      <w:bCs/>
      <w:sz w:val="26"/>
      <w:szCs w:val="26"/>
    </w:rPr>
  </w:style>
  <w:style w:type="character" w:customStyle="1" w:styleId="FontStyle425">
    <w:name w:val="Font Style425"/>
    <w:basedOn w:val="DefaultParagraphFont"/>
    <w:uiPriority w:val="99"/>
    <w:rPr>
      <w:rFonts w:ascii="Bookman Old Style" w:hAnsi="Bookman Old Style" w:cs="Bookman Old Style"/>
      <w:b/>
      <w:bCs/>
      <w:spacing w:val="-40"/>
      <w:sz w:val="90"/>
      <w:szCs w:val="90"/>
    </w:rPr>
  </w:style>
  <w:style w:type="character" w:customStyle="1" w:styleId="FontStyle426">
    <w:name w:val="Font Style426"/>
    <w:basedOn w:val="DefaultParagraphFont"/>
    <w:uiPriority w:val="99"/>
    <w:rPr>
      <w:rFonts w:ascii="Arial Unicode MS" w:eastAsia="Arial Unicode MS" w:cs="Arial Unicode MS"/>
      <w:i/>
      <w:iCs/>
      <w:sz w:val="28"/>
      <w:szCs w:val="28"/>
    </w:rPr>
  </w:style>
  <w:style w:type="character" w:customStyle="1" w:styleId="FontStyle427">
    <w:name w:val="Font Style427"/>
    <w:basedOn w:val="DefaultParagraphFont"/>
    <w:uiPriority w:val="99"/>
    <w:rPr>
      <w:rFonts w:ascii="Trebuchet MS" w:hAnsi="Trebuchet MS" w:cs="Trebuchet MS"/>
      <w:b/>
      <w:bCs/>
      <w:sz w:val="8"/>
      <w:szCs w:val="8"/>
    </w:rPr>
  </w:style>
  <w:style w:type="character" w:customStyle="1" w:styleId="FontStyle428">
    <w:name w:val="Font Style428"/>
    <w:basedOn w:val="DefaultParagraphFont"/>
    <w:uiPriority w:val="99"/>
    <w:rPr>
      <w:rFonts w:ascii="Impact" w:hAnsi="Impact" w:cs="Impact"/>
      <w:sz w:val="24"/>
      <w:szCs w:val="24"/>
    </w:rPr>
  </w:style>
  <w:style w:type="character" w:customStyle="1" w:styleId="FontStyle429">
    <w:name w:val="Font Style429"/>
    <w:basedOn w:val="DefaultParagraphFont"/>
    <w:uiPriority w:val="99"/>
    <w:rPr>
      <w:rFonts w:ascii="Times New Roman" w:hAnsi="Times New Roman" w:cs="Times New Roman"/>
      <w:b/>
      <w:bCs/>
      <w:sz w:val="28"/>
      <w:szCs w:val="28"/>
    </w:rPr>
  </w:style>
  <w:style w:type="character" w:customStyle="1" w:styleId="FontStyle430">
    <w:name w:val="Font Style430"/>
    <w:basedOn w:val="DefaultParagraphFont"/>
    <w:uiPriority w:val="99"/>
    <w:rPr>
      <w:rFonts w:ascii="Bookman Old Style" w:hAnsi="Bookman Old Style" w:cs="Bookman Old Style"/>
      <w:b/>
      <w:bCs/>
      <w:sz w:val="18"/>
      <w:szCs w:val="18"/>
    </w:rPr>
  </w:style>
  <w:style w:type="character" w:customStyle="1" w:styleId="FontStyle431">
    <w:name w:val="Font Style431"/>
    <w:basedOn w:val="DefaultParagraphFont"/>
    <w:uiPriority w:val="99"/>
    <w:rPr>
      <w:rFonts w:ascii="Trebuchet MS" w:hAnsi="Trebuchet MS" w:cs="Trebuchet MS"/>
      <w:sz w:val="20"/>
      <w:szCs w:val="20"/>
    </w:rPr>
  </w:style>
  <w:style w:type="character" w:customStyle="1" w:styleId="FontStyle432">
    <w:name w:val="Font Style432"/>
    <w:basedOn w:val="DefaultParagraphFont"/>
    <w:uiPriority w:val="99"/>
    <w:rPr>
      <w:rFonts w:ascii="Trebuchet MS" w:hAnsi="Trebuchet MS" w:cs="Trebuchet MS"/>
      <w:b/>
      <w:bCs/>
      <w:w w:val="150"/>
      <w:sz w:val="8"/>
      <w:szCs w:val="8"/>
    </w:rPr>
  </w:style>
  <w:style w:type="character" w:customStyle="1" w:styleId="FontStyle433">
    <w:name w:val="Font Style433"/>
    <w:basedOn w:val="DefaultParagraphFont"/>
    <w:uiPriority w:val="99"/>
    <w:rPr>
      <w:rFonts w:ascii="Trebuchet MS" w:hAnsi="Trebuchet MS" w:cs="Trebuchet MS"/>
      <w:b/>
      <w:bCs/>
      <w:sz w:val="26"/>
      <w:szCs w:val="26"/>
    </w:rPr>
  </w:style>
  <w:style w:type="character" w:customStyle="1" w:styleId="FontStyle434">
    <w:name w:val="Font Style434"/>
    <w:basedOn w:val="DefaultParagraphFont"/>
    <w:uiPriority w:val="99"/>
    <w:rPr>
      <w:rFonts w:ascii="Bookman Old Style" w:hAnsi="Bookman Old Style" w:cs="Bookman Old Style"/>
      <w:sz w:val="36"/>
      <w:szCs w:val="36"/>
    </w:rPr>
  </w:style>
  <w:style w:type="character" w:customStyle="1" w:styleId="FontStyle435">
    <w:name w:val="Font Style435"/>
    <w:basedOn w:val="DefaultParagraphFont"/>
    <w:uiPriority w:val="99"/>
    <w:rPr>
      <w:rFonts w:ascii="Trebuchet MS" w:hAnsi="Trebuchet MS" w:cs="Trebuchet MS"/>
      <w:sz w:val="12"/>
      <w:szCs w:val="12"/>
    </w:rPr>
  </w:style>
  <w:style w:type="character" w:customStyle="1" w:styleId="FontStyle436">
    <w:name w:val="Font Style436"/>
    <w:basedOn w:val="DefaultParagraphFont"/>
    <w:uiPriority w:val="99"/>
    <w:rPr>
      <w:rFonts w:ascii="Franklin Gothic Medium Cond" w:hAnsi="Franklin Gothic Medium Cond" w:cs="Franklin Gothic Medium Cond"/>
      <w:b/>
      <w:bCs/>
      <w:sz w:val="22"/>
      <w:szCs w:val="22"/>
    </w:rPr>
  </w:style>
  <w:style w:type="character" w:customStyle="1" w:styleId="FontStyle437">
    <w:name w:val="Font Style437"/>
    <w:basedOn w:val="DefaultParagraphFont"/>
    <w:uiPriority w:val="99"/>
    <w:rPr>
      <w:rFonts w:ascii="Trebuchet MS" w:hAnsi="Trebuchet MS" w:cs="Trebuchet MS"/>
      <w:sz w:val="34"/>
      <w:szCs w:val="34"/>
    </w:rPr>
  </w:style>
  <w:style w:type="character" w:customStyle="1" w:styleId="FontStyle438">
    <w:name w:val="Font Style438"/>
    <w:basedOn w:val="DefaultParagraphFont"/>
    <w:uiPriority w:val="99"/>
    <w:rPr>
      <w:rFonts w:ascii="Bookman Old Style" w:hAnsi="Bookman Old Style" w:cs="Bookman Old Style"/>
      <w:sz w:val="20"/>
      <w:szCs w:val="20"/>
    </w:rPr>
  </w:style>
  <w:style w:type="character" w:customStyle="1" w:styleId="FontStyle439">
    <w:name w:val="Font Style439"/>
    <w:basedOn w:val="DefaultParagraphFont"/>
    <w:uiPriority w:val="99"/>
    <w:rPr>
      <w:rFonts w:ascii="Trebuchet MS" w:hAnsi="Trebuchet MS" w:cs="Trebuchet MS"/>
      <w:sz w:val="18"/>
      <w:szCs w:val="18"/>
    </w:rPr>
  </w:style>
  <w:style w:type="character" w:customStyle="1" w:styleId="FontStyle440">
    <w:name w:val="Font Style440"/>
    <w:basedOn w:val="DefaultParagraphFont"/>
    <w:uiPriority w:val="99"/>
    <w:rPr>
      <w:rFonts w:ascii="Calibri" w:hAnsi="Calibri" w:cs="Calibri"/>
      <w:b/>
      <w:bCs/>
      <w:sz w:val="20"/>
      <w:szCs w:val="20"/>
    </w:rPr>
  </w:style>
  <w:style w:type="character" w:customStyle="1" w:styleId="FontStyle441">
    <w:name w:val="Font Style441"/>
    <w:basedOn w:val="DefaultParagraphFont"/>
    <w:uiPriority w:val="99"/>
    <w:rPr>
      <w:rFonts w:ascii="Franklin Gothic Medium Cond" w:hAnsi="Franklin Gothic Medium Cond" w:cs="Franklin Gothic Medium Cond"/>
      <w:b/>
      <w:bCs/>
      <w:sz w:val="20"/>
      <w:szCs w:val="20"/>
    </w:rPr>
  </w:style>
  <w:style w:type="character" w:customStyle="1" w:styleId="FontStyle442">
    <w:name w:val="Font Style442"/>
    <w:basedOn w:val="DefaultParagraphFont"/>
    <w:uiPriority w:val="99"/>
    <w:rPr>
      <w:rFonts w:ascii="Arial Black" w:hAnsi="Arial Black" w:cs="Arial Black"/>
      <w:sz w:val="16"/>
      <w:szCs w:val="16"/>
    </w:rPr>
  </w:style>
  <w:style w:type="character" w:customStyle="1" w:styleId="FontStyle443">
    <w:name w:val="Font Style443"/>
    <w:basedOn w:val="DefaultParagraphFont"/>
    <w:uiPriority w:val="99"/>
    <w:rPr>
      <w:rFonts w:ascii="Franklin Gothic Medium Cond" w:hAnsi="Franklin Gothic Medium Cond" w:cs="Franklin Gothic Medium Cond"/>
      <w:b/>
      <w:bCs/>
      <w:i/>
      <w:iCs/>
      <w:sz w:val="18"/>
      <w:szCs w:val="18"/>
    </w:rPr>
  </w:style>
  <w:style w:type="character" w:customStyle="1" w:styleId="FontStyle444">
    <w:name w:val="Font Style444"/>
    <w:basedOn w:val="DefaultParagraphFont"/>
    <w:uiPriority w:val="99"/>
    <w:rPr>
      <w:rFonts w:ascii="Trebuchet MS" w:hAnsi="Trebuchet MS" w:cs="Trebuchet MS"/>
      <w:sz w:val="20"/>
      <w:szCs w:val="20"/>
    </w:rPr>
  </w:style>
  <w:style w:type="character" w:customStyle="1" w:styleId="FontStyle445">
    <w:name w:val="Font Style445"/>
    <w:basedOn w:val="DefaultParagraphFont"/>
    <w:uiPriority w:val="99"/>
    <w:rPr>
      <w:rFonts w:ascii="Trebuchet MS" w:hAnsi="Trebuchet MS" w:cs="Trebuchet MS"/>
      <w:sz w:val="24"/>
      <w:szCs w:val="24"/>
    </w:rPr>
  </w:style>
  <w:style w:type="character" w:customStyle="1" w:styleId="FontStyle446">
    <w:name w:val="Font Style446"/>
    <w:basedOn w:val="DefaultParagraphFont"/>
    <w:uiPriority w:val="99"/>
    <w:rPr>
      <w:rFonts w:ascii="Bookman Old Style" w:hAnsi="Bookman Old Style" w:cs="Bookman Old Style"/>
      <w:i/>
      <w:iCs/>
      <w:sz w:val="18"/>
      <w:szCs w:val="18"/>
    </w:rPr>
  </w:style>
  <w:style w:type="character" w:customStyle="1" w:styleId="FontStyle447">
    <w:name w:val="Font Style447"/>
    <w:basedOn w:val="DefaultParagraphFont"/>
    <w:uiPriority w:val="99"/>
    <w:rPr>
      <w:rFonts w:ascii="Bookman Old Style" w:hAnsi="Bookman Old Style" w:cs="Bookman Old Style"/>
      <w:sz w:val="38"/>
      <w:szCs w:val="38"/>
    </w:rPr>
  </w:style>
  <w:style w:type="character" w:customStyle="1" w:styleId="FontStyle448">
    <w:name w:val="Font Style448"/>
    <w:basedOn w:val="DefaultParagraphFont"/>
    <w:uiPriority w:val="99"/>
    <w:rPr>
      <w:rFonts w:ascii="Times New Roman" w:hAnsi="Times New Roman" w:cs="Times New Roman"/>
      <w:b/>
      <w:bCs/>
      <w:sz w:val="20"/>
      <w:szCs w:val="20"/>
    </w:rPr>
  </w:style>
  <w:style w:type="character" w:customStyle="1" w:styleId="FontStyle449">
    <w:name w:val="Font Style449"/>
    <w:basedOn w:val="DefaultParagraphFont"/>
    <w:uiPriority w:val="99"/>
    <w:rPr>
      <w:rFonts w:ascii="Bookman Old Style" w:hAnsi="Bookman Old Style" w:cs="Bookman Old Style"/>
      <w:sz w:val="48"/>
      <w:szCs w:val="48"/>
    </w:rPr>
  </w:style>
  <w:style w:type="character" w:customStyle="1" w:styleId="FontStyle450">
    <w:name w:val="Font Style450"/>
    <w:basedOn w:val="DefaultParagraphFont"/>
    <w:uiPriority w:val="99"/>
    <w:rPr>
      <w:rFonts w:ascii="Franklin Gothic Demi Cond" w:hAnsi="Franklin Gothic Demi Cond" w:cs="Franklin Gothic Demi Cond"/>
      <w:b/>
      <w:bCs/>
      <w:sz w:val="24"/>
      <w:szCs w:val="24"/>
    </w:rPr>
  </w:style>
  <w:style w:type="character" w:customStyle="1" w:styleId="FontStyle451">
    <w:name w:val="Font Style451"/>
    <w:basedOn w:val="DefaultParagraphFont"/>
    <w:uiPriority w:val="99"/>
    <w:rPr>
      <w:rFonts w:ascii="Franklin Gothic Demi Cond" w:hAnsi="Franklin Gothic Demi Cond" w:cs="Franklin Gothic Demi Cond"/>
      <w:b/>
      <w:bCs/>
      <w:sz w:val="24"/>
      <w:szCs w:val="24"/>
    </w:rPr>
  </w:style>
  <w:style w:type="character" w:customStyle="1" w:styleId="FontStyle452">
    <w:name w:val="Font Style452"/>
    <w:basedOn w:val="DefaultParagraphFont"/>
    <w:uiPriority w:val="99"/>
    <w:rPr>
      <w:rFonts w:ascii="Franklin Gothic Demi Cond" w:hAnsi="Franklin Gothic Demi Cond" w:cs="Franklin Gothic Demi Cond"/>
      <w:b/>
      <w:bCs/>
      <w:sz w:val="24"/>
      <w:szCs w:val="24"/>
    </w:rPr>
  </w:style>
  <w:style w:type="character" w:customStyle="1" w:styleId="FontStyle453">
    <w:name w:val="Font Style453"/>
    <w:basedOn w:val="DefaultParagraphFont"/>
    <w:uiPriority w:val="99"/>
    <w:rPr>
      <w:rFonts w:ascii="Bookman Old Style" w:hAnsi="Bookman Old Style" w:cs="Bookman Old Style"/>
      <w:sz w:val="14"/>
      <w:szCs w:val="14"/>
    </w:rPr>
  </w:style>
  <w:style w:type="character" w:customStyle="1" w:styleId="FontStyle454">
    <w:name w:val="Font Style454"/>
    <w:basedOn w:val="DefaultParagraphFont"/>
    <w:uiPriority w:val="99"/>
    <w:rPr>
      <w:rFonts w:ascii="Trebuchet MS" w:hAnsi="Trebuchet MS" w:cs="Trebuchet MS"/>
      <w:sz w:val="32"/>
      <w:szCs w:val="32"/>
    </w:rPr>
  </w:style>
  <w:style w:type="character" w:customStyle="1" w:styleId="FontStyle455">
    <w:name w:val="Font Style455"/>
    <w:basedOn w:val="DefaultParagraphFont"/>
    <w:uiPriority w:val="99"/>
    <w:rPr>
      <w:rFonts w:ascii="Bookman Old Style" w:hAnsi="Bookman Old Style" w:cs="Bookman Old Style"/>
      <w:sz w:val="36"/>
      <w:szCs w:val="36"/>
    </w:rPr>
  </w:style>
  <w:style w:type="character" w:customStyle="1" w:styleId="FontStyle456">
    <w:name w:val="Font Style456"/>
    <w:basedOn w:val="DefaultParagraphFont"/>
    <w:uiPriority w:val="99"/>
    <w:rPr>
      <w:rFonts w:ascii="Bookman Old Style" w:hAnsi="Bookman Old Style" w:cs="Bookman Old Style"/>
      <w:sz w:val="38"/>
      <w:szCs w:val="38"/>
    </w:rPr>
  </w:style>
  <w:style w:type="character" w:customStyle="1" w:styleId="FontStyle457">
    <w:name w:val="Font Style457"/>
    <w:basedOn w:val="DefaultParagraphFont"/>
    <w:uiPriority w:val="99"/>
    <w:rPr>
      <w:rFonts w:ascii="Bookman Old Style" w:hAnsi="Bookman Old Style" w:cs="Bookman Old Style"/>
      <w:sz w:val="38"/>
      <w:szCs w:val="38"/>
    </w:rPr>
  </w:style>
  <w:style w:type="character" w:customStyle="1" w:styleId="FontStyle458">
    <w:name w:val="Font Style458"/>
    <w:basedOn w:val="DefaultParagraphFont"/>
    <w:uiPriority w:val="99"/>
    <w:rPr>
      <w:rFonts w:ascii="Bookman Old Style" w:hAnsi="Bookman Old Style" w:cs="Bookman Old Style"/>
      <w:sz w:val="36"/>
      <w:szCs w:val="36"/>
    </w:rPr>
  </w:style>
  <w:style w:type="character" w:customStyle="1" w:styleId="FontStyle459">
    <w:name w:val="Font Style459"/>
    <w:basedOn w:val="DefaultParagraphFont"/>
    <w:uiPriority w:val="99"/>
    <w:rPr>
      <w:rFonts w:ascii="Trebuchet MS" w:hAnsi="Trebuchet MS" w:cs="Trebuchet MS"/>
      <w:b/>
      <w:bCs/>
      <w:sz w:val="8"/>
      <w:szCs w:val="8"/>
    </w:rPr>
  </w:style>
  <w:style w:type="character" w:customStyle="1" w:styleId="FontStyle460">
    <w:name w:val="Font Style460"/>
    <w:basedOn w:val="DefaultParagraphFont"/>
    <w:uiPriority w:val="99"/>
    <w:rPr>
      <w:rFonts w:ascii="Bookman Old Style" w:hAnsi="Bookman Old Style" w:cs="Bookman Old Style"/>
      <w:sz w:val="38"/>
      <w:szCs w:val="38"/>
    </w:rPr>
  </w:style>
  <w:style w:type="character" w:customStyle="1" w:styleId="FontStyle461">
    <w:name w:val="Font Style461"/>
    <w:basedOn w:val="DefaultParagraphFont"/>
    <w:uiPriority w:val="99"/>
    <w:rPr>
      <w:rFonts w:ascii="Franklin Gothic Medium Cond" w:hAnsi="Franklin Gothic Medium Cond" w:cs="Franklin Gothic Medium Cond"/>
      <w:i/>
      <w:iCs/>
      <w:sz w:val="26"/>
      <w:szCs w:val="26"/>
    </w:rPr>
  </w:style>
  <w:style w:type="character" w:customStyle="1" w:styleId="FontStyle462">
    <w:name w:val="Font Style462"/>
    <w:basedOn w:val="DefaultParagraphFont"/>
    <w:uiPriority w:val="99"/>
    <w:rPr>
      <w:rFonts w:ascii="Trebuchet MS" w:hAnsi="Trebuchet MS" w:cs="Trebuchet MS"/>
      <w:w w:val="60"/>
      <w:sz w:val="32"/>
      <w:szCs w:val="32"/>
    </w:rPr>
  </w:style>
  <w:style w:type="paragraph" w:styleId="BalloonText">
    <w:name w:val="Balloon Text"/>
    <w:basedOn w:val="Normal"/>
    <w:link w:val="BalloonTextChar"/>
    <w:uiPriority w:val="99"/>
    <w:semiHidden/>
    <w:unhideWhenUsed/>
    <w:rsid w:val="00433566"/>
    <w:rPr>
      <w:rFonts w:ascii="Tahoma" w:hAnsi="Tahoma" w:cs="Tahoma"/>
      <w:sz w:val="16"/>
      <w:szCs w:val="16"/>
    </w:rPr>
  </w:style>
  <w:style w:type="character" w:customStyle="1" w:styleId="BalloonTextChar">
    <w:name w:val="Balloon Text Char"/>
    <w:basedOn w:val="DefaultParagraphFont"/>
    <w:link w:val="BalloonText"/>
    <w:uiPriority w:val="99"/>
    <w:semiHidden/>
    <w:rsid w:val="004335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hAnsi="Bookman Old Styl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pPr>
      <w:spacing w:line="792" w:lineRule="exact"/>
      <w:ind w:firstLine="353"/>
      <w:jc w:val="both"/>
    </w:pPr>
  </w:style>
  <w:style w:type="paragraph" w:customStyle="1" w:styleId="Style5">
    <w:name w:val="Style5"/>
    <w:basedOn w:val="Normal"/>
    <w:uiPriority w:val="99"/>
  </w:style>
  <w:style w:type="paragraph" w:customStyle="1" w:styleId="Style6">
    <w:name w:val="Style6"/>
    <w:basedOn w:val="Normal"/>
    <w:uiPriority w:val="99"/>
    <w:pPr>
      <w:spacing w:line="396" w:lineRule="exact"/>
    </w:pPr>
  </w:style>
  <w:style w:type="paragraph" w:customStyle="1" w:styleId="Style7">
    <w:name w:val="Style7"/>
    <w:basedOn w:val="Normal"/>
    <w:uiPriority w:val="99"/>
    <w:pPr>
      <w:spacing w:line="389" w:lineRule="exact"/>
      <w:jc w:val="both"/>
    </w:pPr>
  </w:style>
  <w:style w:type="paragraph" w:customStyle="1" w:styleId="Style8">
    <w:name w:val="Style8"/>
    <w:basedOn w:val="Normal"/>
    <w:uiPriority w:val="99"/>
    <w:pPr>
      <w:jc w:val="both"/>
    </w:pPr>
  </w:style>
  <w:style w:type="paragraph" w:customStyle="1" w:styleId="Style9">
    <w:name w:val="Style9"/>
    <w:basedOn w:val="Normal"/>
    <w:uiPriority w:val="99"/>
  </w:style>
  <w:style w:type="paragraph" w:customStyle="1" w:styleId="Style10">
    <w:name w:val="Style10"/>
    <w:basedOn w:val="Normal"/>
    <w:uiPriority w:val="99"/>
    <w:pPr>
      <w:jc w:val="center"/>
    </w:pPr>
  </w:style>
  <w:style w:type="paragraph" w:customStyle="1" w:styleId="Style11">
    <w:name w:val="Style11"/>
    <w:basedOn w:val="Normal"/>
    <w:uiPriority w:val="99"/>
    <w:pPr>
      <w:spacing w:line="101" w:lineRule="exact"/>
      <w:jc w:val="both"/>
    </w:pPr>
  </w:style>
  <w:style w:type="paragraph" w:customStyle="1" w:styleId="Style12">
    <w:name w:val="Style12"/>
    <w:basedOn w:val="Normal"/>
    <w:uiPriority w:val="99"/>
    <w:pPr>
      <w:jc w:val="both"/>
    </w:pPr>
  </w:style>
  <w:style w:type="paragraph" w:customStyle="1" w:styleId="Style13">
    <w:name w:val="Style13"/>
    <w:basedOn w:val="Normal"/>
    <w:uiPriority w:val="99"/>
    <w:pPr>
      <w:spacing w:line="310" w:lineRule="exact"/>
    </w:pPr>
  </w:style>
  <w:style w:type="paragraph" w:customStyle="1" w:styleId="Style14">
    <w:name w:val="Style14"/>
    <w:basedOn w:val="Normal"/>
    <w:uiPriority w:val="99"/>
    <w:pPr>
      <w:jc w:val="right"/>
    </w:pPr>
  </w:style>
  <w:style w:type="paragraph" w:customStyle="1" w:styleId="Style15">
    <w:name w:val="Style15"/>
    <w:basedOn w:val="Normal"/>
    <w:uiPriority w:val="99"/>
  </w:style>
  <w:style w:type="paragraph" w:customStyle="1" w:styleId="Style16">
    <w:name w:val="Style16"/>
    <w:basedOn w:val="Normal"/>
    <w:uiPriority w:val="99"/>
    <w:pPr>
      <w:jc w:val="both"/>
    </w:pPr>
  </w:style>
  <w:style w:type="paragraph" w:customStyle="1" w:styleId="Style17">
    <w:name w:val="Style17"/>
    <w:basedOn w:val="Normal"/>
    <w:uiPriority w:val="99"/>
    <w:pPr>
      <w:spacing w:line="385" w:lineRule="exact"/>
      <w:ind w:hanging="216"/>
    </w:pPr>
  </w:style>
  <w:style w:type="paragraph" w:customStyle="1" w:styleId="Style18">
    <w:name w:val="Style18"/>
    <w:basedOn w:val="Normal"/>
    <w:uiPriority w:val="99"/>
    <w:pPr>
      <w:spacing w:line="324" w:lineRule="exact"/>
      <w:jc w:val="both"/>
    </w:pPr>
  </w:style>
  <w:style w:type="paragraph" w:customStyle="1" w:styleId="Style19">
    <w:name w:val="Style19"/>
    <w:basedOn w:val="Normal"/>
    <w:uiPriority w:val="99"/>
    <w:pPr>
      <w:spacing w:line="86" w:lineRule="exact"/>
    </w:pPr>
  </w:style>
  <w:style w:type="paragraph" w:customStyle="1" w:styleId="Style20">
    <w:name w:val="Style20"/>
    <w:basedOn w:val="Normal"/>
    <w:uiPriority w:val="99"/>
    <w:pPr>
      <w:jc w:val="center"/>
    </w:pPr>
  </w:style>
  <w:style w:type="paragraph" w:customStyle="1" w:styleId="Style21">
    <w:name w:val="Style21"/>
    <w:basedOn w:val="Normal"/>
    <w:uiPriority w:val="99"/>
    <w:pPr>
      <w:spacing w:line="72" w:lineRule="exact"/>
    </w:pPr>
  </w:style>
  <w:style w:type="paragraph" w:customStyle="1" w:styleId="Style22">
    <w:name w:val="Style22"/>
    <w:basedOn w:val="Normal"/>
    <w:uiPriority w:val="99"/>
    <w:pPr>
      <w:spacing w:line="398" w:lineRule="exact"/>
      <w:ind w:firstLine="122"/>
      <w:jc w:val="both"/>
    </w:pPr>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pPr>
      <w:spacing w:line="158" w:lineRule="exact"/>
    </w:pPr>
  </w:style>
  <w:style w:type="paragraph" w:customStyle="1" w:styleId="Style28">
    <w:name w:val="Style28"/>
    <w:basedOn w:val="Normal"/>
    <w:uiPriority w:val="99"/>
  </w:style>
  <w:style w:type="paragraph" w:customStyle="1" w:styleId="Style29">
    <w:name w:val="Style29"/>
    <w:basedOn w:val="Normal"/>
    <w:uiPriority w:val="99"/>
  </w:style>
  <w:style w:type="paragraph" w:customStyle="1" w:styleId="Style30">
    <w:name w:val="Style30"/>
    <w:basedOn w:val="Normal"/>
    <w:uiPriority w:val="99"/>
  </w:style>
  <w:style w:type="paragraph" w:customStyle="1" w:styleId="Style31">
    <w:name w:val="Style31"/>
    <w:basedOn w:val="Normal"/>
    <w:uiPriority w:val="99"/>
  </w:style>
  <w:style w:type="paragraph" w:customStyle="1" w:styleId="Style32">
    <w:name w:val="Style32"/>
    <w:basedOn w:val="Normal"/>
    <w:uiPriority w:val="99"/>
    <w:pPr>
      <w:jc w:val="both"/>
    </w:pPr>
  </w:style>
  <w:style w:type="paragraph" w:customStyle="1" w:styleId="Style33">
    <w:name w:val="Style33"/>
    <w:basedOn w:val="Normal"/>
    <w:uiPriority w:val="99"/>
  </w:style>
  <w:style w:type="paragraph" w:customStyle="1" w:styleId="Style34">
    <w:name w:val="Style34"/>
    <w:basedOn w:val="Normal"/>
    <w:uiPriority w:val="99"/>
  </w:style>
  <w:style w:type="paragraph" w:customStyle="1" w:styleId="Style35">
    <w:name w:val="Style35"/>
    <w:basedOn w:val="Normal"/>
    <w:uiPriority w:val="99"/>
  </w:style>
  <w:style w:type="paragraph" w:customStyle="1" w:styleId="Style36">
    <w:name w:val="Style36"/>
    <w:basedOn w:val="Normal"/>
    <w:uiPriority w:val="99"/>
    <w:pPr>
      <w:spacing w:line="545" w:lineRule="exact"/>
      <w:jc w:val="right"/>
    </w:pPr>
  </w:style>
  <w:style w:type="paragraph" w:customStyle="1" w:styleId="Style37">
    <w:name w:val="Style37"/>
    <w:basedOn w:val="Normal"/>
    <w:uiPriority w:val="99"/>
  </w:style>
  <w:style w:type="paragraph" w:customStyle="1" w:styleId="Style38">
    <w:name w:val="Style38"/>
    <w:basedOn w:val="Normal"/>
    <w:uiPriority w:val="99"/>
  </w:style>
  <w:style w:type="paragraph" w:customStyle="1" w:styleId="Style39">
    <w:name w:val="Style39"/>
    <w:basedOn w:val="Normal"/>
    <w:uiPriority w:val="99"/>
  </w:style>
  <w:style w:type="paragraph" w:customStyle="1" w:styleId="Style40">
    <w:name w:val="Style40"/>
    <w:basedOn w:val="Normal"/>
    <w:uiPriority w:val="99"/>
  </w:style>
  <w:style w:type="paragraph" w:customStyle="1" w:styleId="Style41">
    <w:name w:val="Style41"/>
    <w:basedOn w:val="Normal"/>
    <w:uiPriority w:val="99"/>
    <w:pPr>
      <w:spacing w:line="533" w:lineRule="exact"/>
    </w:pPr>
  </w:style>
  <w:style w:type="paragraph" w:customStyle="1" w:styleId="Style42">
    <w:name w:val="Style42"/>
    <w:basedOn w:val="Normal"/>
    <w:uiPriority w:val="99"/>
    <w:pPr>
      <w:spacing w:line="389" w:lineRule="exact"/>
      <w:ind w:firstLine="439"/>
      <w:jc w:val="both"/>
    </w:pPr>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pPr>
      <w:spacing w:line="166" w:lineRule="exact"/>
      <w:jc w:val="right"/>
    </w:pPr>
  </w:style>
  <w:style w:type="paragraph" w:customStyle="1" w:styleId="Style46">
    <w:name w:val="Style46"/>
    <w:basedOn w:val="Normal"/>
    <w:uiPriority w:val="99"/>
    <w:pPr>
      <w:spacing w:line="389" w:lineRule="exact"/>
      <w:jc w:val="both"/>
    </w:pPr>
  </w:style>
  <w:style w:type="paragraph" w:customStyle="1" w:styleId="Style47">
    <w:name w:val="Style47"/>
    <w:basedOn w:val="Normal"/>
    <w:uiPriority w:val="99"/>
    <w:pPr>
      <w:spacing w:line="569" w:lineRule="exact"/>
      <w:ind w:firstLine="86"/>
    </w:pPr>
  </w:style>
  <w:style w:type="paragraph" w:customStyle="1" w:styleId="Style48">
    <w:name w:val="Style48"/>
    <w:basedOn w:val="Normal"/>
    <w:uiPriority w:val="99"/>
    <w:pPr>
      <w:spacing w:line="391" w:lineRule="exact"/>
      <w:ind w:firstLine="1123"/>
    </w:pPr>
  </w:style>
  <w:style w:type="paragraph" w:customStyle="1" w:styleId="Style49">
    <w:name w:val="Style49"/>
    <w:basedOn w:val="Normal"/>
    <w:uiPriority w:val="99"/>
  </w:style>
  <w:style w:type="paragraph" w:customStyle="1" w:styleId="Style50">
    <w:name w:val="Style50"/>
    <w:basedOn w:val="Normal"/>
    <w:uiPriority w:val="99"/>
  </w:style>
  <w:style w:type="paragraph" w:customStyle="1" w:styleId="Style51">
    <w:name w:val="Style51"/>
    <w:basedOn w:val="Normal"/>
    <w:uiPriority w:val="99"/>
    <w:pPr>
      <w:jc w:val="right"/>
    </w:pPr>
  </w:style>
  <w:style w:type="paragraph" w:customStyle="1" w:styleId="Style52">
    <w:name w:val="Style52"/>
    <w:basedOn w:val="Normal"/>
    <w:uiPriority w:val="99"/>
    <w:pPr>
      <w:spacing w:line="384" w:lineRule="exact"/>
      <w:ind w:firstLine="432"/>
      <w:jc w:val="both"/>
    </w:pPr>
  </w:style>
  <w:style w:type="paragraph" w:customStyle="1" w:styleId="Style53">
    <w:name w:val="Style53"/>
    <w:basedOn w:val="Normal"/>
    <w:uiPriority w:val="99"/>
    <w:pPr>
      <w:spacing w:line="382" w:lineRule="exact"/>
      <w:ind w:firstLine="425"/>
    </w:pPr>
  </w:style>
  <w:style w:type="paragraph" w:customStyle="1" w:styleId="Style54">
    <w:name w:val="Style54"/>
    <w:basedOn w:val="Normal"/>
    <w:uiPriority w:val="99"/>
    <w:pPr>
      <w:spacing w:line="367" w:lineRule="exact"/>
      <w:jc w:val="both"/>
    </w:pPr>
  </w:style>
  <w:style w:type="paragraph" w:customStyle="1" w:styleId="Style55">
    <w:name w:val="Style55"/>
    <w:basedOn w:val="Normal"/>
    <w:uiPriority w:val="99"/>
    <w:pPr>
      <w:jc w:val="both"/>
    </w:pPr>
  </w:style>
  <w:style w:type="paragraph" w:customStyle="1" w:styleId="Style56">
    <w:name w:val="Style56"/>
    <w:basedOn w:val="Normal"/>
    <w:uiPriority w:val="99"/>
  </w:style>
  <w:style w:type="paragraph" w:customStyle="1" w:styleId="Style57">
    <w:name w:val="Style57"/>
    <w:basedOn w:val="Normal"/>
    <w:uiPriority w:val="99"/>
  </w:style>
  <w:style w:type="paragraph" w:customStyle="1" w:styleId="Style58">
    <w:name w:val="Style58"/>
    <w:basedOn w:val="Normal"/>
    <w:uiPriority w:val="99"/>
    <w:pPr>
      <w:spacing w:line="396" w:lineRule="exact"/>
      <w:jc w:val="both"/>
    </w:pPr>
  </w:style>
  <w:style w:type="paragraph" w:customStyle="1" w:styleId="Style59">
    <w:name w:val="Style59"/>
    <w:basedOn w:val="Normal"/>
    <w:uiPriority w:val="99"/>
  </w:style>
  <w:style w:type="paragraph" w:customStyle="1" w:styleId="Style60">
    <w:name w:val="Style60"/>
    <w:basedOn w:val="Normal"/>
    <w:uiPriority w:val="99"/>
    <w:pPr>
      <w:spacing w:line="120" w:lineRule="exact"/>
    </w:pPr>
  </w:style>
  <w:style w:type="paragraph" w:customStyle="1" w:styleId="Style61">
    <w:name w:val="Style61"/>
    <w:basedOn w:val="Normal"/>
    <w:uiPriority w:val="99"/>
  </w:style>
  <w:style w:type="paragraph" w:customStyle="1" w:styleId="Style62">
    <w:name w:val="Style62"/>
    <w:basedOn w:val="Normal"/>
    <w:uiPriority w:val="99"/>
    <w:pPr>
      <w:spacing w:line="403" w:lineRule="exact"/>
      <w:jc w:val="both"/>
    </w:pPr>
  </w:style>
  <w:style w:type="paragraph" w:customStyle="1" w:styleId="Style63">
    <w:name w:val="Style63"/>
    <w:basedOn w:val="Normal"/>
    <w:uiPriority w:val="99"/>
    <w:pPr>
      <w:spacing w:line="334" w:lineRule="exact"/>
      <w:jc w:val="both"/>
    </w:pPr>
  </w:style>
  <w:style w:type="paragraph" w:customStyle="1" w:styleId="Style64">
    <w:name w:val="Style64"/>
    <w:basedOn w:val="Normal"/>
    <w:uiPriority w:val="99"/>
  </w:style>
  <w:style w:type="paragraph" w:customStyle="1" w:styleId="Style65">
    <w:name w:val="Style65"/>
    <w:basedOn w:val="Normal"/>
    <w:uiPriority w:val="99"/>
    <w:pPr>
      <w:spacing w:line="245" w:lineRule="exact"/>
      <w:jc w:val="both"/>
    </w:pPr>
  </w:style>
  <w:style w:type="paragraph" w:customStyle="1" w:styleId="Style66">
    <w:name w:val="Style66"/>
    <w:basedOn w:val="Normal"/>
    <w:uiPriority w:val="99"/>
  </w:style>
  <w:style w:type="paragraph" w:customStyle="1" w:styleId="Style67">
    <w:name w:val="Style67"/>
    <w:basedOn w:val="Normal"/>
    <w:uiPriority w:val="99"/>
  </w:style>
  <w:style w:type="paragraph" w:customStyle="1" w:styleId="Style68">
    <w:name w:val="Style68"/>
    <w:basedOn w:val="Normal"/>
    <w:uiPriority w:val="99"/>
    <w:pPr>
      <w:spacing w:line="418" w:lineRule="exact"/>
    </w:pPr>
  </w:style>
  <w:style w:type="paragraph" w:customStyle="1" w:styleId="Style69">
    <w:name w:val="Style69"/>
    <w:basedOn w:val="Normal"/>
    <w:uiPriority w:val="99"/>
    <w:pPr>
      <w:spacing w:line="209" w:lineRule="exact"/>
      <w:ind w:hanging="151"/>
    </w:pPr>
  </w:style>
  <w:style w:type="paragraph" w:customStyle="1" w:styleId="Style70">
    <w:name w:val="Style70"/>
    <w:basedOn w:val="Normal"/>
    <w:uiPriority w:val="99"/>
  </w:style>
  <w:style w:type="paragraph" w:customStyle="1" w:styleId="Style71">
    <w:name w:val="Style71"/>
    <w:basedOn w:val="Normal"/>
    <w:uiPriority w:val="99"/>
  </w:style>
  <w:style w:type="paragraph" w:customStyle="1" w:styleId="Style72">
    <w:name w:val="Style72"/>
    <w:basedOn w:val="Normal"/>
    <w:uiPriority w:val="99"/>
  </w:style>
  <w:style w:type="paragraph" w:customStyle="1" w:styleId="Style73">
    <w:name w:val="Style73"/>
    <w:basedOn w:val="Normal"/>
    <w:uiPriority w:val="99"/>
  </w:style>
  <w:style w:type="paragraph" w:customStyle="1" w:styleId="Style74">
    <w:name w:val="Style74"/>
    <w:basedOn w:val="Normal"/>
    <w:uiPriority w:val="99"/>
  </w:style>
  <w:style w:type="paragraph" w:customStyle="1" w:styleId="Style75">
    <w:name w:val="Style75"/>
    <w:basedOn w:val="Normal"/>
    <w:uiPriority w:val="99"/>
  </w:style>
  <w:style w:type="paragraph" w:customStyle="1" w:styleId="Style76">
    <w:name w:val="Style76"/>
    <w:basedOn w:val="Normal"/>
    <w:uiPriority w:val="99"/>
  </w:style>
  <w:style w:type="paragraph" w:customStyle="1" w:styleId="Style77">
    <w:name w:val="Style77"/>
    <w:basedOn w:val="Normal"/>
    <w:uiPriority w:val="99"/>
    <w:pPr>
      <w:spacing w:line="382" w:lineRule="exact"/>
      <w:ind w:hanging="410"/>
    </w:pPr>
  </w:style>
  <w:style w:type="paragraph" w:customStyle="1" w:styleId="Style78">
    <w:name w:val="Style78"/>
    <w:basedOn w:val="Normal"/>
    <w:uiPriority w:val="99"/>
  </w:style>
  <w:style w:type="paragraph" w:customStyle="1" w:styleId="Style79">
    <w:name w:val="Style79"/>
    <w:basedOn w:val="Normal"/>
    <w:uiPriority w:val="99"/>
  </w:style>
  <w:style w:type="paragraph" w:customStyle="1" w:styleId="Style80">
    <w:name w:val="Style80"/>
    <w:basedOn w:val="Normal"/>
    <w:uiPriority w:val="99"/>
  </w:style>
  <w:style w:type="paragraph" w:customStyle="1" w:styleId="Style81">
    <w:name w:val="Style81"/>
    <w:basedOn w:val="Normal"/>
    <w:uiPriority w:val="99"/>
  </w:style>
  <w:style w:type="paragraph" w:customStyle="1" w:styleId="Style82">
    <w:name w:val="Style82"/>
    <w:basedOn w:val="Normal"/>
    <w:uiPriority w:val="99"/>
  </w:style>
  <w:style w:type="paragraph" w:customStyle="1" w:styleId="Style83">
    <w:name w:val="Style83"/>
    <w:basedOn w:val="Normal"/>
    <w:uiPriority w:val="99"/>
  </w:style>
  <w:style w:type="paragraph" w:customStyle="1" w:styleId="Style84">
    <w:name w:val="Style84"/>
    <w:basedOn w:val="Normal"/>
    <w:uiPriority w:val="99"/>
  </w:style>
  <w:style w:type="paragraph" w:customStyle="1" w:styleId="Style85">
    <w:name w:val="Style85"/>
    <w:basedOn w:val="Normal"/>
    <w:uiPriority w:val="99"/>
    <w:pPr>
      <w:spacing w:line="158" w:lineRule="exact"/>
      <w:jc w:val="both"/>
    </w:pPr>
  </w:style>
  <w:style w:type="paragraph" w:customStyle="1" w:styleId="Style86">
    <w:name w:val="Style86"/>
    <w:basedOn w:val="Normal"/>
    <w:uiPriority w:val="99"/>
    <w:pPr>
      <w:spacing w:line="396" w:lineRule="exact"/>
      <w:ind w:hanging="1577"/>
    </w:pPr>
  </w:style>
  <w:style w:type="paragraph" w:customStyle="1" w:styleId="Style87">
    <w:name w:val="Style87"/>
    <w:basedOn w:val="Normal"/>
    <w:uiPriority w:val="99"/>
  </w:style>
  <w:style w:type="paragraph" w:customStyle="1" w:styleId="Style88">
    <w:name w:val="Style88"/>
    <w:basedOn w:val="Normal"/>
    <w:uiPriority w:val="99"/>
  </w:style>
  <w:style w:type="paragraph" w:customStyle="1" w:styleId="Style89">
    <w:name w:val="Style89"/>
    <w:basedOn w:val="Normal"/>
    <w:uiPriority w:val="99"/>
  </w:style>
  <w:style w:type="paragraph" w:customStyle="1" w:styleId="Style90">
    <w:name w:val="Style90"/>
    <w:basedOn w:val="Normal"/>
    <w:uiPriority w:val="99"/>
  </w:style>
  <w:style w:type="paragraph" w:customStyle="1" w:styleId="Style91">
    <w:name w:val="Style91"/>
    <w:basedOn w:val="Normal"/>
    <w:uiPriority w:val="99"/>
  </w:style>
  <w:style w:type="paragraph" w:customStyle="1" w:styleId="Style92">
    <w:name w:val="Style92"/>
    <w:basedOn w:val="Normal"/>
    <w:uiPriority w:val="99"/>
    <w:pPr>
      <w:spacing w:line="382" w:lineRule="exact"/>
      <w:ind w:hanging="482"/>
    </w:pPr>
  </w:style>
  <w:style w:type="paragraph" w:customStyle="1" w:styleId="Style93">
    <w:name w:val="Style93"/>
    <w:basedOn w:val="Normal"/>
    <w:uiPriority w:val="99"/>
  </w:style>
  <w:style w:type="paragraph" w:customStyle="1" w:styleId="Style94">
    <w:name w:val="Style94"/>
    <w:basedOn w:val="Normal"/>
    <w:uiPriority w:val="99"/>
    <w:pPr>
      <w:spacing w:line="238" w:lineRule="exact"/>
      <w:jc w:val="both"/>
    </w:pPr>
  </w:style>
  <w:style w:type="paragraph" w:customStyle="1" w:styleId="Style95">
    <w:name w:val="Style95"/>
    <w:basedOn w:val="Normal"/>
    <w:uiPriority w:val="99"/>
    <w:pPr>
      <w:spacing w:line="310" w:lineRule="exact"/>
    </w:pPr>
  </w:style>
  <w:style w:type="paragraph" w:customStyle="1" w:styleId="Style96">
    <w:name w:val="Style96"/>
    <w:basedOn w:val="Normal"/>
    <w:uiPriority w:val="99"/>
  </w:style>
  <w:style w:type="paragraph" w:customStyle="1" w:styleId="Style97">
    <w:name w:val="Style97"/>
    <w:basedOn w:val="Normal"/>
    <w:uiPriority w:val="99"/>
  </w:style>
  <w:style w:type="paragraph" w:customStyle="1" w:styleId="Style98">
    <w:name w:val="Style98"/>
    <w:basedOn w:val="Normal"/>
    <w:uiPriority w:val="99"/>
  </w:style>
  <w:style w:type="paragraph" w:customStyle="1" w:styleId="Style99">
    <w:name w:val="Style99"/>
    <w:basedOn w:val="Normal"/>
    <w:uiPriority w:val="99"/>
  </w:style>
  <w:style w:type="paragraph" w:customStyle="1" w:styleId="Style100">
    <w:name w:val="Style100"/>
    <w:basedOn w:val="Normal"/>
    <w:uiPriority w:val="99"/>
  </w:style>
  <w:style w:type="paragraph" w:customStyle="1" w:styleId="Style101">
    <w:name w:val="Style101"/>
    <w:basedOn w:val="Normal"/>
    <w:uiPriority w:val="99"/>
    <w:pPr>
      <w:spacing w:line="216" w:lineRule="exact"/>
    </w:pPr>
  </w:style>
  <w:style w:type="paragraph" w:customStyle="1" w:styleId="Style102">
    <w:name w:val="Style102"/>
    <w:basedOn w:val="Normal"/>
    <w:uiPriority w:val="99"/>
  </w:style>
  <w:style w:type="paragraph" w:customStyle="1" w:styleId="Style103">
    <w:name w:val="Style103"/>
    <w:basedOn w:val="Normal"/>
    <w:uiPriority w:val="99"/>
  </w:style>
  <w:style w:type="paragraph" w:customStyle="1" w:styleId="Style104">
    <w:name w:val="Style104"/>
    <w:basedOn w:val="Normal"/>
    <w:uiPriority w:val="99"/>
  </w:style>
  <w:style w:type="paragraph" w:customStyle="1" w:styleId="Style105">
    <w:name w:val="Style105"/>
    <w:basedOn w:val="Normal"/>
    <w:uiPriority w:val="99"/>
    <w:pPr>
      <w:spacing w:line="130" w:lineRule="exact"/>
      <w:ind w:hanging="1066"/>
    </w:pPr>
  </w:style>
  <w:style w:type="paragraph" w:customStyle="1" w:styleId="Style106">
    <w:name w:val="Style106"/>
    <w:basedOn w:val="Normal"/>
    <w:uiPriority w:val="99"/>
  </w:style>
  <w:style w:type="paragraph" w:customStyle="1" w:styleId="Style107">
    <w:name w:val="Style107"/>
    <w:basedOn w:val="Normal"/>
    <w:uiPriority w:val="99"/>
    <w:pPr>
      <w:spacing w:line="583" w:lineRule="exact"/>
    </w:pPr>
  </w:style>
  <w:style w:type="paragraph" w:customStyle="1" w:styleId="Style108">
    <w:name w:val="Style108"/>
    <w:basedOn w:val="Normal"/>
    <w:uiPriority w:val="99"/>
    <w:pPr>
      <w:jc w:val="center"/>
    </w:pPr>
  </w:style>
  <w:style w:type="paragraph" w:customStyle="1" w:styleId="Style109">
    <w:name w:val="Style109"/>
    <w:basedOn w:val="Normal"/>
    <w:uiPriority w:val="99"/>
    <w:pPr>
      <w:spacing w:line="162" w:lineRule="exact"/>
      <w:jc w:val="right"/>
    </w:pPr>
  </w:style>
  <w:style w:type="paragraph" w:customStyle="1" w:styleId="Style110">
    <w:name w:val="Style110"/>
    <w:basedOn w:val="Normal"/>
    <w:uiPriority w:val="99"/>
    <w:pPr>
      <w:spacing w:line="187" w:lineRule="exact"/>
      <w:ind w:hanging="1022"/>
    </w:pPr>
  </w:style>
  <w:style w:type="paragraph" w:customStyle="1" w:styleId="Style111">
    <w:name w:val="Style111"/>
    <w:basedOn w:val="Normal"/>
    <w:uiPriority w:val="99"/>
  </w:style>
  <w:style w:type="paragraph" w:customStyle="1" w:styleId="Style112">
    <w:name w:val="Style112"/>
    <w:basedOn w:val="Normal"/>
    <w:uiPriority w:val="99"/>
  </w:style>
  <w:style w:type="paragraph" w:customStyle="1" w:styleId="Style113">
    <w:name w:val="Style113"/>
    <w:basedOn w:val="Normal"/>
    <w:uiPriority w:val="99"/>
  </w:style>
  <w:style w:type="paragraph" w:customStyle="1" w:styleId="Style114">
    <w:name w:val="Style114"/>
    <w:basedOn w:val="Normal"/>
    <w:uiPriority w:val="99"/>
    <w:pPr>
      <w:spacing w:line="770" w:lineRule="exact"/>
    </w:pPr>
  </w:style>
  <w:style w:type="paragraph" w:customStyle="1" w:styleId="Style115">
    <w:name w:val="Style115"/>
    <w:basedOn w:val="Normal"/>
    <w:uiPriority w:val="99"/>
  </w:style>
  <w:style w:type="paragraph" w:customStyle="1" w:styleId="Style116">
    <w:name w:val="Style116"/>
    <w:basedOn w:val="Normal"/>
    <w:uiPriority w:val="99"/>
  </w:style>
  <w:style w:type="paragraph" w:customStyle="1" w:styleId="Style117">
    <w:name w:val="Style117"/>
    <w:basedOn w:val="Normal"/>
    <w:uiPriority w:val="99"/>
    <w:pPr>
      <w:spacing w:line="187" w:lineRule="exact"/>
      <w:jc w:val="center"/>
    </w:pPr>
  </w:style>
  <w:style w:type="paragraph" w:customStyle="1" w:styleId="Style118">
    <w:name w:val="Style118"/>
    <w:basedOn w:val="Normal"/>
    <w:uiPriority w:val="99"/>
    <w:pPr>
      <w:spacing w:line="238" w:lineRule="exact"/>
      <w:ind w:firstLine="202"/>
    </w:pPr>
  </w:style>
  <w:style w:type="paragraph" w:customStyle="1" w:styleId="Style119">
    <w:name w:val="Style119"/>
    <w:basedOn w:val="Normal"/>
    <w:uiPriority w:val="99"/>
  </w:style>
  <w:style w:type="paragraph" w:customStyle="1" w:styleId="Style120">
    <w:name w:val="Style120"/>
    <w:basedOn w:val="Normal"/>
    <w:uiPriority w:val="99"/>
    <w:pPr>
      <w:spacing w:line="223" w:lineRule="exact"/>
      <w:jc w:val="both"/>
    </w:pPr>
  </w:style>
  <w:style w:type="paragraph" w:customStyle="1" w:styleId="Style121">
    <w:name w:val="Style121"/>
    <w:basedOn w:val="Normal"/>
    <w:uiPriority w:val="99"/>
    <w:pPr>
      <w:spacing w:line="382" w:lineRule="exact"/>
      <w:ind w:firstLine="266"/>
      <w:jc w:val="both"/>
    </w:pPr>
  </w:style>
  <w:style w:type="paragraph" w:customStyle="1" w:styleId="Style122">
    <w:name w:val="Style122"/>
    <w:basedOn w:val="Normal"/>
    <w:uiPriority w:val="99"/>
  </w:style>
  <w:style w:type="paragraph" w:customStyle="1" w:styleId="Style123">
    <w:name w:val="Style123"/>
    <w:basedOn w:val="Normal"/>
    <w:uiPriority w:val="99"/>
    <w:pPr>
      <w:spacing w:line="367" w:lineRule="exact"/>
      <w:ind w:firstLine="288"/>
      <w:jc w:val="both"/>
    </w:pPr>
  </w:style>
  <w:style w:type="paragraph" w:customStyle="1" w:styleId="Style124">
    <w:name w:val="Style124"/>
    <w:basedOn w:val="Normal"/>
    <w:uiPriority w:val="99"/>
    <w:pPr>
      <w:spacing w:line="216" w:lineRule="exact"/>
      <w:jc w:val="both"/>
    </w:pPr>
  </w:style>
  <w:style w:type="paragraph" w:customStyle="1" w:styleId="Style125">
    <w:name w:val="Style125"/>
    <w:basedOn w:val="Normal"/>
    <w:uiPriority w:val="99"/>
    <w:pPr>
      <w:jc w:val="right"/>
    </w:pPr>
  </w:style>
  <w:style w:type="paragraph" w:customStyle="1" w:styleId="Style126">
    <w:name w:val="Style126"/>
    <w:basedOn w:val="Normal"/>
    <w:uiPriority w:val="99"/>
  </w:style>
  <w:style w:type="paragraph" w:customStyle="1" w:styleId="Style127">
    <w:name w:val="Style127"/>
    <w:basedOn w:val="Normal"/>
    <w:uiPriority w:val="99"/>
    <w:pPr>
      <w:spacing w:line="396" w:lineRule="exact"/>
      <w:jc w:val="both"/>
    </w:pPr>
  </w:style>
  <w:style w:type="paragraph" w:customStyle="1" w:styleId="Style128">
    <w:name w:val="Style128"/>
    <w:basedOn w:val="Normal"/>
    <w:uiPriority w:val="99"/>
  </w:style>
  <w:style w:type="paragraph" w:customStyle="1" w:styleId="Style129">
    <w:name w:val="Style129"/>
    <w:basedOn w:val="Normal"/>
    <w:uiPriority w:val="99"/>
  </w:style>
  <w:style w:type="paragraph" w:customStyle="1" w:styleId="Style130">
    <w:name w:val="Style130"/>
    <w:basedOn w:val="Normal"/>
    <w:uiPriority w:val="99"/>
    <w:pPr>
      <w:spacing w:line="216" w:lineRule="exact"/>
      <w:ind w:hanging="158"/>
    </w:pPr>
  </w:style>
  <w:style w:type="paragraph" w:customStyle="1" w:styleId="Style131">
    <w:name w:val="Style131"/>
    <w:basedOn w:val="Normal"/>
    <w:uiPriority w:val="99"/>
    <w:pPr>
      <w:spacing w:line="346" w:lineRule="exact"/>
      <w:jc w:val="both"/>
    </w:pPr>
  </w:style>
  <w:style w:type="paragraph" w:customStyle="1" w:styleId="Style132">
    <w:name w:val="Style132"/>
    <w:basedOn w:val="Normal"/>
    <w:uiPriority w:val="99"/>
  </w:style>
  <w:style w:type="paragraph" w:customStyle="1" w:styleId="Style133">
    <w:name w:val="Style133"/>
    <w:basedOn w:val="Normal"/>
    <w:uiPriority w:val="99"/>
    <w:pPr>
      <w:spacing w:line="439" w:lineRule="exact"/>
    </w:pPr>
  </w:style>
  <w:style w:type="paragraph" w:customStyle="1" w:styleId="Style134">
    <w:name w:val="Style134"/>
    <w:basedOn w:val="Normal"/>
    <w:uiPriority w:val="99"/>
    <w:pPr>
      <w:spacing w:line="317" w:lineRule="exact"/>
      <w:jc w:val="both"/>
    </w:pPr>
  </w:style>
  <w:style w:type="paragraph" w:customStyle="1" w:styleId="Style135">
    <w:name w:val="Style135"/>
    <w:basedOn w:val="Normal"/>
    <w:uiPriority w:val="99"/>
    <w:pPr>
      <w:spacing w:line="302" w:lineRule="exact"/>
      <w:ind w:firstLine="65"/>
    </w:pPr>
  </w:style>
  <w:style w:type="paragraph" w:customStyle="1" w:styleId="Style136">
    <w:name w:val="Style136"/>
    <w:basedOn w:val="Normal"/>
    <w:uiPriority w:val="99"/>
    <w:pPr>
      <w:spacing w:line="202" w:lineRule="exact"/>
    </w:pPr>
  </w:style>
  <w:style w:type="paragraph" w:customStyle="1" w:styleId="Style137">
    <w:name w:val="Style137"/>
    <w:basedOn w:val="Normal"/>
    <w:uiPriority w:val="99"/>
    <w:pPr>
      <w:spacing w:line="238" w:lineRule="exact"/>
    </w:pPr>
  </w:style>
  <w:style w:type="paragraph" w:customStyle="1" w:styleId="Style138">
    <w:name w:val="Style138"/>
    <w:basedOn w:val="Normal"/>
    <w:uiPriority w:val="99"/>
    <w:pPr>
      <w:spacing w:line="101" w:lineRule="exact"/>
    </w:pPr>
  </w:style>
  <w:style w:type="paragraph" w:customStyle="1" w:styleId="Style139">
    <w:name w:val="Style139"/>
    <w:basedOn w:val="Normal"/>
    <w:uiPriority w:val="99"/>
    <w:pPr>
      <w:spacing w:line="367" w:lineRule="exact"/>
      <w:ind w:firstLine="3931"/>
    </w:pPr>
  </w:style>
  <w:style w:type="paragraph" w:customStyle="1" w:styleId="Style140">
    <w:name w:val="Style140"/>
    <w:basedOn w:val="Normal"/>
    <w:uiPriority w:val="99"/>
    <w:pPr>
      <w:spacing w:line="122" w:lineRule="exact"/>
    </w:pPr>
  </w:style>
  <w:style w:type="paragraph" w:customStyle="1" w:styleId="Style141">
    <w:name w:val="Style141"/>
    <w:basedOn w:val="Normal"/>
    <w:uiPriority w:val="99"/>
    <w:pPr>
      <w:spacing w:line="446" w:lineRule="exact"/>
    </w:pPr>
  </w:style>
  <w:style w:type="paragraph" w:customStyle="1" w:styleId="Style142">
    <w:name w:val="Style142"/>
    <w:basedOn w:val="Normal"/>
    <w:uiPriority w:val="99"/>
    <w:pPr>
      <w:spacing w:line="326" w:lineRule="exact"/>
      <w:ind w:firstLine="504"/>
      <w:jc w:val="both"/>
    </w:pPr>
  </w:style>
  <w:style w:type="paragraph" w:customStyle="1" w:styleId="Style143">
    <w:name w:val="Style143"/>
    <w:basedOn w:val="Normal"/>
    <w:uiPriority w:val="99"/>
    <w:pPr>
      <w:spacing w:line="324" w:lineRule="exact"/>
      <w:ind w:firstLine="144"/>
    </w:pPr>
  </w:style>
  <w:style w:type="paragraph" w:customStyle="1" w:styleId="Style144">
    <w:name w:val="Style144"/>
    <w:basedOn w:val="Normal"/>
    <w:uiPriority w:val="99"/>
  </w:style>
  <w:style w:type="paragraph" w:customStyle="1" w:styleId="Style145">
    <w:name w:val="Style145"/>
    <w:basedOn w:val="Normal"/>
    <w:uiPriority w:val="99"/>
  </w:style>
  <w:style w:type="paragraph" w:customStyle="1" w:styleId="Style146">
    <w:name w:val="Style146"/>
    <w:basedOn w:val="Normal"/>
    <w:uiPriority w:val="99"/>
    <w:pPr>
      <w:spacing w:line="206" w:lineRule="exact"/>
      <w:jc w:val="center"/>
    </w:pPr>
  </w:style>
  <w:style w:type="paragraph" w:customStyle="1" w:styleId="Style147">
    <w:name w:val="Style147"/>
    <w:basedOn w:val="Normal"/>
    <w:uiPriority w:val="99"/>
    <w:pPr>
      <w:jc w:val="both"/>
    </w:pPr>
  </w:style>
  <w:style w:type="paragraph" w:customStyle="1" w:styleId="Style148">
    <w:name w:val="Style148"/>
    <w:basedOn w:val="Normal"/>
    <w:uiPriority w:val="99"/>
  </w:style>
  <w:style w:type="paragraph" w:customStyle="1" w:styleId="Style149">
    <w:name w:val="Style149"/>
    <w:basedOn w:val="Normal"/>
    <w:uiPriority w:val="99"/>
  </w:style>
  <w:style w:type="paragraph" w:customStyle="1" w:styleId="Style150">
    <w:name w:val="Style150"/>
    <w:basedOn w:val="Normal"/>
    <w:uiPriority w:val="99"/>
    <w:pPr>
      <w:spacing w:line="403" w:lineRule="exact"/>
    </w:pPr>
  </w:style>
  <w:style w:type="paragraph" w:customStyle="1" w:styleId="Style151">
    <w:name w:val="Style151"/>
    <w:basedOn w:val="Normal"/>
    <w:uiPriority w:val="99"/>
    <w:pPr>
      <w:spacing w:line="382" w:lineRule="exact"/>
    </w:pPr>
  </w:style>
  <w:style w:type="paragraph" w:customStyle="1" w:styleId="Style152">
    <w:name w:val="Style152"/>
    <w:basedOn w:val="Normal"/>
    <w:uiPriority w:val="99"/>
    <w:pPr>
      <w:spacing w:line="382" w:lineRule="exact"/>
      <w:ind w:hanging="180"/>
    </w:pPr>
  </w:style>
  <w:style w:type="paragraph" w:customStyle="1" w:styleId="Style153">
    <w:name w:val="Style153"/>
    <w:basedOn w:val="Normal"/>
    <w:uiPriority w:val="99"/>
    <w:pPr>
      <w:spacing w:line="400" w:lineRule="exact"/>
      <w:ind w:hanging="194"/>
    </w:pPr>
  </w:style>
  <w:style w:type="paragraph" w:customStyle="1" w:styleId="Style154">
    <w:name w:val="Style154"/>
    <w:basedOn w:val="Normal"/>
    <w:uiPriority w:val="99"/>
    <w:pPr>
      <w:spacing w:line="388" w:lineRule="exact"/>
      <w:ind w:firstLine="828"/>
      <w:jc w:val="both"/>
    </w:pPr>
  </w:style>
  <w:style w:type="paragraph" w:customStyle="1" w:styleId="Style155">
    <w:name w:val="Style155"/>
    <w:basedOn w:val="Normal"/>
    <w:uiPriority w:val="99"/>
    <w:pPr>
      <w:spacing w:line="353" w:lineRule="exact"/>
    </w:pPr>
  </w:style>
  <w:style w:type="paragraph" w:customStyle="1" w:styleId="Style156">
    <w:name w:val="Style156"/>
    <w:basedOn w:val="Normal"/>
    <w:uiPriority w:val="99"/>
    <w:pPr>
      <w:spacing w:line="634" w:lineRule="exact"/>
      <w:ind w:firstLine="418"/>
      <w:jc w:val="both"/>
    </w:pPr>
  </w:style>
  <w:style w:type="paragraph" w:customStyle="1" w:styleId="Style157">
    <w:name w:val="Style157"/>
    <w:basedOn w:val="Normal"/>
    <w:uiPriority w:val="99"/>
  </w:style>
  <w:style w:type="paragraph" w:customStyle="1" w:styleId="Style158">
    <w:name w:val="Style158"/>
    <w:basedOn w:val="Normal"/>
    <w:uiPriority w:val="99"/>
    <w:pPr>
      <w:spacing w:line="526" w:lineRule="exact"/>
      <w:ind w:hanging="259"/>
    </w:pPr>
  </w:style>
  <w:style w:type="paragraph" w:customStyle="1" w:styleId="Style159">
    <w:name w:val="Style159"/>
    <w:basedOn w:val="Normal"/>
    <w:uiPriority w:val="99"/>
  </w:style>
  <w:style w:type="paragraph" w:customStyle="1" w:styleId="Style160">
    <w:name w:val="Style160"/>
    <w:basedOn w:val="Normal"/>
    <w:uiPriority w:val="99"/>
  </w:style>
  <w:style w:type="paragraph" w:customStyle="1" w:styleId="Style161">
    <w:name w:val="Style161"/>
    <w:basedOn w:val="Normal"/>
    <w:uiPriority w:val="99"/>
    <w:pPr>
      <w:spacing w:line="194" w:lineRule="exact"/>
      <w:ind w:hanging="130"/>
    </w:pPr>
  </w:style>
  <w:style w:type="paragraph" w:customStyle="1" w:styleId="Style162">
    <w:name w:val="Style162"/>
    <w:basedOn w:val="Normal"/>
    <w:uiPriority w:val="99"/>
  </w:style>
  <w:style w:type="paragraph" w:customStyle="1" w:styleId="Style163">
    <w:name w:val="Style163"/>
    <w:basedOn w:val="Normal"/>
    <w:uiPriority w:val="99"/>
    <w:pPr>
      <w:spacing w:line="389" w:lineRule="exact"/>
      <w:jc w:val="center"/>
    </w:pPr>
  </w:style>
  <w:style w:type="paragraph" w:customStyle="1" w:styleId="Style164">
    <w:name w:val="Style164"/>
    <w:basedOn w:val="Normal"/>
    <w:uiPriority w:val="99"/>
    <w:pPr>
      <w:spacing w:line="302" w:lineRule="exact"/>
      <w:jc w:val="both"/>
    </w:pPr>
  </w:style>
  <w:style w:type="paragraph" w:customStyle="1" w:styleId="Style165">
    <w:name w:val="Style165"/>
    <w:basedOn w:val="Normal"/>
    <w:uiPriority w:val="99"/>
    <w:pPr>
      <w:spacing w:line="122" w:lineRule="exact"/>
      <w:jc w:val="both"/>
    </w:pPr>
  </w:style>
  <w:style w:type="paragraph" w:customStyle="1" w:styleId="Style166">
    <w:name w:val="Style166"/>
    <w:basedOn w:val="Normal"/>
    <w:uiPriority w:val="99"/>
  </w:style>
  <w:style w:type="paragraph" w:customStyle="1" w:styleId="Style167">
    <w:name w:val="Style167"/>
    <w:basedOn w:val="Normal"/>
    <w:uiPriority w:val="99"/>
    <w:pPr>
      <w:spacing w:line="382" w:lineRule="exact"/>
      <w:ind w:hanging="677"/>
    </w:pPr>
  </w:style>
  <w:style w:type="paragraph" w:customStyle="1" w:styleId="Style168">
    <w:name w:val="Style168"/>
    <w:basedOn w:val="Normal"/>
    <w:uiPriority w:val="99"/>
    <w:pPr>
      <w:spacing w:line="407" w:lineRule="exact"/>
      <w:jc w:val="both"/>
    </w:pPr>
  </w:style>
  <w:style w:type="paragraph" w:customStyle="1" w:styleId="Style169">
    <w:name w:val="Style169"/>
    <w:basedOn w:val="Normal"/>
    <w:uiPriority w:val="99"/>
    <w:pPr>
      <w:spacing w:line="353" w:lineRule="exact"/>
      <w:jc w:val="both"/>
    </w:pPr>
  </w:style>
  <w:style w:type="paragraph" w:customStyle="1" w:styleId="Style170">
    <w:name w:val="Style170"/>
    <w:basedOn w:val="Normal"/>
    <w:uiPriority w:val="99"/>
  </w:style>
  <w:style w:type="paragraph" w:customStyle="1" w:styleId="Style171">
    <w:name w:val="Style171"/>
    <w:basedOn w:val="Normal"/>
    <w:uiPriority w:val="99"/>
    <w:pPr>
      <w:spacing w:line="310" w:lineRule="exact"/>
      <w:ind w:hanging="137"/>
    </w:pPr>
  </w:style>
  <w:style w:type="paragraph" w:customStyle="1" w:styleId="Style172">
    <w:name w:val="Style172"/>
    <w:basedOn w:val="Normal"/>
    <w:uiPriority w:val="99"/>
  </w:style>
  <w:style w:type="paragraph" w:customStyle="1" w:styleId="Style173">
    <w:name w:val="Style173"/>
    <w:basedOn w:val="Normal"/>
    <w:uiPriority w:val="99"/>
    <w:pPr>
      <w:jc w:val="both"/>
    </w:pPr>
  </w:style>
  <w:style w:type="paragraph" w:customStyle="1" w:styleId="Style174">
    <w:name w:val="Style174"/>
    <w:basedOn w:val="Normal"/>
    <w:uiPriority w:val="99"/>
    <w:pPr>
      <w:spacing w:line="389" w:lineRule="exact"/>
      <w:jc w:val="both"/>
    </w:pPr>
  </w:style>
  <w:style w:type="paragraph" w:customStyle="1" w:styleId="Style175">
    <w:name w:val="Style175"/>
    <w:basedOn w:val="Normal"/>
    <w:uiPriority w:val="99"/>
  </w:style>
  <w:style w:type="paragraph" w:customStyle="1" w:styleId="Style176">
    <w:name w:val="Style176"/>
    <w:basedOn w:val="Normal"/>
    <w:uiPriority w:val="99"/>
  </w:style>
  <w:style w:type="paragraph" w:customStyle="1" w:styleId="Style177">
    <w:name w:val="Style177"/>
    <w:basedOn w:val="Normal"/>
    <w:uiPriority w:val="99"/>
    <w:pPr>
      <w:spacing w:line="353" w:lineRule="exact"/>
    </w:pPr>
  </w:style>
  <w:style w:type="paragraph" w:customStyle="1" w:styleId="Style178">
    <w:name w:val="Style178"/>
    <w:basedOn w:val="Normal"/>
    <w:uiPriority w:val="99"/>
  </w:style>
  <w:style w:type="paragraph" w:customStyle="1" w:styleId="Style179">
    <w:name w:val="Style179"/>
    <w:basedOn w:val="Normal"/>
    <w:uiPriority w:val="99"/>
    <w:pPr>
      <w:spacing w:line="378" w:lineRule="exact"/>
      <w:jc w:val="both"/>
    </w:pPr>
  </w:style>
  <w:style w:type="paragraph" w:customStyle="1" w:styleId="Style180">
    <w:name w:val="Style180"/>
    <w:basedOn w:val="Normal"/>
    <w:uiPriority w:val="99"/>
    <w:pPr>
      <w:spacing w:line="389" w:lineRule="exact"/>
    </w:pPr>
  </w:style>
  <w:style w:type="paragraph" w:customStyle="1" w:styleId="Style181">
    <w:name w:val="Style181"/>
    <w:basedOn w:val="Normal"/>
    <w:uiPriority w:val="99"/>
  </w:style>
  <w:style w:type="paragraph" w:customStyle="1" w:styleId="Style182">
    <w:name w:val="Style182"/>
    <w:basedOn w:val="Normal"/>
    <w:uiPriority w:val="99"/>
    <w:pPr>
      <w:spacing w:line="389" w:lineRule="exact"/>
    </w:pPr>
  </w:style>
  <w:style w:type="paragraph" w:customStyle="1" w:styleId="Style183">
    <w:name w:val="Style183"/>
    <w:basedOn w:val="Normal"/>
    <w:uiPriority w:val="99"/>
  </w:style>
  <w:style w:type="paragraph" w:customStyle="1" w:styleId="Style184">
    <w:name w:val="Style184"/>
    <w:basedOn w:val="Normal"/>
    <w:uiPriority w:val="99"/>
    <w:pPr>
      <w:spacing w:line="360" w:lineRule="exact"/>
      <w:ind w:hanging="353"/>
      <w:jc w:val="both"/>
    </w:pPr>
  </w:style>
  <w:style w:type="paragraph" w:customStyle="1" w:styleId="Style185">
    <w:name w:val="Style185"/>
    <w:basedOn w:val="Normal"/>
    <w:uiPriority w:val="99"/>
    <w:pPr>
      <w:spacing w:line="238" w:lineRule="exact"/>
      <w:ind w:firstLine="209"/>
      <w:jc w:val="both"/>
    </w:pPr>
  </w:style>
  <w:style w:type="paragraph" w:customStyle="1" w:styleId="Style186">
    <w:name w:val="Style186"/>
    <w:basedOn w:val="Normal"/>
    <w:uiPriority w:val="99"/>
    <w:pPr>
      <w:spacing w:line="259" w:lineRule="exact"/>
      <w:jc w:val="both"/>
    </w:pPr>
  </w:style>
  <w:style w:type="paragraph" w:customStyle="1" w:styleId="Style187">
    <w:name w:val="Style187"/>
    <w:basedOn w:val="Normal"/>
    <w:uiPriority w:val="99"/>
    <w:pPr>
      <w:jc w:val="both"/>
    </w:pPr>
  </w:style>
  <w:style w:type="paragraph" w:customStyle="1" w:styleId="Style188">
    <w:name w:val="Style188"/>
    <w:basedOn w:val="Normal"/>
    <w:uiPriority w:val="99"/>
  </w:style>
  <w:style w:type="paragraph" w:customStyle="1" w:styleId="Style189">
    <w:name w:val="Style189"/>
    <w:basedOn w:val="Normal"/>
    <w:uiPriority w:val="99"/>
    <w:pPr>
      <w:spacing w:line="569" w:lineRule="exact"/>
      <w:ind w:firstLine="86"/>
    </w:pPr>
  </w:style>
  <w:style w:type="paragraph" w:customStyle="1" w:styleId="Style190">
    <w:name w:val="Style190"/>
    <w:basedOn w:val="Normal"/>
    <w:uiPriority w:val="99"/>
    <w:pPr>
      <w:spacing w:line="401" w:lineRule="exact"/>
      <w:jc w:val="center"/>
    </w:pPr>
  </w:style>
  <w:style w:type="paragraph" w:customStyle="1" w:styleId="Style191">
    <w:name w:val="Style191"/>
    <w:basedOn w:val="Normal"/>
    <w:uiPriority w:val="99"/>
    <w:pPr>
      <w:jc w:val="both"/>
    </w:pPr>
  </w:style>
  <w:style w:type="paragraph" w:customStyle="1" w:styleId="Style192">
    <w:name w:val="Style192"/>
    <w:basedOn w:val="Normal"/>
    <w:uiPriority w:val="99"/>
  </w:style>
  <w:style w:type="paragraph" w:customStyle="1" w:styleId="Style193">
    <w:name w:val="Style193"/>
    <w:basedOn w:val="Normal"/>
    <w:uiPriority w:val="99"/>
    <w:pPr>
      <w:spacing w:line="364" w:lineRule="exact"/>
    </w:pPr>
  </w:style>
  <w:style w:type="paragraph" w:customStyle="1" w:styleId="Style194">
    <w:name w:val="Style194"/>
    <w:basedOn w:val="Normal"/>
    <w:uiPriority w:val="99"/>
  </w:style>
  <w:style w:type="paragraph" w:customStyle="1" w:styleId="Style195">
    <w:name w:val="Style195"/>
    <w:basedOn w:val="Normal"/>
    <w:uiPriority w:val="99"/>
  </w:style>
  <w:style w:type="paragraph" w:customStyle="1" w:styleId="Style196">
    <w:name w:val="Style196"/>
    <w:basedOn w:val="Normal"/>
    <w:uiPriority w:val="99"/>
    <w:pPr>
      <w:jc w:val="both"/>
    </w:pPr>
  </w:style>
  <w:style w:type="paragraph" w:customStyle="1" w:styleId="Style197">
    <w:name w:val="Style197"/>
    <w:basedOn w:val="Normal"/>
    <w:uiPriority w:val="99"/>
    <w:pPr>
      <w:spacing w:line="353" w:lineRule="exact"/>
      <w:ind w:hanging="353"/>
    </w:pPr>
  </w:style>
  <w:style w:type="paragraph" w:customStyle="1" w:styleId="Style198">
    <w:name w:val="Style198"/>
    <w:basedOn w:val="Normal"/>
    <w:uiPriority w:val="99"/>
    <w:pPr>
      <w:spacing w:line="397" w:lineRule="exact"/>
      <w:jc w:val="both"/>
    </w:pPr>
  </w:style>
  <w:style w:type="paragraph" w:customStyle="1" w:styleId="Style199">
    <w:name w:val="Style199"/>
    <w:basedOn w:val="Normal"/>
    <w:uiPriority w:val="99"/>
  </w:style>
  <w:style w:type="paragraph" w:customStyle="1" w:styleId="Style200">
    <w:name w:val="Style200"/>
    <w:basedOn w:val="Normal"/>
    <w:uiPriority w:val="99"/>
    <w:pPr>
      <w:spacing w:line="346" w:lineRule="exact"/>
    </w:pPr>
  </w:style>
  <w:style w:type="paragraph" w:customStyle="1" w:styleId="Style201">
    <w:name w:val="Style201"/>
    <w:basedOn w:val="Normal"/>
    <w:uiPriority w:val="99"/>
    <w:pPr>
      <w:spacing w:line="361" w:lineRule="exact"/>
      <w:jc w:val="both"/>
    </w:pPr>
  </w:style>
  <w:style w:type="paragraph" w:customStyle="1" w:styleId="Style202">
    <w:name w:val="Style202"/>
    <w:basedOn w:val="Normal"/>
    <w:uiPriority w:val="99"/>
    <w:pPr>
      <w:spacing w:line="432" w:lineRule="exact"/>
      <w:ind w:firstLine="223"/>
    </w:pPr>
  </w:style>
  <w:style w:type="paragraph" w:customStyle="1" w:styleId="Style203">
    <w:name w:val="Style203"/>
    <w:basedOn w:val="Normal"/>
    <w:uiPriority w:val="99"/>
    <w:pPr>
      <w:spacing w:line="396" w:lineRule="exact"/>
      <w:ind w:firstLine="410"/>
    </w:pPr>
  </w:style>
  <w:style w:type="paragraph" w:customStyle="1" w:styleId="Style204">
    <w:name w:val="Style204"/>
    <w:basedOn w:val="Normal"/>
    <w:uiPriority w:val="99"/>
  </w:style>
  <w:style w:type="paragraph" w:customStyle="1" w:styleId="Style205">
    <w:name w:val="Style205"/>
    <w:basedOn w:val="Normal"/>
    <w:uiPriority w:val="99"/>
    <w:pPr>
      <w:spacing w:line="396" w:lineRule="exact"/>
      <w:ind w:hanging="317"/>
    </w:pPr>
  </w:style>
  <w:style w:type="paragraph" w:customStyle="1" w:styleId="Style206">
    <w:name w:val="Style206"/>
    <w:basedOn w:val="Normal"/>
    <w:uiPriority w:val="99"/>
  </w:style>
  <w:style w:type="paragraph" w:customStyle="1" w:styleId="Style207">
    <w:name w:val="Style207"/>
    <w:basedOn w:val="Normal"/>
    <w:uiPriority w:val="99"/>
  </w:style>
  <w:style w:type="paragraph" w:customStyle="1" w:styleId="Style208">
    <w:name w:val="Style208"/>
    <w:basedOn w:val="Normal"/>
    <w:uiPriority w:val="99"/>
  </w:style>
  <w:style w:type="paragraph" w:customStyle="1" w:styleId="Style209">
    <w:name w:val="Style209"/>
    <w:basedOn w:val="Normal"/>
    <w:uiPriority w:val="99"/>
    <w:pPr>
      <w:spacing w:line="389" w:lineRule="exact"/>
    </w:pPr>
  </w:style>
  <w:style w:type="paragraph" w:customStyle="1" w:styleId="Style210">
    <w:name w:val="Style210"/>
    <w:basedOn w:val="Normal"/>
    <w:uiPriority w:val="99"/>
  </w:style>
  <w:style w:type="paragraph" w:customStyle="1" w:styleId="Style211">
    <w:name w:val="Style211"/>
    <w:basedOn w:val="Normal"/>
    <w:uiPriority w:val="99"/>
  </w:style>
  <w:style w:type="paragraph" w:customStyle="1" w:styleId="Style212">
    <w:name w:val="Style212"/>
    <w:basedOn w:val="Normal"/>
    <w:uiPriority w:val="99"/>
  </w:style>
  <w:style w:type="paragraph" w:customStyle="1" w:styleId="Style213">
    <w:name w:val="Style213"/>
    <w:basedOn w:val="Normal"/>
    <w:uiPriority w:val="99"/>
  </w:style>
  <w:style w:type="paragraph" w:customStyle="1" w:styleId="Style214">
    <w:name w:val="Style214"/>
    <w:basedOn w:val="Normal"/>
    <w:uiPriority w:val="99"/>
  </w:style>
  <w:style w:type="paragraph" w:customStyle="1" w:styleId="Style215">
    <w:name w:val="Style215"/>
    <w:basedOn w:val="Normal"/>
    <w:uiPriority w:val="99"/>
    <w:pPr>
      <w:spacing w:line="353" w:lineRule="exact"/>
      <w:ind w:firstLine="6278"/>
    </w:pPr>
  </w:style>
  <w:style w:type="paragraph" w:customStyle="1" w:styleId="Style216">
    <w:name w:val="Style216"/>
    <w:basedOn w:val="Normal"/>
    <w:uiPriority w:val="99"/>
    <w:pPr>
      <w:spacing w:line="266" w:lineRule="exact"/>
      <w:jc w:val="both"/>
    </w:pPr>
  </w:style>
  <w:style w:type="paragraph" w:customStyle="1" w:styleId="Style217">
    <w:name w:val="Style217"/>
    <w:basedOn w:val="Normal"/>
    <w:uiPriority w:val="99"/>
    <w:pPr>
      <w:spacing w:line="295" w:lineRule="exact"/>
    </w:pPr>
  </w:style>
  <w:style w:type="paragraph" w:customStyle="1" w:styleId="Style218">
    <w:name w:val="Style218"/>
    <w:basedOn w:val="Normal"/>
    <w:uiPriority w:val="99"/>
  </w:style>
  <w:style w:type="paragraph" w:customStyle="1" w:styleId="Style219">
    <w:name w:val="Style219"/>
    <w:basedOn w:val="Normal"/>
    <w:uiPriority w:val="99"/>
    <w:pPr>
      <w:jc w:val="both"/>
    </w:pPr>
  </w:style>
  <w:style w:type="paragraph" w:customStyle="1" w:styleId="Style220">
    <w:name w:val="Style220"/>
    <w:basedOn w:val="Normal"/>
    <w:uiPriority w:val="99"/>
  </w:style>
  <w:style w:type="paragraph" w:customStyle="1" w:styleId="Style221">
    <w:name w:val="Style221"/>
    <w:basedOn w:val="Normal"/>
    <w:uiPriority w:val="99"/>
  </w:style>
  <w:style w:type="paragraph" w:customStyle="1" w:styleId="Style222">
    <w:name w:val="Style222"/>
    <w:basedOn w:val="Normal"/>
    <w:uiPriority w:val="99"/>
  </w:style>
  <w:style w:type="paragraph" w:customStyle="1" w:styleId="Style223">
    <w:name w:val="Style223"/>
    <w:basedOn w:val="Normal"/>
    <w:uiPriority w:val="99"/>
  </w:style>
  <w:style w:type="paragraph" w:customStyle="1" w:styleId="Style224">
    <w:name w:val="Style224"/>
    <w:basedOn w:val="Normal"/>
    <w:uiPriority w:val="99"/>
  </w:style>
  <w:style w:type="paragraph" w:customStyle="1" w:styleId="Style225">
    <w:name w:val="Style225"/>
    <w:basedOn w:val="Normal"/>
    <w:uiPriority w:val="99"/>
  </w:style>
  <w:style w:type="paragraph" w:customStyle="1" w:styleId="Style226">
    <w:name w:val="Style226"/>
    <w:basedOn w:val="Normal"/>
    <w:uiPriority w:val="99"/>
    <w:pPr>
      <w:spacing w:line="389" w:lineRule="exact"/>
    </w:pPr>
  </w:style>
  <w:style w:type="paragraph" w:customStyle="1" w:styleId="Style227">
    <w:name w:val="Style227"/>
    <w:basedOn w:val="Normal"/>
    <w:uiPriority w:val="99"/>
    <w:pPr>
      <w:spacing w:line="302" w:lineRule="exact"/>
      <w:ind w:hanging="360"/>
    </w:pPr>
  </w:style>
  <w:style w:type="paragraph" w:customStyle="1" w:styleId="Style228">
    <w:name w:val="Style228"/>
    <w:basedOn w:val="Normal"/>
    <w:uiPriority w:val="99"/>
  </w:style>
  <w:style w:type="paragraph" w:customStyle="1" w:styleId="Style229">
    <w:name w:val="Style229"/>
    <w:basedOn w:val="Normal"/>
    <w:uiPriority w:val="99"/>
  </w:style>
  <w:style w:type="paragraph" w:customStyle="1" w:styleId="Style230">
    <w:name w:val="Style230"/>
    <w:basedOn w:val="Normal"/>
    <w:uiPriority w:val="99"/>
  </w:style>
  <w:style w:type="paragraph" w:customStyle="1" w:styleId="Style231">
    <w:name w:val="Style231"/>
    <w:basedOn w:val="Normal"/>
    <w:uiPriority w:val="99"/>
  </w:style>
  <w:style w:type="paragraph" w:customStyle="1" w:styleId="Style232">
    <w:name w:val="Style232"/>
    <w:basedOn w:val="Normal"/>
    <w:uiPriority w:val="99"/>
  </w:style>
  <w:style w:type="paragraph" w:customStyle="1" w:styleId="Style233">
    <w:name w:val="Style233"/>
    <w:basedOn w:val="Normal"/>
    <w:uiPriority w:val="99"/>
    <w:pPr>
      <w:spacing w:line="389" w:lineRule="exact"/>
      <w:ind w:firstLine="418"/>
    </w:pPr>
  </w:style>
  <w:style w:type="paragraph" w:customStyle="1" w:styleId="Style234">
    <w:name w:val="Style234"/>
    <w:basedOn w:val="Normal"/>
    <w:uiPriority w:val="99"/>
    <w:pPr>
      <w:spacing w:line="266" w:lineRule="exact"/>
    </w:pPr>
  </w:style>
  <w:style w:type="paragraph" w:customStyle="1" w:styleId="Style235">
    <w:name w:val="Style235"/>
    <w:basedOn w:val="Normal"/>
    <w:uiPriority w:val="99"/>
  </w:style>
  <w:style w:type="paragraph" w:customStyle="1" w:styleId="Style236">
    <w:name w:val="Style236"/>
    <w:basedOn w:val="Normal"/>
    <w:uiPriority w:val="99"/>
    <w:pPr>
      <w:spacing w:line="259" w:lineRule="exact"/>
    </w:pPr>
  </w:style>
  <w:style w:type="paragraph" w:customStyle="1" w:styleId="Style237">
    <w:name w:val="Style237"/>
    <w:basedOn w:val="Normal"/>
    <w:uiPriority w:val="99"/>
    <w:pPr>
      <w:spacing w:line="378" w:lineRule="exact"/>
      <w:jc w:val="both"/>
    </w:pPr>
  </w:style>
  <w:style w:type="paragraph" w:customStyle="1" w:styleId="Style238">
    <w:name w:val="Style238"/>
    <w:basedOn w:val="Normal"/>
    <w:uiPriority w:val="99"/>
    <w:pPr>
      <w:spacing w:line="382" w:lineRule="exact"/>
    </w:pPr>
  </w:style>
  <w:style w:type="paragraph" w:customStyle="1" w:styleId="Style239">
    <w:name w:val="Style239"/>
    <w:basedOn w:val="Normal"/>
    <w:uiPriority w:val="99"/>
  </w:style>
  <w:style w:type="paragraph" w:customStyle="1" w:styleId="Style240">
    <w:name w:val="Style240"/>
    <w:basedOn w:val="Normal"/>
    <w:uiPriority w:val="99"/>
    <w:pPr>
      <w:spacing w:line="374" w:lineRule="exact"/>
    </w:pPr>
  </w:style>
  <w:style w:type="paragraph" w:customStyle="1" w:styleId="Style241">
    <w:name w:val="Style241"/>
    <w:basedOn w:val="Normal"/>
    <w:uiPriority w:val="99"/>
  </w:style>
  <w:style w:type="paragraph" w:customStyle="1" w:styleId="Style242">
    <w:name w:val="Style242"/>
    <w:basedOn w:val="Normal"/>
    <w:uiPriority w:val="99"/>
    <w:pPr>
      <w:spacing w:line="389" w:lineRule="exact"/>
      <w:jc w:val="both"/>
    </w:pPr>
  </w:style>
  <w:style w:type="paragraph" w:customStyle="1" w:styleId="Style243">
    <w:name w:val="Style243"/>
    <w:basedOn w:val="Normal"/>
    <w:uiPriority w:val="99"/>
  </w:style>
  <w:style w:type="paragraph" w:customStyle="1" w:styleId="Style244">
    <w:name w:val="Style244"/>
    <w:basedOn w:val="Normal"/>
    <w:uiPriority w:val="99"/>
  </w:style>
  <w:style w:type="paragraph" w:customStyle="1" w:styleId="Style245">
    <w:name w:val="Style245"/>
    <w:basedOn w:val="Normal"/>
    <w:uiPriority w:val="99"/>
    <w:pPr>
      <w:spacing w:line="576" w:lineRule="exact"/>
    </w:pPr>
  </w:style>
  <w:style w:type="paragraph" w:customStyle="1" w:styleId="Style246">
    <w:name w:val="Style246"/>
    <w:basedOn w:val="Normal"/>
    <w:uiPriority w:val="99"/>
    <w:pPr>
      <w:spacing w:line="266" w:lineRule="exact"/>
      <w:jc w:val="both"/>
    </w:pPr>
  </w:style>
  <w:style w:type="paragraph" w:customStyle="1" w:styleId="Style247">
    <w:name w:val="Style247"/>
    <w:basedOn w:val="Normal"/>
    <w:uiPriority w:val="99"/>
  </w:style>
  <w:style w:type="paragraph" w:customStyle="1" w:styleId="Style248">
    <w:name w:val="Style248"/>
    <w:basedOn w:val="Normal"/>
    <w:uiPriority w:val="99"/>
  </w:style>
  <w:style w:type="paragraph" w:customStyle="1" w:styleId="Style249">
    <w:name w:val="Style249"/>
    <w:basedOn w:val="Normal"/>
    <w:uiPriority w:val="99"/>
    <w:pPr>
      <w:spacing w:line="382" w:lineRule="exact"/>
      <w:ind w:firstLine="3103"/>
    </w:pPr>
  </w:style>
  <w:style w:type="paragraph" w:customStyle="1" w:styleId="Style250">
    <w:name w:val="Style250"/>
    <w:basedOn w:val="Normal"/>
    <w:uiPriority w:val="99"/>
  </w:style>
  <w:style w:type="paragraph" w:customStyle="1" w:styleId="Style251">
    <w:name w:val="Style251"/>
    <w:basedOn w:val="Normal"/>
    <w:uiPriority w:val="99"/>
    <w:pPr>
      <w:spacing w:line="133" w:lineRule="exact"/>
    </w:pPr>
  </w:style>
  <w:style w:type="paragraph" w:customStyle="1" w:styleId="Style252">
    <w:name w:val="Style252"/>
    <w:basedOn w:val="Normal"/>
    <w:uiPriority w:val="99"/>
  </w:style>
  <w:style w:type="paragraph" w:customStyle="1" w:styleId="Style253">
    <w:name w:val="Style253"/>
    <w:basedOn w:val="Normal"/>
    <w:uiPriority w:val="99"/>
    <w:pPr>
      <w:spacing w:line="130" w:lineRule="exact"/>
    </w:pPr>
  </w:style>
  <w:style w:type="paragraph" w:customStyle="1" w:styleId="Style254">
    <w:name w:val="Style254"/>
    <w:basedOn w:val="Normal"/>
    <w:uiPriority w:val="99"/>
  </w:style>
  <w:style w:type="paragraph" w:customStyle="1" w:styleId="Style255">
    <w:name w:val="Style255"/>
    <w:basedOn w:val="Normal"/>
    <w:uiPriority w:val="99"/>
    <w:pPr>
      <w:spacing w:line="266" w:lineRule="exact"/>
    </w:pPr>
  </w:style>
  <w:style w:type="paragraph" w:customStyle="1" w:styleId="Style256">
    <w:name w:val="Style256"/>
    <w:basedOn w:val="Normal"/>
    <w:uiPriority w:val="99"/>
  </w:style>
  <w:style w:type="paragraph" w:customStyle="1" w:styleId="Style257">
    <w:name w:val="Style257"/>
    <w:basedOn w:val="Normal"/>
    <w:uiPriority w:val="99"/>
    <w:pPr>
      <w:spacing w:line="398" w:lineRule="exact"/>
      <w:ind w:firstLine="432"/>
      <w:jc w:val="both"/>
    </w:pPr>
  </w:style>
  <w:style w:type="paragraph" w:customStyle="1" w:styleId="Style258">
    <w:name w:val="Style258"/>
    <w:basedOn w:val="Normal"/>
    <w:uiPriority w:val="99"/>
  </w:style>
  <w:style w:type="paragraph" w:customStyle="1" w:styleId="Style259">
    <w:name w:val="Style259"/>
    <w:basedOn w:val="Normal"/>
    <w:uiPriority w:val="99"/>
    <w:pPr>
      <w:spacing w:line="396" w:lineRule="exact"/>
      <w:ind w:firstLine="3002"/>
    </w:pPr>
  </w:style>
  <w:style w:type="paragraph" w:customStyle="1" w:styleId="Style260">
    <w:name w:val="Style260"/>
    <w:basedOn w:val="Normal"/>
    <w:uiPriority w:val="99"/>
    <w:pPr>
      <w:spacing w:line="259" w:lineRule="exact"/>
      <w:ind w:firstLine="432"/>
    </w:pPr>
  </w:style>
  <w:style w:type="paragraph" w:customStyle="1" w:styleId="Style261">
    <w:name w:val="Style261"/>
    <w:basedOn w:val="Normal"/>
    <w:uiPriority w:val="99"/>
  </w:style>
  <w:style w:type="paragraph" w:customStyle="1" w:styleId="Style262">
    <w:name w:val="Style262"/>
    <w:basedOn w:val="Normal"/>
    <w:uiPriority w:val="99"/>
  </w:style>
  <w:style w:type="paragraph" w:customStyle="1" w:styleId="Style263">
    <w:name w:val="Style263"/>
    <w:basedOn w:val="Normal"/>
    <w:uiPriority w:val="99"/>
  </w:style>
  <w:style w:type="paragraph" w:customStyle="1" w:styleId="Style264">
    <w:name w:val="Style264"/>
    <w:basedOn w:val="Normal"/>
    <w:uiPriority w:val="99"/>
  </w:style>
  <w:style w:type="paragraph" w:customStyle="1" w:styleId="Style265">
    <w:name w:val="Style265"/>
    <w:basedOn w:val="Normal"/>
    <w:uiPriority w:val="99"/>
    <w:pPr>
      <w:spacing w:line="259" w:lineRule="exact"/>
      <w:ind w:hanging="1814"/>
    </w:pPr>
  </w:style>
  <w:style w:type="paragraph" w:customStyle="1" w:styleId="Style266">
    <w:name w:val="Style266"/>
    <w:basedOn w:val="Normal"/>
    <w:uiPriority w:val="99"/>
  </w:style>
  <w:style w:type="paragraph" w:customStyle="1" w:styleId="Style267">
    <w:name w:val="Style267"/>
    <w:basedOn w:val="Normal"/>
    <w:uiPriority w:val="99"/>
  </w:style>
  <w:style w:type="paragraph" w:customStyle="1" w:styleId="Style268">
    <w:name w:val="Style268"/>
    <w:basedOn w:val="Normal"/>
    <w:uiPriority w:val="99"/>
    <w:pPr>
      <w:spacing w:line="389" w:lineRule="exact"/>
      <w:ind w:firstLine="346"/>
    </w:pPr>
  </w:style>
  <w:style w:type="paragraph" w:customStyle="1" w:styleId="Style269">
    <w:name w:val="Style269"/>
    <w:basedOn w:val="Normal"/>
    <w:uiPriority w:val="99"/>
    <w:pPr>
      <w:spacing w:line="223" w:lineRule="exact"/>
    </w:pPr>
  </w:style>
  <w:style w:type="paragraph" w:customStyle="1" w:styleId="Style270">
    <w:name w:val="Style270"/>
    <w:basedOn w:val="Normal"/>
    <w:uiPriority w:val="99"/>
    <w:pPr>
      <w:spacing w:line="166" w:lineRule="exact"/>
    </w:pPr>
  </w:style>
  <w:style w:type="paragraph" w:customStyle="1" w:styleId="Style271">
    <w:name w:val="Style271"/>
    <w:basedOn w:val="Normal"/>
    <w:uiPriority w:val="99"/>
  </w:style>
  <w:style w:type="paragraph" w:customStyle="1" w:styleId="Style272">
    <w:name w:val="Style272"/>
    <w:basedOn w:val="Normal"/>
    <w:uiPriority w:val="99"/>
  </w:style>
  <w:style w:type="paragraph" w:customStyle="1" w:styleId="Style273">
    <w:name w:val="Style273"/>
    <w:basedOn w:val="Normal"/>
    <w:uiPriority w:val="99"/>
  </w:style>
  <w:style w:type="paragraph" w:customStyle="1" w:styleId="Style274">
    <w:name w:val="Style274"/>
    <w:basedOn w:val="Normal"/>
    <w:uiPriority w:val="99"/>
    <w:pPr>
      <w:jc w:val="both"/>
    </w:pPr>
  </w:style>
  <w:style w:type="paragraph" w:customStyle="1" w:styleId="Style275">
    <w:name w:val="Style275"/>
    <w:basedOn w:val="Normal"/>
    <w:uiPriority w:val="99"/>
    <w:pPr>
      <w:spacing w:line="209" w:lineRule="exact"/>
      <w:ind w:firstLine="1901"/>
    </w:pPr>
  </w:style>
  <w:style w:type="paragraph" w:customStyle="1" w:styleId="Style276">
    <w:name w:val="Style276"/>
    <w:basedOn w:val="Normal"/>
    <w:uiPriority w:val="99"/>
    <w:pPr>
      <w:spacing w:line="392" w:lineRule="exact"/>
      <w:jc w:val="both"/>
    </w:pPr>
  </w:style>
  <w:style w:type="paragraph" w:customStyle="1" w:styleId="Style277">
    <w:name w:val="Style277"/>
    <w:basedOn w:val="Normal"/>
    <w:uiPriority w:val="99"/>
    <w:pPr>
      <w:spacing w:line="263" w:lineRule="exact"/>
      <w:ind w:firstLine="439"/>
    </w:pPr>
  </w:style>
  <w:style w:type="paragraph" w:customStyle="1" w:styleId="Style278">
    <w:name w:val="Style278"/>
    <w:basedOn w:val="Normal"/>
    <w:uiPriority w:val="99"/>
    <w:pPr>
      <w:spacing w:line="389" w:lineRule="exact"/>
      <w:ind w:hanging="2153"/>
    </w:pPr>
  </w:style>
  <w:style w:type="paragraph" w:customStyle="1" w:styleId="Style279">
    <w:name w:val="Style279"/>
    <w:basedOn w:val="Normal"/>
    <w:uiPriority w:val="99"/>
    <w:pPr>
      <w:spacing w:line="266" w:lineRule="exact"/>
      <w:ind w:firstLine="274"/>
    </w:pPr>
  </w:style>
  <w:style w:type="paragraph" w:customStyle="1" w:styleId="Style280">
    <w:name w:val="Style280"/>
    <w:basedOn w:val="Normal"/>
    <w:uiPriority w:val="99"/>
  </w:style>
  <w:style w:type="paragraph" w:customStyle="1" w:styleId="Style281">
    <w:name w:val="Style281"/>
    <w:basedOn w:val="Normal"/>
    <w:uiPriority w:val="99"/>
    <w:pPr>
      <w:spacing w:line="264" w:lineRule="exact"/>
    </w:pPr>
  </w:style>
  <w:style w:type="paragraph" w:customStyle="1" w:styleId="Style282">
    <w:name w:val="Style282"/>
    <w:basedOn w:val="Normal"/>
    <w:uiPriority w:val="99"/>
  </w:style>
  <w:style w:type="paragraph" w:customStyle="1" w:styleId="Style283">
    <w:name w:val="Style283"/>
    <w:basedOn w:val="Normal"/>
    <w:uiPriority w:val="99"/>
    <w:pPr>
      <w:spacing w:line="396" w:lineRule="exact"/>
      <w:ind w:hanging="1692"/>
    </w:pPr>
  </w:style>
  <w:style w:type="paragraph" w:customStyle="1" w:styleId="Style284">
    <w:name w:val="Style284"/>
    <w:basedOn w:val="Normal"/>
    <w:uiPriority w:val="99"/>
  </w:style>
  <w:style w:type="paragraph" w:customStyle="1" w:styleId="Style285">
    <w:name w:val="Style285"/>
    <w:basedOn w:val="Normal"/>
    <w:uiPriority w:val="99"/>
    <w:pPr>
      <w:spacing w:line="749" w:lineRule="exact"/>
    </w:pPr>
  </w:style>
  <w:style w:type="paragraph" w:customStyle="1" w:styleId="Style286">
    <w:name w:val="Style286"/>
    <w:basedOn w:val="Normal"/>
    <w:uiPriority w:val="99"/>
  </w:style>
  <w:style w:type="paragraph" w:customStyle="1" w:styleId="Style287">
    <w:name w:val="Style287"/>
    <w:basedOn w:val="Normal"/>
    <w:uiPriority w:val="99"/>
    <w:pPr>
      <w:spacing w:line="374" w:lineRule="exact"/>
      <w:ind w:hanging="2045"/>
    </w:pPr>
  </w:style>
  <w:style w:type="paragraph" w:customStyle="1" w:styleId="Style288">
    <w:name w:val="Style288"/>
    <w:basedOn w:val="Normal"/>
    <w:uiPriority w:val="99"/>
  </w:style>
  <w:style w:type="paragraph" w:customStyle="1" w:styleId="Style289">
    <w:name w:val="Style289"/>
    <w:basedOn w:val="Normal"/>
    <w:uiPriority w:val="99"/>
  </w:style>
  <w:style w:type="paragraph" w:customStyle="1" w:styleId="Style290">
    <w:name w:val="Style290"/>
    <w:basedOn w:val="Normal"/>
    <w:uiPriority w:val="99"/>
  </w:style>
  <w:style w:type="paragraph" w:customStyle="1" w:styleId="Style291">
    <w:name w:val="Style291"/>
    <w:basedOn w:val="Normal"/>
    <w:uiPriority w:val="99"/>
    <w:pPr>
      <w:spacing w:line="490" w:lineRule="exact"/>
    </w:pPr>
  </w:style>
  <w:style w:type="paragraph" w:customStyle="1" w:styleId="Style292">
    <w:name w:val="Style292"/>
    <w:basedOn w:val="Normal"/>
    <w:uiPriority w:val="99"/>
  </w:style>
  <w:style w:type="paragraph" w:customStyle="1" w:styleId="Style293">
    <w:name w:val="Style293"/>
    <w:basedOn w:val="Normal"/>
    <w:uiPriority w:val="99"/>
  </w:style>
  <w:style w:type="paragraph" w:customStyle="1" w:styleId="Style294">
    <w:name w:val="Style294"/>
    <w:basedOn w:val="Normal"/>
    <w:uiPriority w:val="99"/>
    <w:pPr>
      <w:spacing w:line="403" w:lineRule="exact"/>
      <w:jc w:val="both"/>
    </w:pPr>
  </w:style>
  <w:style w:type="paragraph" w:customStyle="1" w:styleId="Style295">
    <w:name w:val="Style295"/>
    <w:basedOn w:val="Normal"/>
    <w:uiPriority w:val="99"/>
  </w:style>
  <w:style w:type="paragraph" w:customStyle="1" w:styleId="Style296">
    <w:name w:val="Style296"/>
    <w:basedOn w:val="Normal"/>
    <w:uiPriority w:val="99"/>
    <w:pPr>
      <w:jc w:val="right"/>
    </w:pPr>
  </w:style>
  <w:style w:type="paragraph" w:customStyle="1" w:styleId="Style297">
    <w:name w:val="Style297"/>
    <w:basedOn w:val="Normal"/>
    <w:uiPriority w:val="99"/>
    <w:pPr>
      <w:spacing w:line="133" w:lineRule="exact"/>
      <w:ind w:firstLine="36"/>
    </w:pPr>
  </w:style>
  <w:style w:type="paragraph" w:customStyle="1" w:styleId="Style298">
    <w:name w:val="Style298"/>
    <w:basedOn w:val="Normal"/>
    <w:uiPriority w:val="99"/>
    <w:pPr>
      <w:spacing w:line="490" w:lineRule="exact"/>
    </w:pPr>
  </w:style>
  <w:style w:type="paragraph" w:customStyle="1" w:styleId="Style299">
    <w:name w:val="Style299"/>
    <w:basedOn w:val="Normal"/>
    <w:uiPriority w:val="99"/>
    <w:pPr>
      <w:spacing w:line="266" w:lineRule="exact"/>
      <w:ind w:hanging="828"/>
    </w:pPr>
  </w:style>
  <w:style w:type="paragraph" w:customStyle="1" w:styleId="Style300">
    <w:name w:val="Style300"/>
    <w:basedOn w:val="Normal"/>
    <w:uiPriority w:val="99"/>
    <w:pPr>
      <w:spacing w:line="266" w:lineRule="exact"/>
      <w:ind w:firstLine="72"/>
    </w:pPr>
  </w:style>
  <w:style w:type="paragraph" w:customStyle="1" w:styleId="Style301">
    <w:name w:val="Style301"/>
    <w:basedOn w:val="Normal"/>
    <w:uiPriority w:val="99"/>
    <w:pPr>
      <w:spacing w:line="338" w:lineRule="exact"/>
      <w:ind w:hanging="180"/>
    </w:pPr>
  </w:style>
  <w:style w:type="paragraph" w:customStyle="1" w:styleId="Style302">
    <w:name w:val="Style302"/>
    <w:basedOn w:val="Normal"/>
    <w:uiPriority w:val="99"/>
    <w:pPr>
      <w:spacing w:line="266" w:lineRule="exact"/>
      <w:ind w:firstLine="86"/>
    </w:pPr>
  </w:style>
  <w:style w:type="paragraph" w:customStyle="1" w:styleId="Style303">
    <w:name w:val="Style303"/>
    <w:basedOn w:val="Normal"/>
    <w:uiPriority w:val="99"/>
    <w:pPr>
      <w:spacing w:line="137" w:lineRule="exact"/>
      <w:ind w:firstLine="122"/>
      <w:jc w:val="both"/>
    </w:pPr>
  </w:style>
  <w:style w:type="character" w:customStyle="1" w:styleId="FontStyle305">
    <w:name w:val="Font Style305"/>
    <w:basedOn w:val="DefaultParagraphFont"/>
    <w:uiPriority w:val="99"/>
    <w:rPr>
      <w:rFonts w:ascii="Bookman Old Style" w:hAnsi="Bookman Old Style" w:cs="Bookman Old Style"/>
      <w:spacing w:val="10"/>
      <w:sz w:val="60"/>
      <w:szCs w:val="60"/>
    </w:rPr>
  </w:style>
  <w:style w:type="character" w:customStyle="1" w:styleId="FontStyle306">
    <w:name w:val="Font Style306"/>
    <w:basedOn w:val="DefaultParagraphFont"/>
    <w:uiPriority w:val="99"/>
    <w:rPr>
      <w:rFonts w:ascii="Franklin Gothic Medium Cond" w:hAnsi="Franklin Gothic Medium Cond" w:cs="Franklin Gothic Medium Cond"/>
      <w:b/>
      <w:bCs/>
      <w:sz w:val="12"/>
      <w:szCs w:val="12"/>
    </w:rPr>
  </w:style>
  <w:style w:type="character" w:customStyle="1" w:styleId="FontStyle307">
    <w:name w:val="Font Style307"/>
    <w:basedOn w:val="DefaultParagraphFont"/>
    <w:uiPriority w:val="99"/>
    <w:rPr>
      <w:rFonts w:ascii="Bookman Old Style" w:hAnsi="Bookman Old Style" w:cs="Bookman Old Style"/>
      <w:b/>
      <w:bCs/>
      <w:sz w:val="12"/>
      <w:szCs w:val="12"/>
    </w:rPr>
  </w:style>
  <w:style w:type="character" w:customStyle="1" w:styleId="FontStyle308">
    <w:name w:val="Font Style308"/>
    <w:basedOn w:val="DefaultParagraphFont"/>
    <w:uiPriority w:val="99"/>
    <w:rPr>
      <w:rFonts w:ascii="Franklin Gothic Medium Cond" w:hAnsi="Franklin Gothic Medium Cond" w:cs="Franklin Gothic Medium Cond"/>
      <w:spacing w:val="-30"/>
      <w:sz w:val="76"/>
      <w:szCs w:val="76"/>
    </w:rPr>
  </w:style>
  <w:style w:type="character" w:customStyle="1" w:styleId="FontStyle309">
    <w:name w:val="Font Style309"/>
    <w:basedOn w:val="DefaultParagraphFont"/>
    <w:uiPriority w:val="99"/>
    <w:rPr>
      <w:rFonts w:ascii="Trebuchet MS" w:hAnsi="Trebuchet MS" w:cs="Trebuchet MS"/>
      <w:spacing w:val="-40"/>
      <w:sz w:val="68"/>
      <w:szCs w:val="68"/>
    </w:rPr>
  </w:style>
  <w:style w:type="character" w:customStyle="1" w:styleId="FontStyle310">
    <w:name w:val="Font Style310"/>
    <w:basedOn w:val="DefaultParagraphFont"/>
    <w:uiPriority w:val="99"/>
    <w:rPr>
      <w:rFonts w:ascii="Trebuchet MS" w:hAnsi="Trebuchet MS" w:cs="Trebuchet MS"/>
      <w:b/>
      <w:bCs/>
      <w:sz w:val="24"/>
      <w:szCs w:val="24"/>
    </w:rPr>
  </w:style>
  <w:style w:type="character" w:customStyle="1" w:styleId="FontStyle311">
    <w:name w:val="Font Style311"/>
    <w:basedOn w:val="DefaultParagraphFont"/>
    <w:uiPriority w:val="99"/>
    <w:rPr>
      <w:rFonts w:ascii="Trebuchet MS" w:hAnsi="Trebuchet MS" w:cs="Trebuchet MS"/>
      <w:sz w:val="24"/>
      <w:szCs w:val="24"/>
    </w:rPr>
  </w:style>
  <w:style w:type="character" w:customStyle="1" w:styleId="FontStyle312">
    <w:name w:val="Font Style312"/>
    <w:basedOn w:val="DefaultParagraphFont"/>
    <w:uiPriority w:val="99"/>
    <w:rPr>
      <w:rFonts w:ascii="Trebuchet MS" w:hAnsi="Trebuchet MS" w:cs="Trebuchet MS"/>
      <w:b/>
      <w:bCs/>
      <w:sz w:val="18"/>
      <w:szCs w:val="18"/>
    </w:rPr>
  </w:style>
  <w:style w:type="character" w:customStyle="1" w:styleId="FontStyle313">
    <w:name w:val="Font Style313"/>
    <w:basedOn w:val="DefaultParagraphFont"/>
    <w:uiPriority w:val="99"/>
    <w:rPr>
      <w:rFonts w:ascii="Trebuchet MS" w:hAnsi="Trebuchet MS" w:cs="Trebuchet MS"/>
      <w:sz w:val="36"/>
      <w:szCs w:val="36"/>
    </w:rPr>
  </w:style>
  <w:style w:type="character" w:customStyle="1" w:styleId="FontStyle314">
    <w:name w:val="Font Style314"/>
    <w:basedOn w:val="DefaultParagraphFont"/>
    <w:uiPriority w:val="99"/>
    <w:rPr>
      <w:rFonts w:ascii="Trebuchet MS" w:hAnsi="Trebuchet MS" w:cs="Trebuchet MS"/>
      <w:sz w:val="22"/>
      <w:szCs w:val="22"/>
    </w:rPr>
  </w:style>
  <w:style w:type="character" w:customStyle="1" w:styleId="FontStyle315">
    <w:name w:val="Font Style315"/>
    <w:basedOn w:val="DefaultParagraphFont"/>
    <w:uiPriority w:val="99"/>
    <w:rPr>
      <w:rFonts w:ascii="Franklin Gothic Medium Cond" w:hAnsi="Franklin Gothic Medium Cond" w:cs="Franklin Gothic Medium Cond"/>
      <w:sz w:val="16"/>
      <w:szCs w:val="16"/>
    </w:rPr>
  </w:style>
  <w:style w:type="character" w:customStyle="1" w:styleId="FontStyle316">
    <w:name w:val="Font Style316"/>
    <w:basedOn w:val="DefaultParagraphFont"/>
    <w:uiPriority w:val="99"/>
    <w:rPr>
      <w:rFonts w:ascii="Arial Narrow" w:hAnsi="Arial Narrow" w:cs="Arial Narrow"/>
      <w:i/>
      <w:iCs/>
      <w:w w:val="75"/>
      <w:sz w:val="32"/>
      <w:szCs w:val="32"/>
    </w:rPr>
  </w:style>
  <w:style w:type="character" w:customStyle="1" w:styleId="FontStyle317">
    <w:name w:val="Font Style317"/>
    <w:basedOn w:val="DefaultParagraphFont"/>
    <w:uiPriority w:val="99"/>
    <w:rPr>
      <w:rFonts w:ascii="Calibri" w:hAnsi="Calibri" w:cs="Calibri"/>
      <w:b/>
      <w:bCs/>
      <w:i/>
      <w:iCs/>
      <w:w w:val="60"/>
      <w:sz w:val="36"/>
      <w:szCs w:val="36"/>
    </w:rPr>
  </w:style>
  <w:style w:type="character" w:customStyle="1" w:styleId="FontStyle318">
    <w:name w:val="Font Style318"/>
    <w:basedOn w:val="DefaultParagraphFont"/>
    <w:uiPriority w:val="99"/>
    <w:rPr>
      <w:rFonts w:ascii="Cambria" w:hAnsi="Cambria" w:cs="Cambria"/>
      <w:b/>
      <w:bCs/>
      <w:sz w:val="26"/>
      <w:szCs w:val="26"/>
    </w:rPr>
  </w:style>
  <w:style w:type="character" w:customStyle="1" w:styleId="FontStyle319">
    <w:name w:val="Font Style319"/>
    <w:basedOn w:val="DefaultParagraphFont"/>
    <w:uiPriority w:val="99"/>
    <w:rPr>
      <w:rFonts w:ascii="Bookman Old Style" w:hAnsi="Bookman Old Style" w:cs="Bookman Old Style"/>
      <w:sz w:val="18"/>
      <w:szCs w:val="18"/>
    </w:rPr>
  </w:style>
  <w:style w:type="character" w:customStyle="1" w:styleId="FontStyle320">
    <w:name w:val="Font Style320"/>
    <w:basedOn w:val="DefaultParagraphFont"/>
    <w:uiPriority w:val="99"/>
    <w:rPr>
      <w:rFonts w:ascii="Trebuchet MS" w:hAnsi="Trebuchet MS" w:cs="Trebuchet MS"/>
      <w:i/>
      <w:iCs/>
      <w:sz w:val="18"/>
      <w:szCs w:val="18"/>
    </w:rPr>
  </w:style>
  <w:style w:type="character" w:customStyle="1" w:styleId="FontStyle321">
    <w:name w:val="Font Style321"/>
    <w:basedOn w:val="DefaultParagraphFont"/>
    <w:uiPriority w:val="99"/>
    <w:rPr>
      <w:rFonts w:ascii="Trebuchet MS" w:hAnsi="Trebuchet MS" w:cs="Trebuchet MS"/>
      <w:b/>
      <w:bCs/>
      <w:sz w:val="22"/>
      <w:szCs w:val="22"/>
    </w:rPr>
  </w:style>
  <w:style w:type="character" w:customStyle="1" w:styleId="FontStyle322">
    <w:name w:val="Font Style322"/>
    <w:basedOn w:val="DefaultParagraphFont"/>
    <w:uiPriority w:val="99"/>
    <w:rPr>
      <w:rFonts w:ascii="Franklin Gothic Medium Cond" w:hAnsi="Franklin Gothic Medium Cond" w:cs="Franklin Gothic Medium Cond"/>
      <w:b/>
      <w:bCs/>
      <w:i/>
      <w:iCs/>
      <w:sz w:val="22"/>
      <w:szCs w:val="22"/>
    </w:rPr>
  </w:style>
  <w:style w:type="character" w:customStyle="1" w:styleId="FontStyle323">
    <w:name w:val="Font Style323"/>
    <w:basedOn w:val="DefaultParagraphFont"/>
    <w:uiPriority w:val="99"/>
    <w:rPr>
      <w:rFonts w:ascii="Arial Narrow" w:hAnsi="Arial Narrow" w:cs="Arial Narrow"/>
      <w:sz w:val="10"/>
      <w:szCs w:val="10"/>
    </w:rPr>
  </w:style>
  <w:style w:type="character" w:customStyle="1" w:styleId="FontStyle324">
    <w:name w:val="Font Style324"/>
    <w:basedOn w:val="DefaultParagraphFont"/>
    <w:uiPriority w:val="99"/>
    <w:rPr>
      <w:rFonts w:ascii="Franklin Gothic Medium Cond" w:hAnsi="Franklin Gothic Medium Cond" w:cs="Franklin Gothic Medium Cond"/>
      <w:b/>
      <w:bCs/>
      <w:i/>
      <w:iCs/>
      <w:spacing w:val="100"/>
      <w:sz w:val="20"/>
      <w:szCs w:val="20"/>
    </w:rPr>
  </w:style>
  <w:style w:type="character" w:customStyle="1" w:styleId="FontStyle325">
    <w:name w:val="Font Style325"/>
    <w:basedOn w:val="DefaultParagraphFont"/>
    <w:uiPriority w:val="99"/>
    <w:rPr>
      <w:rFonts w:ascii="Arial Unicode MS" w:eastAsia="Arial Unicode MS" w:cs="Arial Unicode MS"/>
      <w:b/>
      <w:bCs/>
      <w:sz w:val="8"/>
      <w:szCs w:val="8"/>
    </w:rPr>
  </w:style>
  <w:style w:type="character" w:customStyle="1" w:styleId="FontStyle326">
    <w:name w:val="Font Style326"/>
    <w:basedOn w:val="DefaultParagraphFont"/>
    <w:uiPriority w:val="99"/>
    <w:rPr>
      <w:rFonts w:ascii="Franklin Gothic Medium Cond" w:hAnsi="Franklin Gothic Medium Cond" w:cs="Franklin Gothic Medium Cond"/>
      <w:i/>
      <w:iCs/>
      <w:sz w:val="8"/>
      <w:szCs w:val="8"/>
    </w:rPr>
  </w:style>
  <w:style w:type="character" w:customStyle="1" w:styleId="FontStyle327">
    <w:name w:val="Font Style327"/>
    <w:basedOn w:val="DefaultParagraphFont"/>
    <w:uiPriority w:val="99"/>
    <w:rPr>
      <w:rFonts w:ascii="Franklin Gothic Medium Cond" w:hAnsi="Franklin Gothic Medium Cond" w:cs="Franklin Gothic Medium Cond"/>
      <w:sz w:val="50"/>
      <w:szCs w:val="50"/>
    </w:rPr>
  </w:style>
  <w:style w:type="character" w:customStyle="1" w:styleId="FontStyle328">
    <w:name w:val="Font Style328"/>
    <w:basedOn w:val="DefaultParagraphFont"/>
    <w:uiPriority w:val="99"/>
    <w:rPr>
      <w:rFonts w:ascii="Trebuchet MS" w:hAnsi="Trebuchet MS" w:cs="Trebuchet MS"/>
      <w:spacing w:val="-40"/>
      <w:sz w:val="36"/>
      <w:szCs w:val="36"/>
    </w:rPr>
  </w:style>
  <w:style w:type="character" w:customStyle="1" w:styleId="FontStyle329">
    <w:name w:val="Font Style329"/>
    <w:basedOn w:val="DefaultParagraphFont"/>
    <w:uiPriority w:val="99"/>
    <w:rPr>
      <w:rFonts w:ascii="Bookman Old Style" w:hAnsi="Bookman Old Style" w:cs="Bookman Old Style"/>
      <w:b/>
      <w:bCs/>
      <w:sz w:val="16"/>
      <w:szCs w:val="16"/>
    </w:rPr>
  </w:style>
  <w:style w:type="character" w:customStyle="1" w:styleId="FontStyle330">
    <w:name w:val="Font Style330"/>
    <w:basedOn w:val="DefaultParagraphFont"/>
    <w:uiPriority w:val="99"/>
    <w:rPr>
      <w:rFonts w:ascii="Trebuchet MS" w:hAnsi="Trebuchet MS" w:cs="Trebuchet MS"/>
      <w:b/>
      <w:bCs/>
      <w:sz w:val="22"/>
      <w:szCs w:val="22"/>
    </w:rPr>
  </w:style>
  <w:style w:type="character" w:customStyle="1" w:styleId="FontStyle331">
    <w:name w:val="Font Style331"/>
    <w:basedOn w:val="DefaultParagraphFont"/>
    <w:uiPriority w:val="99"/>
    <w:rPr>
      <w:rFonts w:ascii="Arial Unicode MS" w:eastAsia="Arial Unicode MS" w:cs="Arial Unicode MS"/>
      <w:b/>
      <w:bCs/>
      <w:i/>
      <w:iCs/>
      <w:spacing w:val="-10"/>
      <w:sz w:val="14"/>
      <w:szCs w:val="14"/>
    </w:rPr>
  </w:style>
  <w:style w:type="character" w:customStyle="1" w:styleId="FontStyle332">
    <w:name w:val="Font Style332"/>
    <w:basedOn w:val="DefaultParagraphFont"/>
    <w:uiPriority w:val="99"/>
    <w:rPr>
      <w:rFonts w:ascii="Franklin Gothic Medium Cond" w:hAnsi="Franklin Gothic Medium Cond" w:cs="Franklin Gothic Medium Cond"/>
      <w:b/>
      <w:bCs/>
      <w:sz w:val="24"/>
      <w:szCs w:val="24"/>
    </w:rPr>
  </w:style>
  <w:style w:type="character" w:customStyle="1" w:styleId="FontStyle333">
    <w:name w:val="Font Style333"/>
    <w:basedOn w:val="DefaultParagraphFont"/>
    <w:uiPriority w:val="99"/>
    <w:rPr>
      <w:rFonts w:ascii="Franklin Gothic Medium Cond" w:hAnsi="Franklin Gothic Medium Cond" w:cs="Franklin Gothic Medium Cond"/>
      <w:b/>
      <w:bCs/>
      <w:i/>
      <w:iCs/>
      <w:sz w:val="8"/>
      <w:szCs w:val="8"/>
    </w:rPr>
  </w:style>
  <w:style w:type="character" w:customStyle="1" w:styleId="FontStyle334">
    <w:name w:val="Font Style334"/>
    <w:basedOn w:val="DefaultParagraphFont"/>
    <w:uiPriority w:val="99"/>
    <w:rPr>
      <w:rFonts w:ascii="Trebuchet MS" w:hAnsi="Trebuchet MS" w:cs="Trebuchet MS"/>
      <w:i/>
      <w:iCs/>
      <w:sz w:val="22"/>
      <w:szCs w:val="22"/>
    </w:rPr>
  </w:style>
  <w:style w:type="character" w:customStyle="1" w:styleId="FontStyle335">
    <w:name w:val="Font Style335"/>
    <w:basedOn w:val="DefaultParagraphFont"/>
    <w:uiPriority w:val="99"/>
    <w:rPr>
      <w:rFonts w:ascii="Trebuchet MS" w:hAnsi="Trebuchet MS" w:cs="Trebuchet MS"/>
      <w:b/>
      <w:bCs/>
      <w:sz w:val="8"/>
      <w:szCs w:val="8"/>
    </w:rPr>
  </w:style>
  <w:style w:type="character" w:customStyle="1" w:styleId="FontStyle336">
    <w:name w:val="Font Style336"/>
    <w:basedOn w:val="DefaultParagraphFont"/>
    <w:uiPriority w:val="99"/>
    <w:rPr>
      <w:rFonts w:ascii="Franklin Gothic Book" w:hAnsi="Franklin Gothic Book" w:cs="Franklin Gothic Book"/>
      <w:b/>
      <w:bCs/>
      <w:spacing w:val="-10"/>
      <w:sz w:val="12"/>
      <w:szCs w:val="12"/>
    </w:rPr>
  </w:style>
  <w:style w:type="character" w:customStyle="1" w:styleId="FontStyle337">
    <w:name w:val="Font Style337"/>
    <w:basedOn w:val="DefaultParagraphFont"/>
    <w:uiPriority w:val="99"/>
    <w:rPr>
      <w:rFonts w:ascii="Franklin Gothic Book" w:hAnsi="Franklin Gothic Book" w:cs="Franklin Gothic Book"/>
      <w:b/>
      <w:bCs/>
      <w:spacing w:val="-10"/>
      <w:sz w:val="8"/>
      <w:szCs w:val="8"/>
    </w:rPr>
  </w:style>
  <w:style w:type="character" w:customStyle="1" w:styleId="FontStyle338">
    <w:name w:val="Font Style338"/>
    <w:basedOn w:val="DefaultParagraphFont"/>
    <w:uiPriority w:val="99"/>
    <w:rPr>
      <w:rFonts w:ascii="Arial Unicode MS" w:eastAsia="Arial Unicode MS" w:cs="Arial Unicode MS"/>
      <w:b/>
      <w:bCs/>
      <w:i/>
      <w:iCs/>
      <w:sz w:val="8"/>
      <w:szCs w:val="8"/>
    </w:rPr>
  </w:style>
  <w:style w:type="character" w:customStyle="1" w:styleId="FontStyle339">
    <w:name w:val="Font Style339"/>
    <w:basedOn w:val="DefaultParagraphFont"/>
    <w:uiPriority w:val="99"/>
    <w:rPr>
      <w:rFonts w:ascii="Bookman Old Style" w:hAnsi="Bookman Old Style" w:cs="Bookman Old Style"/>
      <w:sz w:val="8"/>
      <w:szCs w:val="8"/>
    </w:rPr>
  </w:style>
  <w:style w:type="character" w:customStyle="1" w:styleId="FontStyle340">
    <w:name w:val="Font Style340"/>
    <w:basedOn w:val="DefaultParagraphFont"/>
    <w:uiPriority w:val="99"/>
    <w:rPr>
      <w:rFonts w:ascii="Trebuchet MS" w:hAnsi="Trebuchet MS" w:cs="Trebuchet MS"/>
      <w:b/>
      <w:bCs/>
      <w:sz w:val="14"/>
      <w:szCs w:val="14"/>
    </w:rPr>
  </w:style>
  <w:style w:type="character" w:customStyle="1" w:styleId="FontStyle341">
    <w:name w:val="Font Style341"/>
    <w:basedOn w:val="DefaultParagraphFont"/>
    <w:uiPriority w:val="99"/>
    <w:rPr>
      <w:rFonts w:ascii="Franklin Gothic Medium Cond" w:hAnsi="Franklin Gothic Medium Cond" w:cs="Franklin Gothic Medium Cond"/>
      <w:b/>
      <w:bCs/>
      <w:sz w:val="10"/>
      <w:szCs w:val="10"/>
    </w:rPr>
  </w:style>
  <w:style w:type="character" w:customStyle="1" w:styleId="FontStyle342">
    <w:name w:val="Font Style342"/>
    <w:basedOn w:val="DefaultParagraphFont"/>
    <w:uiPriority w:val="99"/>
    <w:rPr>
      <w:rFonts w:ascii="Trebuchet MS" w:hAnsi="Trebuchet MS" w:cs="Trebuchet MS"/>
      <w:b/>
      <w:bCs/>
      <w:sz w:val="20"/>
      <w:szCs w:val="20"/>
    </w:rPr>
  </w:style>
  <w:style w:type="character" w:customStyle="1" w:styleId="FontStyle343">
    <w:name w:val="Font Style343"/>
    <w:basedOn w:val="DefaultParagraphFont"/>
    <w:uiPriority w:val="99"/>
    <w:rPr>
      <w:rFonts w:ascii="Franklin Gothic Medium Cond" w:hAnsi="Franklin Gothic Medium Cond" w:cs="Franklin Gothic Medium Cond"/>
      <w:sz w:val="26"/>
      <w:szCs w:val="26"/>
    </w:rPr>
  </w:style>
  <w:style w:type="character" w:customStyle="1" w:styleId="FontStyle344">
    <w:name w:val="Font Style344"/>
    <w:basedOn w:val="DefaultParagraphFont"/>
    <w:uiPriority w:val="99"/>
    <w:rPr>
      <w:rFonts w:ascii="Franklin Gothic Medium Cond" w:hAnsi="Franklin Gothic Medium Cond" w:cs="Franklin Gothic Medium Cond"/>
      <w:b/>
      <w:bCs/>
      <w:sz w:val="34"/>
      <w:szCs w:val="34"/>
    </w:rPr>
  </w:style>
  <w:style w:type="character" w:customStyle="1" w:styleId="FontStyle345">
    <w:name w:val="Font Style345"/>
    <w:basedOn w:val="DefaultParagraphFont"/>
    <w:uiPriority w:val="99"/>
    <w:rPr>
      <w:rFonts w:ascii="Franklin Gothic Medium Cond" w:hAnsi="Franklin Gothic Medium Cond" w:cs="Franklin Gothic Medium Cond"/>
      <w:b/>
      <w:bCs/>
      <w:sz w:val="32"/>
      <w:szCs w:val="32"/>
    </w:rPr>
  </w:style>
  <w:style w:type="character" w:customStyle="1" w:styleId="FontStyle346">
    <w:name w:val="Font Style346"/>
    <w:basedOn w:val="DefaultParagraphFont"/>
    <w:uiPriority w:val="99"/>
    <w:rPr>
      <w:rFonts w:ascii="Calibri" w:hAnsi="Calibri" w:cs="Calibri"/>
      <w:b/>
      <w:bCs/>
      <w:sz w:val="14"/>
      <w:szCs w:val="14"/>
    </w:rPr>
  </w:style>
  <w:style w:type="character" w:customStyle="1" w:styleId="FontStyle347">
    <w:name w:val="Font Style347"/>
    <w:basedOn w:val="DefaultParagraphFont"/>
    <w:uiPriority w:val="99"/>
    <w:rPr>
      <w:rFonts w:ascii="Franklin Gothic Medium Cond" w:hAnsi="Franklin Gothic Medium Cond" w:cs="Franklin Gothic Medium Cond"/>
      <w:b/>
      <w:bCs/>
      <w:sz w:val="36"/>
      <w:szCs w:val="36"/>
    </w:rPr>
  </w:style>
  <w:style w:type="character" w:customStyle="1" w:styleId="FontStyle348">
    <w:name w:val="Font Style348"/>
    <w:basedOn w:val="DefaultParagraphFont"/>
    <w:uiPriority w:val="99"/>
    <w:rPr>
      <w:rFonts w:ascii="Franklin Gothic Medium Cond" w:hAnsi="Franklin Gothic Medium Cond" w:cs="Franklin Gothic Medium Cond"/>
      <w:b/>
      <w:bCs/>
      <w:sz w:val="18"/>
      <w:szCs w:val="18"/>
    </w:rPr>
  </w:style>
  <w:style w:type="character" w:customStyle="1" w:styleId="FontStyle349">
    <w:name w:val="Font Style349"/>
    <w:basedOn w:val="DefaultParagraphFont"/>
    <w:uiPriority w:val="99"/>
    <w:rPr>
      <w:rFonts w:ascii="Franklin Gothic Medium Cond" w:hAnsi="Franklin Gothic Medium Cond" w:cs="Franklin Gothic Medium Cond"/>
      <w:sz w:val="34"/>
      <w:szCs w:val="34"/>
    </w:rPr>
  </w:style>
  <w:style w:type="character" w:customStyle="1" w:styleId="FontStyle350">
    <w:name w:val="Font Style350"/>
    <w:basedOn w:val="DefaultParagraphFont"/>
    <w:uiPriority w:val="99"/>
    <w:rPr>
      <w:rFonts w:ascii="Franklin Gothic Medium Cond" w:hAnsi="Franklin Gothic Medium Cond" w:cs="Franklin Gothic Medium Cond"/>
      <w:sz w:val="12"/>
      <w:szCs w:val="12"/>
    </w:rPr>
  </w:style>
  <w:style w:type="character" w:customStyle="1" w:styleId="FontStyle351">
    <w:name w:val="Font Style351"/>
    <w:basedOn w:val="DefaultParagraphFont"/>
    <w:uiPriority w:val="99"/>
    <w:rPr>
      <w:rFonts w:ascii="Bookman Old Style" w:hAnsi="Bookman Old Style" w:cs="Bookman Old Style"/>
      <w:sz w:val="42"/>
      <w:szCs w:val="42"/>
    </w:rPr>
  </w:style>
  <w:style w:type="character" w:customStyle="1" w:styleId="FontStyle352">
    <w:name w:val="Font Style352"/>
    <w:basedOn w:val="DefaultParagraphFont"/>
    <w:uiPriority w:val="99"/>
    <w:rPr>
      <w:rFonts w:ascii="Georgia" w:hAnsi="Georgia" w:cs="Georgia"/>
      <w:b/>
      <w:bCs/>
      <w:smallCaps/>
      <w:spacing w:val="-10"/>
      <w:sz w:val="20"/>
      <w:szCs w:val="20"/>
    </w:rPr>
  </w:style>
  <w:style w:type="character" w:customStyle="1" w:styleId="FontStyle353">
    <w:name w:val="Font Style353"/>
    <w:basedOn w:val="DefaultParagraphFont"/>
    <w:uiPriority w:val="99"/>
    <w:rPr>
      <w:rFonts w:ascii="Franklin Gothic Medium Cond" w:hAnsi="Franklin Gothic Medium Cond" w:cs="Franklin Gothic Medium Cond"/>
      <w:b/>
      <w:bCs/>
      <w:spacing w:val="-10"/>
      <w:sz w:val="14"/>
      <w:szCs w:val="14"/>
    </w:rPr>
  </w:style>
  <w:style w:type="character" w:customStyle="1" w:styleId="FontStyle354">
    <w:name w:val="Font Style354"/>
    <w:basedOn w:val="DefaultParagraphFont"/>
    <w:uiPriority w:val="99"/>
    <w:rPr>
      <w:rFonts w:ascii="Bookman Old Style" w:hAnsi="Bookman Old Style" w:cs="Bookman Old Style"/>
      <w:b/>
      <w:bCs/>
      <w:sz w:val="8"/>
      <w:szCs w:val="8"/>
    </w:rPr>
  </w:style>
  <w:style w:type="character" w:customStyle="1" w:styleId="FontStyle355">
    <w:name w:val="Font Style355"/>
    <w:basedOn w:val="DefaultParagraphFont"/>
    <w:uiPriority w:val="99"/>
    <w:rPr>
      <w:rFonts w:ascii="Trebuchet MS" w:hAnsi="Trebuchet MS" w:cs="Trebuchet MS"/>
      <w:b/>
      <w:bCs/>
      <w:sz w:val="32"/>
      <w:szCs w:val="32"/>
    </w:rPr>
  </w:style>
  <w:style w:type="character" w:customStyle="1" w:styleId="FontStyle356">
    <w:name w:val="Font Style356"/>
    <w:basedOn w:val="DefaultParagraphFont"/>
    <w:uiPriority w:val="99"/>
    <w:rPr>
      <w:rFonts w:ascii="Bookman Old Style" w:hAnsi="Bookman Old Style" w:cs="Bookman Old Style"/>
      <w:sz w:val="10"/>
      <w:szCs w:val="10"/>
    </w:rPr>
  </w:style>
  <w:style w:type="character" w:customStyle="1" w:styleId="FontStyle357">
    <w:name w:val="Font Style357"/>
    <w:basedOn w:val="DefaultParagraphFont"/>
    <w:uiPriority w:val="99"/>
    <w:rPr>
      <w:rFonts w:ascii="Arial Unicode MS" w:eastAsia="Arial Unicode MS" w:cs="Arial Unicode MS"/>
      <w:b/>
      <w:bCs/>
      <w:smallCaps/>
      <w:w w:val="350"/>
      <w:sz w:val="14"/>
      <w:szCs w:val="14"/>
    </w:rPr>
  </w:style>
  <w:style w:type="character" w:customStyle="1" w:styleId="FontStyle358">
    <w:name w:val="Font Style358"/>
    <w:basedOn w:val="DefaultParagraphFont"/>
    <w:uiPriority w:val="99"/>
    <w:rPr>
      <w:rFonts w:ascii="Franklin Gothic Medium Cond" w:hAnsi="Franklin Gothic Medium Cond" w:cs="Franklin Gothic Medium Cond"/>
      <w:b/>
      <w:bCs/>
      <w:i/>
      <w:iCs/>
      <w:spacing w:val="-10"/>
      <w:sz w:val="12"/>
      <w:szCs w:val="12"/>
    </w:rPr>
  </w:style>
  <w:style w:type="character" w:customStyle="1" w:styleId="FontStyle359">
    <w:name w:val="Font Style359"/>
    <w:basedOn w:val="DefaultParagraphFont"/>
    <w:uiPriority w:val="99"/>
    <w:rPr>
      <w:rFonts w:ascii="Trebuchet MS" w:hAnsi="Trebuchet MS" w:cs="Trebuchet MS"/>
      <w:b/>
      <w:bCs/>
      <w:spacing w:val="-10"/>
      <w:sz w:val="10"/>
      <w:szCs w:val="10"/>
    </w:rPr>
  </w:style>
  <w:style w:type="character" w:customStyle="1" w:styleId="FontStyle360">
    <w:name w:val="Font Style360"/>
    <w:basedOn w:val="DefaultParagraphFont"/>
    <w:uiPriority w:val="99"/>
    <w:rPr>
      <w:rFonts w:ascii="Franklin Gothic Medium Cond" w:hAnsi="Franklin Gothic Medium Cond" w:cs="Franklin Gothic Medium Cond"/>
      <w:b/>
      <w:bCs/>
      <w:spacing w:val="-10"/>
      <w:sz w:val="14"/>
      <w:szCs w:val="14"/>
    </w:rPr>
  </w:style>
  <w:style w:type="character" w:customStyle="1" w:styleId="FontStyle361">
    <w:name w:val="Font Style361"/>
    <w:basedOn w:val="DefaultParagraphFont"/>
    <w:uiPriority w:val="99"/>
    <w:rPr>
      <w:rFonts w:ascii="Bookman Old Style" w:hAnsi="Bookman Old Style" w:cs="Bookman Old Style"/>
      <w:b/>
      <w:bCs/>
      <w:sz w:val="8"/>
      <w:szCs w:val="8"/>
    </w:rPr>
  </w:style>
  <w:style w:type="character" w:customStyle="1" w:styleId="FontStyle362">
    <w:name w:val="Font Style362"/>
    <w:basedOn w:val="DefaultParagraphFont"/>
    <w:uiPriority w:val="99"/>
    <w:rPr>
      <w:rFonts w:ascii="Franklin Gothic Medium Cond" w:hAnsi="Franklin Gothic Medium Cond" w:cs="Franklin Gothic Medium Cond"/>
      <w:b/>
      <w:bCs/>
      <w:sz w:val="12"/>
      <w:szCs w:val="12"/>
    </w:rPr>
  </w:style>
  <w:style w:type="character" w:customStyle="1" w:styleId="FontStyle363">
    <w:name w:val="Font Style363"/>
    <w:basedOn w:val="DefaultParagraphFont"/>
    <w:uiPriority w:val="99"/>
    <w:rPr>
      <w:rFonts w:ascii="Trebuchet MS" w:hAnsi="Trebuchet MS" w:cs="Trebuchet MS"/>
      <w:i/>
      <w:iCs/>
      <w:sz w:val="24"/>
      <w:szCs w:val="24"/>
    </w:rPr>
  </w:style>
  <w:style w:type="character" w:customStyle="1" w:styleId="FontStyle364">
    <w:name w:val="Font Style364"/>
    <w:basedOn w:val="DefaultParagraphFont"/>
    <w:uiPriority w:val="99"/>
    <w:rPr>
      <w:rFonts w:ascii="Bookman Old Style" w:hAnsi="Bookman Old Style" w:cs="Bookman Old Style"/>
      <w:b/>
      <w:bCs/>
      <w:sz w:val="10"/>
      <w:szCs w:val="10"/>
    </w:rPr>
  </w:style>
  <w:style w:type="character" w:customStyle="1" w:styleId="FontStyle365">
    <w:name w:val="Font Style365"/>
    <w:basedOn w:val="DefaultParagraphFont"/>
    <w:uiPriority w:val="99"/>
    <w:rPr>
      <w:rFonts w:ascii="Arial Unicode MS" w:eastAsia="Arial Unicode MS" w:cs="Arial Unicode MS"/>
      <w:sz w:val="30"/>
      <w:szCs w:val="30"/>
    </w:rPr>
  </w:style>
  <w:style w:type="character" w:customStyle="1" w:styleId="FontStyle366">
    <w:name w:val="Font Style366"/>
    <w:basedOn w:val="DefaultParagraphFont"/>
    <w:uiPriority w:val="99"/>
    <w:rPr>
      <w:rFonts w:ascii="Arial Narrow" w:hAnsi="Arial Narrow" w:cs="Arial Narrow"/>
      <w:sz w:val="8"/>
      <w:szCs w:val="8"/>
    </w:rPr>
  </w:style>
  <w:style w:type="character" w:customStyle="1" w:styleId="FontStyle367">
    <w:name w:val="Font Style367"/>
    <w:basedOn w:val="DefaultParagraphFont"/>
    <w:uiPriority w:val="99"/>
    <w:rPr>
      <w:rFonts w:ascii="Trebuchet MS" w:hAnsi="Trebuchet MS" w:cs="Trebuchet MS"/>
      <w:b/>
      <w:bCs/>
      <w:sz w:val="30"/>
      <w:szCs w:val="30"/>
    </w:rPr>
  </w:style>
  <w:style w:type="character" w:customStyle="1" w:styleId="FontStyle368">
    <w:name w:val="Font Style368"/>
    <w:basedOn w:val="DefaultParagraphFont"/>
    <w:uiPriority w:val="99"/>
    <w:rPr>
      <w:rFonts w:ascii="Arial Unicode MS" w:eastAsia="Arial Unicode MS" w:cs="Arial Unicode MS"/>
      <w:sz w:val="30"/>
      <w:szCs w:val="30"/>
    </w:rPr>
  </w:style>
  <w:style w:type="character" w:customStyle="1" w:styleId="FontStyle369">
    <w:name w:val="Font Style369"/>
    <w:basedOn w:val="DefaultParagraphFont"/>
    <w:uiPriority w:val="99"/>
    <w:rPr>
      <w:rFonts w:ascii="Bookman Old Style" w:hAnsi="Bookman Old Style" w:cs="Bookman Old Style"/>
      <w:sz w:val="32"/>
      <w:szCs w:val="32"/>
    </w:rPr>
  </w:style>
  <w:style w:type="character" w:customStyle="1" w:styleId="FontStyle370">
    <w:name w:val="Font Style370"/>
    <w:basedOn w:val="DefaultParagraphFont"/>
    <w:uiPriority w:val="99"/>
    <w:rPr>
      <w:rFonts w:ascii="Bookman Old Style" w:hAnsi="Bookman Old Style" w:cs="Bookman Old Style"/>
      <w:sz w:val="16"/>
      <w:szCs w:val="16"/>
    </w:rPr>
  </w:style>
  <w:style w:type="character" w:customStyle="1" w:styleId="FontStyle371">
    <w:name w:val="Font Style371"/>
    <w:basedOn w:val="DefaultParagraphFont"/>
    <w:uiPriority w:val="99"/>
    <w:rPr>
      <w:rFonts w:ascii="Georgia" w:hAnsi="Georgia" w:cs="Georgia"/>
      <w:sz w:val="20"/>
      <w:szCs w:val="20"/>
    </w:rPr>
  </w:style>
  <w:style w:type="character" w:customStyle="1" w:styleId="FontStyle372">
    <w:name w:val="Font Style372"/>
    <w:basedOn w:val="DefaultParagraphFont"/>
    <w:uiPriority w:val="99"/>
    <w:rPr>
      <w:rFonts w:ascii="Calibri" w:hAnsi="Calibri" w:cs="Calibri"/>
      <w:b/>
      <w:bCs/>
      <w:spacing w:val="-40"/>
      <w:sz w:val="38"/>
      <w:szCs w:val="38"/>
    </w:rPr>
  </w:style>
  <w:style w:type="character" w:customStyle="1" w:styleId="FontStyle373">
    <w:name w:val="Font Style373"/>
    <w:basedOn w:val="DefaultParagraphFont"/>
    <w:uiPriority w:val="99"/>
    <w:rPr>
      <w:rFonts w:ascii="Trebuchet MS" w:hAnsi="Trebuchet MS" w:cs="Trebuchet MS"/>
      <w:b/>
      <w:bCs/>
      <w:i/>
      <w:iCs/>
      <w:spacing w:val="20"/>
      <w:sz w:val="18"/>
      <w:szCs w:val="18"/>
    </w:rPr>
  </w:style>
  <w:style w:type="character" w:customStyle="1" w:styleId="FontStyle374">
    <w:name w:val="Font Style374"/>
    <w:basedOn w:val="DefaultParagraphFont"/>
    <w:uiPriority w:val="99"/>
    <w:rPr>
      <w:rFonts w:ascii="Bookman Old Style" w:hAnsi="Bookman Old Style" w:cs="Bookman Old Style"/>
      <w:b/>
      <w:bCs/>
      <w:sz w:val="16"/>
      <w:szCs w:val="16"/>
    </w:rPr>
  </w:style>
  <w:style w:type="character" w:customStyle="1" w:styleId="FontStyle375">
    <w:name w:val="Font Style375"/>
    <w:basedOn w:val="DefaultParagraphFont"/>
    <w:uiPriority w:val="99"/>
    <w:rPr>
      <w:rFonts w:ascii="Trebuchet MS" w:hAnsi="Trebuchet MS" w:cs="Trebuchet MS"/>
      <w:b/>
      <w:bCs/>
      <w:sz w:val="12"/>
      <w:szCs w:val="12"/>
    </w:rPr>
  </w:style>
  <w:style w:type="character" w:customStyle="1" w:styleId="FontStyle376">
    <w:name w:val="Font Style376"/>
    <w:basedOn w:val="DefaultParagraphFont"/>
    <w:uiPriority w:val="99"/>
    <w:rPr>
      <w:rFonts w:ascii="Arial Narrow" w:hAnsi="Arial Narrow" w:cs="Arial Narrow"/>
      <w:sz w:val="10"/>
      <w:szCs w:val="10"/>
    </w:rPr>
  </w:style>
  <w:style w:type="character" w:customStyle="1" w:styleId="FontStyle377">
    <w:name w:val="Font Style377"/>
    <w:basedOn w:val="DefaultParagraphFont"/>
    <w:uiPriority w:val="99"/>
    <w:rPr>
      <w:rFonts w:ascii="Trebuchet MS" w:hAnsi="Trebuchet MS" w:cs="Trebuchet MS"/>
      <w:b/>
      <w:bCs/>
      <w:i/>
      <w:iCs/>
      <w:sz w:val="24"/>
      <w:szCs w:val="24"/>
    </w:rPr>
  </w:style>
  <w:style w:type="character" w:customStyle="1" w:styleId="FontStyle378">
    <w:name w:val="Font Style378"/>
    <w:basedOn w:val="DefaultParagraphFont"/>
    <w:uiPriority w:val="99"/>
    <w:rPr>
      <w:rFonts w:ascii="Trebuchet MS" w:hAnsi="Trebuchet MS" w:cs="Trebuchet MS"/>
      <w:i/>
      <w:iCs/>
      <w:sz w:val="20"/>
      <w:szCs w:val="20"/>
    </w:rPr>
  </w:style>
  <w:style w:type="character" w:customStyle="1" w:styleId="FontStyle379">
    <w:name w:val="Font Style379"/>
    <w:basedOn w:val="DefaultParagraphFont"/>
    <w:uiPriority w:val="99"/>
    <w:rPr>
      <w:rFonts w:ascii="Georgia" w:hAnsi="Georgia" w:cs="Georgia"/>
      <w:b/>
      <w:bCs/>
      <w:spacing w:val="-10"/>
      <w:sz w:val="16"/>
      <w:szCs w:val="16"/>
    </w:rPr>
  </w:style>
  <w:style w:type="character" w:customStyle="1" w:styleId="FontStyle380">
    <w:name w:val="Font Style380"/>
    <w:basedOn w:val="DefaultParagraphFont"/>
    <w:uiPriority w:val="99"/>
    <w:rPr>
      <w:rFonts w:ascii="Franklin Gothic Medium Cond" w:hAnsi="Franklin Gothic Medium Cond" w:cs="Franklin Gothic Medium Cond"/>
      <w:spacing w:val="-20"/>
      <w:sz w:val="56"/>
      <w:szCs w:val="56"/>
    </w:rPr>
  </w:style>
  <w:style w:type="character" w:customStyle="1" w:styleId="FontStyle381">
    <w:name w:val="Font Style381"/>
    <w:basedOn w:val="DefaultParagraphFont"/>
    <w:uiPriority w:val="99"/>
    <w:rPr>
      <w:rFonts w:ascii="Franklin Gothic Medium Cond" w:hAnsi="Franklin Gothic Medium Cond" w:cs="Franklin Gothic Medium Cond"/>
      <w:sz w:val="16"/>
      <w:szCs w:val="16"/>
    </w:rPr>
  </w:style>
  <w:style w:type="character" w:customStyle="1" w:styleId="FontStyle382">
    <w:name w:val="Font Style382"/>
    <w:basedOn w:val="DefaultParagraphFont"/>
    <w:uiPriority w:val="99"/>
    <w:rPr>
      <w:rFonts w:ascii="Franklin Gothic Book" w:hAnsi="Franklin Gothic Book" w:cs="Franklin Gothic Book"/>
      <w:b/>
      <w:bCs/>
      <w:sz w:val="14"/>
      <w:szCs w:val="14"/>
    </w:rPr>
  </w:style>
  <w:style w:type="character" w:customStyle="1" w:styleId="FontStyle383">
    <w:name w:val="Font Style383"/>
    <w:basedOn w:val="DefaultParagraphFont"/>
    <w:uiPriority w:val="99"/>
    <w:rPr>
      <w:rFonts w:ascii="Franklin Gothic Book" w:hAnsi="Franklin Gothic Book" w:cs="Franklin Gothic Book"/>
      <w:b/>
      <w:bCs/>
      <w:spacing w:val="-10"/>
      <w:sz w:val="30"/>
      <w:szCs w:val="30"/>
    </w:rPr>
  </w:style>
  <w:style w:type="character" w:customStyle="1" w:styleId="FontStyle384">
    <w:name w:val="Font Style384"/>
    <w:basedOn w:val="DefaultParagraphFont"/>
    <w:uiPriority w:val="99"/>
    <w:rPr>
      <w:rFonts w:ascii="Franklin Gothic Medium Cond" w:hAnsi="Franklin Gothic Medium Cond" w:cs="Franklin Gothic Medium Cond"/>
      <w:sz w:val="58"/>
      <w:szCs w:val="58"/>
    </w:rPr>
  </w:style>
  <w:style w:type="character" w:customStyle="1" w:styleId="FontStyle385">
    <w:name w:val="Font Style385"/>
    <w:basedOn w:val="DefaultParagraphFont"/>
    <w:uiPriority w:val="99"/>
    <w:rPr>
      <w:rFonts w:ascii="Franklin Gothic Medium Cond" w:hAnsi="Franklin Gothic Medium Cond" w:cs="Franklin Gothic Medium Cond"/>
      <w:i/>
      <w:iCs/>
      <w:spacing w:val="40"/>
      <w:sz w:val="84"/>
      <w:szCs w:val="84"/>
    </w:rPr>
  </w:style>
  <w:style w:type="character" w:customStyle="1" w:styleId="FontStyle386">
    <w:name w:val="Font Style386"/>
    <w:basedOn w:val="DefaultParagraphFont"/>
    <w:uiPriority w:val="99"/>
    <w:rPr>
      <w:rFonts w:ascii="Franklin Gothic Book" w:hAnsi="Franklin Gothic Book" w:cs="Franklin Gothic Book"/>
      <w:b/>
      <w:bCs/>
      <w:sz w:val="16"/>
      <w:szCs w:val="16"/>
    </w:rPr>
  </w:style>
  <w:style w:type="character" w:customStyle="1" w:styleId="FontStyle387">
    <w:name w:val="Font Style387"/>
    <w:basedOn w:val="DefaultParagraphFont"/>
    <w:uiPriority w:val="99"/>
    <w:rPr>
      <w:rFonts w:ascii="Bookman Old Style" w:hAnsi="Bookman Old Style" w:cs="Bookman Old Style"/>
      <w:i/>
      <w:iCs/>
      <w:spacing w:val="-20"/>
      <w:w w:val="66"/>
      <w:sz w:val="24"/>
      <w:szCs w:val="24"/>
    </w:rPr>
  </w:style>
  <w:style w:type="character" w:customStyle="1" w:styleId="FontStyle388">
    <w:name w:val="Font Style388"/>
    <w:basedOn w:val="DefaultParagraphFont"/>
    <w:uiPriority w:val="99"/>
    <w:rPr>
      <w:rFonts w:ascii="Franklin Gothic Medium Cond" w:hAnsi="Franklin Gothic Medium Cond" w:cs="Franklin Gothic Medium Cond"/>
      <w:b/>
      <w:bCs/>
      <w:sz w:val="18"/>
      <w:szCs w:val="18"/>
    </w:rPr>
  </w:style>
  <w:style w:type="character" w:customStyle="1" w:styleId="FontStyle389">
    <w:name w:val="Font Style389"/>
    <w:basedOn w:val="DefaultParagraphFont"/>
    <w:uiPriority w:val="99"/>
    <w:rPr>
      <w:rFonts w:ascii="Trebuchet MS" w:hAnsi="Trebuchet MS" w:cs="Trebuchet MS"/>
      <w:b/>
      <w:bCs/>
      <w:i/>
      <w:iCs/>
      <w:sz w:val="16"/>
      <w:szCs w:val="16"/>
    </w:rPr>
  </w:style>
  <w:style w:type="character" w:customStyle="1" w:styleId="FontStyle390">
    <w:name w:val="Font Style390"/>
    <w:basedOn w:val="DefaultParagraphFont"/>
    <w:uiPriority w:val="99"/>
    <w:rPr>
      <w:rFonts w:ascii="Trebuchet MS" w:hAnsi="Trebuchet MS" w:cs="Trebuchet MS"/>
      <w:sz w:val="18"/>
      <w:szCs w:val="18"/>
    </w:rPr>
  </w:style>
  <w:style w:type="character" w:customStyle="1" w:styleId="FontStyle391">
    <w:name w:val="Font Style391"/>
    <w:basedOn w:val="DefaultParagraphFont"/>
    <w:uiPriority w:val="99"/>
    <w:rPr>
      <w:rFonts w:ascii="Arial Narrow" w:hAnsi="Arial Narrow" w:cs="Arial Narrow"/>
      <w:b/>
      <w:bCs/>
      <w:i/>
      <w:iCs/>
      <w:sz w:val="20"/>
      <w:szCs w:val="20"/>
    </w:rPr>
  </w:style>
  <w:style w:type="character" w:customStyle="1" w:styleId="FontStyle392">
    <w:name w:val="Font Style392"/>
    <w:basedOn w:val="DefaultParagraphFont"/>
    <w:uiPriority w:val="99"/>
    <w:rPr>
      <w:rFonts w:ascii="Franklin Gothic Medium Cond" w:hAnsi="Franklin Gothic Medium Cond" w:cs="Franklin Gothic Medium Cond"/>
      <w:sz w:val="14"/>
      <w:szCs w:val="14"/>
    </w:rPr>
  </w:style>
  <w:style w:type="character" w:customStyle="1" w:styleId="FontStyle393">
    <w:name w:val="Font Style393"/>
    <w:basedOn w:val="DefaultParagraphFont"/>
    <w:uiPriority w:val="99"/>
    <w:rPr>
      <w:rFonts w:ascii="Trebuchet MS" w:hAnsi="Trebuchet MS" w:cs="Trebuchet MS"/>
      <w:b/>
      <w:bCs/>
      <w:w w:val="200"/>
      <w:sz w:val="12"/>
      <w:szCs w:val="12"/>
    </w:rPr>
  </w:style>
  <w:style w:type="character" w:customStyle="1" w:styleId="FontStyle394">
    <w:name w:val="Font Style394"/>
    <w:basedOn w:val="DefaultParagraphFont"/>
    <w:uiPriority w:val="99"/>
    <w:rPr>
      <w:rFonts w:ascii="Bookman Old Style" w:hAnsi="Bookman Old Style" w:cs="Bookman Old Style"/>
      <w:b/>
      <w:bCs/>
      <w:sz w:val="24"/>
      <w:szCs w:val="24"/>
    </w:rPr>
  </w:style>
  <w:style w:type="character" w:customStyle="1" w:styleId="FontStyle395">
    <w:name w:val="Font Style395"/>
    <w:basedOn w:val="DefaultParagraphFont"/>
    <w:uiPriority w:val="99"/>
    <w:rPr>
      <w:rFonts w:ascii="Trebuchet MS" w:hAnsi="Trebuchet MS" w:cs="Trebuchet MS"/>
      <w:b/>
      <w:bCs/>
      <w:i/>
      <w:iCs/>
      <w:sz w:val="18"/>
      <w:szCs w:val="18"/>
    </w:rPr>
  </w:style>
  <w:style w:type="character" w:customStyle="1" w:styleId="FontStyle396">
    <w:name w:val="Font Style396"/>
    <w:basedOn w:val="DefaultParagraphFont"/>
    <w:uiPriority w:val="99"/>
    <w:rPr>
      <w:rFonts w:ascii="Franklin Gothic Book" w:hAnsi="Franklin Gothic Book" w:cs="Franklin Gothic Book"/>
      <w:b/>
      <w:bCs/>
      <w:i/>
      <w:iCs/>
      <w:w w:val="60"/>
      <w:sz w:val="34"/>
      <w:szCs w:val="34"/>
    </w:rPr>
  </w:style>
  <w:style w:type="character" w:customStyle="1" w:styleId="FontStyle397">
    <w:name w:val="Font Style397"/>
    <w:basedOn w:val="DefaultParagraphFont"/>
    <w:uiPriority w:val="99"/>
    <w:rPr>
      <w:rFonts w:ascii="Franklin Gothic Medium Cond" w:hAnsi="Franklin Gothic Medium Cond" w:cs="Franklin Gothic Medium Cond"/>
      <w:b/>
      <w:bCs/>
      <w:i/>
      <w:iCs/>
      <w:w w:val="60"/>
      <w:sz w:val="36"/>
      <w:szCs w:val="36"/>
    </w:rPr>
  </w:style>
  <w:style w:type="character" w:customStyle="1" w:styleId="FontStyle398">
    <w:name w:val="Font Style398"/>
    <w:basedOn w:val="DefaultParagraphFont"/>
    <w:uiPriority w:val="99"/>
    <w:rPr>
      <w:rFonts w:ascii="Bookman Old Style" w:hAnsi="Bookman Old Style" w:cs="Bookman Old Style"/>
      <w:sz w:val="36"/>
      <w:szCs w:val="36"/>
    </w:rPr>
  </w:style>
  <w:style w:type="character" w:customStyle="1" w:styleId="FontStyle399">
    <w:name w:val="Font Style399"/>
    <w:basedOn w:val="DefaultParagraphFont"/>
    <w:uiPriority w:val="99"/>
    <w:rPr>
      <w:rFonts w:ascii="Garamond" w:hAnsi="Garamond" w:cs="Garamond"/>
      <w:b/>
      <w:bCs/>
      <w:smallCaps/>
      <w:sz w:val="14"/>
      <w:szCs w:val="14"/>
    </w:rPr>
  </w:style>
  <w:style w:type="character" w:customStyle="1" w:styleId="FontStyle400">
    <w:name w:val="Font Style400"/>
    <w:basedOn w:val="DefaultParagraphFont"/>
    <w:uiPriority w:val="99"/>
    <w:rPr>
      <w:rFonts w:ascii="Trebuchet MS" w:hAnsi="Trebuchet MS" w:cs="Trebuchet MS"/>
      <w:b/>
      <w:bCs/>
      <w:i/>
      <w:iCs/>
      <w:sz w:val="16"/>
      <w:szCs w:val="16"/>
    </w:rPr>
  </w:style>
  <w:style w:type="character" w:customStyle="1" w:styleId="FontStyle401">
    <w:name w:val="Font Style401"/>
    <w:basedOn w:val="DefaultParagraphFont"/>
    <w:uiPriority w:val="99"/>
    <w:rPr>
      <w:rFonts w:ascii="Trebuchet MS" w:hAnsi="Trebuchet MS" w:cs="Trebuchet MS"/>
      <w:sz w:val="108"/>
      <w:szCs w:val="108"/>
    </w:rPr>
  </w:style>
  <w:style w:type="character" w:customStyle="1" w:styleId="FontStyle402">
    <w:name w:val="Font Style402"/>
    <w:basedOn w:val="DefaultParagraphFont"/>
    <w:uiPriority w:val="99"/>
    <w:rPr>
      <w:rFonts w:ascii="Franklin Gothic Medium Cond" w:hAnsi="Franklin Gothic Medium Cond" w:cs="Franklin Gothic Medium Cond"/>
      <w:sz w:val="36"/>
      <w:szCs w:val="36"/>
    </w:rPr>
  </w:style>
  <w:style w:type="character" w:customStyle="1" w:styleId="FontStyle403">
    <w:name w:val="Font Style403"/>
    <w:basedOn w:val="DefaultParagraphFont"/>
    <w:uiPriority w:val="99"/>
    <w:rPr>
      <w:rFonts w:ascii="Bookman Old Style" w:hAnsi="Bookman Old Style" w:cs="Bookman Old Style"/>
      <w:sz w:val="38"/>
      <w:szCs w:val="38"/>
    </w:rPr>
  </w:style>
  <w:style w:type="character" w:customStyle="1" w:styleId="FontStyle404">
    <w:name w:val="Font Style404"/>
    <w:basedOn w:val="DefaultParagraphFont"/>
    <w:uiPriority w:val="99"/>
    <w:rPr>
      <w:rFonts w:ascii="Bookman Old Style" w:hAnsi="Bookman Old Style" w:cs="Bookman Old Style"/>
      <w:sz w:val="38"/>
      <w:szCs w:val="38"/>
    </w:rPr>
  </w:style>
  <w:style w:type="character" w:customStyle="1" w:styleId="FontStyle405">
    <w:name w:val="Font Style405"/>
    <w:basedOn w:val="DefaultParagraphFont"/>
    <w:uiPriority w:val="99"/>
    <w:rPr>
      <w:rFonts w:ascii="Trebuchet MS" w:hAnsi="Trebuchet MS" w:cs="Trebuchet MS"/>
      <w:b/>
      <w:bCs/>
      <w:sz w:val="26"/>
      <w:szCs w:val="26"/>
    </w:rPr>
  </w:style>
  <w:style w:type="character" w:customStyle="1" w:styleId="FontStyle406">
    <w:name w:val="Font Style406"/>
    <w:basedOn w:val="DefaultParagraphFont"/>
    <w:uiPriority w:val="99"/>
    <w:rPr>
      <w:rFonts w:ascii="Trebuchet MS" w:hAnsi="Trebuchet MS" w:cs="Trebuchet MS"/>
      <w:b/>
      <w:bCs/>
      <w:spacing w:val="10"/>
      <w:sz w:val="16"/>
      <w:szCs w:val="16"/>
    </w:rPr>
  </w:style>
  <w:style w:type="character" w:customStyle="1" w:styleId="FontStyle407">
    <w:name w:val="Font Style407"/>
    <w:basedOn w:val="DefaultParagraphFont"/>
    <w:uiPriority w:val="99"/>
    <w:rPr>
      <w:rFonts w:ascii="Trebuchet MS" w:hAnsi="Trebuchet MS" w:cs="Trebuchet MS"/>
      <w:b/>
      <w:bCs/>
      <w:spacing w:val="-20"/>
      <w:sz w:val="20"/>
      <w:szCs w:val="20"/>
    </w:rPr>
  </w:style>
  <w:style w:type="character" w:customStyle="1" w:styleId="FontStyle408">
    <w:name w:val="Font Style408"/>
    <w:basedOn w:val="DefaultParagraphFont"/>
    <w:uiPriority w:val="99"/>
    <w:rPr>
      <w:rFonts w:ascii="Trebuchet MS" w:hAnsi="Trebuchet MS" w:cs="Trebuchet MS"/>
      <w:b/>
      <w:bCs/>
      <w:sz w:val="18"/>
      <w:szCs w:val="18"/>
    </w:rPr>
  </w:style>
  <w:style w:type="character" w:customStyle="1" w:styleId="FontStyle409">
    <w:name w:val="Font Style409"/>
    <w:basedOn w:val="DefaultParagraphFont"/>
    <w:uiPriority w:val="99"/>
    <w:rPr>
      <w:rFonts w:ascii="Arial Narrow" w:hAnsi="Arial Narrow" w:cs="Arial Narrow"/>
      <w:b/>
      <w:bCs/>
      <w:sz w:val="20"/>
      <w:szCs w:val="20"/>
    </w:rPr>
  </w:style>
  <w:style w:type="character" w:customStyle="1" w:styleId="FontStyle410">
    <w:name w:val="Font Style410"/>
    <w:basedOn w:val="DefaultParagraphFont"/>
    <w:uiPriority w:val="99"/>
    <w:rPr>
      <w:rFonts w:ascii="Franklin Gothic Medium Cond" w:hAnsi="Franklin Gothic Medium Cond" w:cs="Franklin Gothic Medium Cond"/>
      <w:sz w:val="38"/>
      <w:szCs w:val="38"/>
    </w:rPr>
  </w:style>
  <w:style w:type="character" w:customStyle="1" w:styleId="FontStyle411">
    <w:name w:val="Font Style411"/>
    <w:basedOn w:val="DefaultParagraphFont"/>
    <w:uiPriority w:val="99"/>
    <w:rPr>
      <w:rFonts w:ascii="Arial Narrow" w:hAnsi="Arial Narrow" w:cs="Arial Narrow"/>
      <w:i/>
      <w:iCs/>
      <w:sz w:val="18"/>
      <w:szCs w:val="18"/>
    </w:rPr>
  </w:style>
  <w:style w:type="character" w:customStyle="1" w:styleId="FontStyle412">
    <w:name w:val="Font Style412"/>
    <w:basedOn w:val="DefaultParagraphFont"/>
    <w:uiPriority w:val="99"/>
    <w:rPr>
      <w:rFonts w:ascii="Courier New" w:hAnsi="Courier New" w:cs="Courier New"/>
      <w:b/>
      <w:bCs/>
      <w:sz w:val="24"/>
      <w:szCs w:val="24"/>
    </w:rPr>
  </w:style>
  <w:style w:type="character" w:customStyle="1" w:styleId="FontStyle413">
    <w:name w:val="Font Style413"/>
    <w:basedOn w:val="DefaultParagraphFont"/>
    <w:uiPriority w:val="99"/>
    <w:rPr>
      <w:rFonts w:ascii="Franklin Gothic Medium Cond" w:hAnsi="Franklin Gothic Medium Cond" w:cs="Franklin Gothic Medium Cond"/>
      <w:sz w:val="38"/>
      <w:szCs w:val="38"/>
    </w:rPr>
  </w:style>
  <w:style w:type="character" w:customStyle="1" w:styleId="FontStyle414">
    <w:name w:val="Font Style414"/>
    <w:basedOn w:val="DefaultParagraphFont"/>
    <w:uiPriority w:val="99"/>
    <w:rPr>
      <w:rFonts w:ascii="Trebuchet MS" w:hAnsi="Trebuchet MS" w:cs="Trebuchet MS"/>
      <w:sz w:val="34"/>
      <w:szCs w:val="34"/>
    </w:rPr>
  </w:style>
  <w:style w:type="character" w:customStyle="1" w:styleId="FontStyle415">
    <w:name w:val="Font Style415"/>
    <w:basedOn w:val="DefaultParagraphFont"/>
    <w:uiPriority w:val="99"/>
    <w:rPr>
      <w:rFonts w:ascii="Trebuchet MS" w:hAnsi="Trebuchet MS" w:cs="Trebuchet MS"/>
      <w:w w:val="150"/>
      <w:sz w:val="16"/>
      <w:szCs w:val="16"/>
    </w:rPr>
  </w:style>
  <w:style w:type="character" w:customStyle="1" w:styleId="FontStyle416">
    <w:name w:val="Font Style416"/>
    <w:basedOn w:val="DefaultParagraphFont"/>
    <w:uiPriority w:val="99"/>
    <w:rPr>
      <w:rFonts w:ascii="Bookman Old Style" w:hAnsi="Bookman Old Style" w:cs="Bookman Old Style"/>
      <w:sz w:val="62"/>
      <w:szCs w:val="62"/>
    </w:rPr>
  </w:style>
  <w:style w:type="character" w:customStyle="1" w:styleId="FontStyle417">
    <w:name w:val="Font Style417"/>
    <w:basedOn w:val="DefaultParagraphFont"/>
    <w:uiPriority w:val="99"/>
    <w:rPr>
      <w:rFonts w:ascii="Franklin Gothic Medium Cond" w:hAnsi="Franklin Gothic Medium Cond" w:cs="Franklin Gothic Medium Cond"/>
      <w:sz w:val="38"/>
      <w:szCs w:val="38"/>
    </w:rPr>
  </w:style>
  <w:style w:type="character" w:customStyle="1" w:styleId="FontStyle418">
    <w:name w:val="Font Style418"/>
    <w:basedOn w:val="DefaultParagraphFont"/>
    <w:uiPriority w:val="99"/>
    <w:rPr>
      <w:rFonts w:ascii="Franklin Gothic Book" w:hAnsi="Franklin Gothic Book" w:cs="Franklin Gothic Book"/>
      <w:i/>
      <w:iCs/>
      <w:w w:val="60"/>
      <w:sz w:val="36"/>
      <w:szCs w:val="36"/>
    </w:rPr>
  </w:style>
  <w:style w:type="character" w:customStyle="1" w:styleId="FontStyle419">
    <w:name w:val="Font Style419"/>
    <w:basedOn w:val="DefaultParagraphFont"/>
    <w:uiPriority w:val="99"/>
    <w:rPr>
      <w:rFonts w:ascii="Trebuchet MS" w:hAnsi="Trebuchet MS" w:cs="Trebuchet MS"/>
      <w:sz w:val="28"/>
      <w:szCs w:val="28"/>
    </w:rPr>
  </w:style>
  <w:style w:type="character" w:customStyle="1" w:styleId="FontStyle420">
    <w:name w:val="Font Style420"/>
    <w:basedOn w:val="DefaultParagraphFont"/>
    <w:uiPriority w:val="99"/>
    <w:rPr>
      <w:rFonts w:ascii="Trebuchet MS" w:hAnsi="Trebuchet MS" w:cs="Trebuchet MS"/>
      <w:sz w:val="28"/>
      <w:szCs w:val="28"/>
    </w:rPr>
  </w:style>
  <w:style w:type="character" w:customStyle="1" w:styleId="FontStyle421">
    <w:name w:val="Font Style421"/>
    <w:basedOn w:val="DefaultParagraphFont"/>
    <w:uiPriority w:val="99"/>
    <w:rPr>
      <w:rFonts w:ascii="Franklin Gothic Book" w:hAnsi="Franklin Gothic Book" w:cs="Franklin Gothic Book"/>
      <w:b/>
      <w:bCs/>
      <w:spacing w:val="-20"/>
      <w:sz w:val="24"/>
      <w:szCs w:val="24"/>
    </w:rPr>
  </w:style>
  <w:style w:type="character" w:customStyle="1" w:styleId="FontStyle422">
    <w:name w:val="Font Style422"/>
    <w:basedOn w:val="DefaultParagraphFont"/>
    <w:uiPriority w:val="99"/>
    <w:rPr>
      <w:rFonts w:ascii="Arial Narrow" w:hAnsi="Arial Narrow" w:cs="Arial Narrow"/>
      <w:b/>
      <w:bCs/>
      <w:i/>
      <w:iCs/>
      <w:sz w:val="8"/>
      <w:szCs w:val="8"/>
    </w:rPr>
  </w:style>
  <w:style w:type="character" w:customStyle="1" w:styleId="FontStyle423">
    <w:name w:val="Font Style423"/>
    <w:basedOn w:val="DefaultParagraphFont"/>
    <w:uiPriority w:val="99"/>
    <w:rPr>
      <w:rFonts w:ascii="Impact" w:hAnsi="Impact" w:cs="Impact"/>
      <w:sz w:val="24"/>
      <w:szCs w:val="24"/>
    </w:rPr>
  </w:style>
  <w:style w:type="character" w:customStyle="1" w:styleId="FontStyle424">
    <w:name w:val="Font Style424"/>
    <w:basedOn w:val="DefaultParagraphFont"/>
    <w:uiPriority w:val="99"/>
    <w:rPr>
      <w:rFonts w:ascii="Trebuchet MS" w:hAnsi="Trebuchet MS" w:cs="Trebuchet MS"/>
      <w:b/>
      <w:bCs/>
      <w:sz w:val="26"/>
      <w:szCs w:val="26"/>
    </w:rPr>
  </w:style>
  <w:style w:type="character" w:customStyle="1" w:styleId="FontStyle425">
    <w:name w:val="Font Style425"/>
    <w:basedOn w:val="DefaultParagraphFont"/>
    <w:uiPriority w:val="99"/>
    <w:rPr>
      <w:rFonts w:ascii="Bookman Old Style" w:hAnsi="Bookman Old Style" w:cs="Bookman Old Style"/>
      <w:b/>
      <w:bCs/>
      <w:spacing w:val="-40"/>
      <w:sz w:val="90"/>
      <w:szCs w:val="90"/>
    </w:rPr>
  </w:style>
  <w:style w:type="character" w:customStyle="1" w:styleId="FontStyle426">
    <w:name w:val="Font Style426"/>
    <w:basedOn w:val="DefaultParagraphFont"/>
    <w:uiPriority w:val="99"/>
    <w:rPr>
      <w:rFonts w:ascii="Arial Unicode MS" w:eastAsia="Arial Unicode MS" w:cs="Arial Unicode MS"/>
      <w:i/>
      <w:iCs/>
      <w:sz w:val="28"/>
      <w:szCs w:val="28"/>
    </w:rPr>
  </w:style>
  <w:style w:type="character" w:customStyle="1" w:styleId="FontStyle427">
    <w:name w:val="Font Style427"/>
    <w:basedOn w:val="DefaultParagraphFont"/>
    <w:uiPriority w:val="99"/>
    <w:rPr>
      <w:rFonts w:ascii="Trebuchet MS" w:hAnsi="Trebuchet MS" w:cs="Trebuchet MS"/>
      <w:b/>
      <w:bCs/>
      <w:sz w:val="8"/>
      <w:szCs w:val="8"/>
    </w:rPr>
  </w:style>
  <w:style w:type="character" w:customStyle="1" w:styleId="FontStyle428">
    <w:name w:val="Font Style428"/>
    <w:basedOn w:val="DefaultParagraphFont"/>
    <w:uiPriority w:val="99"/>
    <w:rPr>
      <w:rFonts w:ascii="Impact" w:hAnsi="Impact" w:cs="Impact"/>
      <w:sz w:val="24"/>
      <w:szCs w:val="24"/>
    </w:rPr>
  </w:style>
  <w:style w:type="character" w:customStyle="1" w:styleId="FontStyle429">
    <w:name w:val="Font Style429"/>
    <w:basedOn w:val="DefaultParagraphFont"/>
    <w:uiPriority w:val="99"/>
    <w:rPr>
      <w:rFonts w:ascii="Times New Roman" w:hAnsi="Times New Roman" w:cs="Times New Roman"/>
      <w:b/>
      <w:bCs/>
      <w:sz w:val="28"/>
      <w:szCs w:val="28"/>
    </w:rPr>
  </w:style>
  <w:style w:type="character" w:customStyle="1" w:styleId="FontStyle430">
    <w:name w:val="Font Style430"/>
    <w:basedOn w:val="DefaultParagraphFont"/>
    <w:uiPriority w:val="99"/>
    <w:rPr>
      <w:rFonts w:ascii="Bookman Old Style" w:hAnsi="Bookman Old Style" w:cs="Bookman Old Style"/>
      <w:b/>
      <w:bCs/>
      <w:sz w:val="18"/>
      <w:szCs w:val="18"/>
    </w:rPr>
  </w:style>
  <w:style w:type="character" w:customStyle="1" w:styleId="FontStyle431">
    <w:name w:val="Font Style431"/>
    <w:basedOn w:val="DefaultParagraphFont"/>
    <w:uiPriority w:val="99"/>
    <w:rPr>
      <w:rFonts w:ascii="Trebuchet MS" w:hAnsi="Trebuchet MS" w:cs="Trebuchet MS"/>
      <w:sz w:val="20"/>
      <w:szCs w:val="20"/>
    </w:rPr>
  </w:style>
  <w:style w:type="character" w:customStyle="1" w:styleId="FontStyle432">
    <w:name w:val="Font Style432"/>
    <w:basedOn w:val="DefaultParagraphFont"/>
    <w:uiPriority w:val="99"/>
    <w:rPr>
      <w:rFonts w:ascii="Trebuchet MS" w:hAnsi="Trebuchet MS" w:cs="Trebuchet MS"/>
      <w:b/>
      <w:bCs/>
      <w:w w:val="150"/>
      <w:sz w:val="8"/>
      <w:szCs w:val="8"/>
    </w:rPr>
  </w:style>
  <w:style w:type="character" w:customStyle="1" w:styleId="FontStyle433">
    <w:name w:val="Font Style433"/>
    <w:basedOn w:val="DefaultParagraphFont"/>
    <w:uiPriority w:val="99"/>
    <w:rPr>
      <w:rFonts w:ascii="Trebuchet MS" w:hAnsi="Trebuchet MS" w:cs="Trebuchet MS"/>
      <w:b/>
      <w:bCs/>
      <w:sz w:val="26"/>
      <w:szCs w:val="26"/>
    </w:rPr>
  </w:style>
  <w:style w:type="character" w:customStyle="1" w:styleId="FontStyle434">
    <w:name w:val="Font Style434"/>
    <w:basedOn w:val="DefaultParagraphFont"/>
    <w:uiPriority w:val="99"/>
    <w:rPr>
      <w:rFonts w:ascii="Bookman Old Style" w:hAnsi="Bookman Old Style" w:cs="Bookman Old Style"/>
      <w:sz w:val="36"/>
      <w:szCs w:val="36"/>
    </w:rPr>
  </w:style>
  <w:style w:type="character" w:customStyle="1" w:styleId="FontStyle435">
    <w:name w:val="Font Style435"/>
    <w:basedOn w:val="DefaultParagraphFont"/>
    <w:uiPriority w:val="99"/>
    <w:rPr>
      <w:rFonts w:ascii="Trebuchet MS" w:hAnsi="Trebuchet MS" w:cs="Trebuchet MS"/>
      <w:sz w:val="12"/>
      <w:szCs w:val="12"/>
    </w:rPr>
  </w:style>
  <w:style w:type="character" w:customStyle="1" w:styleId="FontStyle436">
    <w:name w:val="Font Style436"/>
    <w:basedOn w:val="DefaultParagraphFont"/>
    <w:uiPriority w:val="99"/>
    <w:rPr>
      <w:rFonts w:ascii="Franklin Gothic Medium Cond" w:hAnsi="Franklin Gothic Medium Cond" w:cs="Franklin Gothic Medium Cond"/>
      <w:b/>
      <w:bCs/>
      <w:sz w:val="22"/>
      <w:szCs w:val="22"/>
    </w:rPr>
  </w:style>
  <w:style w:type="character" w:customStyle="1" w:styleId="FontStyle437">
    <w:name w:val="Font Style437"/>
    <w:basedOn w:val="DefaultParagraphFont"/>
    <w:uiPriority w:val="99"/>
    <w:rPr>
      <w:rFonts w:ascii="Trebuchet MS" w:hAnsi="Trebuchet MS" w:cs="Trebuchet MS"/>
      <w:sz w:val="34"/>
      <w:szCs w:val="34"/>
    </w:rPr>
  </w:style>
  <w:style w:type="character" w:customStyle="1" w:styleId="FontStyle438">
    <w:name w:val="Font Style438"/>
    <w:basedOn w:val="DefaultParagraphFont"/>
    <w:uiPriority w:val="99"/>
    <w:rPr>
      <w:rFonts w:ascii="Bookman Old Style" w:hAnsi="Bookman Old Style" w:cs="Bookman Old Style"/>
      <w:sz w:val="20"/>
      <w:szCs w:val="20"/>
    </w:rPr>
  </w:style>
  <w:style w:type="character" w:customStyle="1" w:styleId="FontStyle439">
    <w:name w:val="Font Style439"/>
    <w:basedOn w:val="DefaultParagraphFont"/>
    <w:uiPriority w:val="99"/>
    <w:rPr>
      <w:rFonts w:ascii="Trebuchet MS" w:hAnsi="Trebuchet MS" w:cs="Trebuchet MS"/>
      <w:sz w:val="18"/>
      <w:szCs w:val="18"/>
    </w:rPr>
  </w:style>
  <w:style w:type="character" w:customStyle="1" w:styleId="FontStyle440">
    <w:name w:val="Font Style440"/>
    <w:basedOn w:val="DefaultParagraphFont"/>
    <w:uiPriority w:val="99"/>
    <w:rPr>
      <w:rFonts w:ascii="Calibri" w:hAnsi="Calibri" w:cs="Calibri"/>
      <w:b/>
      <w:bCs/>
      <w:sz w:val="20"/>
      <w:szCs w:val="20"/>
    </w:rPr>
  </w:style>
  <w:style w:type="character" w:customStyle="1" w:styleId="FontStyle441">
    <w:name w:val="Font Style441"/>
    <w:basedOn w:val="DefaultParagraphFont"/>
    <w:uiPriority w:val="99"/>
    <w:rPr>
      <w:rFonts w:ascii="Franklin Gothic Medium Cond" w:hAnsi="Franklin Gothic Medium Cond" w:cs="Franklin Gothic Medium Cond"/>
      <w:b/>
      <w:bCs/>
      <w:sz w:val="20"/>
      <w:szCs w:val="20"/>
    </w:rPr>
  </w:style>
  <w:style w:type="character" w:customStyle="1" w:styleId="FontStyle442">
    <w:name w:val="Font Style442"/>
    <w:basedOn w:val="DefaultParagraphFont"/>
    <w:uiPriority w:val="99"/>
    <w:rPr>
      <w:rFonts w:ascii="Arial Black" w:hAnsi="Arial Black" w:cs="Arial Black"/>
      <w:sz w:val="16"/>
      <w:szCs w:val="16"/>
    </w:rPr>
  </w:style>
  <w:style w:type="character" w:customStyle="1" w:styleId="FontStyle443">
    <w:name w:val="Font Style443"/>
    <w:basedOn w:val="DefaultParagraphFont"/>
    <w:uiPriority w:val="99"/>
    <w:rPr>
      <w:rFonts w:ascii="Franklin Gothic Medium Cond" w:hAnsi="Franklin Gothic Medium Cond" w:cs="Franklin Gothic Medium Cond"/>
      <w:b/>
      <w:bCs/>
      <w:i/>
      <w:iCs/>
      <w:sz w:val="18"/>
      <w:szCs w:val="18"/>
    </w:rPr>
  </w:style>
  <w:style w:type="character" w:customStyle="1" w:styleId="FontStyle444">
    <w:name w:val="Font Style444"/>
    <w:basedOn w:val="DefaultParagraphFont"/>
    <w:uiPriority w:val="99"/>
    <w:rPr>
      <w:rFonts w:ascii="Trebuchet MS" w:hAnsi="Trebuchet MS" w:cs="Trebuchet MS"/>
      <w:sz w:val="20"/>
      <w:szCs w:val="20"/>
    </w:rPr>
  </w:style>
  <w:style w:type="character" w:customStyle="1" w:styleId="FontStyle445">
    <w:name w:val="Font Style445"/>
    <w:basedOn w:val="DefaultParagraphFont"/>
    <w:uiPriority w:val="99"/>
    <w:rPr>
      <w:rFonts w:ascii="Trebuchet MS" w:hAnsi="Trebuchet MS" w:cs="Trebuchet MS"/>
      <w:sz w:val="24"/>
      <w:szCs w:val="24"/>
    </w:rPr>
  </w:style>
  <w:style w:type="character" w:customStyle="1" w:styleId="FontStyle446">
    <w:name w:val="Font Style446"/>
    <w:basedOn w:val="DefaultParagraphFont"/>
    <w:uiPriority w:val="99"/>
    <w:rPr>
      <w:rFonts w:ascii="Bookman Old Style" w:hAnsi="Bookman Old Style" w:cs="Bookman Old Style"/>
      <w:i/>
      <w:iCs/>
      <w:sz w:val="18"/>
      <w:szCs w:val="18"/>
    </w:rPr>
  </w:style>
  <w:style w:type="character" w:customStyle="1" w:styleId="FontStyle447">
    <w:name w:val="Font Style447"/>
    <w:basedOn w:val="DefaultParagraphFont"/>
    <w:uiPriority w:val="99"/>
    <w:rPr>
      <w:rFonts w:ascii="Bookman Old Style" w:hAnsi="Bookman Old Style" w:cs="Bookman Old Style"/>
      <w:sz w:val="38"/>
      <w:szCs w:val="38"/>
    </w:rPr>
  </w:style>
  <w:style w:type="character" w:customStyle="1" w:styleId="FontStyle448">
    <w:name w:val="Font Style448"/>
    <w:basedOn w:val="DefaultParagraphFont"/>
    <w:uiPriority w:val="99"/>
    <w:rPr>
      <w:rFonts w:ascii="Times New Roman" w:hAnsi="Times New Roman" w:cs="Times New Roman"/>
      <w:b/>
      <w:bCs/>
      <w:sz w:val="20"/>
      <w:szCs w:val="20"/>
    </w:rPr>
  </w:style>
  <w:style w:type="character" w:customStyle="1" w:styleId="FontStyle449">
    <w:name w:val="Font Style449"/>
    <w:basedOn w:val="DefaultParagraphFont"/>
    <w:uiPriority w:val="99"/>
    <w:rPr>
      <w:rFonts w:ascii="Bookman Old Style" w:hAnsi="Bookman Old Style" w:cs="Bookman Old Style"/>
      <w:sz w:val="48"/>
      <w:szCs w:val="48"/>
    </w:rPr>
  </w:style>
  <w:style w:type="character" w:customStyle="1" w:styleId="FontStyle450">
    <w:name w:val="Font Style450"/>
    <w:basedOn w:val="DefaultParagraphFont"/>
    <w:uiPriority w:val="99"/>
    <w:rPr>
      <w:rFonts w:ascii="Franklin Gothic Demi Cond" w:hAnsi="Franklin Gothic Demi Cond" w:cs="Franklin Gothic Demi Cond"/>
      <w:b/>
      <w:bCs/>
      <w:sz w:val="24"/>
      <w:szCs w:val="24"/>
    </w:rPr>
  </w:style>
  <w:style w:type="character" w:customStyle="1" w:styleId="FontStyle451">
    <w:name w:val="Font Style451"/>
    <w:basedOn w:val="DefaultParagraphFont"/>
    <w:uiPriority w:val="99"/>
    <w:rPr>
      <w:rFonts w:ascii="Franklin Gothic Demi Cond" w:hAnsi="Franklin Gothic Demi Cond" w:cs="Franklin Gothic Demi Cond"/>
      <w:b/>
      <w:bCs/>
      <w:sz w:val="24"/>
      <w:szCs w:val="24"/>
    </w:rPr>
  </w:style>
  <w:style w:type="character" w:customStyle="1" w:styleId="FontStyle452">
    <w:name w:val="Font Style452"/>
    <w:basedOn w:val="DefaultParagraphFont"/>
    <w:uiPriority w:val="99"/>
    <w:rPr>
      <w:rFonts w:ascii="Franklin Gothic Demi Cond" w:hAnsi="Franklin Gothic Demi Cond" w:cs="Franklin Gothic Demi Cond"/>
      <w:b/>
      <w:bCs/>
      <w:sz w:val="24"/>
      <w:szCs w:val="24"/>
    </w:rPr>
  </w:style>
  <w:style w:type="character" w:customStyle="1" w:styleId="FontStyle453">
    <w:name w:val="Font Style453"/>
    <w:basedOn w:val="DefaultParagraphFont"/>
    <w:uiPriority w:val="99"/>
    <w:rPr>
      <w:rFonts w:ascii="Bookman Old Style" w:hAnsi="Bookman Old Style" w:cs="Bookman Old Style"/>
      <w:sz w:val="14"/>
      <w:szCs w:val="14"/>
    </w:rPr>
  </w:style>
  <w:style w:type="character" w:customStyle="1" w:styleId="FontStyle454">
    <w:name w:val="Font Style454"/>
    <w:basedOn w:val="DefaultParagraphFont"/>
    <w:uiPriority w:val="99"/>
    <w:rPr>
      <w:rFonts w:ascii="Trebuchet MS" w:hAnsi="Trebuchet MS" w:cs="Trebuchet MS"/>
      <w:sz w:val="32"/>
      <w:szCs w:val="32"/>
    </w:rPr>
  </w:style>
  <w:style w:type="character" w:customStyle="1" w:styleId="FontStyle455">
    <w:name w:val="Font Style455"/>
    <w:basedOn w:val="DefaultParagraphFont"/>
    <w:uiPriority w:val="99"/>
    <w:rPr>
      <w:rFonts w:ascii="Bookman Old Style" w:hAnsi="Bookman Old Style" w:cs="Bookman Old Style"/>
      <w:sz w:val="36"/>
      <w:szCs w:val="36"/>
    </w:rPr>
  </w:style>
  <w:style w:type="character" w:customStyle="1" w:styleId="FontStyle456">
    <w:name w:val="Font Style456"/>
    <w:basedOn w:val="DefaultParagraphFont"/>
    <w:uiPriority w:val="99"/>
    <w:rPr>
      <w:rFonts w:ascii="Bookman Old Style" w:hAnsi="Bookman Old Style" w:cs="Bookman Old Style"/>
      <w:sz w:val="38"/>
      <w:szCs w:val="38"/>
    </w:rPr>
  </w:style>
  <w:style w:type="character" w:customStyle="1" w:styleId="FontStyle457">
    <w:name w:val="Font Style457"/>
    <w:basedOn w:val="DefaultParagraphFont"/>
    <w:uiPriority w:val="99"/>
    <w:rPr>
      <w:rFonts w:ascii="Bookman Old Style" w:hAnsi="Bookman Old Style" w:cs="Bookman Old Style"/>
      <w:sz w:val="38"/>
      <w:szCs w:val="38"/>
    </w:rPr>
  </w:style>
  <w:style w:type="character" w:customStyle="1" w:styleId="FontStyle458">
    <w:name w:val="Font Style458"/>
    <w:basedOn w:val="DefaultParagraphFont"/>
    <w:uiPriority w:val="99"/>
    <w:rPr>
      <w:rFonts w:ascii="Bookman Old Style" w:hAnsi="Bookman Old Style" w:cs="Bookman Old Style"/>
      <w:sz w:val="36"/>
      <w:szCs w:val="36"/>
    </w:rPr>
  </w:style>
  <w:style w:type="character" w:customStyle="1" w:styleId="FontStyle459">
    <w:name w:val="Font Style459"/>
    <w:basedOn w:val="DefaultParagraphFont"/>
    <w:uiPriority w:val="99"/>
    <w:rPr>
      <w:rFonts w:ascii="Trebuchet MS" w:hAnsi="Trebuchet MS" w:cs="Trebuchet MS"/>
      <w:b/>
      <w:bCs/>
      <w:sz w:val="8"/>
      <w:szCs w:val="8"/>
    </w:rPr>
  </w:style>
  <w:style w:type="character" w:customStyle="1" w:styleId="FontStyle460">
    <w:name w:val="Font Style460"/>
    <w:basedOn w:val="DefaultParagraphFont"/>
    <w:uiPriority w:val="99"/>
    <w:rPr>
      <w:rFonts w:ascii="Bookman Old Style" w:hAnsi="Bookman Old Style" w:cs="Bookman Old Style"/>
      <w:sz w:val="38"/>
      <w:szCs w:val="38"/>
    </w:rPr>
  </w:style>
  <w:style w:type="character" w:customStyle="1" w:styleId="FontStyle461">
    <w:name w:val="Font Style461"/>
    <w:basedOn w:val="DefaultParagraphFont"/>
    <w:uiPriority w:val="99"/>
    <w:rPr>
      <w:rFonts w:ascii="Franklin Gothic Medium Cond" w:hAnsi="Franklin Gothic Medium Cond" w:cs="Franklin Gothic Medium Cond"/>
      <w:i/>
      <w:iCs/>
      <w:sz w:val="26"/>
      <w:szCs w:val="26"/>
    </w:rPr>
  </w:style>
  <w:style w:type="character" w:customStyle="1" w:styleId="FontStyle462">
    <w:name w:val="Font Style462"/>
    <w:basedOn w:val="DefaultParagraphFont"/>
    <w:uiPriority w:val="99"/>
    <w:rPr>
      <w:rFonts w:ascii="Trebuchet MS" w:hAnsi="Trebuchet MS" w:cs="Trebuchet MS"/>
      <w:w w:val="60"/>
      <w:sz w:val="32"/>
      <w:szCs w:val="32"/>
    </w:rPr>
  </w:style>
  <w:style w:type="paragraph" w:styleId="BalloonText">
    <w:name w:val="Balloon Text"/>
    <w:basedOn w:val="Normal"/>
    <w:link w:val="BalloonTextChar"/>
    <w:uiPriority w:val="99"/>
    <w:semiHidden/>
    <w:unhideWhenUsed/>
    <w:rsid w:val="00433566"/>
    <w:rPr>
      <w:rFonts w:ascii="Tahoma" w:hAnsi="Tahoma" w:cs="Tahoma"/>
      <w:sz w:val="16"/>
      <w:szCs w:val="16"/>
    </w:rPr>
  </w:style>
  <w:style w:type="character" w:customStyle="1" w:styleId="BalloonTextChar">
    <w:name w:val="Balloon Text Char"/>
    <w:basedOn w:val="DefaultParagraphFont"/>
    <w:link w:val="BalloonText"/>
    <w:uiPriority w:val="99"/>
    <w:semiHidden/>
    <w:rsid w:val="004335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299" Type="http://schemas.openxmlformats.org/officeDocument/2006/relationships/header" Target="header107.xml"/><Relationship Id="rId21" Type="http://schemas.openxmlformats.org/officeDocument/2006/relationships/footer" Target="footer7.xml"/><Relationship Id="rId159" Type="http://schemas.openxmlformats.org/officeDocument/2006/relationships/header" Target="header55.xml"/><Relationship Id="rId324" Type="http://schemas.openxmlformats.org/officeDocument/2006/relationships/header" Target="header118.xml"/><Relationship Id="rId366" Type="http://schemas.openxmlformats.org/officeDocument/2006/relationships/header" Target="header134.xml"/><Relationship Id="rId531" Type="http://schemas.openxmlformats.org/officeDocument/2006/relationships/header" Target="header215.xml"/><Relationship Id="rId573" Type="http://schemas.openxmlformats.org/officeDocument/2006/relationships/footer" Target="footer234.xml"/><Relationship Id="rId170" Type="http://schemas.openxmlformats.org/officeDocument/2006/relationships/footer" Target="footer59.xml"/><Relationship Id="rId226" Type="http://schemas.openxmlformats.org/officeDocument/2006/relationships/footer" Target="footer80.xml"/><Relationship Id="rId433" Type="http://schemas.openxmlformats.org/officeDocument/2006/relationships/header" Target="header167.xml"/><Relationship Id="rId268" Type="http://schemas.openxmlformats.org/officeDocument/2006/relationships/image" Target="media/image48.jpeg"/><Relationship Id="rId475" Type="http://schemas.openxmlformats.org/officeDocument/2006/relationships/header" Target="header187.xml"/><Relationship Id="rId32" Type="http://schemas.openxmlformats.org/officeDocument/2006/relationships/footer" Target="footer12.xml"/><Relationship Id="rId74" Type="http://schemas.openxmlformats.org/officeDocument/2006/relationships/header" Target="header25.xml"/><Relationship Id="rId128" Type="http://schemas.openxmlformats.org/officeDocument/2006/relationships/footer" Target="footer43.xml"/><Relationship Id="rId335" Type="http://schemas.openxmlformats.org/officeDocument/2006/relationships/footer" Target="footer123.xml"/><Relationship Id="rId377" Type="http://schemas.openxmlformats.org/officeDocument/2006/relationships/header" Target="header139.xml"/><Relationship Id="rId500" Type="http://schemas.openxmlformats.org/officeDocument/2006/relationships/footer" Target="footer198.xml"/><Relationship Id="rId542" Type="http://schemas.openxmlformats.org/officeDocument/2006/relationships/header" Target="header220.xml"/><Relationship Id="rId584" Type="http://schemas.openxmlformats.org/officeDocument/2006/relationships/header" Target="header241.xml"/><Relationship Id="rId5" Type="http://schemas.openxmlformats.org/officeDocument/2006/relationships/webSettings" Target="webSettings.xml"/><Relationship Id="rId181" Type="http://schemas.openxmlformats.org/officeDocument/2006/relationships/image" Target="media/image28.jpeg"/><Relationship Id="rId237" Type="http://schemas.openxmlformats.org/officeDocument/2006/relationships/header" Target="header87.xml"/><Relationship Id="rId402" Type="http://schemas.openxmlformats.org/officeDocument/2006/relationships/footer" Target="footer150.xml"/><Relationship Id="rId279" Type="http://schemas.openxmlformats.org/officeDocument/2006/relationships/image" Target="media/image50.jpeg"/><Relationship Id="rId444" Type="http://schemas.openxmlformats.org/officeDocument/2006/relationships/header" Target="header172.xml"/><Relationship Id="rId486" Type="http://schemas.openxmlformats.org/officeDocument/2006/relationships/header" Target="header192.xml"/><Relationship Id="rId43" Type="http://schemas.openxmlformats.org/officeDocument/2006/relationships/hyperlink" Target="http://www.primariavl.ro/index.php/cat/ramnicu-valcea.html" TargetMode="External"/><Relationship Id="rId139" Type="http://schemas.openxmlformats.org/officeDocument/2006/relationships/footer" Target="footer46.xml"/><Relationship Id="rId290" Type="http://schemas.openxmlformats.org/officeDocument/2006/relationships/header" Target="header102.xml"/><Relationship Id="rId304" Type="http://schemas.openxmlformats.org/officeDocument/2006/relationships/footer" Target="footer108.xml"/><Relationship Id="rId346" Type="http://schemas.openxmlformats.org/officeDocument/2006/relationships/image" Target="media/image58.jpeg"/><Relationship Id="rId388" Type="http://schemas.openxmlformats.org/officeDocument/2006/relationships/header" Target="header144.xml"/><Relationship Id="rId511" Type="http://schemas.openxmlformats.org/officeDocument/2006/relationships/header" Target="header205.xml"/><Relationship Id="rId553" Type="http://schemas.openxmlformats.org/officeDocument/2006/relationships/footer" Target="footer225.xml"/><Relationship Id="rId85" Type="http://schemas.openxmlformats.org/officeDocument/2006/relationships/image" Target="media/image3.jpeg"/><Relationship Id="rId150" Type="http://schemas.openxmlformats.org/officeDocument/2006/relationships/header" Target="header52.xml"/><Relationship Id="rId192" Type="http://schemas.openxmlformats.org/officeDocument/2006/relationships/image" Target="media/image36.jpeg"/><Relationship Id="rId206" Type="http://schemas.openxmlformats.org/officeDocument/2006/relationships/footer" Target="footer73.xml"/><Relationship Id="rId413" Type="http://schemas.openxmlformats.org/officeDocument/2006/relationships/header" Target="header157.xml"/><Relationship Id="rId595" Type="http://schemas.openxmlformats.org/officeDocument/2006/relationships/header" Target="header246.xml"/><Relationship Id="rId248" Type="http://schemas.openxmlformats.org/officeDocument/2006/relationships/image" Target="media/image44.jpeg"/><Relationship Id="rId455" Type="http://schemas.openxmlformats.org/officeDocument/2006/relationships/header" Target="header177.xml"/><Relationship Id="rId497" Type="http://schemas.openxmlformats.org/officeDocument/2006/relationships/footer" Target="footer197.xml"/><Relationship Id="rId12" Type="http://schemas.openxmlformats.org/officeDocument/2006/relationships/header" Target="header3.xml"/><Relationship Id="rId108" Type="http://schemas.openxmlformats.org/officeDocument/2006/relationships/image" Target="media/image19.jpeg"/><Relationship Id="rId315" Type="http://schemas.openxmlformats.org/officeDocument/2006/relationships/header" Target="header115.xml"/><Relationship Id="rId357" Type="http://schemas.openxmlformats.org/officeDocument/2006/relationships/footer" Target="footer131.xml"/><Relationship Id="rId522" Type="http://schemas.openxmlformats.org/officeDocument/2006/relationships/header" Target="header210.xml"/><Relationship Id="rId54" Type="http://schemas.openxmlformats.org/officeDocument/2006/relationships/footer" Target="footer20.xml"/><Relationship Id="rId96" Type="http://schemas.openxmlformats.org/officeDocument/2006/relationships/header" Target="header31.xml"/><Relationship Id="rId161" Type="http://schemas.openxmlformats.org/officeDocument/2006/relationships/footer" Target="footer55.xml"/><Relationship Id="rId217" Type="http://schemas.openxmlformats.org/officeDocument/2006/relationships/header" Target="header79.xml"/><Relationship Id="rId399" Type="http://schemas.openxmlformats.org/officeDocument/2006/relationships/footer" Target="footer149.xml"/><Relationship Id="rId564" Type="http://schemas.openxmlformats.org/officeDocument/2006/relationships/header" Target="header231.xml"/><Relationship Id="rId259" Type="http://schemas.openxmlformats.org/officeDocument/2006/relationships/header" Target="header93.xml"/><Relationship Id="rId424" Type="http://schemas.openxmlformats.org/officeDocument/2006/relationships/header" Target="header162.xml"/><Relationship Id="rId466" Type="http://schemas.openxmlformats.org/officeDocument/2006/relationships/header" Target="header182.xml"/><Relationship Id="rId23" Type="http://schemas.openxmlformats.org/officeDocument/2006/relationships/header" Target="header9.xml"/><Relationship Id="rId119" Type="http://schemas.openxmlformats.org/officeDocument/2006/relationships/image" Target="media/image14.jpeg"/><Relationship Id="rId270" Type="http://schemas.openxmlformats.org/officeDocument/2006/relationships/header" Target="header96.xml"/><Relationship Id="rId326" Type="http://schemas.openxmlformats.org/officeDocument/2006/relationships/footer" Target="footer118.xml"/><Relationship Id="rId533" Type="http://schemas.openxmlformats.org/officeDocument/2006/relationships/footer" Target="footer215.xml"/><Relationship Id="rId130" Type="http://schemas.openxmlformats.org/officeDocument/2006/relationships/image" Target="media/image24.jpeg"/><Relationship Id="rId368" Type="http://schemas.openxmlformats.org/officeDocument/2006/relationships/footer" Target="footer134.xml"/><Relationship Id="rId575" Type="http://schemas.openxmlformats.org/officeDocument/2006/relationships/header" Target="header236.xml"/><Relationship Id="rId172" Type="http://schemas.openxmlformats.org/officeDocument/2006/relationships/header" Target="header61.xml"/><Relationship Id="rId228" Type="http://schemas.openxmlformats.org/officeDocument/2006/relationships/header" Target="header82.xml"/><Relationship Id="rId435" Type="http://schemas.openxmlformats.org/officeDocument/2006/relationships/footer" Target="footer167.xml"/><Relationship Id="rId477" Type="http://schemas.openxmlformats.org/officeDocument/2006/relationships/footer" Target="footer187.xml"/><Relationship Id="rId600" Type="http://schemas.openxmlformats.org/officeDocument/2006/relationships/header" Target="header249.xml"/><Relationship Id="rId281" Type="http://schemas.openxmlformats.org/officeDocument/2006/relationships/image" Target="media/image52.jpeg"/><Relationship Id="rId337" Type="http://schemas.openxmlformats.org/officeDocument/2006/relationships/header" Target="header125.xml"/><Relationship Id="rId502" Type="http://schemas.openxmlformats.org/officeDocument/2006/relationships/header" Target="header200.xml"/><Relationship Id="rId34" Type="http://schemas.openxmlformats.org/officeDocument/2006/relationships/header" Target="header14.xml"/><Relationship Id="rId76" Type="http://schemas.openxmlformats.org/officeDocument/2006/relationships/footer" Target="footer25.xml"/><Relationship Id="rId141" Type="http://schemas.openxmlformats.org/officeDocument/2006/relationships/header" Target="header48.xml"/><Relationship Id="rId379" Type="http://schemas.openxmlformats.org/officeDocument/2006/relationships/footer" Target="footer139.xml"/><Relationship Id="rId544" Type="http://schemas.openxmlformats.org/officeDocument/2006/relationships/footer" Target="footer220.xml"/><Relationship Id="rId586" Type="http://schemas.openxmlformats.org/officeDocument/2006/relationships/footer" Target="footer241.xml"/><Relationship Id="rId7" Type="http://schemas.openxmlformats.org/officeDocument/2006/relationships/endnotes" Target="endnotes.xml"/><Relationship Id="rId183" Type="http://schemas.openxmlformats.org/officeDocument/2006/relationships/header" Target="header64.xml"/><Relationship Id="rId239" Type="http://schemas.openxmlformats.org/officeDocument/2006/relationships/footer" Target="footer87.xml"/><Relationship Id="rId390" Type="http://schemas.openxmlformats.org/officeDocument/2006/relationships/footer" Target="footer144.xml"/><Relationship Id="rId404" Type="http://schemas.openxmlformats.org/officeDocument/2006/relationships/header" Target="header152.xml"/><Relationship Id="rId446" Type="http://schemas.openxmlformats.org/officeDocument/2006/relationships/footer" Target="footer172.xml"/><Relationship Id="rId250" Type="http://schemas.openxmlformats.org/officeDocument/2006/relationships/hyperlink" Target="http://www.finantare.ro/stire-14277-" TargetMode="External"/><Relationship Id="rId292" Type="http://schemas.openxmlformats.org/officeDocument/2006/relationships/footer" Target="footer102.xml"/><Relationship Id="rId306" Type="http://schemas.openxmlformats.org/officeDocument/2006/relationships/header" Target="header110.xml"/><Relationship Id="rId488" Type="http://schemas.openxmlformats.org/officeDocument/2006/relationships/footer" Target="footer192.xml"/><Relationship Id="rId45" Type="http://schemas.openxmlformats.org/officeDocument/2006/relationships/header" Target="header17.xml"/><Relationship Id="rId87" Type="http://schemas.openxmlformats.org/officeDocument/2006/relationships/image" Target="media/image4.jpeg"/><Relationship Id="rId110" Type="http://schemas.openxmlformats.org/officeDocument/2006/relationships/header" Target="header37.xml"/><Relationship Id="rId348" Type="http://schemas.openxmlformats.org/officeDocument/2006/relationships/image" Target="media/image59.jpeg"/><Relationship Id="rId513" Type="http://schemas.openxmlformats.org/officeDocument/2006/relationships/footer" Target="footer205.xml"/><Relationship Id="rId555" Type="http://schemas.openxmlformats.org/officeDocument/2006/relationships/header" Target="header227.xml"/><Relationship Id="rId597" Type="http://schemas.openxmlformats.org/officeDocument/2006/relationships/footer" Target="footer246.xml"/><Relationship Id="rId152" Type="http://schemas.openxmlformats.org/officeDocument/2006/relationships/footer" Target="footer52.xml"/><Relationship Id="rId194" Type="http://schemas.openxmlformats.org/officeDocument/2006/relationships/header" Target="header69.xml"/><Relationship Id="rId208" Type="http://schemas.openxmlformats.org/officeDocument/2006/relationships/header" Target="header74.xml"/><Relationship Id="rId415" Type="http://schemas.openxmlformats.org/officeDocument/2006/relationships/footer" Target="footer157.xml"/><Relationship Id="rId457" Type="http://schemas.openxmlformats.org/officeDocument/2006/relationships/footer" Target="footer177.xml"/><Relationship Id="rId261" Type="http://schemas.openxmlformats.org/officeDocument/2006/relationships/footer" Target="footer93.xml"/><Relationship Id="rId499" Type="http://schemas.openxmlformats.org/officeDocument/2006/relationships/header" Target="header199.xml"/><Relationship Id="rId14" Type="http://schemas.openxmlformats.org/officeDocument/2006/relationships/header" Target="header4.xml"/><Relationship Id="rId56" Type="http://schemas.openxmlformats.org/officeDocument/2006/relationships/image" Target="media/image1.jpeg"/><Relationship Id="rId317" Type="http://schemas.openxmlformats.org/officeDocument/2006/relationships/footer" Target="footer115.xml"/><Relationship Id="rId359" Type="http://schemas.openxmlformats.org/officeDocument/2006/relationships/header" Target="header133.xml"/><Relationship Id="rId524" Type="http://schemas.openxmlformats.org/officeDocument/2006/relationships/footer" Target="footer210.xml"/><Relationship Id="rId566" Type="http://schemas.openxmlformats.org/officeDocument/2006/relationships/footer" Target="footer231.xml"/><Relationship Id="rId98" Type="http://schemas.openxmlformats.org/officeDocument/2006/relationships/footer" Target="footer31.xml"/><Relationship Id="rId121" Type="http://schemas.openxmlformats.org/officeDocument/2006/relationships/header" Target="header40.xml"/><Relationship Id="rId163" Type="http://schemas.openxmlformats.org/officeDocument/2006/relationships/header" Target="header57.xml"/><Relationship Id="rId219" Type="http://schemas.openxmlformats.org/officeDocument/2006/relationships/footer" Target="footer79.xml"/><Relationship Id="rId370" Type="http://schemas.openxmlformats.org/officeDocument/2006/relationships/header" Target="header136.xml"/><Relationship Id="rId426" Type="http://schemas.openxmlformats.org/officeDocument/2006/relationships/footer" Target="footer162.xml"/><Relationship Id="rId230" Type="http://schemas.openxmlformats.org/officeDocument/2006/relationships/footer" Target="footer82.xml"/><Relationship Id="rId468" Type="http://schemas.openxmlformats.org/officeDocument/2006/relationships/footer" Target="footer182.xml"/><Relationship Id="rId25" Type="http://schemas.openxmlformats.org/officeDocument/2006/relationships/footer" Target="footer9.xml"/><Relationship Id="rId272" Type="http://schemas.openxmlformats.org/officeDocument/2006/relationships/footer" Target="footer96.xml"/><Relationship Id="rId328" Type="http://schemas.openxmlformats.org/officeDocument/2006/relationships/header" Target="header120.xml"/><Relationship Id="rId535" Type="http://schemas.openxmlformats.org/officeDocument/2006/relationships/header" Target="header217.xml"/><Relationship Id="rId577" Type="http://schemas.openxmlformats.org/officeDocument/2006/relationships/footer" Target="footer236.xml"/><Relationship Id="rId132" Type="http://schemas.openxmlformats.org/officeDocument/2006/relationships/header" Target="header44.xml"/><Relationship Id="rId174" Type="http://schemas.openxmlformats.org/officeDocument/2006/relationships/footer" Target="footer61.xml"/><Relationship Id="rId381" Type="http://schemas.openxmlformats.org/officeDocument/2006/relationships/header" Target="header141.xml"/><Relationship Id="rId602" Type="http://schemas.openxmlformats.org/officeDocument/2006/relationships/footer" Target="footer249.xml"/><Relationship Id="rId241" Type="http://schemas.openxmlformats.org/officeDocument/2006/relationships/image" Target="media/image43.jpeg"/><Relationship Id="rId437" Type="http://schemas.openxmlformats.org/officeDocument/2006/relationships/header" Target="header169.xml"/><Relationship Id="rId479" Type="http://schemas.openxmlformats.org/officeDocument/2006/relationships/header" Target="header189.xml"/><Relationship Id="rId36" Type="http://schemas.openxmlformats.org/officeDocument/2006/relationships/footer" Target="footer14.xml"/><Relationship Id="rId283" Type="http://schemas.openxmlformats.org/officeDocument/2006/relationships/image" Target="media/image54.jpeg"/><Relationship Id="rId339" Type="http://schemas.openxmlformats.org/officeDocument/2006/relationships/footer" Target="footer125.xml"/><Relationship Id="rId490" Type="http://schemas.openxmlformats.org/officeDocument/2006/relationships/header" Target="header194.xml"/><Relationship Id="rId504" Type="http://schemas.openxmlformats.org/officeDocument/2006/relationships/footer" Target="footer200.xml"/><Relationship Id="rId546" Type="http://schemas.openxmlformats.org/officeDocument/2006/relationships/header" Target="header222.xml"/><Relationship Id="rId78" Type="http://schemas.openxmlformats.org/officeDocument/2006/relationships/header" Target="header27.xml"/><Relationship Id="rId101" Type="http://schemas.openxmlformats.org/officeDocument/2006/relationships/footer" Target="footer32.xml"/><Relationship Id="rId143" Type="http://schemas.openxmlformats.org/officeDocument/2006/relationships/footer" Target="footer48.xml"/><Relationship Id="rId185" Type="http://schemas.openxmlformats.org/officeDocument/2006/relationships/footer" Target="footer64.xml"/><Relationship Id="rId350" Type="http://schemas.openxmlformats.org/officeDocument/2006/relationships/header" Target="header128.xml"/><Relationship Id="rId406" Type="http://schemas.openxmlformats.org/officeDocument/2006/relationships/footer" Target="footer152.xml"/><Relationship Id="rId588" Type="http://schemas.openxmlformats.org/officeDocument/2006/relationships/header" Target="header243.xml"/><Relationship Id="rId9" Type="http://schemas.openxmlformats.org/officeDocument/2006/relationships/header" Target="header2.xml"/><Relationship Id="rId210" Type="http://schemas.openxmlformats.org/officeDocument/2006/relationships/footer" Target="footer74.xml"/><Relationship Id="rId392" Type="http://schemas.openxmlformats.org/officeDocument/2006/relationships/header" Target="header146.xml"/><Relationship Id="rId448" Type="http://schemas.openxmlformats.org/officeDocument/2006/relationships/image" Target="media/image65.jpeg"/><Relationship Id="rId252" Type="http://schemas.openxmlformats.org/officeDocument/2006/relationships/hyperlink" Target="http://www.scoalatakeionescu.ro/" TargetMode="External"/><Relationship Id="rId294" Type="http://schemas.openxmlformats.org/officeDocument/2006/relationships/header" Target="header104.xml"/><Relationship Id="rId308" Type="http://schemas.openxmlformats.org/officeDocument/2006/relationships/footer" Target="footer110.xml"/><Relationship Id="rId515" Type="http://schemas.openxmlformats.org/officeDocument/2006/relationships/header" Target="header207.xml"/><Relationship Id="rId47" Type="http://schemas.openxmlformats.org/officeDocument/2006/relationships/footer" Target="footer17.xml"/><Relationship Id="rId89" Type="http://schemas.openxmlformats.org/officeDocument/2006/relationships/image" Target="media/image5.jpeg"/><Relationship Id="rId112" Type="http://schemas.openxmlformats.org/officeDocument/2006/relationships/footer" Target="footer37.xml"/><Relationship Id="rId154" Type="http://schemas.openxmlformats.org/officeDocument/2006/relationships/image" Target="media/image25.jpeg"/><Relationship Id="rId361" Type="http://schemas.openxmlformats.org/officeDocument/2006/relationships/footer" Target="footer133.xml"/><Relationship Id="rId557" Type="http://schemas.openxmlformats.org/officeDocument/2006/relationships/footer" Target="footer227.xml"/><Relationship Id="rId599" Type="http://schemas.openxmlformats.org/officeDocument/2006/relationships/header" Target="header248.xml"/><Relationship Id="rId196" Type="http://schemas.openxmlformats.org/officeDocument/2006/relationships/footer" Target="footer69.xml"/><Relationship Id="rId417" Type="http://schemas.openxmlformats.org/officeDocument/2006/relationships/header" Target="header159.xml"/><Relationship Id="rId459" Type="http://schemas.openxmlformats.org/officeDocument/2006/relationships/header" Target="header179.xml"/><Relationship Id="rId16" Type="http://schemas.openxmlformats.org/officeDocument/2006/relationships/footer" Target="footer4.xml"/><Relationship Id="rId221" Type="http://schemas.openxmlformats.org/officeDocument/2006/relationships/image" Target="media/image40.jpeg"/><Relationship Id="rId263" Type="http://schemas.openxmlformats.org/officeDocument/2006/relationships/image" Target="media/image47.jpeg"/><Relationship Id="rId319" Type="http://schemas.openxmlformats.org/officeDocument/2006/relationships/image" Target="media/image560.jpeg"/><Relationship Id="rId470" Type="http://schemas.openxmlformats.org/officeDocument/2006/relationships/header" Target="header184.xml"/><Relationship Id="rId526" Type="http://schemas.openxmlformats.org/officeDocument/2006/relationships/header" Target="header212.xml"/><Relationship Id="rId37" Type="http://schemas.openxmlformats.org/officeDocument/2006/relationships/footer" Target="footer15.xml"/><Relationship Id="rId58" Type="http://schemas.openxmlformats.org/officeDocument/2006/relationships/header" Target="header23.xml"/><Relationship Id="rId79" Type="http://schemas.openxmlformats.org/officeDocument/2006/relationships/footer" Target="footer26.xml"/><Relationship Id="rId102" Type="http://schemas.openxmlformats.org/officeDocument/2006/relationships/footer" Target="footer33.xml"/><Relationship Id="rId123" Type="http://schemas.openxmlformats.org/officeDocument/2006/relationships/footer" Target="footer40.xml"/><Relationship Id="rId144" Type="http://schemas.openxmlformats.org/officeDocument/2006/relationships/footer" Target="footer49.xml"/><Relationship Id="rId330" Type="http://schemas.openxmlformats.org/officeDocument/2006/relationships/footer" Target="footer120.xml"/><Relationship Id="rId547" Type="http://schemas.openxmlformats.org/officeDocument/2006/relationships/header" Target="header223.xml"/><Relationship Id="rId568" Type="http://schemas.openxmlformats.org/officeDocument/2006/relationships/header" Target="header233.xml"/><Relationship Id="rId589" Type="http://schemas.openxmlformats.org/officeDocument/2006/relationships/footer" Target="footer242.xml"/><Relationship Id="rId90" Type="http://schemas.openxmlformats.org/officeDocument/2006/relationships/image" Target="media/image13.jpeg"/><Relationship Id="rId165" Type="http://schemas.openxmlformats.org/officeDocument/2006/relationships/footer" Target="footer57.xml"/><Relationship Id="rId186" Type="http://schemas.openxmlformats.org/officeDocument/2006/relationships/footer" Target="footer65.xml"/><Relationship Id="rId351" Type="http://schemas.openxmlformats.org/officeDocument/2006/relationships/header" Target="header129.xml"/><Relationship Id="rId372" Type="http://schemas.openxmlformats.org/officeDocument/2006/relationships/footer" Target="footer136.xml"/><Relationship Id="rId393" Type="http://schemas.openxmlformats.org/officeDocument/2006/relationships/header" Target="header147.xml"/><Relationship Id="rId407" Type="http://schemas.openxmlformats.org/officeDocument/2006/relationships/footer" Target="footer153.xml"/><Relationship Id="rId428" Type="http://schemas.openxmlformats.org/officeDocument/2006/relationships/header" Target="header164.xml"/><Relationship Id="rId449" Type="http://schemas.openxmlformats.org/officeDocument/2006/relationships/image" Target="media/image650.jpeg"/><Relationship Id="rId211" Type="http://schemas.openxmlformats.org/officeDocument/2006/relationships/footer" Target="footer75.xml"/><Relationship Id="rId232" Type="http://schemas.openxmlformats.org/officeDocument/2006/relationships/header" Target="header84.xml"/><Relationship Id="rId253" Type="http://schemas.openxmlformats.org/officeDocument/2006/relationships/hyperlink" Target="http://w/AAW.ramnic.ro/articole/numarul-firmelor-vlcene-s-a-injumatatit-50369/2013-01-17" TargetMode="External"/><Relationship Id="rId274" Type="http://schemas.openxmlformats.org/officeDocument/2006/relationships/header" Target="header98.xml"/><Relationship Id="rId295" Type="http://schemas.openxmlformats.org/officeDocument/2006/relationships/header" Target="header105.xml"/><Relationship Id="rId309" Type="http://schemas.openxmlformats.org/officeDocument/2006/relationships/footer" Target="footer111.xml"/><Relationship Id="rId460" Type="http://schemas.openxmlformats.org/officeDocument/2006/relationships/footer" Target="footer178.xml"/><Relationship Id="rId481" Type="http://schemas.openxmlformats.org/officeDocument/2006/relationships/footer" Target="footer189.xml"/><Relationship Id="rId516" Type="http://schemas.openxmlformats.org/officeDocument/2006/relationships/footer" Target="footer206.xml"/><Relationship Id="rId27" Type="http://schemas.openxmlformats.org/officeDocument/2006/relationships/header" Target="header11.xml"/><Relationship Id="rId48" Type="http://schemas.openxmlformats.org/officeDocument/2006/relationships/header" Target="header18.xml"/><Relationship Id="rId113" Type="http://schemas.openxmlformats.org/officeDocument/2006/relationships/header" Target="header38.xml"/><Relationship Id="rId134" Type="http://schemas.openxmlformats.org/officeDocument/2006/relationships/footer" Target="footer44.xml"/><Relationship Id="rId320" Type="http://schemas.openxmlformats.org/officeDocument/2006/relationships/header" Target="header116.xml"/><Relationship Id="rId537" Type="http://schemas.openxmlformats.org/officeDocument/2006/relationships/footer" Target="footer217.xml"/><Relationship Id="rId558" Type="http://schemas.openxmlformats.org/officeDocument/2006/relationships/header" Target="header228.xml"/><Relationship Id="rId579" Type="http://schemas.openxmlformats.org/officeDocument/2006/relationships/header" Target="header238.xml"/><Relationship Id="rId80" Type="http://schemas.openxmlformats.org/officeDocument/2006/relationships/footer" Target="footer27.xml"/><Relationship Id="rId155" Type="http://schemas.openxmlformats.org/officeDocument/2006/relationships/image" Target="media/image29.jpeg"/><Relationship Id="rId176" Type="http://schemas.openxmlformats.org/officeDocument/2006/relationships/hyperlink" Target="mailto:ita@icsi.ro" TargetMode="External"/><Relationship Id="rId197" Type="http://schemas.openxmlformats.org/officeDocument/2006/relationships/header" Target="header70.xml"/><Relationship Id="rId341" Type="http://schemas.openxmlformats.org/officeDocument/2006/relationships/image" Target="media/image570.jpeg"/><Relationship Id="rId362" Type="http://schemas.openxmlformats.org/officeDocument/2006/relationships/image" Target="media/image60.jpeg"/><Relationship Id="rId383" Type="http://schemas.openxmlformats.org/officeDocument/2006/relationships/footer" Target="footer141.xml"/><Relationship Id="rId418" Type="http://schemas.openxmlformats.org/officeDocument/2006/relationships/footer" Target="footer158.xml"/><Relationship Id="rId439" Type="http://schemas.openxmlformats.org/officeDocument/2006/relationships/footer" Target="footer169.xml"/><Relationship Id="rId590" Type="http://schemas.openxmlformats.org/officeDocument/2006/relationships/footer" Target="footer243.xml"/><Relationship Id="rId604" Type="http://schemas.openxmlformats.org/officeDocument/2006/relationships/header" Target="header251.xml"/><Relationship Id="rId201" Type="http://schemas.openxmlformats.org/officeDocument/2006/relationships/image" Target="media/image32.jpeg"/><Relationship Id="rId222" Type="http://schemas.openxmlformats.org/officeDocument/2006/relationships/image" Target="media/image37.jpeg"/><Relationship Id="rId243" Type="http://schemas.openxmlformats.org/officeDocument/2006/relationships/header" Target="header89.xml"/><Relationship Id="rId264" Type="http://schemas.openxmlformats.org/officeDocument/2006/relationships/header" Target="header94.xml"/><Relationship Id="rId285" Type="http://schemas.openxmlformats.org/officeDocument/2006/relationships/image" Target="media/image550.jpeg"/><Relationship Id="rId450" Type="http://schemas.openxmlformats.org/officeDocument/2006/relationships/header" Target="header174.xml"/><Relationship Id="rId471" Type="http://schemas.openxmlformats.org/officeDocument/2006/relationships/header" Target="header185.xml"/><Relationship Id="rId506" Type="http://schemas.openxmlformats.org/officeDocument/2006/relationships/header" Target="header202.xml"/><Relationship Id="rId17" Type="http://schemas.openxmlformats.org/officeDocument/2006/relationships/footer" Target="footer5.xml"/><Relationship Id="rId38" Type="http://schemas.openxmlformats.org/officeDocument/2006/relationships/hyperlink" Target="http://ec.europa.eu/europe2020/europe-2020-in-a-nutshell/targets/index_ro.htm" TargetMode="External"/><Relationship Id="rId59" Type="http://schemas.openxmlformats.org/officeDocument/2006/relationships/footer" Target="footer22.xml"/><Relationship Id="rId103" Type="http://schemas.openxmlformats.org/officeDocument/2006/relationships/header" Target="header34.xml"/><Relationship Id="rId124" Type="http://schemas.openxmlformats.org/officeDocument/2006/relationships/footer" Target="footer41.xml"/><Relationship Id="rId310" Type="http://schemas.openxmlformats.org/officeDocument/2006/relationships/header" Target="header112.xml"/><Relationship Id="rId492" Type="http://schemas.openxmlformats.org/officeDocument/2006/relationships/footer" Target="footer194.xml"/><Relationship Id="rId527" Type="http://schemas.openxmlformats.org/officeDocument/2006/relationships/header" Target="header213.xml"/><Relationship Id="rId548" Type="http://schemas.openxmlformats.org/officeDocument/2006/relationships/footer" Target="footer222.xml"/><Relationship Id="rId569" Type="http://schemas.openxmlformats.org/officeDocument/2006/relationships/footer" Target="footer232.xml"/><Relationship Id="rId91" Type="http://schemas.openxmlformats.org/officeDocument/2006/relationships/image" Target="media/image6.jpeg"/><Relationship Id="rId145" Type="http://schemas.openxmlformats.org/officeDocument/2006/relationships/image" Target="media/image23.jpeg"/><Relationship Id="rId166" Type="http://schemas.openxmlformats.org/officeDocument/2006/relationships/image" Target="media/image27.jpeg"/><Relationship Id="rId187" Type="http://schemas.openxmlformats.org/officeDocument/2006/relationships/header" Target="header66.xml"/><Relationship Id="rId331" Type="http://schemas.openxmlformats.org/officeDocument/2006/relationships/footer" Target="footer121.xml"/><Relationship Id="rId352" Type="http://schemas.openxmlformats.org/officeDocument/2006/relationships/footer" Target="footer128.xml"/><Relationship Id="rId373" Type="http://schemas.openxmlformats.org/officeDocument/2006/relationships/footer" Target="footer137.xml"/><Relationship Id="rId394" Type="http://schemas.openxmlformats.org/officeDocument/2006/relationships/footer" Target="footer146.xml"/><Relationship Id="rId408" Type="http://schemas.openxmlformats.org/officeDocument/2006/relationships/header" Target="header154.xml"/><Relationship Id="rId429" Type="http://schemas.openxmlformats.org/officeDocument/2006/relationships/header" Target="header165.xml"/><Relationship Id="rId580" Type="http://schemas.openxmlformats.org/officeDocument/2006/relationships/header" Target="header239.xml"/><Relationship Id="rId1" Type="http://schemas.openxmlformats.org/officeDocument/2006/relationships/numbering" Target="numbering.xml"/><Relationship Id="rId212" Type="http://schemas.openxmlformats.org/officeDocument/2006/relationships/header" Target="header76.xml"/><Relationship Id="rId233" Type="http://schemas.openxmlformats.org/officeDocument/2006/relationships/header" Target="header85.xml"/><Relationship Id="rId254" Type="http://schemas.openxmlformats.org/officeDocument/2006/relationships/header" Target="header90.xml"/><Relationship Id="rId440" Type="http://schemas.openxmlformats.org/officeDocument/2006/relationships/header" Target="header170.xml"/><Relationship Id="rId28" Type="http://schemas.openxmlformats.org/officeDocument/2006/relationships/footer" Target="footer10.xml"/><Relationship Id="rId49" Type="http://schemas.openxmlformats.org/officeDocument/2006/relationships/header" Target="header19.xml"/><Relationship Id="rId114" Type="http://schemas.openxmlformats.org/officeDocument/2006/relationships/header" Target="header39.xml"/><Relationship Id="rId275" Type="http://schemas.openxmlformats.org/officeDocument/2006/relationships/header" Target="header99.xml"/><Relationship Id="rId296" Type="http://schemas.openxmlformats.org/officeDocument/2006/relationships/footer" Target="footer104.xml"/><Relationship Id="rId300" Type="http://schemas.openxmlformats.org/officeDocument/2006/relationships/footer" Target="footer106.xml"/><Relationship Id="rId461" Type="http://schemas.openxmlformats.org/officeDocument/2006/relationships/footer" Target="footer179.xml"/><Relationship Id="rId482" Type="http://schemas.openxmlformats.org/officeDocument/2006/relationships/header" Target="header190.xml"/><Relationship Id="rId517" Type="http://schemas.openxmlformats.org/officeDocument/2006/relationships/footer" Target="footer207.xml"/><Relationship Id="rId538" Type="http://schemas.openxmlformats.org/officeDocument/2006/relationships/header" Target="header218.xml"/><Relationship Id="rId559" Type="http://schemas.openxmlformats.org/officeDocument/2006/relationships/header" Target="header229.xml"/><Relationship Id="rId60" Type="http://schemas.openxmlformats.org/officeDocument/2006/relationships/footer" Target="footer23.xml"/><Relationship Id="rId81" Type="http://schemas.openxmlformats.org/officeDocument/2006/relationships/header" Target="header28.xml"/><Relationship Id="rId135" Type="http://schemas.openxmlformats.org/officeDocument/2006/relationships/footer" Target="footer45.xml"/><Relationship Id="rId156" Type="http://schemas.openxmlformats.org/officeDocument/2006/relationships/image" Target="media/image26.jpeg"/><Relationship Id="rId177" Type="http://schemas.openxmlformats.org/officeDocument/2006/relationships/header" Target="header62.xml"/><Relationship Id="rId198" Type="http://schemas.openxmlformats.org/officeDocument/2006/relationships/header" Target="header71.xml"/><Relationship Id="rId321" Type="http://schemas.openxmlformats.org/officeDocument/2006/relationships/header" Target="header117.xml"/><Relationship Id="rId342" Type="http://schemas.openxmlformats.org/officeDocument/2006/relationships/header" Target="header126.xml"/><Relationship Id="rId363" Type="http://schemas.openxmlformats.org/officeDocument/2006/relationships/image" Target="media/image600.jpeg"/><Relationship Id="rId384" Type="http://schemas.openxmlformats.org/officeDocument/2006/relationships/header" Target="header142.xml"/><Relationship Id="rId419" Type="http://schemas.openxmlformats.org/officeDocument/2006/relationships/footer" Target="footer159.xml"/><Relationship Id="rId570" Type="http://schemas.openxmlformats.org/officeDocument/2006/relationships/footer" Target="footer233.xml"/><Relationship Id="rId591" Type="http://schemas.openxmlformats.org/officeDocument/2006/relationships/header" Target="header244.xml"/><Relationship Id="rId605" Type="http://schemas.openxmlformats.org/officeDocument/2006/relationships/footer" Target="footer250.xml"/><Relationship Id="rId202" Type="http://schemas.openxmlformats.org/officeDocument/2006/relationships/image" Target="media/image38.jpeg"/><Relationship Id="rId223" Type="http://schemas.openxmlformats.org/officeDocument/2006/relationships/image" Target="media/image41.jpeg"/><Relationship Id="rId244" Type="http://schemas.openxmlformats.org/officeDocument/2006/relationships/footer" Target="footer88.xml"/><Relationship Id="rId430" Type="http://schemas.openxmlformats.org/officeDocument/2006/relationships/footer" Target="footer164.xml"/><Relationship Id="rId18" Type="http://schemas.openxmlformats.org/officeDocument/2006/relationships/header" Target="header6.xml"/><Relationship Id="rId39" Type="http://schemas.openxmlformats.org/officeDocument/2006/relationships/hyperlink" Target="http://www.fonduri-" TargetMode="External"/><Relationship Id="rId265" Type="http://schemas.openxmlformats.org/officeDocument/2006/relationships/header" Target="header95.xml"/><Relationship Id="rId286" Type="http://schemas.openxmlformats.org/officeDocument/2006/relationships/header" Target="header100.xml"/><Relationship Id="rId451" Type="http://schemas.openxmlformats.org/officeDocument/2006/relationships/header" Target="header175.xml"/><Relationship Id="rId472" Type="http://schemas.openxmlformats.org/officeDocument/2006/relationships/footer" Target="footer184.xml"/><Relationship Id="rId493" Type="http://schemas.openxmlformats.org/officeDocument/2006/relationships/footer" Target="footer195.xml"/><Relationship Id="rId507" Type="http://schemas.openxmlformats.org/officeDocument/2006/relationships/header" Target="header203.xml"/><Relationship Id="rId528" Type="http://schemas.openxmlformats.org/officeDocument/2006/relationships/footer" Target="footer212.xml"/><Relationship Id="rId549" Type="http://schemas.openxmlformats.org/officeDocument/2006/relationships/footer" Target="footer223.xml"/><Relationship Id="rId50" Type="http://schemas.openxmlformats.org/officeDocument/2006/relationships/footer" Target="footer18.xml"/><Relationship Id="rId104" Type="http://schemas.openxmlformats.org/officeDocument/2006/relationships/header" Target="header35.xml"/><Relationship Id="rId125" Type="http://schemas.openxmlformats.org/officeDocument/2006/relationships/header" Target="header42.xml"/><Relationship Id="rId146" Type="http://schemas.openxmlformats.org/officeDocument/2006/relationships/header" Target="header50.xml"/><Relationship Id="rId167" Type="http://schemas.openxmlformats.org/officeDocument/2006/relationships/header" Target="header58.xml"/><Relationship Id="rId188" Type="http://schemas.openxmlformats.org/officeDocument/2006/relationships/header" Target="header67.xml"/><Relationship Id="rId311" Type="http://schemas.openxmlformats.org/officeDocument/2006/relationships/header" Target="header113.xml"/><Relationship Id="rId332" Type="http://schemas.openxmlformats.org/officeDocument/2006/relationships/header" Target="header122.xml"/><Relationship Id="rId353" Type="http://schemas.openxmlformats.org/officeDocument/2006/relationships/footer" Target="footer129.xml"/><Relationship Id="rId374" Type="http://schemas.openxmlformats.org/officeDocument/2006/relationships/image" Target="media/image63.jpeg"/><Relationship Id="rId395" Type="http://schemas.openxmlformats.org/officeDocument/2006/relationships/footer" Target="footer147.xml"/><Relationship Id="rId409" Type="http://schemas.openxmlformats.org/officeDocument/2006/relationships/header" Target="header155.xml"/><Relationship Id="rId560" Type="http://schemas.openxmlformats.org/officeDocument/2006/relationships/footer" Target="footer228.xml"/><Relationship Id="rId581" Type="http://schemas.openxmlformats.org/officeDocument/2006/relationships/footer" Target="footer238.xml"/><Relationship Id="rId92" Type="http://schemas.openxmlformats.org/officeDocument/2006/relationships/image" Target="media/image15.jpeg"/><Relationship Id="rId213" Type="http://schemas.openxmlformats.org/officeDocument/2006/relationships/header" Target="header77.xml"/><Relationship Id="rId234" Type="http://schemas.openxmlformats.org/officeDocument/2006/relationships/footer" Target="footer84.xml"/><Relationship Id="rId420" Type="http://schemas.openxmlformats.org/officeDocument/2006/relationships/header" Target="header160.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header" Target="header91.xml"/><Relationship Id="rId276" Type="http://schemas.openxmlformats.org/officeDocument/2006/relationships/footer" Target="footer98.xml"/><Relationship Id="rId297" Type="http://schemas.openxmlformats.org/officeDocument/2006/relationships/footer" Target="footer105.xml"/><Relationship Id="rId441" Type="http://schemas.openxmlformats.org/officeDocument/2006/relationships/header" Target="header171.xml"/><Relationship Id="rId462" Type="http://schemas.openxmlformats.org/officeDocument/2006/relationships/header" Target="header180.xml"/><Relationship Id="rId483" Type="http://schemas.openxmlformats.org/officeDocument/2006/relationships/header" Target="header191.xml"/><Relationship Id="rId518" Type="http://schemas.openxmlformats.org/officeDocument/2006/relationships/header" Target="header208.xml"/><Relationship Id="rId539" Type="http://schemas.openxmlformats.org/officeDocument/2006/relationships/header" Target="header219.xml"/><Relationship Id="rId40" Type="http://schemas.openxmlformats.org/officeDocument/2006/relationships/hyperlink" Target="http://www.fonduri-" TargetMode="External"/><Relationship Id="rId115" Type="http://schemas.openxmlformats.org/officeDocument/2006/relationships/footer" Target="footer38.xml"/><Relationship Id="rId136" Type="http://schemas.openxmlformats.org/officeDocument/2006/relationships/image" Target="media/image21.jpeg"/><Relationship Id="rId157" Type="http://schemas.openxmlformats.org/officeDocument/2006/relationships/image" Target="media/image31.jpeg"/><Relationship Id="rId178" Type="http://schemas.openxmlformats.org/officeDocument/2006/relationships/header" Target="header63.xml"/><Relationship Id="rId301" Type="http://schemas.openxmlformats.org/officeDocument/2006/relationships/footer" Target="footer107.xml"/><Relationship Id="rId322" Type="http://schemas.openxmlformats.org/officeDocument/2006/relationships/footer" Target="footer116.xml"/><Relationship Id="rId343" Type="http://schemas.openxmlformats.org/officeDocument/2006/relationships/header" Target="header127.xml"/><Relationship Id="rId364" Type="http://schemas.openxmlformats.org/officeDocument/2006/relationships/image" Target="media/image61.jpeg"/><Relationship Id="rId550" Type="http://schemas.openxmlformats.org/officeDocument/2006/relationships/header" Target="header224.xml"/><Relationship Id="rId61" Type="http://schemas.openxmlformats.org/officeDocument/2006/relationships/image" Target="media/image2.jpeg"/><Relationship Id="rId82" Type="http://schemas.openxmlformats.org/officeDocument/2006/relationships/header" Target="header29.xml"/><Relationship Id="rId199" Type="http://schemas.openxmlformats.org/officeDocument/2006/relationships/footer" Target="footer70.xml"/><Relationship Id="rId203" Type="http://schemas.openxmlformats.org/officeDocument/2006/relationships/header" Target="header72.xml"/><Relationship Id="rId385" Type="http://schemas.openxmlformats.org/officeDocument/2006/relationships/header" Target="header143.xml"/><Relationship Id="rId571" Type="http://schemas.openxmlformats.org/officeDocument/2006/relationships/header" Target="header234.xml"/><Relationship Id="rId592" Type="http://schemas.openxmlformats.org/officeDocument/2006/relationships/header" Target="header245.xml"/><Relationship Id="rId606" Type="http://schemas.openxmlformats.org/officeDocument/2006/relationships/footer" Target="footer251.xml"/><Relationship Id="rId19" Type="http://schemas.openxmlformats.org/officeDocument/2006/relationships/header" Target="header7.xml"/><Relationship Id="rId224" Type="http://schemas.openxmlformats.org/officeDocument/2006/relationships/header" Target="header80.xml"/><Relationship Id="rId245" Type="http://schemas.openxmlformats.org/officeDocument/2006/relationships/footer" Target="footer89.xml"/><Relationship Id="rId266" Type="http://schemas.openxmlformats.org/officeDocument/2006/relationships/footer" Target="footer94.xml"/><Relationship Id="rId287" Type="http://schemas.openxmlformats.org/officeDocument/2006/relationships/header" Target="header101.xml"/><Relationship Id="rId410" Type="http://schemas.openxmlformats.org/officeDocument/2006/relationships/footer" Target="footer154.xml"/><Relationship Id="rId431" Type="http://schemas.openxmlformats.org/officeDocument/2006/relationships/footer" Target="footer165.xml"/><Relationship Id="rId452" Type="http://schemas.openxmlformats.org/officeDocument/2006/relationships/footer" Target="footer174.xml"/><Relationship Id="rId473" Type="http://schemas.openxmlformats.org/officeDocument/2006/relationships/footer" Target="footer185.xml"/><Relationship Id="rId494" Type="http://schemas.openxmlformats.org/officeDocument/2006/relationships/header" Target="header196.xml"/><Relationship Id="rId508" Type="http://schemas.openxmlformats.org/officeDocument/2006/relationships/footer" Target="footer202.xml"/><Relationship Id="rId529" Type="http://schemas.openxmlformats.org/officeDocument/2006/relationships/footer" Target="footer213.xml"/><Relationship Id="rId30" Type="http://schemas.openxmlformats.org/officeDocument/2006/relationships/header" Target="header12.xml"/><Relationship Id="rId105" Type="http://schemas.openxmlformats.org/officeDocument/2006/relationships/footer" Target="footer34.xml"/><Relationship Id="rId126" Type="http://schemas.openxmlformats.org/officeDocument/2006/relationships/header" Target="header43.xml"/><Relationship Id="rId147" Type="http://schemas.openxmlformats.org/officeDocument/2006/relationships/header" Target="header51.xml"/><Relationship Id="rId168" Type="http://schemas.openxmlformats.org/officeDocument/2006/relationships/header" Target="header59.xml"/><Relationship Id="rId312" Type="http://schemas.openxmlformats.org/officeDocument/2006/relationships/footer" Target="footer112.xml"/><Relationship Id="rId333" Type="http://schemas.openxmlformats.org/officeDocument/2006/relationships/header" Target="header123.xml"/><Relationship Id="rId354" Type="http://schemas.openxmlformats.org/officeDocument/2006/relationships/header" Target="header130.xml"/><Relationship Id="rId540" Type="http://schemas.openxmlformats.org/officeDocument/2006/relationships/footer" Target="footer218.xml"/><Relationship Id="rId51" Type="http://schemas.openxmlformats.org/officeDocument/2006/relationships/footer" Target="footer19.xml"/><Relationship Id="rId72" Type="http://schemas.openxmlformats.org/officeDocument/2006/relationships/image" Target="media/image7.jpeg"/><Relationship Id="rId93" Type="http://schemas.openxmlformats.org/officeDocument/2006/relationships/image" Target="media/image8.jpeg"/><Relationship Id="rId189" Type="http://schemas.openxmlformats.org/officeDocument/2006/relationships/footer" Target="footer66.xml"/><Relationship Id="rId375" Type="http://schemas.openxmlformats.org/officeDocument/2006/relationships/image" Target="media/image64.jpeg"/><Relationship Id="rId396" Type="http://schemas.openxmlformats.org/officeDocument/2006/relationships/header" Target="header148.xml"/><Relationship Id="rId561" Type="http://schemas.openxmlformats.org/officeDocument/2006/relationships/footer" Target="footer229.xml"/><Relationship Id="rId582" Type="http://schemas.openxmlformats.org/officeDocument/2006/relationships/footer" Target="footer239.xml"/><Relationship Id="rId3" Type="http://schemas.microsoft.com/office/2007/relationships/stylesWithEffects" Target="stylesWithEffects.xml"/><Relationship Id="rId214" Type="http://schemas.openxmlformats.org/officeDocument/2006/relationships/footer" Target="footer76.xml"/><Relationship Id="rId235" Type="http://schemas.openxmlformats.org/officeDocument/2006/relationships/footer" Target="footer85.xml"/><Relationship Id="rId256" Type="http://schemas.openxmlformats.org/officeDocument/2006/relationships/footer" Target="footer90.xml"/><Relationship Id="rId277" Type="http://schemas.openxmlformats.org/officeDocument/2006/relationships/footer" Target="footer99.xml"/><Relationship Id="rId298" Type="http://schemas.openxmlformats.org/officeDocument/2006/relationships/header" Target="header106.xml"/><Relationship Id="rId400" Type="http://schemas.openxmlformats.org/officeDocument/2006/relationships/header" Target="header150.xml"/><Relationship Id="rId421" Type="http://schemas.openxmlformats.org/officeDocument/2006/relationships/header" Target="header161.xml"/><Relationship Id="rId442" Type="http://schemas.openxmlformats.org/officeDocument/2006/relationships/footer" Target="footer170.xml"/><Relationship Id="rId463" Type="http://schemas.openxmlformats.org/officeDocument/2006/relationships/header" Target="header181.xml"/><Relationship Id="rId484" Type="http://schemas.openxmlformats.org/officeDocument/2006/relationships/footer" Target="footer190.xml"/><Relationship Id="rId519" Type="http://schemas.openxmlformats.org/officeDocument/2006/relationships/header" Target="header209.xml"/><Relationship Id="rId116" Type="http://schemas.openxmlformats.org/officeDocument/2006/relationships/footer" Target="footer39.xml"/><Relationship Id="rId137" Type="http://schemas.openxmlformats.org/officeDocument/2006/relationships/header" Target="header46.xml"/><Relationship Id="rId158" Type="http://schemas.openxmlformats.org/officeDocument/2006/relationships/header" Target="header54.xml"/><Relationship Id="rId302" Type="http://schemas.openxmlformats.org/officeDocument/2006/relationships/header" Target="header108.xml"/><Relationship Id="rId323" Type="http://schemas.openxmlformats.org/officeDocument/2006/relationships/footer" Target="footer117.xml"/><Relationship Id="rId344" Type="http://schemas.openxmlformats.org/officeDocument/2006/relationships/footer" Target="footer126.xml"/><Relationship Id="rId530" Type="http://schemas.openxmlformats.org/officeDocument/2006/relationships/header" Target="header214.xml"/><Relationship Id="rId20" Type="http://schemas.openxmlformats.org/officeDocument/2006/relationships/footer" Target="footer6.xml"/><Relationship Id="rId41" Type="http://schemas.openxmlformats.org/officeDocument/2006/relationships/hyperlink" Target="http://structurale.ro/detaliu" TargetMode="External"/><Relationship Id="rId83" Type="http://schemas.openxmlformats.org/officeDocument/2006/relationships/footer" Target="footer28.xml"/><Relationship Id="rId179" Type="http://schemas.openxmlformats.org/officeDocument/2006/relationships/footer" Target="footer62.xml"/><Relationship Id="rId365" Type="http://schemas.openxmlformats.org/officeDocument/2006/relationships/image" Target="media/image62.jpeg"/><Relationship Id="rId386" Type="http://schemas.openxmlformats.org/officeDocument/2006/relationships/footer" Target="footer142.xml"/><Relationship Id="rId551" Type="http://schemas.openxmlformats.org/officeDocument/2006/relationships/header" Target="header225.xml"/><Relationship Id="rId572" Type="http://schemas.openxmlformats.org/officeDocument/2006/relationships/header" Target="header235.xml"/><Relationship Id="rId593" Type="http://schemas.openxmlformats.org/officeDocument/2006/relationships/footer" Target="footer244.xml"/><Relationship Id="rId607" Type="http://schemas.openxmlformats.org/officeDocument/2006/relationships/fontTable" Target="fontTable.xml"/><Relationship Id="rId190" Type="http://schemas.openxmlformats.org/officeDocument/2006/relationships/footer" Target="footer67.xml"/><Relationship Id="rId204" Type="http://schemas.openxmlformats.org/officeDocument/2006/relationships/header" Target="header73.xml"/><Relationship Id="rId225" Type="http://schemas.openxmlformats.org/officeDocument/2006/relationships/header" Target="header81.xml"/><Relationship Id="rId246" Type="http://schemas.openxmlformats.org/officeDocument/2006/relationships/hyperlink" Target="http://www.viatavalcii.ro//index.php/component/content/article/45-univers-valcean/31152-tot-mai-muli-elevi-aleg-" TargetMode="External"/><Relationship Id="rId267" Type="http://schemas.openxmlformats.org/officeDocument/2006/relationships/footer" Target="footer95.xml"/><Relationship Id="rId288" Type="http://schemas.openxmlformats.org/officeDocument/2006/relationships/footer" Target="footer100.xml"/><Relationship Id="rId411" Type="http://schemas.openxmlformats.org/officeDocument/2006/relationships/footer" Target="footer155.xml"/><Relationship Id="rId432" Type="http://schemas.openxmlformats.org/officeDocument/2006/relationships/header" Target="header166.xml"/><Relationship Id="rId453" Type="http://schemas.openxmlformats.org/officeDocument/2006/relationships/footer" Target="footer175.xml"/><Relationship Id="rId474" Type="http://schemas.openxmlformats.org/officeDocument/2006/relationships/header" Target="header186.xml"/><Relationship Id="rId509" Type="http://schemas.openxmlformats.org/officeDocument/2006/relationships/footer" Target="footer203.xml"/><Relationship Id="rId106" Type="http://schemas.openxmlformats.org/officeDocument/2006/relationships/footer" Target="footer35.xml"/><Relationship Id="rId127" Type="http://schemas.openxmlformats.org/officeDocument/2006/relationships/footer" Target="footer42.xml"/><Relationship Id="rId313" Type="http://schemas.openxmlformats.org/officeDocument/2006/relationships/footer" Target="footer113.xml"/><Relationship Id="rId495" Type="http://schemas.openxmlformats.org/officeDocument/2006/relationships/header" Target="header197.xml"/><Relationship Id="rId10" Type="http://schemas.openxmlformats.org/officeDocument/2006/relationships/footer" Target="footer1.xml"/><Relationship Id="rId31" Type="http://schemas.openxmlformats.org/officeDocument/2006/relationships/header" Target="header13.xml"/><Relationship Id="rId52" Type="http://schemas.openxmlformats.org/officeDocument/2006/relationships/header" Target="header20.xml"/><Relationship Id="rId73" Type="http://schemas.openxmlformats.org/officeDocument/2006/relationships/header" Target="header24.xml"/><Relationship Id="rId94" Type="http://schemas.openxmlformats.org/officeDocument/2006/relationships/image" Target="media/image17.jpeg"/><Relationship Id="rId148" Type="http://schemas.openxmlformats.org/officeDocument/2006/relationships/footer" Target="footer50.xml"/><Relationship Id="rId169" Type="http://schemas.openxmlformats.org/officeDocument/2006/relationships/footer" Target="footer58.xml"/><Relationship Id="rId334" Type="http://schemas.openxmlformats.org/officeDocument/2006/relationships/footer" Target="footer122.xml"/><Relationship Id="rId355" Type="http://schemas.openxmlformats.org/officeDocument/2006/relationships/header" Target="header131.xml"/><Relationship Id="rId376" Type="http://schemas.openxmlformats.org/officeDocument/2006/relationships/header" Target="header138.xml"/><Relationship Id="rId397" Type="http://schemas.openxmlformats.org/officeDocument/2006/relationships/header" Target="header149.xml"/><Relationship Id="rId520" Type="http://schemas.openxmlformats.org/officeDocument/2006/relationships/footer" Target="footer208.xml"/><Relationship Id="rId541" Type="http://schemas.openxmlformats.org/officeDocument/2006/relationships/footer" Target="footer219.xml"/><Relationship Id="rId562" Type="http://schemas.openxmlformats.org/officeDocument/2006/relationships/image" Target="media/image66.jpeg"/><Relationship Id="rId583" Type="http://schemas.openxmlformats.org/officeDocument/2006/relationships/header" Target="header240.xml"/><Relationship Id="rId4" Type="http://schemas.openxmlformats.org/officeDocument/2006/relationships/settings" Target="settings.xml"/><Relationship Id="rId180" Type="http://schemas.openxmlformats.org/officeDocument/2006/relationships/footer" Target="footer63.xml"/><Relationship Id="rId215" Type="http://schemas.openxmlformats.org/officeDocument/2006/relationships/footer" Target="footer77.xml"/><Relationship Id="rId236" Type="http://schemas.openxmlformats.org/officeDocument/2006/relationships/header" Target="header86.xml"/><Relationship Id="rId257" Type="http://schemas.openxmlformats.org/officeDocument/2006/relationships/footer" Target="footer91.xml"/><Relationship Id="rId278" Type="http://schemas.openxmlformats.org/officeDocument/2006/relationships/image" Target="media/image49.jpeg"/><Relationship Id="rId401" Type="http://schemas.openxmlformats.org/officeDocument/2006/relationships/header" Target="header151.xml"/><Relationship Id="rId422" Type="http://schemas.openxmlformats.org/officeDocument/2006/relationships/footer" Target="footer160.xml"/><Relationship Id="rId443" Type="http://schemas.openxmlformats.org/officeDocument/2006/relationships/footer" Target="footer171.xml"/><Relationship Id="rId464" Type="http://schemas.openxmlformats.org/officeDocument/2006/relationships/footer" Target="footer180.xml"/><Relationship Id="rId303" Type="http://schemas.openxmlformats.org/officeDocument/2006/relationships/header" Target="header109.xml"/><Relationship Id="rId485" Type="http://schemas.openxmlformats.org/officeDocument/2006/relationships/footer" Target="footer191.xml"/><Relationship Id="rId42" Type="http://schemas.openxmlformats.org/officeDocument/2006/relationships/hyperlink" Target="http://www.travelbiz.ro/fisiere/Ghiduri/judetul%20Valcea%20-%20ghid%20tunstic.pdf" TargetMode="External"/><Relationship Id="rId84" Type="http://schemas.openxmlformats.org/officeDocument/2006/relationships/footer" Target="footer29.xml"/><Relationship Id="rId138" Type="http://schemas.openxmlformats.org/officeDocument/2006/relationships/header" Target="header47.xml"/><Relationship Id="rId345" Type="http://schemas.openxmlformats.org/officeDocument/2006/relationships/footer" Target="footer127.xml"/><Relationship Id="rId387" Type="http://schemas.openxmlformats.org/officeDocument/2006/relationships/footer" Target="footer143.xml"/><Relationship Id="rId510" Type="http://schemas.openxmlformats.org/officeDocument/2006/relationships/header" Target="header204.xml"/><Relationship Id="rId552" Type="http://schemas.openxmlformats.org/officeDocument/2006/relationships/footer" Target="footer224.xml"/><Relationship Id="rId594" Type="http://schemas.openxmlformats.org/officeDocument/2006/relationships/footer" Target="footer245.xml"/><Relationship Id="rId608" Type="http://schemas.openxmlformats.org/officeDocument/2006/relationships/theme" Target="theme/theme1.xml"/><Relationship Id="rId191" Type="http://schemas.openxmlformats.org/officeDocument/2006/relationships/image" Target="media/image30.jpeg"/><Relationship Id="rId205" Type="http://schemas.openxmlformats.org/officeDocument/2006/relationships/footer" Target="footer72.xml"/><Relationship Id="rId247" Type="http://schemas.openxmlformats.org/officeDocument/2006/relationships/image" Target="media/image42.jpeg"/><Relationship Id="rId412" Type="http://schemas.openxmlformats.org/officeDocument/2006/relationships/header" Target="header156.xml"/><Relationship Id="rId107" Type="http://schemas.openxmlformats.org/officeDocument/2006/relationships/image" Target="media/image10.jpeg"/><Relationship Id="rId289" Type="http://schemas.openxmlformats.org/officeDocument/2006/relationships/footer" Target="footer101.xml"/><Relationship Id="rId454" Type="http://schemas.openxmlformats.org/officeDocument/2006/relationships/header" Target="header176.xml"/><Relationship Id="rId496" Type="http://schemas.openxmlformats.org/officeDocument/2006/relationships/footer" Target="footer196.xml"/><Relationship Id="rId11" Type="http://schemas.openxmlformats.org/officeDocument/2006/relationships/footer" Target="footer2.xml"/><Relationship Id="rId53" Type="http://schemas.openxmlformats.org/officeDocument/2006/relationships/header" Target="header21.xml"/><Relationship Id="rId149" Type="http://schemas.openxmlformats.org/officeDocument/2006/relationships/footer" Target="footer51.xml"/><Relationship Id="rId314" Type="http://schemas.openxmlformats.org/officeDocument/2006/relationships/header" Target="header114.xml"/><Relationship Id="rId356" Type="http://schemas.openxmlformats.org/officeDocument/2006/relationships/footer" Target="footer130.xml"/><Relationship Id="rId398" Type="http://schemas.openxmlformats.org/officeDocument/2006/relationships/footer" Target="footer148.xml"/><Relationship Id="rId521" Type="http://schemas.openxmlformats.org/officeDocument/2006/relationships/footer" Target="footer209.xml"/><Relationship Id="rId563" Type="http://schemas.openxmlformats.org/officeDocument/2006/relationships/header" Target="header230.xml"/><Relationship Id="rId95" Type="http://schemas.openxmlformats.org/officeDocument/2006/relationships/header" Target="header30.xml"/><Relationship Id="rId160" Type="http://schemas.openxmlformats.org/officeDocument/2006/relationships/footer" Target="footer54.xml"/><Relationship Id="rId216" Type="http://schemas.openxmlformats.org/officeDocument/2006/relationships/header" Target="header78.xml"/><Relationship Id="rId423" Type="http://schemas.openxmlformats.org/officeDocument/2006/relationships/footer" Target="footer161.xml"/><Relationship Id="rId258" Type="http://schemas.openxmlformats.org/officeDocument/2006/relationships/header" Target="header92.xml"/><Relationship Id="rId465" Type="http://schemas.openxmlformats.org/officeDocument/2006/relationships/footer" Target="footer181.xml"/><Relationship Id="rId22" Type="http://schemas.openxmlformats.org/officeDocument/2006/relationships/header" Target="header8.xml"/><Relationship Id="rId118" Type="http://schemas.openxmlformats.org/officeDocument/2006/relationships/image" Target="media/image20.jpeg"/><Relationship Id="rId325" Type="http://schemas.openxmlformats.org/officeDocument/2006/relationships/header" Target="header119.xml"/><Relationship Id="rId367" Type="http://schemas.openxmlformats.org/officeDocument/2006/relationships/header" Target="header135.xml"/><Relationship Id="rId532" Type="http://schemas.openxmlformats.org/officeDocument/2006/relationships/footer" Target="footer214.xml"/><Relationship Id="rId574" Type="http://schemas.openxmlformats.org/officeDocument/2006/relationships/footer" Target="footer235.xml"/><Relationship Id="rId171" Type="http://schemas.openxmlformats.org/officeDocument/2006/relationships/header" Target="header60.xml"/><Relationship Id="rId227" Type="http://schemas.openxmlformats.org/officeDocument/2006/relationships/footer" Target="footer81.xml"/><Relationship Id="rId269" Type="http://schemas.openxmlformats.org/officeDocument/2006/relationships/hyperlink" Target="http://www.wikipedia.org" TargetMode="External"/><Relationship Id="rId434" Type="http://schemas.openxmlformats.org/officeDocument/2006/relationships/footer" Target="footer166.xml"/><Relationship Id="rId476" Type="http://schemas.openxmlformats.org/officeDocument/2006/relationships/footer" Target="footer186.xml"/><Relationship Id="rId33" Type="http://schemas.openxmlformats.org/officeDocument/2006/relationships/footer" Target="footer13.xml"/><Relationship Id="rId129" Type="http://schemas.openxmlformats.org/officeDocument/2006/relationships/image" Target="media/image16.jpeg"/><Relationship Id="rId280" Type="http://schemas.openxmlformats.org/officeDocument/2006/relationships/image" Target="media/image51.jpeg"/><Relationship Id="rId336" Type="http://schemas.openxmlformats.org/officeDocument/2006/relationships/header" Target="header124.xml"/><Relationship Id="rId501" Type="http://schemas.openxmlformats.org/officeDocument/2006/relationships/footer" Target="footer199.xml"/><Relationship Id="rId543" Type="http://schemas.openxmlformats.org/officeDocument/2006/relationships/header" Target="header221.xml"/><Relationship Id="rId75" Type="http://schemas.openxmlformats.org/officeDocument/2006/relationships/footer" Target="footer24.xml"/><Relationship Id="rId140" Type="http://schemas.openxmlformats.org/officeDocument/2006/relationships/footer" Target="footer47.xml"/><Relationship Id="rId182" Type="http://schemas.openxmlformats.org/officeDocument/2006/relationships/image" Target="media/image34.jpeg"/><Relationship Id="rId378" Type="http://schemas.openxmlformats.org/officeDocument/2006/relationships/footer" Target="footer138.xml"/><Relationship Id="rId403" Type="http://schemas.openxmlformats.org/officeDocument/2006/relationships/footer" Target="footer151.xml"/><Relationship Id="rId585" Type="http://schemas.openxmlformats.org/officeDocument/2006/relationships/footer" Target="footer240.xml"/><Relationship Id="rId6" Type="http://schemas.openxmlformats.org/officeDocument/2006/relationships/footnotes" Target="footnotes.xml"/><Relationship Id="rId238" Type="http://schemas.openxmlformats.org/officeDocument/2006/relationships/footer" Target="footer86.xml"/><Relationship Id="rId445" Type="http://schemas.openxmlformats.org/officeDocument/2006/relationships/header" Target="header173.xml"/><Relationship Id="rId487" Type="http://schemas.openxmlformats.org/officeDocument/2006/relationships/header" Target="header193.xml"/><Relationship Id="rId291" Type="http://schemas.openxmlformats.org/officeDocument/2006/relationships/header" Target="header103.xml"/><Relationship Id="rId305" Type="http://schemas.openxmlformats.org/officeDocument/2006/relationships/footer" Target="footer109.xml"/><Relationship Id="rId347" Type="http://schemas.openxmlformats.org/officeDocument/2006/relationships/image" Target="media/image580.jpeg"/><Relationship Id="rId512" Type="http://schemas.openxmlformats.org/officeDocument/2006/relationships/footer" Target="footer204.xml"/><Relationship Id="rId44" Type="http://schemas.openxmlformats.org/officeDocument/2006/relationships/header" Target="header16.xml"/><Relationship Id="rId86" Type="http://schemas.openxmlformats.org/officeDocument/2006/relationships/image" Target="media/image9.jpeg"/><Relationship Id="rId151" Type="http://schemas.openxmlformats.org/officeDocument/2006/relationships/header" Target="header53.xml"/><Relationship Id="rId389" Type="http://schemas.openxmlformats.org/officeDocument/2006/relationships/header" Target="header145.xml"/><Relationship Id="rId554" Type="http://schemas.openxmlformats.org/officeDocument/2006/relationships/header" Target="header226.xml"/><Relationship Id="rId596" Type="http://schemas.openxmlformats.org/officeDocument/2006/relationships/header" Target="header247.xml"/><Relationship Id="rId193" Type="http://schemas.openxmlformats.org/officeDocument/2006/relationships/header" Target="header68.xml"/><Relationship Id="rId207" Type="http://schemas.openxmlformats.org/officeDocument/2006/relationships/image" Target="media/image33.jpeg"/><Relationship Id="rId249" Type="http://schemas.openxmlformats.org/officeDocument/2006/relationships/image" Target="media/image45.jpeg"/><Relationship Id="rId414" Type="http://schemas.openxmlformats.org/officeDocument/2006/relationships/footer" Target="footer156.xml"/><Relationship Id="rId456" Type="http://schemas.openxmlformats.org/officeDocument/2006/relationships/footer" Target="footer176.xml"/><Relationship Id="rId498" Type="http://schemas.openxmlformats.org/officeDocument/2006/relationships/header" Target="header198.xml"/><Relationship Id="rId13" Type="http://schemas.openxmlformats.org/officeDocument/2006/relationships/footer" Target="footer3.xml"/><Relationship Id="rId109" Type="http://schemas.openxmlformats.org/officeDocument/2006/relationships/header" Target="header36.xml"/><Relationship Id="rId260" Type="http://schemas.openxmlformats.org/officeDocument/2006/relationships/footer" Target="footer92.xml"/><Relationship Id="rId316" Type="http://schemas.openxmlformats.org/officeDocument/2006/relationships/footer" Target="footer114.xml"/><Relationship Id="rId523" Type="http://schemas.openxmlformats.org/officeDocument/2006/relationships/header" Target="header211.xml"/><Relationship Id="rId55" Type="http://schemas.openxmlformats.org/officeDocument/2006/relationships/footer" Target="footer21.xml"/><Relationship Id="rId97" Type="http://schemas.openxmlformats.org/officeDocument/2006/relationships/footer" Target="footer30.xml"/><Relationship Id="rId120" Type="http://schemas.openxmlformats.org/officeDocument/2006/relationships/image" Target="media/image22.jpeg"/><Relationship Id="rId358" Type="http://schemas.openxmlformats.org/officeDocument/2006/relationships/header" Target="header132.xml"/><Relationship Id="rId565" Type="http://schemas.openxmlformats.org/officeDocument/2006/relationships/footer" Target="footer230.xml"/><Relationship Id="rId162" Type="http://schemas.openxmlformats.org/officeDocument/2006/relationships/header" Target="header56.xml"/><Relationship Id="rId218" Type="http://schemas.openxmlformats.org/officeDocument/2006/relationships/footer" Target="footer78.xml"/><Relationship Id="rId425" Type="http://schemas.openxmlformats.org/officeDocument/2006/relationships/header" Target="header163.xml"/><Relationship Id="rId467" Type="http://schemas.openxmlformats.org/officeDocument/2006/relationships/header" Target="header183.xml"/><Relationship Id="rId271" Type="http://schemas.openxmlformats.org/officeDocument/2006/relationships/header" Target="header97.xml"/><Relationship Id="rId24" Type="http://schemas.openxmlformats.org/officeDocument/2006/relationships/footer" Target="footer8.xml"/><Relationship Id="rId131" Type="http://schemas.openxmlformats.org/officeDocument/2006/relationships/image" Target="media/image18.jpeg"/><Relationship Id="rId327" Type="http://schemas.openxmlformats.org/officeDocument/2006/relationships/footer" Target="footer119.xml"/><Relationship Id="rId369" Type="http://schemas.openxmlformats.org/officeDocument/2006/relationships/footer" Target="footer135.xml"/><Relationship Id="rId534" Type="http://schemas.openxmlformats.org/officeDocument/2006/relationships/header" Target="header216.xml"/><Relationship Id="rId576" Type="http://schemas.openxmlformats.org/officeDocument/2006/relationships/header" Target="header237.xml"/><Relationship Id="rId173" Type="http://schemas.openxmlformats.org/officeDocument/2006/relationships/footer" Target="footer60.xml"/><Relationship Id="rId229" Type="http://schemas.openxmlformats.org/officeDocument/2006/relationships/header" Target="header83.xml"/><Relationship Id="rId380" Type="http://schemas.openxmlformats.org/officeDocument/2006/relationships/header" Target="header140.xml"/><Relationship Id="rId436" Type="http://schemas.openxmlformats.org/officeDocument/2006/relationships/header" Target="header168.xml"/><Relationship Id="rId601" Type="http://schemas.openxmlformats.org/officeDocument/2006/relationships/footer" Target="footer248.xml"/><Relationship Id="rId240" Type="http://schemas.openxmlformats.org/officeDocument/2006/relationships/image" Target="media/image39.jpeg"/><Relationship Id="rId478" Type="http://schemas.openxmlformats.org/officeDocument/2006/relationships/header" Target="header188.xml"/><Relationship Id="rId35" Type="http://schemas.openxmlformats.org/officeDocument/2006/relationships/header" Target="header15.xml"/><Relationship Id="rId77" Type="http://schemas.openxmlformats.org/officeDocument/2006/relationships/header" Target="header26.xml"/><Relationship Id="rId100" Type="http://schemas.openxmlformats.org/officeDocument/2006/relationships/header" Target="header33.xml"/><Relationship Id="rId282" Type="http://schemas.openxmlformats.org/officeDocument/2006/relationships/image" Target="media/image53.jpeg"/><Relationship Id="rId338" Type="http://schemas.openxmlformats.org/officeDocument/2006/relationships/footer" Target="footer124.xml"/><Relationship Id="rId503" Type="http://schemas.openxmlformats.org/officeDocument/2006/relationships/header" Target="header201.xml"/><Relationship Id="rId545" Type="http://schemas.openxmlformats.org/officeDocument/2006/relationships/footer" Target="footer221.xml"/><Relationship Id="rId587" Type="http://schemas.openxmlformats.org/officeDocument/2006/relationships/header" Target="header242.xml"/><Relationship Id="rId8" Type="http://schemas.openxmlformats.org/officeDocument/2006/relationships/header" Target="header1.xml"/><Relationship Id="rId142" Type="http://schemas.openxmlformats.org/officeDocument/2006/relationships/header" Target="header49.xml"/><Relationship Id="rId184" Type="http://schemas.openxmlformats.org/officeDocument/2006/relationships/header" Target="header65.xml"/><Relationship Id="rId391" Type="http://schemas.openxmlformats.org/officeDocument/2006/relationships/footer" Target="footer145.xml"/><Relationship Id="rId405" Type="http://schemas.openxmlformats.org/officeDocument/2006/relationships/header" Target="header153.xml"/><Relationship Id="rId447" Type="http://schemas.openxmlformats.org/officeDocument/2006/relationships/footer" Target="footer173.xml"/><Relationship Id="rId251" Type="http://schemas.openxmlformats.org/officeDocument/2006/relationships/hyperlink" Target="http://www.tribunainvatamantului.ro/un-sistem-de-invatamant-subfinantat-" TargetMode="External"/><Relationship Id="rId489" Type="http://schemas.openxmlformats.org/officeDocument/2006/relationships/footer" Target="footer193.xml"/><Relationship Id="rId46" Type="http://schemas.openxmlformats.org/officeDocument/2006/relationships/footer" Target="footer16.xml"/><Relationship Id="rId293" Type="http://schemas.openxmlformats.org/officeDocument/2006/relationships/footer" Target="footer103.xml"/><Relationship Id="rId307" Type="http://schemas.openxmlformats.org/officeDocument/2006/relationships/header" Target="header111.xml"/><Relationship Id="rId349" Type="http://schemas.openxmlformats.org/officeDocument/2006/relationships/image" Target="media/image590.jpeg"/><Relationship Id="rId514" Type="http://schemas.openxmlformats.org/officeDocument/2006/relationships/header" Target="header206.xml"/><Relationship Id="rId556" Type="http://schemas.openxmlformats.org/officeDocument/2006/relationships/footer" Target="footer226.xml"/><Relationship Id="rId88" Type="http://schemas.openxmlformats.org/officeDocument/2006/relationships/image" Target="media/image11.jpeg"/><Relationship Id="rId111" Type="http://schemas.openxmlformats.org/officeDocument/2006/relationships/footer" Target="footer36.xml"/><Relationship Id="rId153" Type="http://schemas.openxmlformats.org/officeDocument/2006/relationships/footer" Target="footer53.xml"/><Relationship Id="rId195" Type="http://schemas.openxmlformats.org/officeDocument/2006/relationships/footer" Target="footer68.xml"/><Relationship Id="rId209" Type="http://schemas.openxmlformats.org/officeDocument/2006/relationships/header" Target="header75.xml"/><Relationship Id="rId360" Type="http://schemas.openxmlformats.org/officeDocument/2006/relationships/footer" Target="footer132.xml"/><Relationship Id="rId416" Type="http://schemas.openxmlformats.org/officeDocument/2006/relationships/header" Target="header158.xml"/><Relationship Id="rId598" Type="http://schemas.openxmlformats.org/officeDocument/2006/relationships/footer" Target="footer247.xml"/><Relationship Id="rId220" Type="http://schemas.openxmlformats.org/officeDocument/2006/relationships/image" Target="media/image35.jpeg"/><Relationship Id="rId458" Type="http://schemas.openxmlformats.org/officeDocument/2006/relationships/header" Target="header178.xml"/><Relationship Id="rId15" Type="http://schemas.openxmlformats.org/officeDocument/2006/relationships/header" Target="header5.xml"/><Relationship Id="rId57" Type="http://schemas.openxmlformats.org/officeDocument/2006/relationships/header" Target="header22.xml"/><Relationship Id="rId262" Type="http://schemas.openxmlformats.org/officeDocument/2006/relationships/image" Target="media/image46.jpeg"/><Relationship Id="rId318" Type="http://schemas.openxmlformats.org/officeDocument/2006/relationships/image" Target="media/image56.jpeg"/><Relationship Id="rId525" Type="http://schemas.openxmlformats.org/officeDocument/2006/relationships/footer" Target="footer211.xml"/><Relationship Id="rId567" Type="http://schemas.openxmlformats.org/officeDocument/2006/relationships/header" Target="header232.xml"/><Relationship Id="rId99" Type="http://schemas.openxmlformats.org/officeDocument/2006/relationships/header" Target="header32.xml"/><Relationship Id="rId122" Type="http://schemas.openxmlformats.org/officeDocument/2006/relationships/header" Target="header41.xml"/><Relationship Id="rId164" Type="http://schemas.openxmlformats.org/officeDocument/2006/relationships/footer" Target="footer56.xml"/><Relationship Id="rId371" Type="http://schemas.openxmlformats.org/officeDocument/2006/relationships/header" Target="header137.xml"/><Relationship Id="rId427" Type="http://schemas.openxmlformats.org/officeDocument/2006/relationships/footer" Target="footer163.xml"/><Relationship Id="rId469" Type="http://schemas.openxmlformats.org/officeDocument/2006/relationships/footer" Target="footer183.xml"/><Relationship Id="rId26" Type="http://schemas.openxmlformats.org/officeDocument/2006/relationships/header" Target="header10.xml"/><Relationship Id="rId231" Type="http://schemas.openxmlformats.org/officeDocument/2006/relationships/footer" Target="footer83.xml"/><Relationship Id="rId273" Type="http://schemas.openxmlformats.org/officeDocument/2006/relationships/footer" Target="footer97.xml"/><Relationship Id="rId329" Type="http://schemas.openxmlformats.org/officeDocument/2006/relationships/header" Target="header121.xml"/><Relationship Id="rId480" Type="http://schemas.openxmlformats.org/officeDocument/2006/relationships/footer" Target="footer188.xml"/><Relationship Id="rId536" Type="http://schemas.openxmlformats.org/officeDocument/2006/relationships/footer" Target="footer216.xml"/><Relationship Id="rId133" Type="http://schemas.openxmlformats.org/officeDocument/2006/relationships/header" Target="header45.xml"/><Relationship Id="rId175" Type="http://schemas.openxmlformats.org/officeDocument/2006/relationships/hyperlink" Target="mailto:bcfv2000@artelecom.net" TargetMode="External"/><Relationship Id="rId340" Type="http://schemas.openxmlformats.org/officeDocument/2006/relationships/image" Target="media/image57.jpeg"/><Relationship Id="rId578" Type="http://schemas.openxmlformats.org/officeDocument/2006/relationships/footer" Target="footer237.xml"/><Relationship Id="rId200" Type="http://schemas.openxmlformats.org/officeDocument/2006/relationships/footer" Target="footer71.xml"/><Relationship Id="rId382" Type="http://schemas.openxmlformats.org/officeDocument/2006/relationships/footer" Target="footer140.xml"/><Relationship Id="rId438" Type="http://schemas.openxmlformats.org/officeDocument/2006/relationships/footer" Target="footer168.xml"/><Relationship Id="rId603" Type="http://schemas.openxmlformats.org/officeDocument/2006/relationships/header" Target="header250.xml"/><Relationship Id="rId242" Type="http://schemas.openxmlformats.org/officeDocument/2006/relationships/header" Target="header88.xml"/><Relationship Id="rId284" Type="http://schemas.openxmlformats.org/officeDocument/2006/relationships/image" Target="media/image55.jpeg"/><Relationship Id="rId491" Type="http://schemas.openxmlformats.org/officeDocument/2006/relationships/header" Target="header195.xml"/><Relationship Id="rId505" Type="http://schemas.openxmlformats.org/officeDocument/2006/relationships/footer" Target="footer20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regional_policy/thefunds/instruments/index_ro.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79283</Words>
  <Characters>451915</Characters>
  <Application>Microsoft Office Word</Application>
  <DocSecurity>0</DocSecurity>
  <Lines>3765</Lines>
  <Paragraphs>1060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Florea</dc:creator>
  <cp:lastModifiedBy>Alina Florea</cp:lastModifiedBy>
  <cp:revision>4</cp:revision>
  <dcterms:created xsi:type="dcterms:W3CDTF">2016-04-04T12:18:00Z</dcterms:created>
  <dcterms:modified xsi:type="dcterms:W3CDTF">2016-04-04T12:55:00Z</dcterms:modified>
</cp:coreProperties>
</file>