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10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02731">
            <w:rPr>
              <w:rFonts w:ascii="Arial" w:hAnsi="Arial" w:cs="Arial"/>
              <w:i w:val="0"/>
              <w:lang w:val="ro-RO"/>
            </w:rPr>
            <w:t>10.10.2018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41E62" w:rsidRPr="00841E62">
        <w:rPr>
          <w:rFonts w:ascii="Arial" w:hAnsi="Arial" w:cs="Arial"/>
          <w:b/>
          <w:sz w:val="24"/>
          <w:szCs w:val="24"/>
          <w:lang w:val="ro-RO"/>
        </w:rPr>
        <w:t xml:space="preserve">SC GAZ EST SA cu </w:t>
      </w:r>
      <w:bookmarkStart w:id="0" w:name="_GoBack"/>
      <w:r w:rsidR="00841E62" w:rsidRPr="00841E62">
        <w:rPr>
          <w:rFonts w:ascii="Arial" w:hAnsi="Arial" w:cs="Arial"/>
          <w:sz w:val="24"/>
          <w:szCs w:val="24"/>
          <w:lang w:val="ro-RO"/>
        </w:rPr>
        <w:t>sediul  în  mun. Vaslui, str. Călugăreni , nr. 43, jud. Vaslui</w:t>
      </w:r>
      <w:r w:rsidR="00841E62" w:rsidRPr="00841E62">
        <w:rPr>
          <w:rFonts w:ascii="Arial" w:hAnsi="Arial" w:cs="Arial"/>
          <w:sz w:val="24"/>
          <w:szCs w:val="24"/>
          <w:lang w:val="it-IT"/>
        </w:rPr>
        <w:t xml:space="preserve">, </w:t>
      </w:r>
      <w:r w:rsidR="00841E62" w:rsidRPr="00841E62">
        <w:rPr>
          <w:rFonts w:ascii="Arial" w:hAnsi="Arial" w:cs="Arial"/>
          <w:sz w:val="24"/>
          <w:szCs w:val="24"/>
          <w:lang w:val="ro-RO"/>
        </w:rPr>
        <w:t>reprez. prin Tighici Adrian- Director General</w:t>
      </w:r>
      <w:bookmarkEnd w:id="0"/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02731">
        <w:rPr>
          <w:rFonts w:ascii="Arial" w:hAnsi="Arial" w:cs="Arial"/>
          <w:color w:val="000000"/>
          <w:sz w:val="28"/>
          <w:szCs w:val="28"/>
          <w:lang w:val="ro-RO"/>
        </w:rPr>
        <w:t>6554/25.09</w:t>
      </w:r>
      <w:r w:rsidR="003D78A5" w:rsidRPr="00A01C19">
        <w:rPr>
          <w:rFonts w:ascii="Arial" w:hAnsi="Arial" w:cs="Arial"/>
          <w:color w:val="000000"/>
          <w:sz w:val="28"/>
          <w:szCs w:val="28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841E62">
        <w:rPr>
          <w:rFonts w:ascii="Arial" w:hAnsi="Arial" w:cs="Arial"/>
          <w:sz w:val="24"/>
          <w:szCs w:val="24"/>
          <w:lang w:val="ro-RO"/>
        </w:rPr>
        <w:t>10.10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3D78A5" w:rsidRPr="003D78A5">
        <w:rPr>
          <w:rFonts w:ascii="Arial" w:hAnsi="Arial" w:cs="Arial"/>
          <w:b/>
          <w:sz w:val="24"/>
          <w:szCs w:val="24"/>
          <w:lang w:val="ro-RO"/>
        </w:rPr>
        <w:t>„</w:t>
      </w:r>
      <w:r w:rsidR="00A02731" w:rsidRPr="00A02731">
        <w:rPr>
          <w:rFonts w:ascii="Arial" w:hAnsi="Arial" w:cs="Arial"/>
          <w:b/>
          <w:sz w:val="24"/>
          <w:szCs w:val="24"/>
          <w:lang w:val="ro-RO"/>
        </w:rPr>
        <w:t xml:space="preserve">Extindere conductă de distribuție și racorduri individuale gaz presiune redusă din PEHD 100, SDR 11, Dn 63mm, L=80m, str. Turbata, imobilele: nr. 2A, nr. 4, nr. 6, mun. Huși” </w:t>
      </w:r>
      <w:r w:rsidR="00A02731" w:rsidRPr="00A02731">
        <w:rPr>
          <w:rFonts w:ascii="Arial" w:hAnsi="Arial" w:cs="Arial"/>
          <w:sz w:val="24"/>
          <w:szCs w:val="24"/>
          <w:lang w:val="ro-RO"/>
        </w:rPr>
        <w:t>propus a fi amplasat în mun. Huși, str. Turbata, nr. 2A, nr. 4, nr. 6, jud.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E77AD5" w:rsidRPr="00271EB9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conductei de 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>distribu</w:t>
          </w:r>
          <w:proofErr w:type="spellStart"/>
          <w:r w:rsidR="00D414B6">
            <w:rPr>
              <w:rFonts w:ascii="Arial" w:hAnsi="Arial" w:cs="Arial"/>
              <w:bCs/>
              <w:sz w:val="24"/>
              <w:szCs w:val="24"/>
            </w:rPr>
            <w:t>ție</w:t>
          </w:r>
          <w:proofErr w:type="spellEnd"/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gaz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presiune redusă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cu</w:t>
          </w:r>
          <w:r w:rsidR="00D414B6" w:rsidRP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877694">
            <w:rPr>
              <w:rFonts w:ascii="Arial" w:hAnsi="Arial" w:cs="Arial"/>
              <w:bCs/>
              <w:sz w:val="24"/>
              <w:szCs w:val="24"/>
              <w:lang w:val="ro-RO"/>
            </w:rPr>
            <w:t>PE</w:t>
          </w:r>
          <w:r w:rsidR="007A1C6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63 mm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>, L=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80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 și execuție de branșamente.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 w:rsidR="00417572"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33,2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administrarea Consiliului L</w:t>
          </w:r>
          <w:r w:rsidR="00333E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ocal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folosință – stradă.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715F6D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02731" w:rsidRDefault="00A02731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02731" w:rsidRDefault="00A02731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10.10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A02731">
            <w:rPr>
              <w:rFonts w:ascii="Arial" w:hAnsi="Arial" w:cs="Arial"/>
              <w:bCs/>
              <w:sz w:val="24"/>
              <w:szCs w:val="24"/>
              <w:lang w:val="ro-RO"/>
            </w:rPr>
            <w:t>, 11:10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6D" w:rsidRDefault="00715F6D">
      <w:pPr>
        <w:spacing w:after="0" w:line="240" w:lineRule="auto"/>
      </w:pPr>
      <w:r>
        <w:separator/>
      </w:r>
    </w:p>
  </w:endnote>
  <w:endnote w:type="continuationSeparator" w:id="0">
    <w:p w:rsidR="00715F6D" w:rsidRDefault="0071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715F6D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600688964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715F6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600688965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715F6D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6D" w:rsidRDefault="00715F6D">
      <w:pPr>
        <w:spacing w:after="0" w:line="240" w:lineRule="auto"/>
      </w:pPr>
      <w:r>
        <w:separator/>
      </w:r>
    </w:p>
  </w:footnote>
  <w:footnote w:type="continuationSeparator" w:id="0">
    <w:p w:rsidR="00715F6D" w:rsidRDefault="0071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4BFB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5F6D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1E62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2731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6E11FD"/>
    <w:rsid w:val="00723BAF"/>
    <w:rsid w:val="007D4851"/>
    <w:rsid w:val="007F6066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10</cp:revision>
  <cp:lastPrinted>2018-06-26T08:14:00Z</cp:lastPrinted>
  <dcterms:created xsi:type="dcterms:W3CDTF">2018-06-11T08:33:00Z</dcterms:created>
  <dcterms:modified xsi:type="dcterms:W3CDTF">2018-10-10T12:03:00Z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