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>PROWIND WINDFARM BOGDĂNEȘTI SRL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0B09ED">
        <w:rPr>
          <w:rFonts w:eastAsia="Calibri"/>
          <w:b/>
          <w:sz w:val="28"/>
          <w:szCs w:val="28"/>
          <w:lang w:val="ro-RO"/>
        </w:rPr>
        <w:t>Extindere Parc eolian Prowind Vaslui 1: Drumuri de acces, platforme tehnologice, turbine eolien</w:t>
      </w:r>
      <w:r w:rsidR="005242D4">
        <w:rPr>
          <w:rFonts w:eastAsia="Calibri"/>
          <w:b/>
          <w:sz w:val="28"/>
          <w:szCs w:val="28"/>
          <w:lang w:val="ro-RO"/>
        </w:rPr>
        <w:t>e</w:t>
      </w:r>
      <w:r w:rsidR="000B09ED">
        <w:rPr>
          <w:rFonts w:eastAsia="Calibri"/>
          <w:b/>
          <w:sz w:val="28"/>
          <w:szCs w:val="28"/>
          <w:lang w:val="ro-RO"/>
        </w:rPr>
        <w:t>, stație transformare și rețea electrică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1E255C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>PROWIND WINDFARM BOGDĂNEȘTI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București, </w:t>
      </w:r>
      <w:r w:rsidR="005242D4">
        <w:rPr>
          <w:rFonts w:eastAsia="Calibri"/>
          <w:sz w:val="28"/>
          <w:szCs w:val="28"/>
        </w:rPr>
        <w:t>str. Barbu Delavrancea, nr. 13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>“PUZ -</w:t>
      </w:r>
      <w:r w:rsidR="005242D4">
        <w:rPr>
          <w:rFonts w:eastAsia="Calibri"/>
          <w:b/>
          <w:sz w:val="28"/>
          <w:szCs w:val="28"/>
        </w:rPr>
        <w:t xml:space="preserve"> </w:t>
      </w:r>
      <w:r w:rsidR="005242D4">
        <w:rPr>
          <w:rFonts w:eastAsia="Calibri"/>
          <w:b/>
          <w:sz w:val="28"/>
          <w:szCs w:val="28"/>
        </w:rPr>
        <w:t>Extindere Parc eolian Prowind Vaslui 1: Drumuri de acces, platforme tehnologice, turbine eoliene, stație transformare și rețea electrică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 xml:space="preserve">extravilanul </w:t>
      </w:r>
      <w:r w:rsidR="005242D4">
        <w:rPr>
          <w:rFonts w:eastAsia="Calibri"/>
          <w:sz w:val="28"/>
          <w:szCs w:val="28"/>
        </w:rPr>
        <w:t>comunei Bogdănița</w:t>
      </w:r>
      <w:bookmarkStart w:id="0" w:name="_GoBack"/>
      <w:bookmarkEnd w:id="0"/>
      <w:r w:rsidR="007366EB">
        <w:rPr>
          <w:rFonts w:eastAsia="Calibri"/>
          <w:sz w:val="28"/>
          <w:szCs w:val="28"/>
        </w:rPr>
        <w:t xml:space="preserve">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1E0D41">
        <w:rPr>
          <w:rFonts w:eastAsia="Calibri"/>
          <w:sz w:val="28"/>
          <w:szCs w:val="28"/>
          <w:lang w:eastAsia="en-US"/>
        </w:rPr>
        <w:t xml:space="preserve">Consiliului Județean din Vaslui, str. Ștefan cel Mare, nr. </w:t>
      </w:r>
      <w:r w:rsidR="00530B0E">
        <w:rPr>
          <w:rFonts w:eastAsia="Calibri"/>
          <w:sz w:val="28"/>
          <w:szCs w:val="28"/>
          <w:lang w:eastAsia="en-US"/>
        </w:rPr>
        <w:t>79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0B09ED">
        <w:rPr>
          <w:rFonts w:eastAsia="Calibri"/>
          <w:sz w:val="28"/>
          <w:szCs w:val="28"/>
          <w:lang w:eastAsia="en-US"/>
        </w:rPr>
        <w:t>18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0B09ED">
        <w:rPr>
          <w:rFonts w:eastAsia="Calibri"/>
          <w:sz w:val="28"/>
          <w:szCs w:val="28"/>
          <w:lang w:eastAsia="en-US"/>
        </w:rPr>
        <w:t>7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0B09ED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18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7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27</cp:revision>
  <dcterms:created xsi:type="dcterms:W3CDTF">2018-06-18T11:05:00Z</dcterms:created>
  <dcterms:modified xsi:type="dcterms:W3CDTF">2019-07-18T11:42:00Z</dcterms:modified>
</cp:coreProperties>
</file>