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ANEXA 5.E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procedură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Conţinutul-cadru al memoriului de prezentare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Denumirea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 Titular: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numele;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adresa poştală;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numărul de telefon, de fax şi adresa de e-mail, adresa paginii de internet;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numele persoanelor de contact: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director/manager/administrator;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responsabil pentru protecţia mediului.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III. Descrierea caracteristicilor fizice ale întregului proiect: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un rezumat al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justificarea necesităţii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valoarea investiţiei;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perioada de implementare propusă;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planşe reprezentând limitele amplasamentului proiectului, inclusiv orice suprafaţă de teren solicitată pentru a fi folosită temporar (planuri de situaţie şi amplasamente);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o descriere a caracteristicilor fizice ale întregului proiect, formele fizice ale proiectului (planuri, clădiri, alte structuri, materiale de construcţie şi altele).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prezintă elementele specifice caracteristice proiectului propus:</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profilul şi capacităţile de producţie;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instalaţiei şi a fluxurilor tehnologice existente pe amplasament (după caz);</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proceselor de producţie ale proiectului propus, în funcţie de specificul investiţiei, produse şi subproduse obţinute, mărimea, capacitatea;</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materiile prime, energia şi combustibilii utilizaţi, cu modul de asigurare a acestora;</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racordarea la reţelele utilitare existente în zonă;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lucrărilor de refacere a amplasamentului în zona afectată de execuţia investiţiei;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căi noi de acces sau schimbări ale celor existente;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resursele naturale folosite în construcţie şi funcţionare;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metode folosite în construcţie/demolare;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planul de execuţie, cuprinzând faza de construcţie, punerea în funcţiune, exploatare, refacere şi folosire ulterioară;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relaţia cu alte proiecte existente sau planificate;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detalii privind alternativele care au fost luate în considerare;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alte activităţi care pot apărea ca urmare a proiectului (de exemplu, extragerea de agregate, asigurarea unor noi surse de apă, surse sau linii de </w:t>
      </w:r>
      <w:r>
        <w:rPr>
          <w:rFonts w:ascii="Times New Roman" w:hAnsi="Times New Roman" w:cs="Times New Roman"/>
          <w:sz w:val="28"/>
          <w:szCs w:val="28"/>
        </w:rPr>
        <w:lastRenderedPageBreak/>
        <w:t>transport al energiei, creşterea numărului de locuinţe, eliminarea apelor uzate şi a deşeurilor);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alte autorizaţii cerute pentru proiect.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IV. Descrierea lucrărilor de demolare necesare: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planul de execuţie a lucrărilor de demolare, de refacere şi folosire ulterioară a terenului;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lucrărilor de refacere a amplasamentului;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căi noi de acces sau schimbări ale celor existente, după caz;</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metode folosite în demolare;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detalii privind alternativele care au fost luate în considerare;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alte activităţi care pot apărea ca urmare a demolării (de exemplu, eliminarea deşeurilor).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Descrierea amplasării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distanţa faţă de graniţe pentru proiectele care cad sub incidenţa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privind evaluarea impactului asupra mediului în context transfrontieră, adoptată la Espoo la 25 februarie 1991, ratificată prin Legea nr. 22/2001, cu completările ulterioare;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localizarea amplasamentului în raport cu patrimoniul cultural potrivit Listei monumentelor istorice, actualizată, aprobată prin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culturii şi cultelor nr. 2.314/2004, cu modificările ulterioare, şi Repertoriului arheologic naţional prevăzut de </w:t>
      </w:r>
      <w:r>
        <w:rPr>
          <w:rFonts w:ascii="Times New Roman" w:hAnsi="Times New Roman" w:cs="Times New Roman"/>
          <w:color w:val="008000"/>
          <w:sz w:val="28"/>
          <w:szCs w:val="28"/>
          <w:u w:val="single"/>
        </w:rPr>
        <w:t>Ordonanţa Guvernului nr. 43/2000</w:t>
      </w:r>
      <w:r>
        <w:rPr>
          <w:rFonts w:ascii="Times New Roman" w:hAnsi="Times New Roman" w:cs="Times New Roman"/>
          <w:sz w:val="28"/>
          <w:szCs w:val="28"/>
        </w:rPr>
        <w:t xml:space="preserve"> privind protecţia patrimoniului arheologic şi declararea unor situri arheologice ca zone de interes naţional, republicată, cu modificările şi completările ulterioare;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hărţi, fotografii ale amplasamentului care pot oferi informaţii privind caracteristicile fizice ale mediului, atât naturale, cât şi artificiale, şi alte informaţii privind:</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folosinţele actuale şi planificate ale terenului atât pe amplasament, cât şi pe zone adiacente acestuia;</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politici de zonare şi de folosire a terenului;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arealele sensibile;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coordonatele geografice ale amplasamentului proiectului, care vor fi prezentate sub formă de vector în format digital cu referinţă geografică, în sistem de proiecţie naţională Stereo 1970;</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detalii privind orice variantă de amplasament care a fost luată în considerare.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VI. Descrierea tuturor efectelor semnificative posibile asupra mediului ale proiectului, în limita informaţiilor disponibile: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Surse de poluanţi şi instalaţii pentru reţinerea, evacuarea şi dispersia poluanţilor în mediu:</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protecţia calităţii apelor: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sursele de poluanţi pentru ape, locul de evacuare sau emisarul;</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staţiile şi instalaţiile de epurare sau de preepurare a apelor uzate prevăzute;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protecţia aerului: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sursele de poluanţi pentru aer, poluanţi, inclusiv surse de mirosuri;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instalaţiile pentru reţinerea şi dispersia poluanţilor în atmosferă;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protecţia împotriva zgomotului şi vibraţiilor: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sursele de zgomot şi de vibraţii;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amenajările şi dotările pentru protecţia împotriva zgomotului şi vibraţiilor;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protecţia împotriva radiaţiilor: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sursele de radiaţii;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amenajările şi dotările pentru protecţia împotriva radiaţiilor;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protecţia solului şi a subsolului: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sursele de poluanţi pentru sol, subsol, ape freatice şi de adâncime;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lucrările şi dotările pentru protecţia solului şi a subsolului;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protecţia ecosistemelor terestre şi acvatice: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identificarea arealelor sensibile ce pot fi afectate de proiect;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lucrările, dotările şi măsurile pentru protecţia biodiversităţii, monumentelor naturii şi ariilor protejate;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protecţia aşezărilor umane şi a altor obiective de interes public:</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lucrările, dotările şi măsurile pentru protecţia aşezărilor umane şi a obiectivelor protejate şi/sau de interes public;</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prevenirea şi gestionarea deşeurilor generate pe amplasament în timpul realizării proiectului/în timpul exploatării, inclusiv eliminarea:</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lista deşeurilor (clasificate şi codificate în conformitate cu prevederile legislaţiei europene şi naţionale privind deşeurile), cantităţi de deşeuri generate;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programul de prevenire şi reducere a cantităţilor de deşeuri generate;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planul de gestionare a deşeurilor;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gospodărirea substanţelor şi preparatelor chimice periculoase: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substanţele şi preparatele chimice periculoase utilizate şi/sau produse;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modul de gospodărire a substanţelor şi preparatelor chimice periculoase şi asigurarea condiţiilor de protecţie a factorilor de mediu şi a sănătăţii populaţiei.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Utilizarea resurselor naturale, în special a solului, a terenurilor, a apei şi a biodiversităţii.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VII. Descrierea aspectelor de mediu susceptibile a fi afectate în mod semnificativ de proiect: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extinderea impactului (zona geografică, numărul populaţiei/habitatelor/speciilor afectate);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magnitudinea şi complexitatea impactului;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probabilitatea impactului;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durata, frecvenţa şi reversibilitatea impactului;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măsurile de evitare, reducere sau ameliorare a impactului semnificativ asupra mediului;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natura transfrontalieră a impactului.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IX. Legătura cu alte acte normative şi/sau planuri/programe/strategii/documente de planificare: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Justificarea încadrării proiectului, după caz, în prevederile altor acte normative naţionale care transpun legislaţia Uniunii Europene: </w:t>
      </w:r>
      <w:r>
        <w:rPr>
          <w:rFonts w:ascii="Times New Roman" w:hAnsi="Times New Roman" w:cs="Times New Roman"/>
          <w:color w:val="008000"/>
          <w:sz w:val="28"/>
          <w:szCs w:val="28"/>
          <w:u w:val="single"/>
        </w:rPr>
        <w:t>Directiva 2010/75/UE</w:t>
      </w:r>
      <w:r>
        <w:rPr>
          <w:rFonts w:ascii="Times New Roman" w:hAnsi="Times New Roman" w:cs="Times New Roman"/>
          <w:sz w:val="28"/>
          <w:szCs w:val="28"/>
        </w:rPr>
        <w:t xml:space="preserv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w:t>
      </w:r>
      <w:r>
        <w:rPr>
          <w:rFonts w:ascii="Times New Roman" w:hAnsi="Times New Roman" w:cs="Times New Roman"/>
          <w:color w:val="008000"/>
          <w:sz w:val="28"/>
          <w:szCs w:val="28"/>
          <w:u w:val="single"/>
        </w:rPr>
        <w:t>Directivei 96/82/CE</w:t>
      </w:r>
      <w:r>
        <w:rPr>
          <w:rFonts w:ascii="Times New Roman" w:hAnsi="Times New Roman" w:cs="Times New Roman"/>
          <w:sz w:val="28"/>
          <w:szCs w:val="28"/>
        </w:rPr>
        <w:t xml:space="preserve"> a Consiliului, </w:t>
      </w:r>
      <w:r>
        <w:rPr>
          <w:rFonts w:ascii="Times New Roman" w:hAnsi="Times New Roman" w:cs="Times New Roman"/>
          <w:color w:val="008000"/>
          <w:sz w:val="28"/>
          <w:szCs w:val="28"/>
          <w:u w:val="single"/>
        </w:rPr>
        <w:t>Directiva 2000/60/CE</w:t>
      </w:r>
      <w:r>
        <w:rPr>
          <w:rFonts w:ascii="Times New Roman" w:hAnsi="Times New Roman" w:cs="Times New Roman"/>
          <w:sz w:val="28"/>
          <w:szCs w:val="28"/>
        </w:rPr>
        <w:t xml:space="preserve"> a Parlamentului European şi a Consiliului din 23 octombrie 2000 de stabilire a unui cadru de politică comunitară în domeniul apei, </w:t>
      </w:r>
      <w:r>
        <w:rPr>
          <w:rFonts w:ascii="Times New Roman" w:hAnsi="Times New Roman" w:cs="Times New Roman"/>
          <w:color w:val="008000"/>
          <w:sz w:val="28"/>
          <w:szCs w:val="28"/>
          <w:u w:val="single"/>
        </w:rPr>
        <w:t>Directiva-cadru aer 2008/50/CE</w:t>
      </w:r>
      <w:r>
        <w:rPr>
          <w:rFonts w:ascii="Times New Roman" w:hAnsi="Times New Roman" w:cs="Times New Roman"/>
          <w:sz w:val="28"/>
          <w:szCs w:val="28"/>
        </w:rPr>
        <w:t xml:space="preserve"> a Parlamentului European şi a Consiliului din 21 mai 2008 privind calitatea aerului înconjurător şi un aer mai curat pentru Europa, </w:t>
      </w:r>
      <w:r>
        <w:rPr>
          <w:rFonts w:ascii="Times New Roman" w:hAnsi="Times New Roman" w:cs="Times New Roman"/>
          <w:color w:val="008000"/>
          <w:sz w:val="28"/>
          <w:szCs w:val="28"/>
          <w:u w:val="single"/>
        </w:rPr>
        <w:t>Directiva 2008/98/CE</w:t>
      </w:r>
      <w:r>
        <w:rPr>
          <w:rFonts w:ascii="Times New Roman" w:hAnsi="Times New Roman" w:cs="Times New Roman"/>
          <w:sz w:val="28"/>
          <w:szCs w:val="28"/>
        </w:rPr>
        <w:t xml:space="preserve"> a Parlamentului European şi a Consiliului din 19 noiembrie 2008 privind deşeurile şi de abrogare a anumitor directive, şi altele).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 va menţiona planul/programul/strategia/documentul de programare/planificare din care face proiectul, cu indicarea actului normativ prin care a fost aprobat.</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 Lucrări necesare organizării de şantier: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lucrărilor necesare organizării de şantier;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localizarea organizării de şantier;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descrierea impactului asupra mediului a lucrărilor organizării de şantier;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surse de poluanţi şi instalaţii pentru reţinerea, evacuarea şi dispersia poluanţilor în mediu în timpul organizării de şantier;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dotări şi măsuri prevăzute pentru controlul emisiilor de poluanţi în mediu.</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XI. Lucrări de refacere a amplasamentului la finalizarea investiţiei, în caz de accidente şi/sau la încetarea activităţii, în măsura în care aceste informaţii sunt disponibile: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lucrările propuse pentru refacerea amplasamentului la finalizarea investiţiei, în caz de accidente şi/sau la încetarea activităţii;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aspecte referitoare la prevenirea şi modul de răspuns pentru cazuri de poluări accidentale;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aspecte referitoare la închiderea/dezafectarea/demolarea instalaţiei;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modalităţi de refacere a stării iniţiale/reabilitare în vederea utilizării ulterioare a terenului.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XII. Anexe - piese desenate: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schemele-flux pentru procesul tehnologic şi fazele activităţii, cu instalaţiile de depoluare;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schema-flux a gestionării deşeurilor;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alte piese desenate, stabilite de autoritatea publică pentru protecţia mediului.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XIII. Pentru proiectele care intră sub incidenţa prevederilor </w:t>
      </w:r>
      <w:r>
        <w:rPr>
          <w:rFonts w:ascii="Times New Roman" w:hAnsi="Times New Roman" w:cs="Times New Roman"/>
          <w:color w:val="008000"/>
          <w:sz w:val="28"/>
          <w:szCs w:val="28"/>
          <w:u w:val="single"/>
        </w:rPr>
        <w:t>art. 28</w:t>
      </w:r>
      <w:r>
        <w:rPr>
          <w:rFonts w:ascii="Times New Roman" w:hAnsi="Times New Roman" w:cs="Times New Roman"/>
          <w:sz w:val="28"/>
          <w:szCs w:val="28"/>
        </w:rPr>
        <w:t xml:space="preserve"> din Ordonanţa de urgenţă a Guvernului nr. 57/2007 privind regimul ariilor naturale protejate, conservarea habitatelor naturale, a florei şi faunei sălbatice, aprobată cu modificări şi completări prin </w:t>
      </w:r>
      <w:r>
        <w:rPr>
          <w:rFonts w:ascii="Times New Roman" w:hAnsi="Times New Roman" w:cs="Times New Roman"/>
          <w:color w:val="008000"/>
          <w:sz w:val="28"/>
          <w:szCs w:val="28"/>
          <w:u w:val="single"/>
        </w:rPr>
        <w:t>Legea nr. 49/2011</w:t>
      </w:r>
      <w:r>
        <w:rPr>
          <w:rFonts w:ascii="Times New Roman" w:hAnsi="Times New Roman" w:cs="Times New Roman"/>
          <w:sz w:val="28"/>
          <w:szCs w:val="28"/>
        </w:rPr>
        <w:t>, cu modificările şi completările ulterioare, memoriul va fi completat cu următoarele: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numele şi codul ariei naturale protejate de interes comunitar;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prezenţa şi efectivele/suprafeţele acoperite de specii şi habitate de interes comunitar în zona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se va preciza dacă proiectul propus nu are legătură directă cu sau nu este necesar pentru managementul conservării ariei naturale protejate de interes comunitar;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se va estima impactul potenţial al proiectului asupra speciilor şi habitatelor din aria naturală protejată de interes comunitar;</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alte informaţii prevăzute în legislaţia în vigoare.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XIV. Pentru proiectele care se realizează pe ape sau au legătură cu apele, memoriul va fi completat cu următoarele informaţii, preluate din Planurile de management bazinale, actualizate:</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Localizarea proiectului: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bazinul hidrografic;</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cursul de apă: denumirea şi codul cadastral;</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corpul de apă (de suprafaţă şi/sau subteran): denumire şi cod.</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Indicarea stării ecologice/potenţialului ecologic şi starea chimică a corpului de apă de suprafaţă; pentru corpul de apă subteran se vor indica starea cantitativă şi starea chimică a corpului de apă.</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Indicarea obiectivului/obiectivelor de mediu pentru fiecare corp de apă identificat, cu precizarea excepţiilor aplicate şi a termenelor aferente, după caz.</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XV. Criteriile prevăzute în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la Legea nr. .......... privind evaluarea impactului anumitor proiecte publice şi private asupra mediului se iau în considerare, dacă este cazul, în momentul compilării informaţiilor în conformitate cu punctele III - XIV.</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Semnătura şi ştampila titularului</w:t>
      </w:r>
    </w:p>
    <w:p w:rsidR="00E718A3" w:rsidRDefault="00E718A3" w:rsidP="00964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bookmarkEnd w:id="0"/>
    <w:p w:rsidR="003A28BC" w:rsidRDefault="003A28BC" w:rsidP="00964BAA">
      <w:pPr>
        <w:jc w:val="both"/>
      </w:pPr>
    </w:p>
    <w:sectPr w:rsidR="003A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AC"/>
    <w:rsid w:val="003A28BC"/>
    <w:rsid w:val="004956AC"/>
    <w:rsid w:val="00964BAA"/>
    <w:rsid w:val="00E718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11808</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Dascalu</dc:creator>
  <cp:keywords/>
  <dc:description/>
  <cp:lastModifiedBy>Cristina Dascalu</cp:lastModifiedBy>
  <cp:revision>3</cp:revision>
  <dcterms:created xsi:type="dcterms:W3CDTF">2019-02-01T10:27:00Z</dcterms:created>
  <dcterms:modified xsi:type="dcterms:W3CDTF">2019-02-01T10:27:00Z</dcterms:modified>
</cp:coreProperties>
</file>