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C52" w:rsidRPr="004C77C2" w:rsidRDefault="00897C52" w:rsidP="00155493">
      <w:pPr>
        <w:pStyle w:val="Indentcorptext"/>
        <w:tabs>
          <w:tab w:val="left" w:pos="709"/>
        </w:tabs>
        <w:ind w:firstLine="0"/>
        <w:rPr>
          <w:rFonts w:ascii="Arial" w:hAnsi="Arial" w:cs="Arial"/>
        </w:rPr>
      </w:pPr>
      <w:bookmarkStart w:id="0" w:name="_GoBack"/>
      <w:bookmarkEnd w:id="0"/>
      <w:r>
        <w:rPr>
          <w:rFonts w:ascii="Arial" w:hAnsi="Arial" w:cs="Arial"/>
        </w:rPr>
        <w:t xml:space="preserve"> </w:t>
      </w:r>
      <w:r w:rsidRPr="004C77C2">
        <w:rPr>
          <w:rFonts w:ascii="Arial" w:hAnsi="Arial" w:cs="Arial"/>
        </w:rPr>
        <w:t xml:space="preserve">                  </w:t>
      </w:r>
    </w:p>
    <w:p w:rsidR="00897C52" w:rsidRDefault="00897C52" w:rsidP="00897C52">
      <w:pPr>
        <w:tabs>
          <w:tab w:val="left" w:pos="1276"/>
          <w:tab w:val="left" w:leader="dot" w:pos="9356"/>
        </w:tabs>
        <w:rPr>
          <w:i/>
          <w:color w:val="000000" w:themeColor="text1"/>
          <w:sz w:val="22"/>
          <w:szCs w:val="26"/>
          <w:lang w:val="ro-RO"/>
        </w:rPr>
      </w:pPr>
    </w:p>
    <w:p w:rsidR="00897C52" w:rsidRDefault="00897C52" w:rsidP="00897C52">
      <w:pPr>
        <w:tabs>
          <w:tab w:val="left" w:pos="1276"/>
          <w:tab w:val="left" w:leader="dot" w:pos="9356"/>
        </w:tabs>
        <w:rPr>
          <w:i/>
          <w:color w:val="000000" w:themeColor="text1"/>
          <w:sz w:val="22"/>
          <w:szCs w:val="26"/>
          <w:lang w:val="ro-RO"/>
        </w:rPr>
      </w:pPr>
    </w:p>
    <w:p w:rsidR="00755794" w:rsidRDefault="00755794" w:rsidP="007E148D">
      <w:pPr>
        <w:numPr>
          <w:ilvl w:val="0"/>
          <w:numId w:val="3"/>
        </w:numPr>
        <w:shd w:val="clear" w:color="auto" w:fill="CDDEF3"/>
        <w:tabs>
          <w:tab w:val="left" w:pos="540"/>
          <w:tab w:val="left" w:leader="dot" w:pos="9356"/>
        </w:tabs>
        <w:spacing w:line="360" w:lineRule="auto"/>
        <w:rPr>
          <w:b/>
          <w:sz w:val="26"/>
          <w:szCs w:val="26"/>
          <w:lang w:val="ro-RO"/>
        </w:rPr>
      </w:pPr>
      <w:r w:rsidRPr="00CA7542">
        <w:rPr>
          <w:b/>
          <w:sz w:val="26"/>
          <w:szCs w:val="26"/>
          <w:lang w:val="ro-RO"/>
        </w:rPr>
        <w:t xml:space="preserve">CONSUMUL ŞI MEDIUL ÎNCONJURĂTOR </w:t>
      </w:r>
      <w:r w:rsidR="00546FB6" w:rsidRPr="00CA7542">
        <w:rPr>
          <w:b/>
          <w:sz w:val="26"/>
          <w:szCs w:val="26"/>
          <w:lang w:val="ro-RO"/>
        </w:rPr>
        <w:t xml:space="preserve"> </w:t>
      </w:r>
    </w:p>
    <w:p w:rsidR="00C83C35" w:rsidRPr="00C83C35" w:rsidRDefault="00C83C35" w:rsidP="00C83C35"/>
    <w:p w:rsidR="00755794" w:rsidRPr="00CA7542" w:rsidRDefault="008F7E5F" w:rsidP="007816A7">
      <w:pPr>
        <w:numPr>
          <w:ilvl w:val="1"/>
          <w:numId w:val="3"/>
        </w:numPr>
        <w:shd w:val="clear" w:color="auto" w:fill="D9D9D9" w:themeFill="background1" w:themeFillShade="D9"/>
        <w:tabs>
          <w:tab w:val="left" w:leader="dot" w:pos="9356"/>
        </w:tabs>
        <w:ind w:left="851" w:hanging="482"/>
        <w:rPr>
          <w:b/>
          <w:szCs w:val="26"/>
          <w:lang w:val="ro-RO"/>
        </w:rPr>
      </w:pPr>
      <w:r w:rsidRPr="00CA7542">
        <w:rPr>
          <w:b/>
          <w:szCs w:val="26"/>
          <w:lang w:val="ro-RO"/>
        </w:rPr>
        <w:t>Tend</w:t>
      </w:r>
      <w:r w:rsidR="00755794" w:rsidRPr="00CA7542">
        <w:rPr>
          <w:b/>
          <w:szCs w:val="26"/>
          <w:lang w:val="ro-RO"/>
        </w:rPr>
        <w:t xml:space="preserve">inţe în consum   </w:t>
      </w:r>
    </w:p>
    <w:p w:rsidR="00755794" w:rsidRDefault="00755794" w:rsidP="007816A7">
      <w:pPr>
        <w:numPr>
          <w:ilvl w:val="2"/>
          <w:numId w:val="3"/>
        </w:numPr>
        <w:tabs>
          <w:tab w:val="left" w:pos="1276"/>
          <w:tab w:val="left" w:leader="dot" w:pos="9356"/>
        </w:tabs>
        <w:ind w:left="993"/>
        <w:rPr>
          <w:i/>
          <w:sz w:val="22"/>
          <w:szCs w:val="26"/>
          <w:lang w:val="ro-RO"/>
        </w:rPr>
      </w:pPr>
      <w:r w:rsidRPr="00CA7542">
        <w:rPr>
          <w:i/>
          <w:sz w:val="22"/>
          <w:szCs w:val="26"/>
          <w:lang w:val="ro-RO"/>
        </w:rPr>
        <w:t xml:space="preserve">Alimente şi băuturi </w:t>
      </w:r>
      <w:r w:rsidR="00546FB6" w:rsidRPr="00CA7542">
        <w:rPr>
          <w:i/>
          <w:sz w:val="22"/>
          <w:szCs w:val="26"/>
          <w:lang w:val="ro-RO"/>
        </w:rPr>
        <w:t xml:space="preserve"> </w:t>
      </w:r>
    </w:p>
    <w:p w:rsidR="007E148D" w:rsidRPr="007E148D" w:rsidRDefault="007E148D" w:rsidP="007E148D">
      <w:pPr>
        <w:spacing w:line="360" w:lineRule="auto"/>
        <w:jc w:val="both"/>
        <w:rPr>
          <w:rFonts w:ascii="Arial" w:hAnsi="Arial" w:cs="Arial"/>
        </w:rPr>
      </w:pPr>
      <w:proofErr w:type="spellStart"/>
      <w:proofErr w:type="gramStart"/>
      <w:r w:rsidRPr="007E148D">
        <w:rPr>
          <w:rFonts w:ascii="Arial" w:hAnsi="Arial" w:cs="Arial"/>
        </w:rPr>
        <w:t>Datele</w:t>
      </w:r>
      <w:proofErr w:type="spellEnd"/>
      <w:r w:rsidRPr="007E148D">
        <w:rPr>
          <w:rFonts w:ascii="Arial" w:hAnsi="Arial" w:cs="Arial"/>
        </w:rPr>
        <w:t xml:space="preserve"> </w:t>
      </w:r>
      <w:proofErr w:type="spellStart"/>
      <w:r w:rsidRPr="007E148D">
        <w:rPr>
          <w:rFonts w:ascii="Arial" w:hAnsi="Arial" w:cs="Arial"/>
        </w:rPr>
        <w:t>prezentate</w:t>
      </w:r>
      <w:proofErr w:type="spellEnd"/>
      <w:r w:rsidRPr="007E148D">
        <w:rPr>
          <w:rFonts w:ascii="Arial" w:hAnsi="Arial" w:cs="Arial"/>
        </w:rPr>
        <w:t xml:space="preserve"> </w:t>
      </w:r>
      <w:proofErr w:type="spellStart"/>
      <w:r w:rsidRPr="007E148D">
        <w:rPr>
          <w:rFonts w:ascii="Arial" w:hAnsi="Arial" w:cs="Arial"/>
        </w:rPr>
        <w:t>în</w:t>
      </w:r>
      <w:proofErr w:type="spellEnd"/>
      <w:r w:rsidRPr="007E148D">
        <w:rPr>
          <w:rFonts w:ascii="Arial" w:hAnsi="Arial" w:cs="Arial"/>
        </w:rPr>
        <w:t xml:space="preserve"> </w:t>
      </w:r>
      <w:proofErr w:type="spellStart"/>
      <w:r w:rsidRPr="007E148D">
        <w:rPr>
          <w:rFonts w:ascii="Arial" w:hAnsi="Arial" w:cs="Arial"/>
        </w:rPr>
        <w:t>tabelul</w:t>
      </w:r>
      <w:proofErr w:type="spellEnd"/>
      <w:r w:rsidRPr="007E148D">
        <w:rPr>
          <w:rFonts w:ascii="Arial" w:hAnsi="Arial" w:cs="Arial"/>
        </w:rPr>
        <w:t xml:space="preserve"> nr.</w:t>
      </w:r>
      <w:proofErr w:type="gramEnd"/>
      <w:r w:rsidRPr="007E148D">
        <w:rPr>
          <w:rFonts w:ascii="Arial" w:hAnsi="Arial" w:cs="Arial"/>
        </w:rPr>
        <w:t xml:space="preserve"> X.1.1. </w:t>
      </w:r>
      <w:proofErr w:type="spellStart"/>
      <w:r w:rsidRPr="007E148D">
        <w:rPr>
          <w:rFonts w:ascii="Arial" w:hAnsi="Arial" w:cs="Arial"/>
        </w:rPr>
        <w:t>pentru</w:t>
      </w:r>
      <w:proofErr w:type="spellEnd"/>
      <w:r w:rsidRPr="007E148D">
        <w:rPr>
          <w:rFonts w:ascii="Arial" w:hAnsi="Arial" w:cs="Arial"/>
        </w:rPr>
        <w:t xml:space="preserve"> </w:t>
      </w:r>
      <w:proofErr w:type="spellStart"/>
      <w:r w:rsidRPr="007E148D">
        <w:rPr>
          <w:rFonts w:ascii="Arial" w:hAnsi="Arial" w:cs="Arial"/>
        </w:rPr>
        <w:t>perioada</w:t>
      </w:r>
      <w:proofErr w:type="spellEnd"/>
      <w:r w:rsidRPr="007E148D">
        <w:rPr>
          <w:rFonts w:ascii="Arial" w:hAnsi="Arial" w:cs="Arial"/>
        </w:rPr>
        <w:t xml:space="preserve"> 2011 – 2014 (</w:t>
      </w:r>
      <w:proofErr w:type="spellStart"/>
      <w:r w:rsidRPr="007E148D">
        <w:rPr>
          <w:rFonts w:ascii="Arial" w:hAnsi="Arial" w:cs="Arial"/>
        </w:rPr>
        <w:t>pentru</w:t>
      </w:r>
      <w:proofErr w:type="spellEnd"/>
      <w:r w:rsidRPr="007E148D">
        <w:rPr>
          <w:rFonts w:ascii="Arial" w:hAnsi="Arial" w:cs="Arial"/>
        </w:rPr>
        <w:t xml:space="preserve"> </w:t>
      </w:r>
      <w:proofErr w:type="spellStart"/>
      <w:r w:rsidRPr="007E148D">
        <w:rPr>
          <w:rFonts w:ascii="Arial" w:hAnsi="Arial" w:cs="Arial"/>
        </w:rPr>
        <w:t>anul</w:t>
      </w:r>
      <w:proofErr w:type="spellEnd"/>
      <w:r w:rsidRPr="007E148D">
        <w:rPr>
          <w:rFonts w:ascii="Arial" w:hAnsi="Arial" w:cs="Arial"/>
        </w:rPr>
        <w:t xml:space="preserve"> 2015 nu </w:t>
      </w:r>
      <w:proofErr w:type="spellStart"/>
      <w:r w:rsidRPr="007E148D">
        <w:rPr>
          <w:rFonts w:ascii="Arial" w:hAnsi="Arial" w:cs="Arial"/>
        </w:rPr>
        <w:t>sunt</w:t>
      </w:r>
      <w:proofErr w:type="spellEnd"/>
      <w:r w:rsidRPr="007E148D">
        <w:rPr>
          <w:rFonts w:ascii="Arial" w:hAnsi="Arial" w:cs="Arial"/>
        </w:rPr>
        <w:t xml:space="preserve"> date </w:t>
      </w:r>
      <w:proofErr w:type="spellStart"/>
      <w:r w:rsidRPr="007E148D">
        <w:rPr>
          <w:rFonts w:ascii="Arial" w:hAnsi="Arial" w:cs="Arial"/>
        </w:rPr>
        <w:t>publicate</w:t>
      </w:r>
      <w:proofErr w:type="spellEnd"/>
      <w:r w:rsidRPr="007E148D">
        <w:rPr>
          <w:rFonts w:ascii="Arial" w:hAnsi="Arial" w:cs="Arial"/>
        </w:rPr>
        <w:t xml:space="preserve">), </w:t>
      </w:r>
      <w:proofErr w:type="spellStart"/>
      <w:r w:rsidRPr="007E148D">
        <w:rPr>
          <w:rFonts w:ascii="Arial" w:hAnsi="Arial" w:cs="Arial"/>
        </w:rPr>
        <w:t>relevă</w:t>
      </w:r>
      <w:proofErr w:type="spellEnd"/>
      <w:r w:rsidRPr="007E148D">
        <w:rPr>
          <w:rFonts w:ascii="Arial" w:hAnsi="Arial" w:cs="Arial"/>
        </w:rPr>
        <w:t xml:space="preserve"> </w:t>
      </w:r>
      <w:proofErr w:type="spellStart"/>
      <w:r w:rsidRPr="007E148D">
        <w:rPr>
          <w:rFonts w:ascii="Arial" w:hAnsi="Arial" w:cs="Arial"/>
        </w:rPr>
        <w:t>faptul</w:t>
      </w:r>
      <w:proofErr w:type="spellEnd"/>
      <w:r w:rsidRPr="007E148D">
        <w:rPr>
          <w:rFonts w:ascii="Arial" w:hAnsi="Arial" w:cs="Arial"/>
        </w:rPr>
        <w:t xml:space="preserve"> </w:t>
      </w:r>
      <w:proofErr w:type="spellStart"/>
      <w:r w:rsidRPr="007E148D">
        <w:rPr>
          <w:rFonts w:ascii="Arial" w:hAnsi="Arial" w:cs="Arial"/>
        </w:rPr>
        <w:t>că</w:t>
      </w:r>
      <w:proofErr w:type="spellEnd"/>
      <w:r w:rsidRPr="007E148D">
        <w:rPr>
          <w:rFonts w:ascii="Arial" w:hAnsi="Arial" w:cs="Arial"/>
        </w:rPr>
        <w:t xml:space="preserve">, s-au </w:t>
      </w:r>
      <w:proofErr w:type="spellStart"/>
      <w:r w:rsidRPr="007E148D">
        <w:rPr>
          <w:rFonts w:ascii="Arial" w:hAnsi="Arial" w:cs="Arial"/>
        </w:rPr>
        <w:t>înregistrat</w:t>
      </w:r>
      <w:proofErr w:type="spellEnd"/>
      <w:r w:rsidRPr="007E148D">
        <w:rPr>
          <w:rFonts w:ascii="Arial" w:hAnsi="Arial" w:cs="Arial"/>
        </w:rPr>
        <w:t xml:space="preserve"> </w:t>
      </w:r>
      <w:proofErr w:type="spellStart"/>
      <w:r w:rsidRPr="007E148D">
        <w:rPr>
          <w:rFonts w:ascii="Arial" w:hAnsi="Arial" w:cs="Arial"/>
        </w:rPr>
        <w:t>creșteri</w:t>
      </w:r>
      <w:proofErr w:type="spellEnd"/>
      <w:r w:rsidRPr="007E148D">
        <w:rPr>
          <w:rFonts w:ascii="Arial" w:hAnsi="Arial" w:cs="Arial"/>
        </w:rPr>
        <w:t xml:space="preserve"> la </w:t>
      </w:r>
      <w:proofErr w:type="spellStart"/>
      <w:r w:rsidRPr="007E148D">
        <w:rPr>
          <w:rFonts w:ascii="Arial" w:hAnsi="Arial" w:cs="Arial"/>
        </w:rPr>
        <w:t>consumul</w:t>
      </w:r>
      <w:proofErr w:type="spellEnd"/>
      <w:r w:rsidRPr="007E148D">
        <w:rPr>
          <w:rFonts w:ascii="Arial" w:hAnsi="Arial" w:cs="Arial"/>
        </w:rPr>
        <w:t xml:space="preserve"> de legume, </w:t>
      </w:r>
      <w:proofErr w:type="spellStart"/>
      <w:r w:rsidRPr="007E148D">
        <w:rPr>
          <w:rFonts w:ascii="Arial" w:hAnsi="Arial" w:cs="Arial"/>
        </w:rPr>
        <w:t>fructe</w:t>
      </w:r>
      <w:proofErr w:type="spellEnd"/>
      <w:r w:rsidRPr="007E148D">
        <w:rPr>
          <w:rFonts w:ascii="Arial" w:hAnsi="Arial" w:cs="Arial"/>
        </w:rPr>
        <w:t xml:space="preserve">, carne, lactate </w:t>
      </w:r>
      <w:proofErr w:type="spellStart"/>
      <w:r w:rsidRPr="007E148D">
        <w:rPr>
          <w:rFonts w:ascii="Arial" w:hAnsi="Arial" w:cs="Arial"/>
        </w:rPr>
        <w:t>și</w:t>
      </w:r>
      <w:proofErr w:type="spellEnd"/>
      <w:r w:rsidRPr="007E148D">
        <w:rPr>
          <w:rFonts w:ascii="Arial" w:hAnsi="Arial" w:cs="Arial"/>
        </w:rPr>
        <w:t xml:space="preserve"> </w:t>
      </w:r>
      <w:proofErr w:type="spellStart"/>
      <w:r w:rsidRPr="007E148D">
        <w:rPr>
          <w:rFonts w:ascii="Arial" w:hAnsi="Arial" w:cs="Arial"/>
        </w:rPr>
        <w:t>pește</w:t>
      </w:r>
      <w:proofErr w:type="spellEnd"/>
      <w:r w:rsidRPr="007E148D">
        <w:rPr>
          <w:rFonts w:ascii="Arial" w:hAnsi="Arial" w:cs="Arial"/>
        </w:rPr>
        <w:t xml:space="preserve"> </w:t>
      </w:r>
      <w:proofErr w:type="spellStart"/>
      <w:r w:rsidRPr="007E148D">
        <w:rPr>
          <w:rFonts w:ascii="Arial" w:hAnsi="Arial" w:cs="Arial"/>
        </w:rPr>
        <w:t>și</w:t>
      </w:r>
      <w:proofErr w:type="spellEnd"/>
      <w:r w:rsidRPr="007E148D">
        <w:rPr>
          <w:rFonts w:ascii="Arial" w:hAnsi="Arial" w:cs="Arial"/>
        </w:rPr>
        <w:t xml:space="preserve"> </w:t>
      </w:r>
      <w:proofErr w:type="spellStart"/>
      <w:r w:rsidRPr="007E148D">
        <w:rPr>
          <w:rFonts w:ascii="Arial" w:hAnsi="Arial" w:cs="Arial"/>
        </w:rPr>
        <w:t>scăderi</w:t>
      </w:r>
      <w:proofErr w:type="spellEnd"/>
      <w:r w:rsidRPr="007E148D">
        <w:rPr>
          <w:rFonts w:ascii="Arial" w:hAnsi="Arial" w:cs="Arial"/>
        </w:rPr>
        <w:t xml:space="preserve"> la  </w:t>
      </w:r>
      <w:proofErr w:type="spellStart"/>
      <w:r w:rsidRPr="007E148D">
        <w:rPr>
          <w:rFonts w:ascii="Arial" w:hAnsi="Arial" w:cs="Arial"/>
        </w:rPr>
        <w:t>consumul</w:t>
      </w:r>
      <w:proofErr w:type="spellEnd"/>
      <w:r w:rsidRPr="007E148D">
        <w:rPr>
          <w:rFonts w:ascii="Arial" w:hAnsi="Arial" w:cs="Arial"/>
        </w:rPr>
        <w:t xml:space="preserve"> de </w:t>
      </w:r>
      <w:proofErr w:type="spellStart"/>
      <w:r w:rsidRPr="007E148D">
        <w:rPr>
          <w:rFonts w:ascii="Arial" w:hAnsi="Arial" w:cs="Arial"/>
        </w:rPr>
        <w:t>cereale</w:t>
      </w:r>
      <w:proofErr w:type="spellEnd"/>
      <w:r w:rsidRPr="007E148D">
        <w:rPr>
          <w:rFonts w:ascii="Arial" w:hAnsi="Arial" w:cs="Arial"/>
        </w:rPr>
        <w:t xml:space="preserve"> </w:t>
      </w:r>
      <w:proofErr w:type="spellStart"/>
      <w:r w:rsidRPr="007E148D">
        <w:rPr>
          <w:rFonts w:ascii="Arial" w:hAnsi="Arial" w:cs="Arial"/>
        </w:rPr>
        <w:t>și</w:t>
      </w:r>
      <w:proofErr w:type="spellEnd"/>
      <w:r w:rsidRPr="007E148D">
        <w:rPr>
          <w:rFonts w:ascii="Arial" w:hAnsi="Arial" w:cs="Arial"/>
        </w:rPr>
        <w:t xml:space="preserve"> </w:t>
      </w:r>
      <w:proofErr w:type="spellStart"/>
      <w:r w:rsidRPr="007E148D">
        <w:rPr>
          <w:rFonts w:ascii="Arial" w:hAnsi="Arial" w:cs="Arial"/>
        </w:rPr>
        <w:t>băuturi</w:t>
      </w:r>
      <w:proofErr w:type="spellEnd"/>
      <w:r w:rsidRPr="007E148D">
        <w:rPr>
          <w:rFonts w:ascii="Arial" w:hAnsi="Arial" w:cs="Arial"/>
        </w:rPr>
        <w:t xml:space="preserve"> </w:t>
      </w:r>
      <w:proofErr w:type="spellStart"/>
      <w:r w:rsidRPr="007E148D">
        <w:rPr>
          <w:rFonts w:ascii="Arial" w:hAnsi="Arial" w:cs="Arial"/>
        </w:rPr>
        <w:t>alcoolice</w:t>
      </w:r>
      <w:proofErr w:type="spellEnd"/>
      <w:r w:rsidRPr="007E148D">
        <w:rPr>
          <w:rFonts w:ascii="Arial" w:hAnsi="Arial" w:cs="Arial"/>
        </w:rPr>
        <w:t>.</w:t>
      </w:r>
    </w:p>
    <w:p w:rsidR="007E148D" w:rsidRPr="007E148D" w:rsidRDefault="007E148D" w:rsidP="007E148D">
      <w:pPr>
        <w:pStyle w:val="Listparagraf"/>
        <w:spacing w:line="360" w:lineRule="auto"/>
        <w:ind w:left="735"/>
        <w:jc w:val="both"/>
        <w:rPr>
          <w:rFonts w:ascii="Arial" w:hAnsi="Arial" w:cs="Arial"/>
        </w:rPr>
      </w:pPr>
      <w:r w:rsidRPr="007E148D">
        <w:rPr>
          <w:rFonts w:ascii="Arial" w:hAnsi="Arial" w:cs="Arial"/>
        </w:rPr>
        <w:t>Tabel  X.1.1. Consumul mediu anual pe locuitor, la principalele produse alimentare și băuturi</w:t>
      </w:r>
    </w:p>
    <w:tbl>
      <w:tblPr>
        <w:tblW w:w="10698" w:type="dxa"/>
        <w:tblInd w:w="93" w:type="dxa"/>
        <w:tblLook w:val="04A0" w:firstRow="1" w:lastRow="0" w:firstColumn="1" w:lastColumn="0" w:noHBand="0" w:noVBand="1"/>
      </w:tblPr>
      <w:tblGrid>
        <w:gridCol w:w="5310"/>
        <w:gridCol w:w="1410"/>
        <w:gridCol w:w="1125"/>
        <w:gridCol w:w="900"/>
        <w:gridCol w:w="950"/>
        <w:gridCol w:w="1003"/>
      </w:tblGrid>
      <w:tr w:rsidR="007E148D" w:rsidRPr="00007C50" w:rsidTr="00F91E71">
        <w:trPr>
          <w:trHeight w:val="300"/>
        </w:trPr>
        <w:tc>
          <w:tcPr>
            <w:tcW w:w="531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E148D" w:rsidRPr="00007C50" w:rsidRDefault="007E148D" w:rsidP="00F91E71">
            <w:pPr>
              <w:jc w:val="center"/>
              <w:rPr>
                <w:rFonts w:ascii="Calibri" w:eastAsia="Times New Roman" w:hAnsi="Calibri"/>
                <w:b/>
                <w:color w:val="000000"/>
              </w:rPr>
            </w:pPr>
            <w:proofErr w:type="spellStart"/>
            <w:r w:rsidRPr="00F60F4E">
              <w:rPr>
                <w:rFonts w:ascii="Calibri" w:eastAsia="Times New Roman" w:hAnsi="Calibri"/>
                <w:b/>
                <w:color w:val="000000"/>
              </w:rPr>
              <w:t>P</w:t>
            </w:r>
            <w:r w:rsidRPr="00007C50">
              <w:rPr>
                <w:rFonts w:ascii="Calibri" w:eastAsia="Times New Roman" w:hAnsi="Calibri"/>
                <w:b/>
                <w:color w:val="000000"/>
              </w:rPr>
              <w:t>rincipalele</w:t>
            </w:r>
            <w:proofErr w:type="spellEnd"/>
            <w:r w:rsidRPr="00007C50">
              <w:rPr>
                <w:rFonts w:ascii="Calibri" w:eastAsia="Times New Roman" w:hAnsi="Calibri"/>
                <w:b/>
                <w:color w:val="000000"/>
              </w:rPr>
              <w:t xml:space="preserve"> </w:t>
            </w:r>
            <w:proofErr w:type="spellStart"/>
            <w:r w:rsidRPr="00007C50">
              <w:rPr>
                <w:rFonts w:ascii="Calibri" w:eastAsia="Times New Roman" w:hAnsi="Calibri"/>
                <w:b/>
                <w:color w:val="000000"/>
              </w:rPr>
              <w:t>produse</w:t>
            </w:r>
            <w:proofErr w:type="spellEnd"/>
            <w:r w:rsidRPr="00007C50">
              <w:rPr>
                <w:rFonts w:ascii="Calibri" w:eastAsia="Times New Roman" w:hAnsi="Calibri"/>
                <w:b/>
                <w:color w:val="000000"/>
              </w:rPr>
              <w:t xml:space="preserve"> </w:t>
            </w:r>
            <w:proofErr w:type="spellStart"/>
            <w:r w:rsidRPr="00007C50">
              <w:rPr>
                <w:rFonts w:ascii="Calibri" w:eastAsia="Times New Roman" w:hAnsi="Calibri"/>
                <w:b/>
                <w:color w:val="000000"/>
              </w:rPr>
              <w:t>alimentare</w:t>
            </w:r>
            <w:proofErr w:type="spellEnd"/>
            <w:r w:rsidRPr="00007C50">
              <w:rPr>
                <w:rFonts w:ascii="Calibri" w:eastAsia="Times New Roman" w:hAnsi="Calibri"/>
                <w:b/>
                <w:color w:val="000000"/>
              </w:rPr>
              <w:t xml:space="preserve"> </w:t>
            </w:r>
            <w:proofErr w:type="spellStart"/>
            <w:r w:rsidRPr="00007C50">
              <w:rPr>
                <w:rFonts w:ascii="Calibri" w:eastAsia="Times New Roman" w:hAnsi="Calibri"/>
                <w:b/>
                <w:color w:val="000000"/>
              </w:rPr>
              <w:t>si</w:t>
            </w:r>
            <w:proofErr w:type="spellEnd"/>
            <w:r w:rsidRPr="00007C50">
              <w:rPr>
                <w:rFonts w:ascii="Calibri" w:eastAsia="Times New Roman" w:hAnsi="Calibri"/>
                <w:b/>
                <w:color w:val="000000"/>
              </w:rPr>
              <w:t xml:space="preserve"> </w:t>
            </w:r>
            <w:proofErr w:type="spellStart"/>
            <w:r w:rsidRPr="00007C50">
              <w:rPr>
                <w:rFonts w:ascii="Calibri" w:eastAsia="Times New Roman" w:hAnsi="Calibri"/>
                <w:b/>
                <w:color w:val="000000"/>
              </w:rPr>
              <w:t>bauturi</w:t>
            </w:r>
            <w:proofErr w:type="spellEnd"/>
          </w:p>
        </w:tc>
        <w:tc>
          <w:tcPr>
            <w:tcW w:w="1410" w:type="dxa"/>
            <w:vMerge w:val="restart"/>
            <w:tcBorders>
              <w:top w:val="single" w:sz="4" w:space="0" w:color="auto"/>
              <w:left w:val="single" w:sz="4" w:space="0" w:color="auto"/>
              <w:bottom w:val="single" w:sz="4" w:space="0" w:color="000000"/>
              <w:right w:val="nil"/>
            </w:tcBorders>
            <w:shd w:val="clear" w:color="auto" w:fill="auto"/>
            <w:noWrap/>
            <w:vAlign w:val="bottom"/>
            <w:hideMark/>
          </w:tcPr>
          <w:p w:rsidR="007E148D" w:rsidRPr="00007C50" w:rsidRDefault="007E148D" w:rsidP="00F91E71">
            <w:pPr>
              <w:jc w:val="center"/>
              <w:rPr>
                <w:rFonts w:ascii="Calibri" w:eastAsia="Times New Roman" w:hAnsi="Calibri"/>
                <w:b/>
                <w:color w:val="000000"/>
              </w:rPr>
            </w:pPr>
            <w:proofErr w:type="spellStart"/>
            <w:r w:rsidRPr="00007C50">
              <w:rPr>
                <w:rFonts w:ascii="Calibri" w:eastAsia="Times New Roman" w:hAnsi="Calibri"/>
                <w:b/>
                <w:color w:val="000000"/>
              </w:rPr>
              <w:t>Unitati</w:t>
            </w:r>
            <w:proofErr w:type="spellEnd"/>
            <w:r w:rsidRPr="00007C50">
              <w:rPr>
                <w:rFonts w:ascii="Calibri" w:eastAsia="Times New Roman" w:hAnsi="Calibri"/>
                <w:b/>
                <w:color w:val="000000"/>
              </w:rPr>
              <w:t xml:space="preserve"> de </w:t>
            </w:r>
            <w:proofErr w:type="spellStart"/>
            <w:r w:rsidRPr="00007C50">
              <w:rPr>
                <w:rFonts w:ascii="Calibri" w:eastAsia="Times New Roman" w:hAnsi="Calibri"/>
                <w:b/>
                <w:color w:val="000000"/>
              </w:rPr>
              <w:t>masura</w:t>
            </w:r>
            <w:proofErr w:type="spellEnd"/>
          </w:p>
        </w:tc>
        <w:tc>
          <w:tcPr>
            <w:tcW w:w="397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48D" w:rsidRPr="00007C50" w:rsidRDefault="007E148D" w:rsidP="00F91E71">
            <w:pPr>
              <w:jc w:val="center"/>
              <w:rPr>
                <w:rFonts w:ascii="Calibri" w:eastAsia="Times New Roman" w:hAnsi="Calibri"/>
                <w:b/>
                <w:color w:val="000000"/>
              </w:rPr>
            </w:pPr>
            <w:proofErr w:type="spellStart"/>
            <w:r w:rsidRPr="00007C50">
              <w:rPr>
                <w:rFonts w:ascii="Calibri" w:eastAsia="Times New Roman" w:hAnsi="Calibri"/>
                <w:b/>
                <w:color w:val="000000"/>
              </w:rPr>
              <w:t>Ani</w:t>
            </w:r>
            <w:proofErr w:type="spellEnd"/>
          </w:p>
        </w:tc>
      </w:tr>
      <w:tr w:rsidR="007E148D" w:rsidRPr="00007C50" w:rsidTr="00F91E71">
        <w:trPr>
          <w:trHeight w:val="300"/>
        </w:trPr>
        <w:tc>
          <w:tcPr>
            <w:tcW w:w="5310" w:type="dxa"/>
            <w:vMerge/>
            <w:tcBorders>
              <w:top w:val="single" w:sz="4" w:space="0" w:color="auto"/>
              <w:left w:val="single" w:sz="4" w:space="0" w:color="auto"/>
              <w:bottom w:val="single" w:sz="4" w:space="0" w:color="000000"/>
              <w:right w:val="single" w:sz="4" w:space="0" w:color="auto"/>
            </w:tcBorders>
            <w:vAlign w:val="center"/>
            <w:hideMark/>
          </w:tcPr>
          <w:p w:rsidR="007E148D" w:rsidRPr="00007C50" w:rsidRDefault="007E148D" w:rsidP="00F91E71">
            <w:pPr>
              <w:rPr>
                <w:rFonts w:ascii="Calibri" w:eastAsia="Times New Roman" w:hAnsi="Calibri"/>
                <w:b/>
                <w:color w:val="000000"/>
              </w:rPr>
            </w:pPr>
          </w:p>
        </w:tc>
        <w:tc>
          <w:tcPr>
            <w:tcW w:w="1410" w:type="dxa"/>
            <w:vMerge/>
            <w:tcBorders>
              <w:top w:val="single" w:sz="4" w:space="0" w:color="auto"/>
              <w:left w:val="single" w:sz="4" w:space="0" w:color="auto"/>
              <w:bottom w:val="single" w:sz="4" w:space="0" w:color="000000"/>
              <w:right w:val="nil"/>
            </w:tcBorders>
            <w:vAlign w:val="center"/>
            <w:hideMark/>
          </w:tcPr>
          <w:p w:rsidR="007E148D" w:rsidRPr="00007C50" w:rsidRDefault="007E148D" w:rsidP="00F91E71">
            <w:pPr>
              <w:rPr>
                <w:rFonts w:ascii="Calibri" w:eastAsia="Times New Roman" w:hAnsi="Calibri"/>
                <w:b/>
                <w:color w:val="000000"/>
              </w:rPr>
            </w:pPr>
          </w:p>
        </w:tc>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7E148D" w:rsidRPr="00007C50" w:rsidRDefault="007E148D" w:rsidP="00F91E71">
            <w:pPr>
              <w:jc w:val="center"/>
              <w:rPr>
                <w:rFonts w:ascii="Calibri" w:eastAsia="Times New Roman" w:hAnsi="Calibri"/>
                <w:b/>
                <w:color w:val="000000"/>
              </w:rPr>
            </w:pPr>
            <w:r w:rsidRPr="00007C50">
              <w:rPr>
                <w:rFonts w:ascii="Calibri" w:eastAsia="Times New Roman" w:hAnsi="Calibri"/>
                <w:b/>
                <w:color w:val="000000"/>
              </w:rPr>
              <w:t>2011</w:t>
            </w:r>
          </w:p>
        </w:tc>
        <w:tc>
          <w:tcPr>
            <w:tcW w:w="900" w:type="dxa"/>
            <w:tcBorders>
              <w:top w:val="nil"/>
              <w:left w:val="nil"/>
              <w:bottom w:val="single" w:sz="4" w:space="0" w:color="auto"/>
              <w:right w:val="single" w:sz="4" w:space="0" w:color="auto"/>
            </w:tcBorders>
            <w:shd w:val="clear" w:color="auto" w:fill="auto"/>
            <w:noWrap/>
            <w:vAlign w:val="bottom"/>
            <w:hideMark/>
          </w:tcPr>
          <w:p w:rsidR="007E148D" w:rsidRPr="00007C50" w:rsidRDefault="007E148D" w:rsidP="00F91E71">
            <w:pPr>
              <w:jc w:val="center"/>
              <w:rPr>
                <w:rFonts w:ascii="Calibri" w:eastAsia="Times New Roman" w:hAnsi="Calibri"/>
                <w:b/>
                <w:color w:val="000000"/>
              </w:rPr>
            </w:pPr>
            <w:r w:rsidRPr="00007C50">
              <w:rPr>
                <w:rFonts w:ascii="Calibri" w:eastAsia="Times New Roman" w:hAnsi="Calibri"/>
                <w:b/>
                <w:color w:val="000000"/>
              </w:rPr>
              <w:t>2012</w:t>
            </w:r>
          </w:p>
        </w:tc>
        <w:tc>
          <w:tcPr>
            <w:tcW w:w="950" w:type="dxa"/>
            <w:tcBorders>
              <w:top w:val="nil"/>
              <w:left w:val="nil"/>
              <w:bottom w:val="single" w:sz="4" w:space="0" w:color="auto"/>
              <w:right w:val="single" w:sz="4" w:space="0" w:color="auto"/>
            </w:tcBorders>
            <w:shd w:val="clear" w:color="auto" w:fill="auto"/>
            <w:noWrap/>
            <w:vAlign w:val="bottom"/>
            <w:hideMark/>
          </w:tcPr>
          <w:p w:rsidR="007E148D" w:rsidRPr="00007C50" w:rsidRDefault="007E148D" w:rsidP="00F91E71">
            <w:pPr>
              <w:jc w:val="center"/>
              <w:rPr>
                <w:rFonts w:ascii="Calibri" w:eastAsia="Times New Roman" w:hAnsi="Calibri"/>
                <w:b/>
                <w:color w:val="000000"/>
              </w:rPr>
            </w:pPr>
            <w:r w:rsidRPr="00007C50">
              <w:rPr>
                <w:rFonts w:ascii="Calibri" w:eastAsia="Times New Roman" w:hAnsi="Calibri"/>
                <w:b/>
                <w:color w:val="000000"/>
              </w:rPr>
              <w:t>2013</w:t>
            </w:r>
          </w:p>
        </w:tc>
        <w:tc>
          <w:tcPr>
            <w:tcW w:w="1003" w:type="dxa"/>
            <w:tcBorders>
              <w:top w:val="nil"/>
              <w:left w:val="nil"/>
              <w:bottom w:val="single" w:sz="4" w:space="0" w:color="auto"/>
              <w:right w:val="single" w:sz="4" w:space="0" w:color="auto"/>
            </w:tcBorders>
            <w:shd w:val="clear" w:color="auto" w:fill="auto"/>
            <w:noWrap/>
            <w:vAlign w:val="bottom"/>
            <w:hideMark/>
          </w:tcPr>
          <w:p w:rsidR="007E148D" w:rsidRPr="00007C50" w:rsidRDefault="007E148D" w:rsidP="00F91E71">
            <w:pPr>
              <w:jc w:val="center"/>
              <w:rPr>
                <w:rFonts w:ascii="Calibri" w:eastAsia="Times New Roman" w:hAnsi="Calibri"/>
                <w:b/>
                <w:color w:val="000000"/>
              </w:rPr>
            </w:pPr>
            <w:r w:rsidRPr="00007C50">
              <w:rPr>
                <w:rFonts w:ascii="Calibri" w:eastAsia="Times New Roman" w:hAnsi="Calibri"/>
                <w:b/>
                <w:color w:val="000000"/>
              </w:rPr>
              <w:t>2014</w:t>
            </w:r>
          </w:p>
        </w:tc>
      </w:tr>
      <w:tr w:rsidR="007E148D" w:rsidRPr="00007C50" w:rsidTr="00F91E71">
        <w:trPr>
          <w:trHeight w:val="300"/>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7E148D" w:rsidRPr="00007C50" w:rsidRDefault="007E148D" w:rsidP="00F91E71">
            <w:pPr>
              <w:rPr>
                <w:rFonts w:ascii="Calibri" w:eastAsia="Times New Roman" w:hAnsi="Calibri"/>
                <w:color w:val="000000"/>
              </w:rPr>
            </w:pPr>
            <w:proofErr w:type="spellStart"/>
            <w:r w:rsidRPr="00007C50">
              <w:rPr>
                <w:rFonts w:ascii="Calibri" w:eastAsia="Times New Roman" w:hAnsi="Calibri"/>
                <w:color w:val="000000"/>
              </w:rPr>
              <w:t>Cereale</w:t>
            </w:r>
            <w:proofErr w:type="spellEnd"/>
            <w:r w:rsidRPr="00007C50">
              <w:rPr>
                <w:rFonts w:ascii="Calibri" w:eastAsia="Times New Roman" w:hAnsi="Calibri"/>
                <w:color w:val="000000"/>
              </w:rPr>
              <w:t xml:space="preserve"> </w:t>
            </w:r>
            <w:proofErr w:type="spellStart"/>
            <w:r w:rsidRPr="00007C50">
              <w:rPr>
                <w:rFonts w:ascii="Calibri" w:eastAsia="Times New Roman" w:hAnsi="Calibri"/>
                <w:color w:val="000000"/>
              </w:rPr>
              <w:t>si</w:t>
            </w:r>
            <w:proofErr w:type="spellEnd"/>
            <w:r w:rsidRPr="00007C50">
              <w:rPr>
                <w:rFonts w:ascii="Calibri" w:eastAsia="Times New Roman" w:hAnsi="Calibri"/>
                <w:color w:val="000000"/>
              </w:rPr>
              <w:t xml:space="preserve"> </w:t>
            </w:r>
            <w:proofErr w:type="spellStart"/>
            <w:r w:rsidRPr="00007C50">
              <w:rPr>
                <w:rFonts w:ascii="Calibri" w:eastAsia="Times New Roman" w:hAnsi="Calibri"/>
                <w:color w:val="000000"/>
              </w:rPr>
              <w:t>produse</w:t>
            </w:r>
            <w:proofErr w:type="spellEnd"/>
            <w:r w:rsidRPr="00007C50">
              <w:rPr>
                <w:rFonts w:ascii="Calibri" w:eastAsia="Times New Roman" w:hAnsi="Calibri"/>
                <w:color w:val="000000"/>
              </w:rPr>
              <w:t xml:space="preserve"> din </w:t>
            </w:r>
            <w:proofErr w:type="spellStart"/>
            <w:r w:rsidRPr="00007C50">
              <w:rPr>
                <w:rFonts w:ascii="Calibri" w:eastAsia="Times New Roman" w:hAnsi="Calibri"/>
                <w:color w:val="000000"/>
              </w:rPr>
              <w:t>cereale</w:t>
            </w:r>
            <w:proofErr w:type="spellEnd"/>
            <w:r w:rsidRPr="00007C50">
              <w:rPr>
                <w:rFonts w:ascii="Calibri" w:eastAsia="Times New Roman" w:hAnsi="Calibri"/>
                <w:color w:val="000000"/>
              </w:rPr>
              <w:t xml:space="preserve"> in </w:t>
            </w:r>
            <w:proofErr w:type="spellStart"/>
            <w:r w:rsidRPr="00007C50">
              <w:rPr>
                <w:rFonts w:ascii="Calibri" w:eastAsia="Times New Roman" w:hAnsi="Calibri"/>
                <w:color w:val="000000"/>
              </w:rPr>
              <w:t>echivalent</w:t>
            </w:r>
            <w:proofErr w:type="spellEnd"/>
            <w:r w:rsidRPr="00007C50">
              <w:rPr>
                <w:rFonts w:ascii="Calibri" w:eastAsia="Times New Roman" w:hAnsi="Calibri"/>
                <w:color w:val="000000"/>
              </w:rPr>
              <w:t xml:space="preserve"> </w:t>
            </w:r>
            <w:proofErr w:type="spellStart"/>
            <w:r w:rsidRPr="00007C50">
              <w:rPr>
                <w:rFonts w:ascii="Calibri" w:eastAsia="Times New Roman" w:hAnsi="Calibri"/>
                <w:color w:val="000000"/>
              </w:rPr>
              <w:t>boabe</w:t>
            </w:r>
            <w:proofErr w:type="spellEnd"/>
          </w:p>
        </w:tc>
        <w:tc>
          <w:tcPr>
            <w:tcW w:w="1410" w:type="dxa"/>
            <w:tcBorders>
              <w:top w:val="nil"/>
              <w:left w:val="nil"/>
              <w:bottom w:val="single" w:sz="4" w:space="0" w:color="auto"/>
              <w:right w:val="single" w:sz="4" w:space="0" w:color="auto"/>
            </w:tcBorders>
            <w:shd w:val="clear" w:color="auto" w:fill="auto"/>
            <w:noWrap/>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kg</w:t>
            </w:r>
          </w:p>
        </w:tc>
        <w:tc>
          <w:tcPr>
            <w:tcW w:w="1125"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217.7</w:t>
            </w:r>
          </w:p>
        </w:tc>
        <w:tc>
          <w:tcPr>
            <w:tcW w:w="900"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208.5</w:t>
            </w:r>
          </w:p>
        </w:tc>
        <w:tc>
          <w:tcPr>
            <w:tcW w:w="950"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218.1</w:t>
            </w:r>
          </w:p>
        </w:tc>
        <w:tc>
          <w:tcPr>
            <w:tcW w:w="1003"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207.1</w:t>
            </w:r>
          </w:p>
        </w:tc>
      </w:tr>
      <w:tr w:rsidR="007E148D" w:rsidRPr="00007C50" w:rsidTr="00F91E71">
        <w:trPr>
          <w:trHeight w:val="300"/>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7E148D" w:rsidRPr="00007C50" w:rsidRDefault="007E148D" w:rsidP="00F91E71">
            <w:pPr>
              <w:rPr>
                <w:rFonts w:ascii="Calibri" w:eastAsia="Times New Roman" w:hAnsi="Calibri"/>
                <w:color w:val="000000"/>
              </w:rPr>
            </w:pPr>
            <w:proofErr w:type="spellStart"/>
            <w:r w:rsidRPr="00007C50">
              <w:rPr>
                <w:rFonts w:ascii="Calibri" w:eastAsia="Times New Roman" w:hAnsi="Calibri"/>
                <w:color w:val="000000"/>
              </w:rPr>
              <w:t>Cereale</w:t>
            </w:r>
            <w:proofErr w:type="spellEnd"/>
            <w:r w:rsidRPr="00007C50">
              <w:rPr>
                <w:rFonts w:ascii="Calibri" w:eastAsia="Times New Roman" w:hAnsi="Calibri"/>
                <w:color w:val="000000"/>
              </w:rPr>
              <w:t xml:space="preserve"> </w:t>
            </w:r>
            <w:proofErr w:type="spellStart"/>
            <w:r w:rsidRPr="00007C50">
              <w:rPr>
                <w:rFonts w:ascii="Calibri" w:eastAsia="Times New Roman" w:hAnsi="Calibri"/>
                <w:color w:val="000000"/>
              </w:rPr>
              <w:t>si</w:t>
            </w:r>
            <w:proofErr w:type="spellEnd"/>
            <w:r w:rsidRPr="00007C50">
              <w:rPr>
                <w:rFonts w:ascii="Calibri" w:eastAsia="Times New Roman" w:hAnsi="Calibri"/>
                <w:color w:val="000000"/>
              </w:rPr>
              <w:t xml:space="preserve"> </w:t>
            </w:r>
            <w:proofErr w:type="spellStart"/>
            <w:r w:rsidRPr="00007C50">
              <w:rPr>
                <w:rFonts w:ascii="Calibri" w:eastAsia="Times New Roman" w:hAnsi="Calibri"/>
                <w:color w:val="000000"/>
              </w:rPr>
              <w:t>produse</w:t>
            </w:r>
            <w:proofErr w:type="spellEnd"/>
            <w:r w:rsidRPr="00007C50">
              <w:rPr>
                <w:rFonts w:ascii="Calibri" w:eastAsia="Times New Roman" w:hAnsi="Calibri"/>
                <w:color w:val="000000"/>
              </w:rPr>
              <w:t xml:space="preserve"> din </w:t>
            </w:r>
            <w:proofErr w:type="spellStart"/>
            <w:r w:rsidRPr="00007C50">
              <w:rPr>
                <w:rFonts w:ascii="Calibri" w:eastAsia="Times New Roman" w:hAnsi="Calibri"/>
                <w:color w:val="000000"/>
              </w:rPr>
              <w:t>cereale</w:t>
            </w:r>
            <w:proofErr w:type="spellEnd"/>
            <w:r w:rsidRPr="00007C50">
              <w:rPr>
                <w:rFonts w:ascii="Calibri" w:eastAsia="Times New Roman" w:hAnsi="Calibri"/>
                <w:color w:val="000000"/>
              </w:rPr>
              <w:t xml:space="preserve"> in </w:t>
            </w:r>
            <w:proofErr w:type="spellStart"/>
            <w:r w:rsidRPr="00007C50">
              <w:rPr>
                <w:rFonts w:ascii="Calibri" w:eastAsia="Times New Roman" w:hAnsi="Calibri"/>
                <w:color w:val="000000"/>
              </w:rPr>
              <w:t>ehivalent</w:t>
            </w:r>
            <w:proofErr w:type="spellEnd"/>
            <w:r w:rsidRPr="00007C50">
              <w:rPr>
                <w:rFonts w:ascii="Calibri" w:eastAsia="Times New Roman" w:hAnsi="Calibri"/>
                <w:color w:val="000000"/>
              </w:rPr>
              <w:t xml:space="preserve"> </w:t>
            </w:r>
            <w:proofErr w:type="spellStart"/>
            <w:r w:rsidRPr="00007C50">
              <w:rPr>
                <w:rFonts w:ascii="Calibri" w:eastAsia="Times New Roman" w:hAnsi="Calibri"/>
                <w:color w:val="000000"/>
              </w:rPr>
              <w:t>faina</w:t>
            </w:r>
            <w:proofErr w:type="spellEnd"/>
          </w:p>
        </w:tc>
        <w:tc>
          <w:tcPr>
            <w:tcW w:w="1410" w:type="dxa"/>
            <w:tcBorders>
              <w:top w:val="nil"/>
              <w:left w:val="nil"/>
              <w:bottom w:val="single" w:sz="4" w:space="0" w:color="auto"/>
              <w:right w:val="single" w:sz="4" w:space="0" w:color="auto"/>
            </w:tcBorders>
            <w:shd w:val="clear" w:color="auto" w:fill="auto"/>
            <w:noWrap/>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kg</w:t>
            </w:r>
          </w:p>
        </w:tc>
        <w:tc>
          <w:tcPr>
            <w:tcW w:w="1125"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164.4</w:t>
            </w:r>
          </w:p>
        </w:tc>
        <w:tc>
          <w:tcPr>
            <w:tcW w:w="900"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157</w:t>
            </w:r>
          </w:p>
        </w:tc>
        <w:tc>
          <w:tcPr>
            <w:tcW w:w="950"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164.6</w:t>
            </w:r>
          </w:p>
        </w:tc>
        <w:tc>
          <w:tcPr>
            <w:tcW w:w="1003"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156.5</w:t>
            </w:r>
          </w:p>
        </w:tc>
      </w:tr>
      <w:tr w:rsidR="007E148D" w:rsidRPr="00007C50" w:rsidTr="00F91E71">
        <w:trPr>
          <w:trHeight w:val="300"/>
        </w:trPr>
        <w:tc>
          <w:tcPr>
            <w:tcW w:w="5310" w:type="dxa"/>
            <w:tcBorders>
              <w:top w:val="nil"/>
              <w:left w:val="single" w:sz="4" w:space="0" w:color="auto"/>
              <w:bottom w:val="single" w:sz="4" w:space="0" w:color="auto"/>
              <w:right w:val="nil"/>
            </w:tcBorders>
            <w:shd w:val="clear" w:color="auto" w:fill="auto"/>
            <w:noWrap/>
            <w:vAlign w:val="bottom"/>
            <w:hideMark/>
          </w:tcPr>
          <w:p w:rsidR="007E148D" w:rsidRPr="00007C50" w:rsidRDefault="007E148D" w:rsidP="00F91E71">
            <w:pPr>
              <w:rPr>
                <w:rFonts w:ascii="Calibri" w:eastAsia="Times New Roman" w:hAnsi="Calibri"/>
                <w:color w:val="000000"/>
              </w:rPr>
            </w:pPr>
            <w:proofErr w:type="spellStart"/>
            <w:r w:rsidRPr="00007C50">
              <w:rPr>
                <w:rFonts w:ascii="Calibri" w:eastAsia="Times New Roman" w:hAnsi="Calibri"/>
                <w:color w:val="000000"/>
              </w:rPr>
              <w:t>Cartofi</w:t>
            </w:r>
            <w:proofErr w:type="spellEnd"/>
          </w:p>
        </w:tc>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kg</w:t>
            </w:r>
          </w:p>
        </w:tc>
        <w:tc>
          <w:tcPr>
            <w:tcW w:w="1125"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103.3</w:t>
            </w:r>
          </w:p>
        </w:tc>
        <w:tc>
          <w:tcPr>
            <w:tcW w:w="900"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104.7</w:t>
            </w:r>
          </w:p>
        </w:tc>
        <w:tc>
          <w:tcPr>
            <w:tcW w:w="950"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103</w:t>
            </w:r>
          </w:p>
        </w:tc>
        <w:tc>
          <w:tcPr>
            <w:tcW w:w="1003"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100.8</w:t>
            </w:r>
          </w:p>
        </w:tc>
      </w:tr>
      <w:tr w:rsidR="007E148D" w:rsidRPr="00007C50" w:rsidTr="00F91E71">
        <w:trPr>
          <w:trHeight w:val="300"/>
        </w:trPr>
        <w:tc>
          <w:tcPr>
            <w:tcW w:w="5310" w:type="dxa"/>
            <w:tcBorders>
              <w:top w:val="nil"/>
              <w:left w:val="single" w:sz="4" w:space="0" w:color="auto"/>
              <w:bottom w:val="single" w:sz="4" w:space="0" w:color="auto"/>
              <w:right w:val="nil"/>
            </w:tcBorders>
            <w:shd w:val="clear" w:color="auto" w:fill="auto"/>
            <w:noWrap/>
            <w:vAlign w:val="bottom"/>
            <w:hideMark/>
          </w:tcPr>
          <w:p w:rsidR="007E148D" w:rsidRPr="00007C50" w:rsidRDefault="007E148D" w:rsidP="00F91E71">
            <w:pPr>
              <w:rPr>
                <w:rFonts w:ascii="Calibri" w:eastAsia="Times New Roman" w:hAnsi="Calibri"/>
                <w:color w:val="000000"/>
              </w:rPr>
            </w:pPr>
            <w:proofErr w:type="spellStart"/>
            <w:r w:rsidRPr="00007C50">
              <w:rPr>
                <w:rFonts w:ascii="Calibri" w:eastAsia="Times New Roman" w:hAnsi="Calibri"/>
                <w:color w:val="000000"/>
              </w:rPr>
              <w:t>Leguminoase</w:t>
            </w:r>
            <w:proofErr w:type="spellEnd"/>
            <w:r w:rsidRPr="00007C50">
              <w:rPr>
                <w:rFonts w:ascii="Calibri" w:eastAsia="Times New Roman" w:hAnsi="Calibri"/>
                <w:color w:val="000000"/>
              </w:rPr>
              <w:t xml:space="preserve"> </w:t>
            </w:r>
            <w:proofErr w:type="spellStart"/>
            <w:r w:rsidRPr="00007C50">
              <w:rPr>
                <w:rFonts w:ascii="Calibri" w:eastAsia="Times New Roman" w:hAnsi="Calibri"/>
                <w:color w:val="000000"/>
              </w:rPr>
              <w:t>boabe</w:t>
            </w:r>
            <w:proofErr w:type="spellEnd"/>
          </w:p>
        </w:tc>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kg</w:t>
            </w:r>
          </w:p>
        </w:tc>
        <w:tc>
          <w:tcPr>
            <w:tcW w:w="1125"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3.2</w:t>
            </w:r>
          </w:p>
        </w:tc>
        <w:tc>
          <w:tcPr>
            <w:tcW w:w="900"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3.5</w:t>
            </w:r>
          </w:p>
        </w:tc>
        <w:tc>
          <w:tcPr>
            <w:tcW w:w="950"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3.3</w:t>
            </w:r>
          </w:p>
        </w:tc>
        <w:tc>
          <w:tcPr>
            <w:tcW w:w="1003"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3.1</w:t>
            </w:r>
          </w:p>
        </w:tc>
      </w:tr>
      <w:tr w:rsidR="007E148D" w:rsidRPr="00007C50" w:rsidTr="00F91E71">
        <w:trPr>
          <w:trHeight w:val="300"/>
        </w:trPr>
        <w:tc>
          <w:tcPr>
            <w:tcW w:w="5310" w:type="dxa"/>
            <w:tcBorders>
              <w:top w:val="nil"/>
              <w:left w:val="single" w:sz="4" w:space="0" w:color="auto"/>
              <w:bottom w:val="single" w:sz="4" w:space="0" w:color="auto"/>
              <w:right w:val="nil"/>
            </w:tcBorders>
            <w:shd w:val="clear" w:color="auto" w:fill="auto"/>
            <w:noWrap/>
            <w:vAlign w:val="bottom"/>
            <w:hideMark/>
          </w:tcPr>
          <w:p w:rsidR="007E148D" w:rsidRPr="00007C50" w:rsidRDefault="007E148D" w:rsidP="00F91E71">
            <w:pPr>
              <w:rPr>
                <w:rFonts w:ascii="Calibri" w:eastAsia="Times New Roman" w:hAnsi="Calibri"/>
                <w:color w:val="000000"/>
              </w:rPr>
            </w:pPr>
            <w:r w:rsidRPr="00007C50">
              <w:rPr>
                <w:rFonts w:ascii="Calibri" w:eastAsia="Times New Roman" w:hAnsi="Calibri"/>
                <w:color w:val="000000"/>
              </w:rPr>
              <w:t xml:space="preserve">Legume </w:t>
            </w:r>
            <w:proofErr w:type="spellStart"/>
            <w:r w:rsidRPr="00007C50">
              <w:rPr>
                <w:rFonts w:ascii="Calibri" w:eastAsia="Times New Roman" w:hAnsi="Calibri"/>
                <w:color w:val="000000"/>
              </w:rPr>
              <w:t>si</w:t>
            </w:r>
            <w:proofErr w:type="spellEnd"/>
            <w:r w:rsidRPr="00007C50">
              <w:rPr>
                <w:rFonts w:ascii="Calibri" w:eastAsia="Times New Roman" w:hAnsi="Calibri"/>
                <w:color w:val="000000"/>
              </w:rPr>
              <w:t xml:space="preserve"> </w:t>
            </w:r>
            <w:proofErr w:type="spellStart"/>
            <w:r w:rsidRPr="00007C50">
              <w:rPr>
                <w:rFonts w:ascii="Calibri" w:eastAsia="Times New Roman" w:hAnsi="Calibri"/>
                <w:color w:val="000000"/>
              </w:rPr>
              <w:t>produse</w:t>
            </w:r>
            <w:proofErr w:type="spellEnd"/>
            <w:r w:rsidRPr="00007C50">
              <w:rPr>
                <w:rFonts w:ascii="Calibri" w:eastAsia="Times New Roman" w:hAnsi="Calibri"/>
                <w:color w:val="000000"/>
              </w:rPr>
              <w:t xml:space="preserve"> din legume in </w:t>
            </w:r>
            <w:proofErr w:type="spellStart"/>
            <w:r w:rsidRPr="00007C50">
              <w:rPr>
                <w:rFonts w:ascii="Calibri" w:eastAsia="Times New Roman" w:hAnsi="Calibri"/>
                <w:color w:val="000000"/>
              </w:rPr>
              <w:t>echivalent</w:t>
            </w:r>
            <w:proofErr w:type="spellEnd"/>
            <w:r w:rsidRPr="00007C50">
              <w:rPr>
                <w:rFonts w:ascii="Calibri" w:eastAsia="Times New Roman" w:hAnsi="Calibri"/>
                <w:color w:val="000000"/>
              </w:rPr>
              <w:t xml:space="preserve"> legume </w:t>
            </w:r>
            <w:proofErr w:type="spellStart"/>
            <w:r w:rsidRPr="00007C50">
              <w:rPr>
                <w:rFonts w:ascii="Calibri" w:eastAsia="Times New Roman" w:hAnsi="Calibri"/>
                <w:color w:val="000000"/>
              </w:rPr>
              <w:t>proaspete</w:t>
            </w:r>
            <w:proofErr w:type="spellEnd"/>
          </w:p>
        </w:tc>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kg</w:t>
            </w:r>
          </w:p>
        </w:tc>
        <w:tc>
          <w:tcPr>
            <w:tcW w:w="1125"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162.9</w:t>
            </w:r>
          </w:p>
        </w:tc>
        <w:tc>
          <w:tcPr>
            <w:tcW w:w="900"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151.4</w:t>
            </w:r>
          </w:p>
        </w:tc>
        <w:tc>
          <w:tcPr>
            <w:tcW w:w="950"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152</w:t>
            </w:r>
          </w:p>
        </w:tc>
        <w:tc>
          <w:tcPr>
            <w:tcW w:w="1003"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158</w:t>
            </w:r>
          </w:p>
        </w:tc>
      </w:tr>
      <w:tr w:rsidR="007E148D" w:rsidRPr="00007C50" w:rsidTr="00F91E71">
        <w:trPr>
          <w:trHeight w:val="300"/>
        </w:trPr>
        <w:tc>
          <w:tcPr>
            <w:tcW w:w="5310" w:type="dxa"/>
            <w:tcBorders>
              <w:top w:val="nil"/>
              <w:left w:val="single" w:sz="4" w:space="0" w:color="auto"/>
              <w:bottom w:val="single" w:sz="4" w:space="0" w:color="auto"/>
              <w:right w:val="nil"/>
            </w:tcBorders>
            <w:shd w:val="clear" w:color="auto" w:fill="auto"/>
            <w:noWrap/>
            <w:vAlign w:val="bottom"/>
            <w:hideMark/>
          </w:tcPr>
          <w:p w:rsidR="007E148D" w:rsidRPr="00007C50" w:rsidRDefault="007E148D" w:rsidP="00F91E71">
            <w:pPr>
              <w:rPr>
                <w:rFonts w:ascii="Calibri" w:eastAsia="Times New Roman" w:hAnsi="Calibri"/>
                <w:color w:val="000000"/>
              </w:rPr>
            </w:pPr>
            <w:proofErr w:type="spellStart"/>
            <w:r w:rsidRPr="00007C50">
              <w:rPr>
                <w:rFonts w:ascii="Calibri" w:eastAsia="Times New Roman" w:hAnsi="Calibri"/>
                <w:color w:val="000000"/>
              </w:rPr>
              <w:t>Fructe</w:t>
            </w:r>
            <w:proofErr w:type="spellEnd"/>
            <w:r w:rsidRPr="00007C50">
              <w:rPr>
                <w:rFonts w:ascii="Calibri" w:eastAsia="Times New Roman" w:hAnsi="Calibri"/>
                <w:color w:val="000000"/>
              </w:rPr>
              <w:t xml:space="preserve"> </w:t>
            </w:r>
            <w:proofErr w:type="spellStart"/>
            <w:r w:rsidRPr="00007C50">
              <w:rPr>
                <w:rFonts w:ascii="Calibri" w:eastAsia="Times New Roman" w:hAnsi="Calibri"/>
                <w:color w:val="000000"/>
              </w:rPr>
              <w:t>si</w:t>
            </w:r>
            <w:proofErr w:type="spellEnd"/>
            <w:r w:rsidRPr="00007C50">
              <w:rPr>
                <w:rFonts w:ascii="Calibri" w:eastAsia="Times New Roman" w:hAnsi="Calibri"/>
                <w:color w:val="000000"/>
              </w:rPr>
              <w:t xml:space="preserve"> </w:t>
            </w:r>
            <w:proofErr w:type="spellStart"/>
            <w:r w:rsidRPr="00007C50">
              <w:rPr>
                <w:rFonts w:ascii="Calibri" w:eastAsia="Times New Roman" w:hAnsi="Calibri"/>
                <w:color w:val="000000"/>
              </w:rPr>
              <w:t>produse</w:t>
            </w:r>
            <w:proofErr w:type="spellEnd"/>
            <w:r w:rsidRPr="00007C50">
              <w:rPr>
                <w:rFonts w:ascii="Calibri" w:eastAsia="Times New Roman" w:hAnsi="Calibri"/>
                <w:color w:val="000000"/>
              </w:rPr>
              <w:t xml:space="preserve"> din </w:t>
            </w:r>
            <w:proofErr w:type="spellStart"/>
            <w:r w:rsidRPr="00007C50">
              <w:rPr>
                <w:rFonts w:ascii="Calibri" w:eastAsia="Times New Roman" w:hAnsi="Calibri"/>
                <w:color w:val="000000"/>
              </w:rPr>
              <w:t>fructe</w:t>
            </w:r>
            <w:proofErr w:type="spellEnd"/>
            <w:r w:rsidRPr="00007C50">
              <w:rPr>
                <w:rFonts w:ascii="Calibri" w:eastAsia="Times New Roman" w:hAnsi="Calibri"/>
                <w:color w:val="000000"/>
              </w:rPr>
              <w:t xml:space="preserve"> in </w:t>
            </w:r>
            <w:proofErr w:type="spellStart"/>
            <w:r w:rsidRPr="00007C50">
              <w:rPr>
                <w:rFonts w:ascii="Calibri" w:eastAsia="Times New Roman" w:hAnsi="Calibri"/>
                <w:color w:val="000000"/>
              </w:rPr>
              <w:t>echivalent</w:t>
            </w:r>
            <w:proofErr w:type="spellEnd"/>
            <w:r w:rsidRPr="00007C50">
              <w:rPr>
                <w:rFonts w:ascii="Calibri" w:eastAsia="Times New Roman" w:hAnsi="Calibri"/>
                <w:color w:val="000000"/>
              </w:rPr>
              <w:t xml:space="preserve"> </w:t>
            </w:r>
            <w:proofErr w:type="spellStart"/>
            <w:r w:rsidRPr="00007C50">
              <w:rPr>
                <w:rFonts w:ascii="Calibri" w:eastAsia="Times New Roman" w:hAnsi="Calibri"/>
                <w:color w:val="000000"/>
              </w:rPr>
              <w:t>fructe</w:t>
            </w:r>
            <w:proofErr w:type="spellEnd"/>
            <w:r w:rsidRPr="00007C50">
              <w:rPr>
                <w:rFonts w:ascii="Calibri" w:eastAsia="Times New Roman" w:hAnsi="Calibri"/>
                <w:color w:val="000000"/>
              </w:rPr>
              <w:t xml:space="preserve"> </w:t>
            </w:r>
            <w:proofErr w:type="spellStart"/>
            <w:r w:rsidRPr="00007C50">
              <w:rPr>
                <w:rFonts w:ascii="Calibri" w:eastAsia="Times New Roman" w:hAnsi="Calibri"/>
                <w:color w:val="000000"/>
              </w:rPr>
              <w:t>proaspete</w:t>
            </w:r>
            <w:proofErr w:type="spellEnd"/>
          </w:p>
        </w:tc>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kg</w:t>
            </w:r>
          </w:p>
        </w:tc>
        <w:tc>
          <w:tcPr>
            <w:tcW w:w="1125"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74.7</w:t>
            </w:r>
          </w:p>
        </w:tc>
        <w:tc>
          <w:tcPr>
            <w:tcW w:w="900"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71.1</w:t>
            </w:r>
          </w:p>
        </w:tc>
        <w:tc>
          <w:tcPr>
            <w:tcW w:w="950"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73.7</w:t>
            </w:r>
          </w:p>
        </w:tc>
        <w:tc>
          <w:tcPr>
            <w:tcW w:w="1003"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80.2</w:t>
            </w:r>
          </w:p>
        </w:tc>
      </w:tr>
      <w:tr w:rsidR="007E148D" w:rsidRPr="00007C50" w:rsidTr="00F91E71">
        <w:trPr>
          <w:trHeight w:val="300"/>
        </w:trPr>
        <w:tc>
          <w:tcPr>
            <w:tcW w:w="5310" w:type="dxa"/>
            <w:tcBorders>
              <w:top w:val="nil"/>
              <w:left w:val="single" w:sz="4" w:space="0" w:color="auto"/>
              <w:bottom w:val="single" w:sz="4" w:space="0" w:color="auto"/>
              <w:right w:val="nil"/>
            </w:tcBorders>
            <w:shd w:val="clear" w:color="auto" w:fill="auto"/>
            <w:noWrap/>
            <w:vAlign w:val="bottom"/>
            <w:hideMark/>
          </w:tcPr>
          <w:p w:rsidR="007E148D" w:rsidRPr="00007C50" w:rsidRDefault="007E148D" w:rsidP="00F91E71">
            <w:pPr>
              <w:rPr>
                <w:rFonts w:ascii="Calibri" w:eastAsia="Times New Roman" w:hAnsi="Calibri"/>
                <w:color w:val="000000"/>
              </w:rPr>
            </w:pPr>
            <w:proofErr w:type="spellStart"/>
            <w:r w:rsidRPr="00007C50">
              <w:rPr>
                <w:rFonts w:ascii="Calibri" w:eastAsia="Times New Roman" w:hAnsi="Calibri"/>
                <w:color w:val="000000"/>
              </w:rPr>
              <w:t>Zahar</w:t>
            </w:r>
            <w:proofErr w:type="spellEnd"/>
            <w:r w:rsidRPr="00007C50">
              <w:rPr>
                <w:rFonts w:ascii="Calibri" w:eastAsia="Times New Roman" w:hAnsi="Calibri"/>
                <w:color w:val="000000"/>
              </w:rPr>
              <w:t xml:space="preserve"> </w:t>
            </w:r>
            <w:proofErr w:type="spellStart"/>
            <w:r w:rsidRPr="00007C50">
              <w:rPr>
                <w:rFonts w:ascii="Calibri" w:eastAsia="Times New Roman" w:hAnsi="Calibri"/>
                <w:color w:val="000000"/>
              </w:rPr>
              <w:t>si</w:t>
            </w:r>
            <w:proofErr w:type="spellEnd"/>
            <w:r w:rsidRPr="00007C50">
              <w:rPr>
                <w:rFonts w:ascii="Calibri" w:eastAsia="Times New Roman" w:hAnsi="Calibri"/>
                <w:color w:val="000000"/>
              </w:rPr>
              <w:t xml:space="preserve"> </w:t>
            </w:r>
            <w:proofErr w:type="spellStart"/>
            <w:r w:rsidRPr="00007C50">
              <w:rPr>
                <w:rFonts w:ascii="Calibri" w:eastAsia="Times New Roman" w:hAnsi="Calibri"/>
                <w:color w:val="000000"/>
              </w:rPr>
              <w:t>produse</w:t>
            </w:r>
            <w:proofErr w:type="spellEnd"/>
            <w:r w:rsidRPr="00007C50">
              <w:rPr>
                <w:rFonts w:ascii="Calibri" w:eastAsia="Times New Roman" w:hAnsi="Calibri"/>
                <w:color w:val="000000"/>
              </w:rPr>
              <w:t xml:space="preserve"> din </w:t>
            </w:r>
            <w:proofErr w:type="spellStart"/>
            <w:r w:rsidRPr="00007C50">
              <w:rPr>
                <w:rFonts w:ascii="Calibri" w:eastAsia="Times New Roman" w:hAnsi="Calibri"/>
                <w:color w:val="000000"/>
              </w:rPr>
              <w:t>zahar</w:t>
            </w:r>
            <w:proofErr w:type="spellEnd"/>
            <w:r w:rsidRPr="00007C50">
              <w:rPr>
                <w:rFonts w:ascii="Calibri" w:eastAsia="Times New Roman" w:hAnsi="Calibri"/>
                <w:color w:val="000000"/>
              </w:rPr>
              <w:t xml:space="preserve"> in </w:t>
            </w:r>
            <w:proofErr w:type="spellStart"/>
            <w:r w:rsidRPr="00007C50">
              <w:rPr>
                <w:rFonts w:ascii="Calibri" w:eastAsia="Times New Roman" w:hAnsi="Calibri"/>
                <w:color w:val="000000"/>
              </w:rPr>
              <w:t>echivalent</w:t>
            </w:r>
            <w:proofErr w:type="spellEnd"/>
            <w:r w:rsidRPr="00007C50">
              <w:rPr>
                <w:rFonts w:ascii="Calibri" w:eastAsia="Times New Roman" w:hAnsi="Calibri"/>
                <w:color w:val="000000"/>
              </w:rPr>
              <w:t xml:space="preserve"> </w:t>
            </w:r>
            <w:proofErr w:type="spellStart"/>
            <w:r w:rsidRPr="00007C50">
              <w:rPr>
                <w:rFonts w:ascii="Calibri" w:eastAsia="Times New Roman" w:hAnsi="Calibri"/>
                <w:color w:val="000000"/>
              </w:rPr>
              <w:t>zahar</w:t>
            </w:r>
            <w:proofErr w:type="spellEnd"/>
            <w:r w:rsidRPr="00007C50">
              <w:rPr>
                <w:rFonts w:ascii="Calibri" w:eastAsia="Times New Roman" w:hAnsi="Calibri"/>
                <w:color w:val="000000"/>
              </w:rPr>
              <w:t xml:space="preserve"> (</w:t>
            </w:r>
            <w:proofErr w:type="spellStart"/>
            <w:r w:rsidRPr="00007C50">
              <w:rPr>
                <w:rFonts w:ascii="Calibri" w:eastAsia="Times New Roman" w:hAnsi="Calibri"/>
                <w:color w:val="000000"/>
              </w:rPr>
              <w:t>inclusiv</w:t>
            </w:r>
            <w:proofErr w:type="spellEnd"/>
            <w:r w:rsidRPr="00007C50">
              <w:rPr>
                <w:rFonts w:ascii="Calibri" w:eastAsia="Times New Roman" w:hAnsi="Calibri"/>
                <w:color w:val="000000"/>
              </w:rPr>
              <w:t xml:space="preserve"> </w:t>
            </w:r>
            <w:proofErr w:type="spellStart"/>
            <w:r w:rsidRPr="00007C50">
              <w:rPr>
                <w:rFonts w:ascii="Calibri" w:eastAsia="Times New Roman" w:hAnsi="Calibri"/>
                <w:color w:val="000000"/>
              </w:rPr>
              <w:t>miere</w:t>
            </w:r>
            <w:proofErr w:type="spellEnd"/>
            <w:r w:rsidRPr="00007C50">
              <w:rPr>
                <w:rFonts w:ascii="Calibri" w:eastAsia="Times New Roman" w:hAnsi="Calibri"/>
                <w:color w:val="000000"/>
              </w:rPr>
              <w:t>)</w:t>
            </w:r>
          </w:p>
        </w:tc>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kg</w:t>
            </w:r>
          </w:p>
        </w:tc>
        <w:tc>
          <w:tcPr>
            <w:tcW w:w="1125"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23.7</w:t>
            </w:r>
          </w:p>
        </w:tc>
        <w:tc>
          <w:tcPr>
            <w:tcW w:w="900"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22</w:t>
            </w:r>
          </w:p>
        </w:tc>
        <w:tc>
          <w:tcPr>
            <w:tcW w:w="950"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21.1</w:t>
            </w:r>
          </w:p>
        </w:tc>
        <w:tc>
          <w:tcPr>
            <w:tcW w:w="1003"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21.1</w:t>
            </w:r>
          </w:p>
        </w:tc>
      </w:tr>
      <w:tr w:rsidR="007E148D" w:rsidRPr="00007C50" w:rsidTr="00F91E71">
        <w:trPr>
          <w:trHeight w:val="300"/>
        </w:trPr>
        <w:tc>
          <w:tcPr>
            <w:tcW w:w="5310" w:type="dxa"/>
            <w:tcBorders>
              <w:top w:val="nil"/>
              <w:left w:val="single" w:sz="4" w:space="0" w:color="auto"/>
              <w:bottom w:val="single" w:sz="4" w:space="0" w:color="auto"/>
              <w:right w:val="nil"/>
            </w:tcBorders>
            <w:shd w:val="clear" w:color="auto" w:fill="auto"/>
            <w:noWrap/>
            <w:vAlign w:val="bottom"/>
            <w:hideMark/>
          </w:tcPr>
          <w:p w:rsidR="007E148D" w:rsidRPr="00007C50" w:rsidRDefault="007E148D" w:rsidP="00F91E71">
            <w:pPr>
              <w:rPr>
                <w:rFonts w:ascii="Calibri" w:eastAsia="Times New Roman" w:hAnsi="Calibri"/>
                <w:color w:val="000000"/>
              </w:rPr>
            </w:pPr>
            <w:r w:rsidRPr="00007C50">
              <w:rPr>
                <w:rFonts w:ascii="Calibri" w:eastAsia="Times New Roman" w:hAnsi="Calibri"/>
                <w:color w:val="000000"/>
              </w:rPr>
              <w:t xml:space="preserve">Carne </w:t>
            </w:r>
            <w:proofErr w:type="spellStart"/>
            <w:r w:rsidRPr="00007C50">
              <w:rPr>
                <w:rFonts w:ascii="Calibri" w:eastAsia="Times New Roman" w:hAnsi="Calibri"/>
                <w:color w:val="000000"/>
              </w:rPr>
              <w:t>si</w:t>
            </w:r>
            <w:proofErr w:type="spellEnd"/>
            <w:r w:rsidRPr="00007C50">
              <w:rPr>
                <w:rFonts w:ascii="Calibri" w:eastAsia="Times New Roman" w:hAnsi="Calibri"/>
                <w:color w:val="000000"/>
              </w:rPr>
              <w:t xml:space="preserve"> </w:t>
            </w:r>
            <w:proofErr w:type="spellStart"/>
            <w:r w:rsidRPr="00007C50">
              <w:rPr>
                <w:rFonts w:ascii="Calibri" w:eastAsia="Times New Roman" w:hAnsi="Calibri"/>
                <w:color w:val="000000"/>
              </w:rPr>
              <w:t>produse</w:t>
            </w:r>
            <w:proofErr w:type="spellEnd"/>
            <w:r w:rsidRPr="00007C50">
              <w:rPr>
                <w:rFonts w:ascii="Calibri" w:eastAsia="Times New Roman" w:hAnsi="Calibri"/>
                <w:color w:val="000000"/>
              </w:rPr>
              <w:t xml:space="preserve"> din carne in </w:t>
            </w:r>
            <w:proofErr w:type="spellStart"/>
            <w:r w:rsidRPr="00007C50">
              <w:rPr>
                <w:rFonts w:ascii="Calibri" w:eastAsia="Times New Roman" w:hAnsi="Calibri"/>
                <w:color w:val="000000"/>
              </w:rPr>
              <w:t>echivalent</w:t>
            </w:r>
            <w:proofErr w:type="spellEnd"/>
            <w:r w:rsidRPr="00007C50">
              <w:rPr>
                <w:rFonts w:ascii="Calibri" w:eastAsia="Times New Roman" w:hAnsi="Calibri"/>
                <w:color w:val="000000"/>
              </w:rPr>
              <w:t xml:space="preserve"> carne </w:t>
            </w:r>
            <w:proofErr w:type="spellStart"/>
            <w:r w:rsidRPr="00007C50">
              <w:rPr>
                <w:rFonts w:ascii="Calibri" w:eastAsia="Times New Roman" w:hAnsi="Calibri"/>
                <w:color w:val="000000"/>
              </w:rPr>
              <w:t>proaspata</w:t>
            </w:r>
            <w:proofErr w:type="spellEnd"/>
          </w:p>
        </w:tc>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kg</w:t>
            </w:r>
          </w:p>
        </w:tc>
        <w:tc>
          <w:tcPr>
            <w:tcW w:w="1125"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56</w:t>
            </w:r>
          </w:p>
        </w:tc>
        <w:tc>
          <w:tcPr>
            <w:tcW w:w="900"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55.3</w:t>
            </w:r>
          </w:p>
        </w:tc>
        <w:tc>
          <w:tcPr>
            <w:tcW w:w="950"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54.4</w:t>
            </w:r>
          </w:p>
        </w:tc>
        <w:tc>
          <w:tcPr>
            <w:tcW w:w="1003"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57.8</w:t>
            </w:r>
          </w:p>
        </w:tc>
      </w:tr>
      <w:tr w:rsidR="007E148D" w:rsidRPr="00007C50" w:rsidTr="00F91E71">
        <w:trPr>
          <w:trHeight w:val="300"/>
        </w:trPr>
        <w:tc>
          <w:tcPr>
            <w:tcW w:w="5310" w:type="dxa"/>
            <w:tcBorders>
              <w:top w:val="nil"/>
              <w:left w:val="single" w:sz="4" w:space="0" w:color="auto"/>
              <w:bottom w:val="single" w:sz="4" w:space="0" w:color="auto"/>
              <w:right w:val="nil"/>
            </w:tcBorders>
            <w:shd w:val="clear" w:color="auto" w:fill="auto"/>
            <w:noWrap/>
            <w:vAlign w:val="bottom"/>
            <w:hideMark/>
          </w:tcPr>
          <w:p w:rsidR="007E148D" w:rsidRPr="00007C50" w:rsidRDefault="007E148D" w:rsidP="00F91E71">
            <w:pPr>
              <w:rPr>
                <w:rFonts w:ascii="Calibri" w:eastAsia="Times New Roman" w:hAnsi="Calibri"/>
                <w:color w:val="000000"/>
              </w:rPr>
            </w:pPr>
            <w:proofErr w:type="spellStart"/>
            <w:r w:rsidRPr="00007C50">
              <w:rPr>
                <w:rFonts w:ascii="Calibri" w:eastAsia="Times New Roman" w:hAnsi="Calibri"/>
                <w:color w:val="000000"/>
              </w:rPr>
              <w:t>Grasimi</w:t>
            </w:r>
            <w:proofErr w:type="spellEnd"/>
            <w:r w:rsidRPr="00007C50">
              <w:rPr>
                <w:rFonts w:ascii="Calibri" w:eastAsia="Times New Roman" w:hAnsi="Calibri"/>
                <w:color w:val="000000"/>
              </w:rPr>
              <w:t xml:space="preserve"> </w:t>
            </w:r>
            <w:proofErr w:type="spellStart"/>
            <w:r w:rsidRPr="00007C50">
              <w:rPr>
                <w:rFonts w:ascii="Calibri" w:eastAsia="Times New Roman" w:hAnsi="Calibri"/>
                <w:color w:val="000000"/>
              </w:rPr>
              <w:t>vegetale</w:t>
            </w:r>
            <w:proofErr w:type="spellEnd"/>
            <w:r w:rsidRPr="00007C50">
              <w:rPr>
                <w:rFonts w:ascii="Calibri" w:eastAsia="Times New Roman" w:hAnsi="Calibri"/>
                <w:color w:val="000000"/>
              </w:rPr>
              <w:t xml:space="preserve"> </w:t>
            </w:r>
            <w:proofErr w:type="spellStart"/>
            <w:r w:rsidRPr="00007C50">
              <w:rPr>
                <w:rFonts w:ascii="Calibri" w:eastAsia="Times New Roman" w:hAnsi="Calibri"/>
                <w:color w:val="000000"/>
              </w:rPr>
              <w:t>si</w:t>
            </w:r>
            <w:proofErr w:type="spellEnd"/>
            <w:r w:rsidRPr="00007C50">
              <w:rPr>
                <w:rFonts w:ascii="Calibri" w:eastAsia="Times New Roman" w:hAnsi="Calibri"/>
                <w:color w:val="000000"/>
              </w:rPr>
              <w:t xml:space="preserve"> </w:t>
            </w:r>
            <w:proofErr w:type="spellStart"/>
            <w:r w:rsidRPr="00007C50">
              <w:rPr>
                <w:rFonts w:ascii="Calibri" w:eastAsia="Times New Roman" w:hAnsi="Calibri"/>
                <w:color w:val="000000"/>
              </w:rPr>
              <w:t>animale</w:t>
            </w:r>
            <w:proofErr w:type="spellEnd"/>
            <w:r w:rsidRPr="00007C50">
              <w:rPr>
                <w:rFonts w:ascii="Calibri" w:eastAsia="Times New Roman" w:hAnsi="Calibri"/>
                <w:color w:val="000000"/>
              </w:rPr>
              <w:t xml:space="preserve"> (</w:t>
            </w:r>
            <w:proofErr w:type="spellStart"/>
            <w:r w:rsidRPr="00007C50">
              <w:rPr>
                <w:rFonts w:ascii="Calibri" w:eastAsia="Times New Roman" w:hAnsi="Calibri"/>
                <w:color w:val="000000"/>
              </w:rPr>
              <w:t>greutate</w:t>
            </w:r>
            <w:proofErr w:type="spellEnd"/>
            <w:r w:rsidRPr="00007C50">
              <w:rPr>
                <w:rFonts w:ascii="Calibri" w:eastAsia="Times New Roman" w:hAnsi="Calibri"/>
                <w:color w:val="000000"/>
              </w:rPr>
              <w:t xml:space="preserve"> </w:t>
            </w:r>
            <w:proofErr w:type="spellStart"/>
            <w:r w:rsidRPr="00007C50">
              <w:rPr>
                <w:rFonts w:ascii="Calibri" w:eastAsia="Times New Roman" w:hAnsi="Calibri"/>
                <w:color w:val="000000"/>
              </w:rPr>
              <w:t>bruta</w:t>
            </w:r>
            <w:proofErr w:type="spellEnd"/>
            <w:r w:rsidRPr="00007C50">
              <w:rPr>
                <w:rFonts w:ascii="Calibri" w:eastAsia="Times New Roman" w:hAnsi="Calibri"/>
                <w:color w:val="000000"/>
              </w:rPr>
              <w:t>)</w:t>
            </w:r>
          </w:p>
        </w:tc>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kg</w:t>
            </w:r>
          </w:p>
        </w:tc>
        <w:tc>
          <w:tcPr>
            <w:tcW w:w="1125"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19.3</w:t>
            </w:r>
          </w:p>
        </w:tc>
        <w:tc>
          <w:tcPr>
            <w:tcW w:w="900"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19.8</w:t>
            </w:r>
          </w:p>
        </w:tc>
        <w:tc>
          <w:tcPr>
            <w:tcW w:w="950"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18.1</w:t>
            </w:r>
          </w:p>
        </w:tc>
        <w:tc>
          <w:tcPr>
            <w:tcW w:w="1003"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20.3</w:t>
            </w:r>
          </w:p>
        </w:tc>
      </w:tr>
      <w:tr w:rsidR="007E148D" w:rsidRPr="00007C50" w:rsidTr="00F91E71">
        <w:trPr>
          <w:trHeight w:val="300"/>
        </w:trPr>
        <w:tc>
          <w:tcPr>
            <w:tcW w:w="5310" w:type="dxa"/>
            <w:tcBorders>
              <w:top w:val="nil"/>
              <w:left w:val="single" w:sz="4" w:space="0" w:color="auto"/>
              <w:bottom w:val="single" w:sz="4" w:space="0" w:color="auto"/>
              <w:right w:val="nil"/>
            </w:tcBorders>
            <w:shd w:val="clear" w:color="auto" w:fill="auto"/>
            <w:noWrap/>
            <w:vAlign w:val="bottom"/>
            <w:hideMark/>
          </w:tcPr>
          <w:p w:rsidR="007E148D" w:rsidRPr="00007C50" w:rsidRDefault="007E148D" w:rsidP="00F91E71">
            <w:pPr>
              <w:rPr>
                <w:rFonts w:ascii="Calibri" w:eastAsia="Times New Roman" w:hAnsi="Calibri"/>
                <w:color w:val="000000"/>
              </w:rPr>
            </w:pPr>
            <w:proofErr w:type="spellStart"/>
            <w:r w:rsidRPr="00007C50">
              <w:rPr>
                <w:rFonts w:ascii="Calibri" w:eastAsia="Times New Roman" w:hAnsi="Calibri"/>
                <w:color w:val="000000"/>
              </w:rPr>
              <w:t>Lapte</w:t>
            </w:r>
            <w:proofErr w:type="spellEnd"/>
            <w:r w:rsidRPr="00007C50">
              <w:rPr>
                <w:rFonts w:ascii="Calibri" w:eastAsia="Times New Roman" w:hAnsi="Calibri"/>
                <w:color w:val="000000"/>
              </w:rPr>
              <w:t xml:space="preserve"> </w:t>
            </w:r>
            <w:proofErr w:type="spellStart"/>
            <w:r w:rsidRPr="00007C50">
              <w:rPr>
                <w:rFonts w:ascii="Calibri" w:eastAsia="Times New Roman" w:hAnsi="Calibri"/>
                <w:color w:val="000000"/>
              </w:rPr>
              <w:t>si</w:t>
            </w:r>
            <w:proofErr w:type="spellEnd"/>
            <w:r w:rsidRPr="00007C50">
              <w:rPr>
                <w:rFonts w:ascii="Calibri" w:eastAsia="Times New Roman" w:hAnsi="Calibri"/>
                <w:color w:val="000000"/>
              </w:rPr>
              <w:t xml:space="preserve"> </w:t>
            </w:r>
            <w:proofErr w:type="spellStart"/>
            <w:r w:rsidRPr="00007C50">
              <w:rPr>
                <w:rFonts w:ascii="Calibri" w:eastAsia="Times New Roman" w:hAnsi="Calibri"/>
                <w:color w:val="000000"/>
              </w:rPr>
              <w:t>produse</w:t>
            </w:r>
            <w:proofErr w:type="spellEnd"/>
            <w:r w:rsidRPr="00007C50">
              <w:rPr>
                <w:rFonts w:ascii="Calibri" w:eastAsia="Times New Roman" w:hAnsi="Calibri"/>
                <w:color w:val="000000"/>
              </w:rPr>
              <w:t xml:space="preserve"> din </w:t>
            </w:r>
            <w:proofErr w:type="spellStart"/>
            <w:r w:rsidRPr="00007C50">
              <w:rPr>
                <w:rFonts w:ascii="Calibri" w:eastAsia="Times New Roman" w:hAnsi="Calibri"/>
                <w:color w:val="000000"/>
              </w:rPr>
              <w:t>lapte</w:t>
            </w:r>
            <w:proofErr w:type="spellEnd"/>
            <w:r w:rsidRPr="00007C50">
              <w:rPr>
                <w:rFonts w:ascii="Calibri" w:eastAsia="Times New Roman" w:hAnsi="Calibri"/>
                <w:color w:val="000000"/>
              </w:rPr>
              <w:t xml:space="preserve"> in </w:t>
            </w:r>
            <w:proofErr w:type="spellStart"/>
            <w:r w:rsidRPr="00007C50">
              <w:rPr>
                <w:rFonts w:ascii="Calibri" w:eastAsia="Times New Roman" w:hAnsi="Calibri"/>
                <w:color w:val="000000"/>
              </w:rPr>
              <w:t>echivalent</w:t>
            </w:r>
            <w:proofErr w:type="spellEnd"/>
            <w:r w:rsidRPr="00007C50">
              <w:rPr>
                <w:rFonts w:ascii="Calibri" w:eastAsia="Times New Roman" w:hAnsi="Calibri"/>
                <w:color w:val="000000"/>
              </w:rPr>
              <w:t xml:space="preserve"> </w:t>
            </w:r>
            <w:proofErr w:type="spellStart"/>
            <w:r w:rsidRPr="00007C50">
              <w:rPr>
                <w:rFonts w:ascii="Calibri" w:eastAsia="Times New Roman" w:hAnsi="Calibri"/>
                <w:color w:val="000000"/>
              </w:rPr>
              <w:t>lapte</w:t>
            </w:r>
            <w:proofErr w:type="spellEnd"/>
            <w:r w:rsidRPr="00007C50">
              <w:rPr>
                <w:rFonts w:ascii="Calibri" w:eastAsia="Times New Roman" w:hAnsi="Calibri"/>
                <w:color w:val="000000"/>
              </w:rPr>
              <w:t xml:space="preserve"> 3,5%grasime (</w:t>
            </w:r>
            <w:proofErr w:type="spellStart"/>
            <w:r w:rsidRPr="00007C50">
              <w:rPr>
                <w:rFonts w:ascii="Calibri" w:eastAsia="Times New Roman" w:hAnsi="Calibri"/>
                <w:color w:val="000000"/>
              </w:rPr>
              <w:t>exclusiv</w:t>
            </w:r>
            <w:proofErr w:type="spellEnd"/>
            <w:r w:rsidRPr="00007C50">
              <w:rPr>
                <w:rFonts w:ascii="Calibri" w:eastAsia="Times New Roman" w:hAnsi="Calibri"/>
                <w:color w:val="000000"/>
              </w:rPr>
              <w:t xml:space="preserve"> </w:t>
            </w:r>
            <w:proofErr w:type="spellStart"/>
            <w:r w:rsidRPr="00007C50">
              <w:rPr>
                <w:rFonts w:ascii="Calibri" w:eastAsia="Times New Roman" w:hAnsi="Calibri"/>
                <w:color w:val="000000"/>
              </w:rPr>
              <w:t>unt</w:t>
            </w:r>
            <w:proofErr w:type="spellEnd"/>
            <w:r w:rsidRPr="00007C50">
              <w:rPr>
                <w:rFonts w:ascii="Calibri" w:eastAsia="Times New Roman" w:hAnsi="Calibri"/>
                <w:color w:val="000000"/>
              </w:rPr>
              <w:t>)</w:t>
            </w:r>
          </w:p>
        </w:tc>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kg</w:t>
            </w:r>
          </w:p>
        </w:tc>
        <w:tc>
          <w:tcPr>
            <w:tcW w:w="1125"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248.5</w:t>
            </w:r>
          </w:p>
        </w:tc>
        <w:tc>
          <w:tcPr>
            <w:tcW w:w="900"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241.1</w:t>
            </w:r>
          </w:p>
        </w:tc>
        <w:tc>
          <w:tcPr>
            <w:tcW w:w="950"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244.5</w:t>
            </w:r>
          </w:p>
        </w:tc>
        <w:tc>
          <w:tcPr>
            <w:tcW w:w="1003"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251.5</w:t>
            </w:r>
          </w:p>
        </w:tc>
      </w:tr>
      <w:tr w:rsidR="007E148D" w:rsidRPr="00007C50" w:rsidTr="00F91E71">
        <w:trPr>
          <w:trHeight w:val="300"/>
        </w:trPr>
        <w:tc>
          <w:tcPr>
            <w:tcW w:w="5310" w:type="dxa"/>
            <w:tcBorders>
              <w:top w:val="nil"/>
              <w:left w:val="single" w:sz="4" w:space="0" w:color="auto"/>
              <w:bottom w:val="single" w:sz="4" w:space="0" w:color="auto"/>
              <w:right w:val="nil"/>
            </w:tcBorders>
            <w:shd w:val="clear" w:color="auto" w:fill="auto"/>
            <w:noWrap/>
            <w:vAlign w:val="bottom"/>
            <w:hideMark/>
          </w:tcPr>
          <w:p w:rsidR="007E148D" w:rsidRPr="00007C50" w:rsidRDefault="007E148D" w:rsidP="00F91E71">
            <w:pPr>
              <w:rPr>
                <w:rFonts w:ascii="Calibri" w:eastAsia="Times New Roman" w:hAnsi="Calibri"/>
                <w:color w:val="000000"/>
              </w:rPr>
            </w:pPr>
            <w:proofErr w:type="spellStart"/>
            <w:r w:rsidRPr="00007C50">
              <w:rPr>
                <w:rFonts w:ascii="Calibri" w:eastAsia="Times New Roman" w:hAnsi="Calibri"/>
                <w:color w:val="000000"/>
              </w:rPr>
              <w:t>Oua</w:t>
            </w:r>
            <w:proofErr w:type="spellEnd"/>
          </w:p>
        </w:tc>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7E148D" w:rsidRPr="00007C50" w:rsidRDefault="007E148D" w:rsidP="00F91E71">
            <w:pPr>
              <w:jc w:val="center"/>
              <w:rPr>
                <w:rFonts w:ascii="Calibri" w:eastAsia="Times New Roman" w:hAnsi="Calibri"/>
                <w:color w:val="000000"/>
              </w:rPr>
            </w:pPr>
            <w:proofErr w:type="spellStart"/>
            <w:r w:rsidRPr="00007C50">
              <w:rPr>
                <w:rFonts w:ascii="Calibri" w:eastAsia="Times New Roman" w:hAnsi="Calibri"/>
                <w:color w:val="000000"/>
              </w:rPr>
              <w:t>buc</w:t>
            </w:r>
            <w:proofErr w:type="spellEnd"/>
          </w:p>
        </w:tc>
        <w:tc>
          <w:tcPr>
            <w:tcW w:w="1125"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264</w:t>
            </w:r>
          </w:p>
        </w:tc>
        <w:tc>
          <w:tcPr>
            <w:tcW w:w="900"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245</w:t>
            </w:r>
          </w:p>
        </w:tc>
        <w:tc>
          <w:tcPr>
            <w:tcW w:w="950"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247</w:t>
            </w:r>
          </w:p>
        </w:tc>
        <w:tc>
          <w:tcPr>
            <w:tcW w:w="1003"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246</w:t>
            </w:r>
          </w:p>
        </w:tc>
      </w:tr>
      <w:tr w:rsidR="007E148D" w:rsidRPr="00007C50" w:rsidTr="00F91E71">
        <w:trPr>
          <w:trHeight w:val="300"/>
        </w:trPr>
        <w:tc>
          <w:tcPr>
            <w:tcW w:w="5310" w:type="dxa"/>
            <w:tcBorders>
              <w:top w:val="nil"/>
              <w:left w:val="single" w:sz="4" w:space="0" w:color="auto"/>
              <w:bottom w:val="single" w:sz="4" w:space="0" w:color="auto"/>
              <w:right w:val="nil"/>
            </w:tcBorders>
            <w:shd w:val="clear" w:color="auto" w:fill="auto"/>
            <w:noWrap/>
            <w:vAlign w:val="bottom"/>
            <w:hideMark/>
          </w:tcPr>
          <w:p w:rsidR="007E148D" w:rsidRPr="00007C50" w:rsidRDefault="007E148D" w:rsidP="00F91E71">
            <w:pPr>
              <w:rPr>
                <w:rFonts w:ascii="Calibri" w:eastAsia="Times New Roman" w:hAnsi="Calibri"/>
                <w:color w:val="000000"/>
              </w:rPr>
            </w:pPr>
            <w:proofErr w:type="spellStart"/>
            <w:r w:rsidRPr="00007C50">
              <w:rPr>
                <w:rFonts w:ascii="Calibri" w:eastAsia="Times New Roman" w:hAnsi="Calibri"/>
                <w:color w:val="000000"/>
              </w:rPr>
              <w:t>Peste</w:t>
            </w:r>
            <w:proofErr w:type="spellEnd"/>
            <w:r w:rsidRPr="00007C50">
              <w:rPr>
                <w:rFonts w:ascii="Calibri" w:eastAsia="Times New Roman" w:hAnsi="Calibri"/>
                <w:color w:val="000000"/>
              </w:rPr>
              <w:t xml:space="preserve"> </w:t>
            </w:r>
            <w:proofErr w:type="spellStart"/>
            <w:r w:rsidRPr="00007C50">
              <w:rPr>
                <w:rFonts w:ascii="Calibri" w:eastAsia="Times New Roman" w:hAnsi="Calibri"/>
                <w:color w:val="000000"/>
              </w:rPr>
              <w:t>si</w:t>
            </w:r>
            <w:proofErr w:type="spellEnd"/>
            <w:r w:rsidRPr="00007C50">
              <w:rPr>
                <w:rFonts w:ascii="Calibri" w:eastAsia="Times New Roman" w:hAnsi="Calibri"/>
                <w:color w:val="000000"/>
              </w:rPr>
              <w:t xml:space="preserve"> </w:t>
            </w:r>
            <w:proofErr w:type="spellStart"/>
            <w:r w:rsidRPr="00007C50">
              <w:rPr>
                <w:rFonts w:ascii="Calibri" w:eastAsia="Times New Roman" w:hAnsi="Calibri"/>
                <w:color w:val="000000"/>
              </w:rPr>
              <w:t>produse</w:t>
            </w:r>
            <w:proofErr w:type="spellEnd"/>
            <w:r w:rsidRPr="00007C50">
              <w:rPr>
                <w:rFonts w:ascii="Calibri" w:eastAsia="Times New Roman" w:hAnsi="Calibri"/>
                <w:color w:val="000000"/>
              </w:rPr>
              <w:t xml:space="preserve"> din </w:t>
            </w:r>
            <w:proofErr w:type="spellStart"/>
            <w:r w:rsidRPr="00007C50">
              <w:rPr>
                <w:rFonts w:ascii="Calibri" w:eastAsia="Times New Roman" w:hAnsi="Calibri"/>
                <w:color w:val="000000"/>
              </w:rPr>
              <w:t>peste</w:t>
            </w:r>
            <w:proofErr w:type="spellEnd"/>
            <w:r w:rsidRPr="00007C50">
              <w:rPr>
                <w:rFonts w:ascii="Calibri" w:eastAsia="Times New Roman" w:hAnsi="Calibri"/>
                <w:color w:val="000000"/>
              </w:rPr>
              <w:t xml:space="preserve"> in </w:t>
            </w:r>
            <w:proofErr w:type="spellStart"/>
            <w:r w:rsidRPr="00007C50">
              <w:rPr>
                <w:rFonts w:ascii="Calibri" w:eastAsia="Times New Roman" w:hAnsi="Calibri"/>
                <w:color w:val="000000"/>
              </w:rPr>
              <w:t>echivalent</w:t>
            </w:r>
            <w:proofErr w:type="spellEnd"/>
            <w:r w:rsidRPr="00007C50">
              <w:rPr>
                <w:rFonts w:ascii="Calibri" w:eastAsia="Times New Roman" w:hAnsi="Calibri"/>
                <w:color w:val="000000"/>
              </w:rPr>
              <w:t xml:space="preserve"> </w:t>
            </w:r>
            <w:proofErr w:type="spellStart"/>
            <w:r w:rsidRPr="00007C50">
              <w:rPr>
                <w:rFonts w:ascii="Calibri" w:eastAsia="Times New Roman" w:hAnsi="Calibri"/>
                <w:color w:val="000000"/>
              </w:rPr>
              <w:t>peste</w:t>
            </w:r>
            <w:proofErr w:type="spellEnd"/>
            <w:r w:rsidRPr="00007C50">
              <w:rPr>
                <w:rFonts w:ascii="Calibri" w:eastAsia="Times New Roman" w:hAnsi="Calibri"/>
                <w:color w:val="000000"/>
              </w:rPr>
              <w:t xml:space="preserve"> </w:t>
            </w:r>
            <w:proofErr w:type="spellStart"/>
            <w:r w:rsidRPr="00007C50">
              <w:rPr>
                <w:rFonts w:ascii="Calibri" w:eastAsia="Times New Roman" w:hAnsi="Calibri"/>
                <w:color w:val="000000"/>
              </w:rPr>
              <w:t>proaspat</w:t>
            </w:r>
            <w:proofErr w:type="spellEnd"/>
          </w:p>
        </w:tc>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kg</w:t>
            </w:r>
          </w:p>
        </w:tc>
        <w:tc>
          <w:tcPr>
            <w:tcW w:w="1125"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3.9</w:t>
            </w:r>
          </w:p>
        </w:tc>
        <w:tc>
          <w:tcPr>
            <w:tcW w:w="900"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4.2</w:t>
            </w:r>
          </w:p>
        </w:tc>
        <w:tc>
          <w:tcPr>
            <w:tcW w:w="950"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4.3</w:t>
            </w:r>
          </w:p>
        </w:tc>
        <w:tc>
          <w:tcPr>
            <w:tcW w:w="1003"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4.9</w:t>
            </w:r>
          </w:p>
        </w:tc>
      </w:tr>
      <w:tr w:rsidR="007E148D" w:rsidRPr="00007C50" w:rsidTr="00F91E71">
        <w:trPr>
          <w:trHeight w:val="300"/>
        </w:trPr>
        <w:tc>
          <w:tcPr>
            <w:tcW w:w="5310" w:type="dxa"/>
            <w:tcBorders>
              <w:top w:val="nil"/>
              <w:left w:val="single" w:sz="4" w:space="0" w:color="auto"/>
              <w:bottom w:val="single" w:sz="4" w:space="0" w:color="auto"/>
              <w:right w:val="nil"/>
            </w:tcBorders>
            <w:shd w:val="clear" w:color="auto" w:fill="auto"/>
            <w:noWrap/>
            <w:vAlign w:val="bottom"/>
            <w:hideMark/>
          </w:tcPr>
          <w:p w:rsidR="007E148D" w:rsidRPr="00007C50" w:rsidRDefault="007E148D" w:rsidP="00F91E71">
            <w:pPr>
              <w:rPr>
                <w:rFonts w:ascii="Calibri" w:eastAsia="Times New Roman" w:hAnsi="Calibri"/>
                <w:color w:val="000000"/>
              </w:rPr>
            </w:pPr>
            <w:r w:rsidRPr="00007C50">
              <w:rPr>
                <w:rFonts w:ascii="Calibri" w:eastAsia="Times New Roman" w:hAnsi="Calibri"/>
                <w:color w:val="000000"/>
              </w:rPr>
              <w:t xml:space="preserve">Vin </w:t>
            </w:r>
            <w:proofErr w:type="spellStart"/>
            <w:r w:rsidRPr="00007C50">
              <w:rPr>
                <w:rFonts w:ascii="Calibri" w:eastAsia="Times New Roman" w:hAnsi="Calibri"/>
                <w:color w:val="000000"/>
              </w:rPr>
              <w:t>si</w:t>
            </w:r>
            <w:proofErr w:type="spellEnd"/>
            <w:r w:rsidRPr="00007C50">
              <w:rPr>
                <w:rFonts w:ascii="Calibri" w:eastAsia="Times New Roman" w:hAnsi="Calibri"/>
                <w:color w:val="000000"/>
              </w:rPr>
              <w:t xml:space="preserve"> </w:t>
            </w:r>
            <w:proofErr w:type="spellStart"/>
            <w:r w:rsidRPr="00007C50">
              <w:rPr>
                <w:rFonts w:ascii="Calibri" w:eastAsia="Times New Roman" w:hAnsi="Calibri"/>
                <w:color w:val="000000"/>
              </w:rPr>
              <w:t>produse</w:t>
            </w:r>
            <w:proofErr w:type="spellEnd"/>
            <w:r w:rsidRPr="00007C50">
              <w:rPr>
                <w:rFonts w:ascii="Calibri" w:eastAsia="Times New Roman" w:hAnsi="Calibri"/>
                <w:color w:val="000000"/>
              </w:rPr>
              <w:t xml:space="preserve"> din vin</w:t>
            </w:r>
          </w:p>
        </w:tc>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7E148D" w:rsidRPr="00007C50" w:rsidRDefault="007E148D" w:rsidP="00F91E71">
            <w:pPr>
              <w:jc w:val="center"/>
              <w:rPr>
                <w:rFonts w:ascii="Calibri" w:eastAsia="Times New Roman" w:hAnsi="Calibri"/>
                <w:color w:val="000000"/>
              </w:rPr>
            </w:pPr>
            <w:proofErr w:type="spellStart"/>
            <w:r w:rsidRPr="00007C50">
              <w:rPr>
                <w:rFonts w:ascii="Calibri" w:eastAsia="Times New Roman" w:hAnsi="Calibri"/>
                <w:color w:val="000000"/>
              </w:rPr>
              <w:t>litri</w:t>
            </w:r>
            <w:proofErr w:type="spellEnd"/>
          </w:p>
        </w:tc>
        <w:tc>
          <w:tcPr>
            <w:tcW w:w="1125"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21.3</w:t>
            </w:r>
          </w:p>
        </w:tc>
        <w:tc>
          <w:tcPr>
            <w:tcW w:w="900"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21.1</w:t>
            </w:r>
          </w:p>
        </w:tc>
        <w:tc>
          <w:tcPr>
            <w:tcW w:w="950"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21.7</w:t>
            </w:r>
          </w:p>
        </w:tc>
        <w:tc>
          <w:tcPr>
            <w:tcW w:w="1003"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22.6</w:t>
            </w:r>
          </w:p>
        </w:tc>
      </w:tr>
      <w:tr w:rsidR="007E148D" w:rsidRPr="00007C50" w:rsidTr="00F91E71">
        <w:trPr>
          <w:trHeight w:val="300"/>
        </w:trPr>
        <w:tc>
          <w:tcPr>
            <w:tcW w:w="5310" w:type="dxa"/>
            <w:tcBorders>
              <w:top w:val="nil"/>
              <w:left w:val="single" w:sz="4" w:space="0" w:color="auto"/>
              <w:bottom w:val="single" w:sz="4" w:space="0" w:color="auto"/>
              <w:right w:val="nil"/>
            </w:tcBorders>
            <w:shd w:val="clear" w:color="auto" w:fill="auto"/>
            <w:noWrap/>
            <w:vAlign w:val="bottom"/>
            <w:hideMark/>
          </w:tcPr>
          <w:p w:rsidR="007E148D" w:rsidRPr="00007C50" w:rsidRDefault="007E148D" w:rsidP="00F91E71">
            <w:pPr>
              <w:rPr>
                <w:rFonts w:ascii="Calibri" w:eastAsia="Times New Roman" w:hAnsi="Calibri"/>
                <w:color w:val="000000"/>
              </w:rPr>
            </w:pPr>
            <w:proofErr w:type="spellStart"/>
            <w:r w:rsidRPr="00007C50">
              <w:rPr>
                <w:rFonts w:ascii="Calibri" w:eastAsia="Times New Roman" w:hAnsi="Calibri"/>
                <w:color w:val="000000"/>
              </w:rPr>
              <w:t>Bere</w:t>
            </w:r>
            <w:proofErr w:type="spellEnd"/>
          </w:p>
        </w:tc>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7E148D" w:rsidRPr="00007C50" w:rsidRDefault="007E148D" w:rsidP="00F91E71">
            <w:pPr>
              <w:jc w:val="center"/>
              <w:rPr>
                <w:rFonts w:ascii="Calibri" w:eastAsia="Times New Roman" w:hAnsi="Calibri"/>
                <w:color w:val="000000"/>
              </w:rPr>
            </w:pPr>
            <w:proofErr w:type="spellStart"/>
            <w:r w:rsidRPr="00007C50">
              <w:rPr>
                <w:rFonts w:ascii="Calibri" w:eastAsia="Times New Roman" w:hAnsi="Calibri"/>
                <w:color w:val="000000"/>
              </w:rPr>
              <w:t>litri</w:t>
            </w:r>
            <w:proofErr w:type="spellEnd"/>
          </w:p>
        </w:tc>
        <w:tc>
          <w:tcPr>
            <w:tcW w:w="1125"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84.3</w:t>
            </w:r>
          </w:p>
        </w:tc>
        <w:tc>
          <w:tcPr>
            <w:tcW w:w="900"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90.2</w:t>
            </w:r>
          </w:p>
        </w:tc>
        <w:tc>
          <w:tcPr>
            <w:tcW w:w="950"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86.8</w:t>
            </w:r>
          </w:p>
        </w:tc>
        <w:tc>
          <w:tcPr>
            <w:tcW w:w="1003"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82.2</w:t>
            </w:r>
          </w:p>
        </w:tc>
      </w:tr>
      <w:tr w:rsidR="007E148D" w:rsidRPr="00007C50" w:rsidTr="00F91E71">
        <w:trPr>
          <w:trHeight w:val="300"/>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7E148D" w:rsidRPr="00007C50" w:rsidRDefault="007E148D" w:rsidP="00F91E71">
            <w:pPr>
              <w:rPr>
                <w:rFonts w:ascii="Calibri" w:eastAsia="Times New Roman" w:hAnsi="Calibri"/>
                <w:color w:val="000000"/>
              </w:rPr>
            </w:pPr>
            <w:proofErr w:type="spellStart"/>
            <w:r w:rsidRPr="00007C50">
              <w:rPr>
                <w:rFonts w:ascii="Calibri" w:eastAsia="Times New Roman" w:hAnsi="Calibri"/>
                <w:color w:val="000000"/>
              </w:rPr>
              <w:t>Bauturi</w:t>
            </w:r>
            <w:proofErr w:type="spellEnd"/>
            <w:r w:rsidRPr="00007C50">
              <w:rPr>
                <w:rFonts w:ascii="Calibri" w:eastAsia="Times New Roman" w:hAnsi="Calibri"/>
                <w:color w:val="000000"/>
              </w:rPr>
              <w:t xml:space="preserve"> </w:t>
            </w:r>
            <w:proofErr w:type="spellStart"/>
            <w:r w:rsidRPr="00007C50">
              <w:rPr>
                <w:rFonts w:ascii="Calibri" w:eastAsia="Times New Roman" w:hAnsi="Calibri"/>
                <w:color w:val="000000"/>
              </w:rPr>
              <w:t>alcoolice</w:t>
            </w:r>
            <w:proofErr w:type="spellEnd"/>
            <w:r w:rsidRPr="00007C50">
              <w:rPr>
                <w:rFonts w:ascii="Calibri" w:eastAsia="Times New Roman" w:hAnsi="Calibri"/>
                <w:color w:val="000000"/>
              </w:rPr>
              <w:t xml:space="preserve"> </w:t>
            </w:r>
            <w:proofErr w:type="spellStart"/>
            <w:r w:rsidRPr="00007C50">
              <w:rPr>
                <w:rFonts w:ascii="Calibri" w:eastAsia="Times New Roman" w:hAnsi="Calibri"/>
                <w:color w:val="000000"/>
              </w:rPr>
              <w:t>distilate</w:t>
            </w:r>
            <w:proofErr w:type="spellEnd"/>
            <w:r w:rsidRPr="00007C50">
              <w:rPr>
                <w:rFonts w:ascii="Calibri" w:eastAsia="Times New Roman" w:hAnsi="Calibri"/>
                <w:color w:val="000000"/>
              </w:rPr>
              <w:t xml:space="preserve"> (</w:t>
            </w:r>
            <w:proofErr w:type="spellStart"/>
            <w:r w:rsidRPr="00007C50">
              <w:rPr>
                <w:rFonts w:ascii="Calibri" w:eastAsia="Times New Roman" w:hAnsi="Calibri"/>
                <w:color w:val="000000"/>
              </w:rPr>
              <w:t>alcool</w:t>
            </w:r>
            <w:proofErr w:type="spellEnd"/>
            <w:r w:rsidRPr="00007C50">
              <w:rPr>
                <w:rFonts w:ascii="Calibri" w:eastAsia="Times New Roman" w:hAnsi="Calibri"/>
                <w:color w:val="000000"/>
              </w:rPr>
              <w:t xml:space="preserve"> 100%)</w:t>
            </w:r>
          </w:p>
        </w:tc>
        <w:tc>
          <w:tcPr>
            <w:tcW w:w="1410" w:type="dxa"/>
            <w:tcBorders>
              <w:top w:val="nil"/>
              <w:left w:val="nil"/>
              <w:bottom w:val="single" w:sz="4" w:space="0" w:color="auto"/>
              <w:right w:val="single" w:sz="4" w:space="0" w:color="auto"/>
            </w:tcBorders>
            <w:shd w:val="clear" w:color="auto" w:fill="auto"/>
            <w:noWrap/>
            <w:vAlign w:val="bottom"/>
            <w:hideMark/>
          </w:tcPr>
          <w:p w:rsidR="007E148D" w:rsidRPr="00007C50" w:rsidRDefault="007E148D" w:rsidP="00F91E71">
            <w:pPr>
              <w:jc w:val="center"/>
              <w:rPr>
                <w:rFonts w:ascii="Calibri" w:eastAsia="Times New Roman" w:hAnsi="Calibri"/>
                <w:color w:val="000000"/>
              </w:rPr>
            </w:pPr>
            <w:proofErr w:type="spellStart"/>
            <w:r w:rsidRPr="00007C50">
              <w:rPr>
                <w:rFonts w:ascii="Calibri" w:eastAsia="Times New Roman" w:hAnsi="Calibri"/>
                <w:color w:val="000000"/>
              </w:rPr>
              <w:t>litri</w:t>
            </w:r>
            <w:proofErr w:type="spellEnd"/>
            <w:r w:rsidRPr="00007C50">
              <w:rPr>
                <w:rFonts w:ascii="Calibri" w:eastAsia="Times New Roman" w:hAnsi="Calibri"/>
                <w:color w:val="000000"/>
              </w:rPr>
              <w:t xml:space="preserve"> </w:t>
            </w:r>
            <w:proofErr w:type="spellStart"/>
            <w:r w:rsidRPr="00007C50">
              <w:rPr>
                <w:rFonts w:ascii="Calibri" w:eastAsia="Times New Roman" w:hAnsi="Calibri"/>
                <w:color w:val="000000"/>
              </w:rPr>
              <w:t>acool</w:t>
            </w:r>
            <w:proofErr w:type="spellEnd"/>
            <w:r w:rsidRPr="00007C50">
              <w:rPr>
                <w:rFonts w:ascii="Calibri" w:eastAsia="Times New Roman" w:hAnsi="Calibri"/>
                <w:color w:val="000000"/>
              </w:rPr>
              <w:t xml:space="preserve"> </w:t>
            </w:r>
            <w:proofErr w:type="spellStart"/>
            <w:r w:rsidRPr="00007C50">
              <w:rPr>
                <w:rFonts w:ascii="Calibri" w:eastAsia="Times New Roman" w:hAnsi="Calibri"/>
                <w:color w:val="000000"/>
              </w:rPr>
              <w:t>pur</w:t>
            </w:r>
            <w:proofErr w:type="spellEnd"/>
          </w:p>
        </w:tc>
        <w:tc>
          <w:tcPr>
            <w:tcW w:w="1125"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1.3</w:t>
            </w:r>
          </w:p>
        </w:tc>
        <w:tc>
          <w:tcPr>
            <w:tcW w:w="900"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1.1</w:t>
            </w:r>
          </w:p>
        </w:tc>
        <w:tc>
          <w:tcPr>
            <w:tcW w:w="950"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1.2</w:t>
            </w:r>
          </w:p>
        </w:tc>
        <w:tc>
          <w:tcPr>
            <w:tcW w:w="1003"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1.2</w:t>
            </w:r>
          </w:p>
        </w:tc>
      </w:tr>
      <w:tr w:rsidR="007E148D" w:rsidRPr="00007C50" w:rsidTr="00F91E71">
        <w:trPr>
          <w:trHeight w:val="300"/>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7E148D" w:rsidRPr="00007C50" w:rsidRDefault="007E148D" w:rsidP="00F91E71">
            <w:pPr>
              <w:rPr>
                <w:rFonts w:ascii="Calibri" w:eastAsia="Times New Roman" w:hAnsi="Calibri"/>
                <w:color w:val="000000"/>
              </w:rPr>
            </w:pPr>
            <w:proofErr w:type="spellStart"/>
            <w:r w:rsidRPr="00007C50">
              <w:rPr>
                <w:rFonts w:ascii="Calibri" w:eastAsia="Times New Roman" w:hAnsi="Calibri"/>
                <w:color w:val="000000"/>
              </w:rPr>
              <w:t>Bauturi</w:t>
            </w:r>
            <w:proofErr w:type="spellEnd"/>
            <w:r w:rsidRPr="00007C50">
              <w:rPr>
                <w:rFonts w:ascii="Calibri" w:eastAsia="Times New Roman" w:hAnsi="Calibri"/>
                <w:color w:val="000000"/>
              </w:rPr>
              <w:t xml:space="preserve">  </w:t>
            </w:r>
            <w:proofErr w:type="spellStart"/>
            <w:r w:rsidRPr="00007C50">
              <w:rPr>
                <w:rFonts w:ascii="Calibri" w:eastAsia="Times New Roman" w:hAnsi="Calibri"/>
                <w:color w:val="000000"/>
              </w:rPr>
              <w:t>nealcolice</w:t>
            </w:r>
            <w:proofErr w:type="spellEnd"/>
          </w:p>
        </w:tc>
        <w:tc>
          <w:tcPr>
            <w:tcW w:w="1410" w:type="dxa"/>
            <w:tcBorders>
              <w:top w:val="nil"/>
              <w:left w:val="nil"/>
              <w:bottom w:val="single" w:sz="4" w:space="0" w:color="auto"/>
              <w:right w:val="single" w:sz="4" w:space="0" w:color="auto"/>
            </w:tcBorders>
            <w:shd w:val="clear" w:color="auto" w:fill="auto"/>
            <w:noWrap/>
            <w:vAlign w:val="bottom"/>
            <w:hideMark/>
          </w:tcPr>
          <w:p w:rsidR="007E148D" w:rsidRPr="00007C50" w:rsidRDefault="007E148D" w:rsidP="00F91E71">
            <w:pPr>
              <w:jc w:val="center"/>
              <w:rPr>
                <w:rFonts w:ascii="Calibri" w:eastAsia="Times New Roman" w:hAnsi="Calibri"/>
                <w:color w:val="000000"/>
              </w:rPr>
            </w:pPr>
            <w:proofErr w:type="spellStart"/>
            <w:r w:rsidRPr="00007C50">
              <w:rPr>
                <w:rFonts w:ascii="Calibri" w:eastAsia="Times New Roman" w:hAnsi="Calibri"/>
                <w:color w:val="000000"/>
              </w:rPr>
              <w:t>litri</w:t>
            </w:r>
            <w:proofErr w:type="spellEnd"/>
          </w:p>
        </w:tc>
        <w:tc>
          <w:tcPr>
            <w:tcW w:w="1125"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148.8</w:t>
            </w:r>
          </w:p>
        </w:tc>
        <w:tc>
          <w:tcPr>
            <w:tcW w:w="900"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150.8</w:t>
            </w:r>
          </w:p>
        </w:tc>
        <w:tc>
          <w:tcPr>
            <w:tcW w:w="950"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154.4</w:t>
            </w:r>
          </w:p>
        </w:tc>
        <w:tc>
          <w:tcPr>
            <w:tcW w:w="1003" w:type="dxa"/>
            <w:tcBorders>
              <w:top w:val="nil"/>
              <w:left w:val="nil"/>
              <w:bottom w:val="single" w:sz="4" w:space="0" w:color="auto"/>
              <w:right w:val="single" w:sz="4" w:space="0" w:color="auto"/>
            </w:tcBorders>
            <w:shd w:val="clear" w:color="auto" w:fill="auto"/>
            <w:vAlign w:val="bottom"/>
            <w:hideMark/>
          </w:tcPr>
          <w:p w:rsidR="007E148D" w:rsidRPr="00007C50" w:rsidRDefault="007E148D" w:rsidP="00F91E71">
            <w:pPr>
              <w:jc w:val="center"/>
              <w:rPr>
                <w:rFonts w:ascii="Calibri" w:eastAsia="Times New Roman" w:hAnsi="Calibri"/>
                <w:color w:val="000000"/>
              </w:rPr>
            </w:pPr>
            <w:r w:rsidRPr="00007C50">
              <w:rPr>
                <w:rFonts w:ascii="Calibri" w:eastAsia="Times New Roman" w:hAnsi="Calibri"/>
                <w:color w:val="000000"/>
              </w:rPr>
              <w:t>153.5</w:t>
            </w:r>
          </w:p>
        </w:tc>
      </w:tr>
    </w:tbl>
    <w:p w:rsidR="007E148D" w:rsidRPr="007E148D" w:rsidRDefault="007E148D" w:rsidP="007E148D">
      <w:pPr>
        <w:pStyle w:val="Listparagraf"/>
        <w:ind w:left="735"/>
        <w:jc w:val="both"/>
        <w:rPr>
          <w:rFonts w:ascii="Arial" w:hAnsi="Arial" w:cs="Arial"/>
          <w:i/>
          <w:sz w:val="20"/>
          <w:szCs w:val="20"/>
        </w:rPr>
      </w:pPr>
      <w:r w:rsidRPr="007E148D">
        <w:rPr>
          <w:rFonts w:ascii="Arial" w:hAnsi="Arial" w:cs="Arial"/>
          <w:i/>
          <w:sz w:val="20"/>
          <w:szCs w:val="20"/>
        </w:rPr>
        <w:t>Sursă: INS Constanța – până la data elaborării prezentului raport nu au fost prelucrate datele pentru anul 2015</w:t>
      </w:r>
    </w:p>
    <w:p w:rsidR="007E148D" w:rsidRPr="007E148D" w:rsidRDefault="007E148D" w:rsidP="007E148D">
      <w:pPr>
        <w:pStyle w:val="Listparagraf"/>
        <w:ind w:left="735"/>
        <w:jc w:val="both"/>
        <w:rPr>
          <w:rFonts w:ascii="Arial" w:hAnsi="Arial" w:cs="Arial"/>
          <w:i/>
          <w:sz w:val="20"/>
          <w:szCs w:val="20"/>
        </w:rPr>
      </w:pPr>
    </w:p>
    <w:p w:rsidR="007E148D" w:rsidRPr="007E148D" w:rsidRDefault="007E148D" w:rsidP="007E148D">
      <w:pPr>
        <w:pStyle w:val="Listparagraf"/>
        <w:spacing w:line="360" w:lineRule="auto"/>
        <w:ind w:left="735"/>
        <w:jc w:val="both"/>
        <w:rPr>
          <w:rFonts w:ascii="Arial" w:hAnsi="Arial" w:cs="Arial"/>
        </w:rPr>
      </w:pPr>
      <w:r w:rsidRPr="00247B7F">
        <w:rPr>
          <w:rFonts w:ascii="Arial" w:hAnsi="Arial" w:cs="Arial"/>
          <w:sz w:val="24"/>
          <w:szCs w:val="24"/>
        </w:rPr>
        <w:t xml:space="preserve">Pentru anul 2015 - 2016 se estimează că va crește consumul de legume, dietele vegetariene fiind mai frecvente, cauzele din spatele acestui fenomen fiind multiple - oferta de produse vegetariene a crescut, presiunea din partea medicilor și a </w:t>
      </w:r>
      <w:r w:rsidRPr="00247B7F">
        <w:rPr>
          <w:rFonts w:ascii="Arial" w:hAnsi="Arial" w:cs="Arial"/>
          <w:sz w:val="24"/>
          <w:szCs w:val="24"/>
        </w:rPr>
        <w:lastRenderedPageBreak/>
        <w:t>organizațiilor de mediu pentru a facilita tranzacția spre o alimentație fără produse din carne și mai puține mâncăruri procesate.</w:t>
      </w:r>
    </w:p>
    <w:p w:rsidR="007E148D" w:rsidRPr="007E148D" w:rsidRDefault="007E148D" w:rsidP="007E148D">
      <w:pPr>
        <w:tabs>
          <w:tab w:val="left" w:pos="1276"/>
          <w:tab w:val="left" w:leader="dot" w:pos="9356"/>
        </w:tabs>
        <w:rPr>
          <w:rFonts w:ascii="Arial" w:hAnsi="Arial" w:cs="Arial"/>
          <w:i/>
          <w:lang w:val="ro-RO"/>
        </w:rPr>
      </w:pPr>
    </w:p>
    <w:p w:rsidR="00755794" w:rsidRPr="007E148D" w:rsidRDefault="00755794" w:rsidP="007816A7">
      <w:pPr>
        <w:numPr>
          <w:ilvl w:val="2"/>
          <w:numId w:val="3"/>
        </w:numPr>
        <w:tabs>
          <w:tab w:val="left" w:pos="1276"/>
          <w:tab w:val="left" w:leader="dot" w:pos="9356"/>
        </w:tabs>
        <w:ind w:left="993"/>
        <w:rPr>
          <w:rFonts w:ascii="Arial" w:hAnsi="Arial" w:cs="Arial"/>
          <w:i/>
          <w:lang w:val="ro-RO"/>
        </w:rPr>
      </w:pPr>
      <w:r w:rsidRPr="007E148D">
        <w:rPr>
          <w:rFonts w:ascii="Arial" w:hAnsi="Arial" w:cs="Arial"/>
          <w:i/>
          <w:lang w:val="ro-RO"/>
        </w:rPr>
        <w:t xml:space="preserve">Locuinţe </w:t>
      </w:r>
      <w:r w:rsidR="00546FB6" w:rsidRPr="007E148D">
        <w:rPr>
          <w:rFonts w:ascii="Arial" w:hAnsi="Arial" w:cs="Arial"/>
          <w:i/>
          <w:lang w:val="ro-RO"/>
        </w:rPr>
        <w:t xml:space="preserve"> </w:t>
      </w:r>
    </w:p>
    <w:p w:rsidR="007E148D" w:rsidRPr="007E148D" w:rsidRDefault="007E148D" w:rsidP="007E148D">
      <w:pPr>
        <w:tabs>
          <w:tab w:val="left" w:pos="1276"/>
          <w:tab w:val="left" w:leader="dot" w:pos="9356"/>
        </w:tabs>
        <w:rPr>
          <w:rFonts w:ascii="Arial" w:hAnsi="Arial" w:cs="Arial"/>
          <w:i/>
          <w:lang w:val="ro-RO"/>
        </w:rPr>
      </w:pPr>
    </w:p>
    <w:p w:rsidR="007E148D" w:rsidRPr="007E148D" w:rsidRDefault="007E148D" w:rsidP="007E148D">
      <w:pPr>
        <w:tabs>
          <w:tab w:val="left" w:pos="1276"/>
          <w:tab w:val="left" w:leader="dot" w:pos="9356"/>
        </w:tabs>
        <w:rPr>
          <w:rFonts w:ascii="Arial" w:hAnsi="Arial" w:cs="Arial"/>
          <w:i/>
          <w:lang w:val="ro-RO"/>
        </w:rPr>
      </w:pPr>
      <w:r w:rsidRPr="007E148D">
        <w:rPr>
          <w:rFonts w:ascii="Arial" w:hAnsi="Arial" w:cs="Arial"/>
          <w:lang w:val="ro-RO"/>
        </w:rPr>
        <w:tab/>
        <w:t>Pentru acest capitol nu sunt disponibile date la INS Constanța, nivel de județ.</w:t>
      </w:r>
    </w:p>
    <w:p w:rsidR="007E148D" w:rsidRPr="007E148D" w:rsidRDefault="007E148D" w:rsidP="007E148D">
      <w:pPr>
        <w:tabs>
          <w:tab w:val="left" w:pos="1276"/>
          <w:tab w:val="left" w:leader="dot" w:pos="9356"/>
        </w:tabs>
        <w:rPr>
          <w:rFonts w:ascii="Arial" w:hAnsi="Arial" w:cs="Arial"/>
          <w:i/>
          <w:lang w:val="ro-RO"/>
        </w:rPr>
      </w:pPr>
    </w:p>
    <w:p w:rsidR="00755794" w:rsidRPr="007E148D" w:rsidRDefault="00755794" w:rsidP="007816A7">
      <w:pPr>
        <w:numPr>
          <w:ilvl w:val="2"/>
          <w:numId w:val="3"/>
        </w:numPr>
        <w:tabs>
          <w:tab w:val="left" w:pos="1276"/>
          <w:tab w:val="left" w:leader="dot" w:pos="9356"/>
        </w:tabs>
        <w:ind w:left="993"/>
        <w:rPr>
          <w:rFonts w:ascii="Arial" w:hAnsi="Arial" w:cs="Arial"/>
          <w:i/>
          <w:lang w:val="ro-RO"/>
        </w:rPr>
      </w:pPr>
      <w:r w:rsidRPr="007E148D">
        <w:rPr>
          <w:rFonts w:ascii="Arial" w:hAnsi="Arial" w:cs="Arial"/>
          <w:i/>
          <w:lang w:val="ro-RO"/>
        </w:rPr>
        <w:t xml:space="preserve">Mobilitate </w:t>
      </w:r>
      <w:r w:rsidR="00546FB6" w:rsidRPr="007E148D">
        <w:rPr>
          <w:rFonts w:ascii="Arial" w:hAnsi="Arial" w:cs="Arial"/>
          <w:i/>
          <w:lang w:val="ro-RO"/>
        </w:rPr>
        <w:t xml:space="preserve"> </w:t>
      </w:r>
    </w:p>
    <w:p w:rsidR="007E148D" w:rsidRPr="007E148D" w:rsidRDefault="007E148D" w:rsidP="007E148D">
      <w:pPr>
        <w:tabs>
          <w:tab w:val="left" w:pos="1276"/>
          <w:tab w:val="left" w:leader="dot" w:pos="9356"/>
        </w:tabs>
        <w:rPr>
          <w:rFonts w:ascii="Arial" w:hAnsi="Arial" w:cs="Arial"/>
          <w:i/>
          <w:lang w:val="ro-RO"/>
        </w:rPr>
      </w:pPr>
    </w:p>
    <w:p w:rsidR="007E148D" w:rsidRPr="001E4E1E" w:rsidRDefault="007E148D" w:rsidP="000306A9">
      <w:pPr>
        <w:ind w:firstLine="720"/>
        <w:jc w:val="both"/>
        <w:rPr>
          <w:rFonts w:ascii="Arial" w:hAnsi="Arial" w:cs="Arial"/>
          <w:lang w:val="ro-RO"/>
        </w:rPr>
      </w:pPr>
      <w:r w:rsidRPr="001E4E1E">
        <w:rPr>
          <w:rFonts w:ascii="Arial" w:hAnsi="Arial" w:cs="Arial"/>
          <w:lang w:val="ro-RO"/>
        </w:rPr>
        <w:t xml:space="preserve">Transportul reprezintă un domeniu al activității social-economice prin care se realizează deplasarea bunurilor materiale </w:t>
      </w:r>
      <w:r>
        <w:rPr>
          <w:rFonts w:ascii="Arial" w:hAnsi="Arial" w:cs="Arial"/>
          <w:lang w:val="ro-RO"/>
        </w:rPr>
        <w:t>ș</w:t>
      </w:r>
      <w:r w:rsidRPr="001E4E1E">
        <w:rPr>
          <w:rFonts w:ascii="Arial" w:hAnsi="Arial" w:cs="Arial"/>
          <w:lang w:val="ro-RO"/>
        </w:rPr>
        <w:t xml:space="preserve">i a oamenilor </w:t>
      </w:r>
      <w:r>
        <w:rPr>
          <w:rFonts w:ascii="Arial" w:hAnsi="Arial" w:cs="Arial"/>
          <w:lang w:val="ro-RO"/>
        </w:rPr>
        <w:t>î</w:t>
      </w:r>
      <w:r w:rsidRPr="001E4E1E">
        <w:rPr>
          <w:rFonts w:ascii="Arial" w:hAnsi="Arial" w:cs="Arial"/>
          <w:lang w:val="ro-RO"/>
        </w:rPr>
        <w:t>n spațiu, cu ajutorul unor vehicule sau instalații speciale, pe anumite c</w:t>
      </w:r>
      <w:r>
        <w:rPr>
          <w:rFonts w:ascii="Arial" w:hAnsi="Arial" w:cs="Arial"/>
          <w:lang w:val="ro-RO"/>
        </w:rPr>
        <w:t>ă</w:t>
      </w:r>
      <w:r w:rsidRPr="001E4E1E">
        <w:rPr>
          <w:rFonts w:ascii="Arial" w:hAnsi="Arial" w:cs="Arial"/>
          <w:lang w:val="ro-RO"/>
        </w:rPr>
        <w:t xml:space="preserve">i de circulație, </w:t>
      </w:r>
      <w:r>
        <w:rPr>
          <w:rFonts w:ascii="Arial" w:hAnsi="Arial" w:cs="Arial"/>
          <w:lang w:val="ro-RO"/>
        </w:rPr>
        <w:t>î</w:t>
      </w:r>
      <w:r w:rsidRPr="001E4E1E">
        <w:rPr>
          <w:rFonts w:ascii="Arial" w:hAnsi="Arial" w:cs="Arial"/>
          <w:lang w:val="ro-RO"/>
        </w:rPr>
        <w:t xml:space="preserve">n vederea satisfacerii necesitaților materiale </w:t>
      </w:r>
      <w:r>
        <w:rPr>
          <w:rFonts w:ascii="Arial" w:hAnsi="Arial" w:cs="Arial"/>
          <w:lang w:val="ro-RO"/>
        </w:rPr>
        <w:t>ș</w:t>
      </w:r>
      <w:r w:rsidRPr="001E4E1E">
        <w:rPr>
          <w:rFonts w:ascii="Arial" w:hAnsi="Arial" w:cs="Arial"/>
          <w:lang w:val="ro-RO"/>
        </w:rPr>
        <w:t>i sp</w:t>
      </w:r>
      <w:r>
        <w:rPr>
          <w:rFonts w:ascii="Arial" w:hAnsi="Arial" w:cs="Arial"/>
          <w:lang w:val="ro-RO"/>
        </w:rPr>
        <w:t>irituale ale societăț</w:t>
      </w:r>
      <w:r w:rsidRPr="001E4E1E">
        <w:rPr>
          <w:rFonts w:ascii="Arial" w:hAnsi="Arial" w:cs="Arial"/>
          <w:lang w:val="ro-RO"/>
        </w:rPr>
        <w:t>ii.</w:t>
      </w:r>
    </w:p>
    <w:p w:rsidR="007E148D" w:rsidRDefault="007E148D" w:rsidP="000306A9">
      <w:pPr>
        <w:ind w:firstLine="720"/>
        <w:jc w:val="both"/>
        <w:rPr>
          <w:rFonts w:ascii="Arial" w:hAnsi="Arial" w:cs="Arial"/>
          <w:lang w:val="ro-RO"/>
        </w:rPr>
      </w:pPr>
      <w:r w:rsidRPr="001E4E1E">
        <w:rPr>
          <w:rFonts w:ascii="Arial" w:hAnsi="Arial" w:cs="Arial"/>
          <w:lang w:val="ro-RO"/>
        </w:rPr>
        <w:t>Exista caracteristici generale care diferențiază calitatea serviciilor de cea a produselor: intangibilitatea, inseparabilitatea, variabilitatea, perisabilitatea, lipsa propriet</w:t>
      </w:r>
      <w:r>
        <w:rPr>
          <w:rFonts w:ascii="Arial" w:hAnsi="Arial" w:cs="Arial"/>
          <w:lang w:val="ro-RO"/>
        </w:rPr>
        <w:t>ăți</w:t>
      </w:r>
      <w:r w:rsidRPr="001E4E1E">
        <w:rPr>
          <w:rFonts w:ascii="Arial" w:hAnsi="Arial" w:cs="Arial"/>
          <w:lang w:val="ro-RO"/>
        </w:rPr>
        <w:t xml:space="preserve">i, precum </w:t>
      </w:r>
      <w:r>
        <w:rPr>
          <w:rFonts w:ascii="Arial" w:hAnsi="Arial" w:cs="Arial"/>
          <w:lang w:val="ro-RO"/>
        </w:rPr>
        <w:t>s</w:t>
      </w:r>
      <w:r w:rsidRPr="001E4E1E">
        <w:rPr>
          <w:rFonts w:ascii="Arial" w:hAnsi="Arial" w:cs="Arial"/>
          <w:lang w:val="ro-RO"/>
        </w:rPr>
        <w:t>i sferele largi de extindere a calit</w:t>
      </w:r>
      <w:r>
        <w:rPr>
          <w:rFonts w:ascii="Arial" w:hAnsi="Arial" w:cs="Arial"/>
          <w:lang w:val="ro-RO"/>
        </w:rPr>
        <w:t>ăți</w:t>
      </w:r>
      <w:r w:rsidRPr="001E4E1E">
        <w:rPr>
          <w:rFonts w:ascii="Arial" w:hAnsi="Arial" w:cs="Arial"/>
          <w:lang w:val="ro-RO"/>
        </w:rPr>
        <w:t xml:space="preserve">i transporturilor </w:t>
      </w:r>
      <w:r>
        <w:rPr>
          <w:rFonts w:ascii="Arial" w:hAnsi="Arial" w:cs="Arial"/>
          <w:lang w:val="ro-RO"/>
        </w:rPr>
        <w:t>î</w:t>
      </w:r>
      <w:r w:rsidRPr="001E4E1E">
        <w:rPr>
          <w:rFonts w:ascii="Arial" w:hAnsi="Arial" w:cs="Arial"/>
          <w:lang w:val="ro-RO"/>
        </w:rPr>
        <w:t>n viața economico-social</w:t>
      </w:r>
      <w:r>
        <w:rPr>
          <w:rFonts w:ascii="Arial" w:hAnsi="Arial" w:cs="Arial"/>
          <w:lang w:val="ro-RO"/>
        </w:rPr>
        <w:t>ă</w:t>
      </w:r>
      <w:r w:rsidRPr="001E4E1E">
        <w:rPr>
          <w:rFonts w:ascii="Arial" w:hAnsi="Arial" w:cs="Arial"/>
          <w:lang w:val="ro-RO"/>
        </w:rPr>
        <w:t xml:space="preserve"> </w:t>
      </w:r>
      <w:r>
        <w:rPr>
          <w:rFonts w:ascii="Arial" w:hAnsi="Arial" w:cs="Arial"/>
          <w:lang w:val="ro-RO"/>
        </w:rPr>
        <w:t>ș</w:t>
      </w:r>
      <w:r w:rsidRPr="001E4E1E">
        <w:rPr>
          <w:rFonts w:ascii="Arial" w:hAnsi="Arial" w:cs="Arial"/>
          <w:lang w:val="ro-RO"/>
        </w:rPr>
        <w:t xml:space="preserve">i </w:t>
      </w:r>
      <w:r>
        <w:rPr>
          <w:rFonts w:ascii="Arial" w:hAnsi="Arial" w:cs="Arial"/>
          <w:lang w:val="ro-RO"/>
        </w:rPr>
        <w:t>î</w:t>
      </w:r>
      <w:r w:rsidRPr="001E4E1E">
        <w:rPr>
          <w:rFonts w:ascii="Arial" w:hAnsi="Arial" w:cs="Arial"/>
          <w:lang w:val="ro-RO"/>
        </w:rPr>
        <w:t xml:space="preserve">n problemele mediului natural </w:t>
      </w:r>
      <w:r>
        <w:rPr>
          <w:rFonts w:ascii="Arial" w:hAnsi="Arial" w:cs="Arial"/>
          <w:lang w:val="ro-RO"/>
        </w:rPr>
        <w:t>ș</w:t>
      </w:r>
      <w:r w:rsidRPr="001E4E1E">
        <w:rPr>
          <w:rFonts w:ascii="Arial" w:hAnsi="Arial" w:cs="Arial"/>
          <w:lang w:val="ro-RO"/>
        </w:rPr>
        <w:t xml:space="preserve">i artificial </w:t>
      </w:r>
      <w:r>
        <w:rPr>
          <w:rFonts w:ascii="Arial" w:hAnsi="Arial" w:cs="Arial"/>
          <w:lang w:val="ro-RO"/>
        </w:rPr>
        <w:t>î</w:t>
      </w:r>
      <w:r w:rsidRPr="001E4E1E">
        <w:rPr>
          <w:rFonts w:ascii="Arial" w:hAnsi="Arial" w:cs="Arial"/>
          <w:lang w:val="ro-RO"/>
        </w:rPr>
        <w:t>n care se desf</w:t>
      </w:r>
      <w:r>
        <w:rPr>
          <w:rFonts w:ascii="Arial" w:hAnsi="Arial" w:cs="Arial"/>
          <w:lang w:val="ro-RO"/>
        </w:rPr>
        <w:t>ăș</w:t>
      </w:r>
      <w:r w:rsidRPr="001E4E1E">
        <w:rPr>
          <w:rFonts w:ascii="Arial" w:hAnsi="Arial" w:cs="Arial"/>
          <w:lang w:val="ro-RO"/>
        </w:rPr>
        <w:t>oar</w:t>
      </w:r>
      <w:r>
        <w:rPr>
          <w:rFonts w:ascii="Arial" w:hAnsi="Arial" w:cs="Arial"/>
          <w:lang w:val="ro-RO"/>
        </w:rPr>
        <w:t>ă.</w:t>
      </w:r>
    </w:p>
    <w:p w:rsidR="007E148D" w:rsidRPr="001E4E1E" w:rsidRDefault="007E148D" w:rsidP="000306A9">
      <w:pPr>
        <w:ind w:firstLine="720"/>
        <w:jc w:val="both"/>
        <w:rPr>
          <w:rFonts w:ascii="Arial" w:hAnsi="Arial" w:cs="Arial"/>
          <w:lang w:val="ro-RO"/>
        </w:rPr>
      </w:pPr>
      <w:r w:rsidRPr="001E4E1E">
        <w:rPr>
          <w:rFonts w:ascii="Arial" w:hAnsi="Arial" w:cs="Arial"/>
          <w:lang w:val="ro-RO"/>
        </w:rPr>
        <w:t>Acțiunile de creștere a calit</w:t>
      </w:r>
      <w:r>
        <w:rPr>
          <w:rFonts w:ascii="Arial" w:hAnsi="Arial" w:cs="Arial"/>
          <w:lang w:val="ro-RO"/>
        </w:rPr>
        <w:t>ăți</w:t>
      </w:r>
      <w:r w:rsidRPr="001E4E1E">
        <w:rPr>
          <w:rFonts w:ascii="Arial" w:hAnsi="Arial" w:cs="Arial"/>
          <w:lang w:val="ro-RO"/>
        </w:rPr>
        <w:t xml:space="preserve">i se extind progresiv, de la un serviciu izolat de transport, la companie, la mod de transport </w:t>
      </w:r>
      <w:r>
        <w:rPr>
          <w:rFonts w:ascii="Arial" w:hAnsi="Arial" w:cs="Arial"/>
          <w:lang w:val="ro-RO"/>
        </w:rPr>
        <w:t>ș</w:t>
      </w:r>
      <w:r w:rsidRPr="001E4E1E">
        <w:rPr>
          <w:rFonts w:ascii="Arial" w:hAnsi="Arial" w:cs="Arial"/>
          <w:lang w:val="ro-RO"/>
        </w:rPr>
        <w:t xml:space="preserve">i la sistem de transport, la nivel </w:t>
      </w:r>
      <w:r>
        <w:rPr>
          <w:rFonts w:ascii="Arial" w:hAnsi="Arial" w:cs="Arial"/>
          <w:lang w:val="ro-RO"/>
        </w:rPr>
        <w:t>n</w:t>
      </w:r>
      <w:r w:rsidRPr="001E4E1E">
        <w:rPr>
          <w:rFonts w:ascii="Arial" w:hAnsi="Arial" w:cs="Arial"/>
          <w:lang w:val="ro-RO"/>
        </w:rPr>
        <w:t>ațional, continental sau planetar. Aceasta tratare permite s</w:t>
      </w:r>
      <w:r>
        <w:rPr>
          <w:rFonts w:ascii="Arial" w:hAnsi="Arial" w:cs="Arial"/>
          <w:lang w:val="ro-RO"/>
        </w:rPr>
        <w:t>ă</w:t>
      </w:r>
      <w:r w:rsidRPr="001E4E1E">
        <w:rPr>
          <w:rFonts w:ascii="Arial" w:hAnsi="Arial" w:cs="Arial"/>
          <w:lang w:val="ro-RO"/>
        </w:rPr>
        <w:t xml:space="preserve"> se pună </w:t>
      </w:r>
      <w:r>
        <w:rPr>
          <w:rFonts w:ascii="Arial" w:hAnsi="Arial" w:cs="Arial"/>
          <w:lang w:val="ro-RO"/>
        </w:rPr>
        <w:t>î</w:t>
      </w:r>
      <w:r w:rsidRPr="001E4E1E">
        <w:rPr>
          <w:rFonts w:ascii="Arial" w:hAnsi="Arial" w:cs="Arial"/>
          <w:lang w:val="ro-RO"/>
        </w:rPr>
        <w:t>n eviden</w:t>
      </w:r>
      <w:r>
        <w:rPr>
          <w:rFonts w:ascii="Arial" w:hAnsi="Arial" w:cs="Arial"/>
          <w:lang w:val="ro-RO"/>
        </w:rPr>
        <w:t>ță</w:t>
      </w:r>
      <w:r w:rsidRPr="001E4E1E">
        <w:rPr>
          <w:rFonts w:ascii="Arial" w:hAnsi="Arial" w:cs="Arial"/>
          <w:lang w:val="ro-RO"/>
        </w:rPr>
        <w:t xml:space="preserve">, </w:t>
      </w:r>
      <w:r>
        <w:rPr>
          <w:rFonts w:ascii="Arial" w:hAnsi="Arial" w:cs="Arial"/>
          <w:lang w:val="ro-RO"/>
        </w:rPr>
        <w:t>î</w:t>
      </w:r>
      <w:r w:rsidRPr="001E4E1E">
        <w:rPr>
          <w:rFonts w:ascii="Arial" w:hAnsi="Arial" w:cs="Arial"/>
          <w:lang w:val="ro-RO"/>
        </w:rPr>
        <w:t xml:space="preserve">n mod gradat, </w:t>
      </w:r>
      <w:r>
        <w:rPr>
          <w:rFonts w:ascii="Arial" w:hAnsi="Arial" w:cs="Arial"/>
          <w:lang w:val="ro-RO"/>
        </w:rPr>
        <w:t>î</w:t>
      </w:r>
      <w:r w:rsidRPr="001E4E1E">
        <w:rPr>
          <w:rFonts w:ascii="Arial" w:hAnsi="Arial" w:cs="Arial"/>
          <w:lang w:val="ro-RO"/>
        </w:rPr>
        <w:t>ntr-o structur</w:t>
      </w:r>
      <w:r>
        <w:rPr>
          <w:rFonts w:ascii="Arial" w:hAnsi="Arial" w:cs="Arial"/>
          <w:lang w:val="ro-RO"/>
        </w:rPr>
        <w:t>ă</w:t>
      </w:r>
      <w:r w:rsidRPr="001E4E1E">
        <w:rPr>
          <w:rFonts w:ascii="Arial" w:hAnsi="Arial" w:cs="Arial"/>
          <w:lang w:val="ro-RO"/>
        </w:rPr>
        <w:t xml:space="preserve"> ierarhic</w:t>
      </w:r>
      <w:r>
        <w:rPr>
          <w:rFonts w:ascii="Arial" w:hAnsi="Arial" w:cs="Arial"/>
          <w:lang w:val="ro-RO"/>
        </w:rPr>
        <w:t>ă</w:t>
      </w:r>
      <w:r w:rsidRPr="001E4E1E">
        <w:rPr>
          <w:rFonts w:ascii="Arial" w:hAnsi="Arial" w:cs="Arial"/>
          <w:lang w:val="ro-RO"/>
        </w:rPr>
        <w:t>, legătura dint</w:t>
      </w:r>
      <w:r>
        <w:rPr>
          <w:rFonts w:ascii="Arial" w:hAnsi="Arial" w:cs="Arial"/>
          <w:lang w:val="ro-RO"/>
        </w:rPr>
        <w:t>re diferitele aspecte ale calităț</w:t>
      </w:r>
      <w:r w:rsidRPr="001E4E1E">
        <w:rPr>
          <w:rFonts w:ascii="Arial" w:hAnsi="Arial" w:cs="Arial"/>
          <w:lang w:val="ro-RO"/>
        </w:rPr>
        <w:t xml:space="preserve">ii proiectate </w:t>
      </w:r>
      <w:r>
        <w:rPr>
          <w:rFonts w:ascii="Arial" w:hAnsi="Arial" w:cs="Arial"/>
          <w:lang w:val="ro-RO"/>
        </w:rPr>
        <w:t>ș</w:t>
      </w:r>
      <w:r w:rsidRPr="001E4E1E">
        <w:rPr>
          <w:rFonts w:ascii="Arial" w:hAnsi="Arial" w:cs="Arial"/>
          <w:lang w:val="ro-RO"/>
        </w:rPr>
        <w:t xml:space="preserve">i realizate </w:t>
      </w:r>
      <w:r>
        <w:rPr>
          <w:rFonts w:ascii="Arial" w:hAnsi="Arial" w:cs="Arial"/>
          <w:lang w:val="ro-RO"/>
        </w:rPr>
        <w:t>ș</w:t>
      </w:r>
      <w:r w:rsidRPr="001E4E1E">
        <w:rPr>
          <w:rFonts w:ascii="Arial" w:hAnsi="Arial" w:cs="Arial"/>
          <w:lang w:val="ro-RO"/>
        </w:rPr>
        <w:t>i eficien</w:t>
      </w:r>
      <w:r>
        <w:rPr>
          <w:rFonts w:ascii="Arial" w:hAnsi="Arial" w:cs="Arial"/>
          <w:lang w:val="ro-RO"/>
        </w:rPr>
        <w:t>ț</w:t>
      </w:r>
      <w:r w:rsidRPr="001E4E1E">
        <w:rPr>
          <w:rFonts w:ascii="Arial" w:hAnsi="Arial" w:cs="Arial"/>
          <w:lang w:val="ro-RO"/>
        </w:rPr>
        <w:t>a consumului de resurse pentru o activitate util</w:t>
      </w:r>
      <w:r>
        <w:rPr>
          <w:rFonts w:ascii="Arial" w:hAnsi="Arial" w:cs="Arial"/>
          <w:lang w:val="ro-RO"/>
        </w:rPr>
        <w:t>ă</w:t>
      </w:r>
      <w:r w:rsidRPr="001E4E1E">
        <w:rPr>
          <w:rFonts w:ascii="Arial" w:hAnsi="Arial" w:cs="Arial"/>
          <w:lang w:val="ro-RO"/>
        </w:rPr>
        <w:t>, circumscris</w:t>
      </w:r>
      <w:r>
        <w:rPr>
          <w:rFonts w:ascii="Arial" w:hAnsi="Arial" w:cs="Arial"/>
          <w:lang w:val="ro-RO"/>
        </w:rPr>
        <w:t>ă</w:t>
      </w:r>
      <w:r w:rsidRPr="001E4E1E">
        <w:rPr>
          <w:rFonts w:ascii="Arial" w:hAnsi="Arial" w:cs="Arial"/>
          <w:lang w:val="ro-RO"/>
        </w:rPr>
        <w:t xml:space="preserve"> cerințelor sociale fundamentale, ale respectului fa</w:t>
      </w:r>
      <w:r>
        <w:rPr>
          <w:rFonts w:ascii="Arial" w:hAnsi="Arial" w:cs="Arial"/>
          <w:lang w:val="ro-RO"/>
        </w:rPr>
        <w:t xml:space="preserve">ță </w:t>
      </w:r>
      <w:r w:rsidRPr="001E4E1E">
        <w:rPr>
          <w:rFonts w:ascii="Arial" w:hAnsi="Arial" w:cs="Arial"/>
          <w:lang w:val="ro-RO"/>
        </w:rPr>
        <w:t xml:space="preserve">de mediu </w:t>
      </w:r>
      <w:r>
        <w:rPr>
          <w:rFonts w:ascii="Arial" w:hAnsi="Arial" w:cs="Arial"/>
          <w:lang w:val="ro-RO"/>
        </w:rPr>
        <w:t>ș</w:t>
      </w:r>
      <w:r w:rsidRPr="001E4E1E">
        <w:rPr>
          <w:rFonts w:ascii="Arial" w:hAnsi="Arial" w:cs="Arial"/>
          <w:lang w:val="ro-RO"/>
        </w:rPr>
        <w:t>i ale responsabilităților privind calitatea vie</w:t>
      </w:r>
      <w:r>
        <w:rPr>
          <w:rFonts w:ascii="Arial" w:hAnsi="Arial" w:cs="Arial"/>
          <w:lang w:val="ro-RO"/>
        </w:rPr>
        <w:t>ț</w:t>
      </w:r>
      <w:r w:rsidRPr="001E4E1E">
        <w:rPr>
          <w:rFonts w:ascii="Arial" w:hAnsi="Arial" w:cs="Arial"/>
          <w:lang w:val="ro-RO"/>
        </w:rPr>
        <w:t>ii.</w:t>
      </w:r>
    </w:p>
    <w:p w:rsidR="007E148D" w:rsidRPr="001E4E1E" w:rsidRDefault="007E148D" w:rsidP="000306A9">
      <w:pPr>
        <w:jc w:val="both"/>
        <w:rPr>
          <w:rFonts w:ascii="Arial" w:hAnsi="Arial" w:cs="Arial"/>
          <w:lang w:val="ro-RO"/>
        </w:rPr>
      </w:pPr>
      <w:r w:rsidRPr="001E4E1E">
        <w:rPr>
          <w:rFonts w:ascii="Arial" w:hAnsi="Arial" w:cs="Arial"/>
          <w:i/>
          <w:iCs/>
          <w:lang w:val="ro-RO"/>
        </w:rPr>
        <w:tab/>
        <w:t>La nivelul economiei naționale</w:t>
      </w:r>
      <w:r w:rsidRPr="001E4E1E">
        <w:rPr>
          <w:rFonts w:ascii="Arial" w:hAnsi="Arial" w:cs="Arial"/>
          <w:lang w:val="ro-RO"/>
        </w:rPr>
        <w:t xml:space="preserve">, calitatea serviciilor se caracterizează prin gradul de satisfacere a nevoilor de </w:t>
      </w:r>
      <w:r>
        <w:rPr>
          <w:rFonts w:ascii="Arial" w:hAnsi="Arial" w:cs="Arial"/>
          <w:lang w:val="ro-RO"/>
        </w:rPr>
        <w:t>transport ale ță</w:t>
      </w:r>
      <w:r w:rsidRPr="001E4E1E">
        <w:rPr>
          <w:rFonts w:ascii="Arial" w:hAnsi="Arial" w:cs="Arial"/>
          <w:lang w:val="ro-RO"/>
        </w:rPr>
        <w:t xml:space="preserve">rii </w:t>
      </w:r>
      <w:r>
        <w:rPr>
          <w:rFonts w:ascii="Arial" w:hAnsi="Arial" w:cs="Arial"/>
          <w:lang w:val="ro-RO"/>
        </w:rPr>
        <w:t>î</w:t>
      </w:r>
      <w:r w:rsidRPr="001E4E1E">
        <w:rPr>
          <w:rFonts w:ascii="Arial" w:hAnsi="Arial" w:cs="Arial"/>
          <w:lang w:val="ro-RO"/>
        </w:rPr>
        <w:t xml:space="preserve">n condițiile asigurării integrității mărfurilor </w:t>
      </w:r>
      <w:r>
        <w:rPr>
          <w:rFonts w:ascii="Arial" w:hAnsi="Arial" w:cs="Arial"/>
          <w:lang w:val="ro-RO"/>
        </w:rPr>
        <w:t>ș</w:t>
      </w:r>
      <w:r w:rsidRPr="001E4E1E">
        <w:rPr>
          <w:rFonts w:ascii="Arial" w:hAnsi="Arial" w:cs="Arial"/>
          <w:lang w:val="ro-RO"/>
        </w:rPr>
        <w:t xml:space="preserve">i a promptitudinii </w:t>
      </w:r>
      <w:r>
        <w:rPr>
          <w:rFonts w:ascii="Arial" w:hAnsi="Arial" w:cs="Arial"/>
          <w:lang w:val="ro-RO"/>
        </w:rPr>
        <w:t>î</w:t>
      </w:r>
      <w:r w:rsidRPr="001E4E1E">
        <w:rPr>
          <w:rFonts w:ascii="Arial" w:hAnsi="Arial" w:cs="Arial"/>
          <w:lang w:val="ro-RO"/>
        </w:rPr>
        <w:t xml:space="preserve">n deplasare. Calitatea transporturilor, la acest nivel, poate fi </w:t>
      </w:r>
      <w:r>
        <w:rPr>
          <w:rFonts w:ascii="Arial" w:hAnsi="Arial" w:cs="Arial"/>
          <w:lang w:val="ro-RO"/>
        </w:rPr>
        <w:t>măsurată</w:t>
      </w:r>
      <w:r w:rsidRPr="001E4E1E">
        <w:rPr>
          <w:rFonts w:ascii="Arial" w:hAnsi="Arial" w:cs="Arial"/>
          <w:lang w:val="ro-RO"/>
        </w:rPr>
        <w:t>, de exemplu, prin: cantitatea de mărfuri transportat</w:t>
      </w:r>
      <w:r>
        <w:rPr>
          <w:rFonts w:ascii="Arial" w:hAnsi="Arial" w:cs="Arial"/>
          <w:lang w:val="ro-RO"/>
        </w:rPr>
        <w:t>ă</w:t>
      </w:r>
      <w:r w:rsidRPr="001E4E1E">
        <w:rPr>
          <w:rFonts w:ascii="Arial" w:hAnsi="Arial" w:cs="Arial"/>
          <w:lang w:val="ro-RO"/>
        </w:rPr>
        <w:t xml:space="preserve"> sau numărul de </w:t>
      </w:r>
      <w:r>
        <w:rPr>
          <w:rFonts w:ascii="Arial" w:hAnsi="Arial" w:cs="Arial"/>
          <w:lang w:val="ro-RO"/>
        </w:rPr>
        <w:t>că</w:t>
      </w:r>
      <w:r w:rsidRPr="001E4E1E">
        <w:rPr>
          <w:rFonts w:ascii="Arial" w:hAnsi="Arial" w:cs="Arial"/>
          <w:lang w:val="ro-RO"/>
        </w:rPr>
        <w:t>l</w:t>
      </w:r>
      <w:r>
        <w:rPr>
          <w:rFonts w:ascii="Arial" w:hAnsi="Arial" w:cs="Arial"/>
          <w:lang w:val="ro-RO"/>
        </w:rPr>
        <w:t>ă</w:t>
      </w:r>
      <w:r w:rsidRPr="001E4E1E">
        <w:rPr>
          <w:rFonts w:ascii="Arial" w:hAnsi="Arial" w:cs="Arial"/>
          <w:lang w:val="ro-RO"/>
        </w:rPr>
        <w:t xml:space="preserve">tori transportați </w:t>
      </w:r>
      <w:r>
        <w:rPr>
          <w:rFonts w:ascii="Arial" w:hAnsi="Arial" w:cs="Arial"/>
          <w:lang w:val="ro-RO"/>
        </w:rPr>
        <w:t>î</w:t>
      </w:r>
      <w:r w:rsidRPr="001E4E1E">
        <w:rPr>
          <w:rFonts w:ascii="Arial" w:hAnsi="Arial" w:cs="Arial"/>
          <w:lang w:val="ro-RO"/>
        </w:rPr>
        <w:t>ntr-o anumit</w:t>
      </w:r>
      <w:r>
        <w:rPr>
          <w:rFonts w:ascii="Arial" w:hAnsi="Arial" w:cs="Arial"/>
          <w:lang w:val="ro-RO"/>
        </w:rPr>
        <w:t>ă</w:t>
      </w:r>
      <w:r w:rsidRPr="001E4E1E">
        <w:rPr>
          <w:rFonts w:ascii="Arial" w:hAnsi="Arial" w:cs="Arial"/>
          <w:lang w:val="ro-RO"/>
        </w:rPr>
        <w:t xml:space="preserve"> perioad</w:t>
      </w:r>
      <w:r>
        <w:rPr>
          <w:rFonts w:ascii="Arial" w:hAnsi="Arial" w:cs="Arial"/>
          <w:lang w:val="ro-RO"/>
        </w:rPr>
        <w:t>ă</w:t>
      </w:r>
      <w:r w:rsidRPr="001E4E1E">
        <w:rPr>
          <w:rFonts w:ascii="Arial" w:hAnsi="Arial" w:cs="Arial"/>
          <w:lang w:val="ro-RO"/>
        </w:rPr>
        <w:t xml:space="preserve"> de timp; mărimea specific</w:t>
      </w:r>
      <w:r>
        <w:rPr>
          <w:rFonts w:ascii="Arial" w:hAnsi="Arial" w:cs="Arial"/>
          <w:lang w:val="ro-RO"/>
        </w:rPr>
        <w:t>ă</w:t>
      </w:r>
      <w:r w:rsidRPr="001E4E1E">
        <w:rPr>
          <w:rFonts w:ascii="Arial" w:hAnsi="Arial" w:cs="Arial"/>
          <w:lang w:val="ro-RO"/>
        </w:rPr>
        <w:t xml:space="preserve"> a pierderilor din valoarea mărfurilor </w:t>
      </w:r>
      <w:r>
        <w:rPr>
          <w:rFonts w:ascii="Arial" w:hAnsi="Arial" w:cs="Arial"/>
          <w:lang w:val="ro-RO"/>
        </w:rPr>
        <w:t>î</w:t>
      </w:r>
      <w:r w:rsidRPr="001E4E1E">
        <w:rPr>
          <w:rFonts w:ascii="Arial" w:hAnsi="Arial" w:cs="Arial"/>
          <w:lang w:val="ro-RO"/>
        </w:rPr>
        <w:t>n timpul transportului (raportat</w:t>
      </w:r>
      <w:r>
        <w:rPr>
          <w:rFonts w:ascii="Arial" w:hAnsi="Arial" w:cs="Arial"/>
          <w:lang w:val="ro-RO"/>
        </w:rPr>
        <w:t>ă</w:t>
      </w:r>
      <w:r w:rsidRPr="001E4E1E">
        <w:rPr>
          <w:rFonts w:ascii="Arial" w:hAnsi="Arial" w:cs="Arial"/>
          <w:lang w:val="ro-RO"/>
        </w:rPr>
        <w:t xml:space="preserve"> la volumul traficului sau la cantitatea de mărfuri transportat</w:t>
      </w:r>
      <w:r>
        <w:rPr>
          <w:rFonts w:ascii="Arial" w:hAnsi="Arial" w:cs="Arial"/>
          <w:lang w:val="ro-RO"/>
        </w:rPr>
        <w:t>ă</w:t>
      </w:r>
      <w:r w:rsidRPr="001E4E1E">
        <w:rPr>
          <w:rFonts w:ascii="Arial" w:hAnsi="Arial" w:cs="Arial"/>
          <w:lang w:val="ro-RO"/>
        </w:rPr>
        <w:t>); cantitatea de mărfuri (sub form</w:t>
      </w:r>
      <w:r>
        <w:rPr>
          <w:rFonts w:ascii="Arial" w:hAnsi="Arial" w:cs="Arial"/>
          <w:lang w:val="ro-RO"/>
        </w:rPr>
        <w:t>ă</w:t>
      </w:r>
      <w:r w:rsidRPr="001E4E1E">
        <w:rPr>
          <w:rFonts w:ascii="Arial" w:hAnsi="Arial" w:cs="Arial"/>
          <w:lang w:val="ro-RO"/>
        </w:rPr>
        <w:t xml:space="preserve"> valoric</w:t>
      </w:r>
      <w:r>
        <w:rPr>
          <w:rFonts w:ascii="Arial" w:hAnsi="Arial" w:cs="Arial"/>
          <w:lang w:val="ro-RO"/>
        </w:rPr>
        <w:t xml:space="preserve">ă </w:t>
      </w:r>
      <w:r w:rsidRPr="001E4E1E">
        <w:rPr>
          <w:rFonts w:ascii="Arial" w:hAnsi="Arial" w:cs="Arial"/>
          <w:lang w:val="ro-RO"/>
        </w:rPr>
        <w:t>sau natural</w:t>
      </w:r>
      <w:r>
        <w:rPr>
          <w:rFonts w:ascii="Arial" w:hAnsi="Arial" w:cs="Arial"/>
          <w:lang w:val="ro-RO"/>
        </w:rPr>
        <w:t>ă</w:t>
      </w:r>
      <w:r w:rsidRPr="001E4E1E">
        <w:rPr>
          <w:rFonts w:ascii="Arial" w:hAnsi="Arial" w:cs="Arial"/>
          <w:lang w:val="ro-RO"/>
        </w:rPr>
        <w:t xml:space="preserve">) care se găsesc la un moment dat </w:t>
      </w:r>
      <w:r>
        <w:rPr>
          <w:rFonts w:ascii="Arial" w:hAnsi="Arial" w:cs="Arial"/>
          <w:lang w:val="ro-RO"/>
        </w:rPr>
        <w:t>î</w:t>
      </w:r>
      <w:r w:rsidRPr="001E4E1E">
        <w:rPr>
          <w:rFonts w:ascii="Arial" w:hAnsi="Arial" w:cs="Arial"/>
          <w:lang w:val="ro-RO"/>
        </w:rPr>
        <w:t>n procesul de transport.</w:t>
      </w:r>
    </w:p>
    <w:p w:rsidR="007E148D" w:rsidRPr="001E4E1E" w:rsidRDefault="007E148D" w:rsidP="000306A9">
      <w:pPr>
        <w:jc w:val="both"/>
        <w:rPr>
          <w:rFonts w:ascii="Arial" w:hAnsi="Arial" w:cs="Arial"/>
          <w:lang w:val="ro-RO"/>
        </w:rPr>
      </w:pPr>
      <w:r w:rsidRPr="001E4E1E">
        <w:rPr>
          <w:rFonts w:ascii="Arial" w:hAnsi="Arial" w:cs="Arial"/>
          <w:lang w:val="ro-RO"/>
        </w:rPr>
        <w:tab/>
        <w:t xml:space="preserve"> </w:t>
      </w:r>
      <w:r w:rsidRPr="001E4E1E">
        <w:rPr>
          <w:rFonts w:ascii="Arial" w:hAnsi="Arial" w:cs="Arial"/>
          <w:i/>
          <w:iCs/>
          <w:lang w:val="ro-RO"/>
        </w:rPr>
        <w:t xml:space="preserve">La nivelul sectorului </w:t>
      </w:r>
      <w:r w:rsidRPr="001E4E1E">
        <w:rPr>
          <w:rFonts w:ascii="Arial" w:hAnsi="Arial" w:cs="Arial"/>
          <w:lang w:val="ro-RO"/>
        </w:rPr>
        <w:t>transporturilor, calitatea serviciilor poate fi măsurat</w:t>
      </w:r>
      <w:r>
        <w:rPr>
          <w:rFonts w:ascii="Arial" w:hAnsi="Arial" w:cs="Arial"/>
          <w:lang w:val="ro-RO"/>
        </w:rPr>
        <w:t>ă</w:t>
      </w:r>
      <w:r w:rsidRPr="001E4E1E">
        <w:rPr>
          <w:rFonts w:ascii="Arial" w:hAnsi="Arial" w:cs="Arial"/>
          <w:lang w:val="ro-RO"/>
        </w:rPr>
        <w:t xml:space="preserve"> prin: siguranța circulației; viteza </w:t>
      </w:r>
      <w:r>
        <w:rPr>
          <w:rFonts w:ascii="Arial" w:hAnsi="Arial" w:cs="Arial"/>
          <w:lang w:val="ro-RO"/>
        </w:rPr>
        <w:t>ș</w:t>
      </w:r>
      <w:r w:rsidRPr="001E4E1E">
        <w:rPr>
          <w:rFonts w:ascii="Arial" w:hAnsi="Arial" w:cs="Arial"/>
          <w:lang w:val="ro-RO"/>
        </w:rPr>
        <w:t>i durata de deplasare; păstrarea integrității mărfurilor transportate. Este evident c</w:t>
      </w:r>
      <w:r>
        <w:rPr>
          <w:rFonts w:ascii="Arial" w:hAnsi="Arial" w:cs="Arial"/>
          <w:lang w:val="ro-RO"/>
        </w:rPr>
        <w:t>ă</w:t>
      </w:r>
      <w:r w:rsidRPr="001E4E1E">
        <w:rPr>
          <w:rFonts w:ascii="Arial" w:hAnsi="Arial" w:cs="Arial"/>
          <w:lang w:val="ro-RO"/>
        </w:rPr>
        <w:t xml:space="preserve"> acești indicatori pot fi regăsiți </w:t>
      </w:r>
      <w:r>
        <w:rPr>
          <w:rFonts w:ascii="Arial" w:hAnsi="Arial" w:cs="Arial"/>
          <w:lang w:val="ro-RO"/>
        </w:rPr>
        <w:t>î</w:t>
      </w:r>
      <w:r w:rsidRPr="001E4E1E">
        <w:rPr>
          <w:rFonts w:ascii="Arial" w:hAnsi="Arial" w:cs="Arial"/>
          <w:lang w:val="ro-RO"/>
        </w:rPr>
        <w:t>n elementele de determinare a calit</w:t>
      </w:r>
      <w:r>
        <w:rPr>
          <w:rFonts w:ascii="Arial" w:hAnsi="Arial" w:cs="Arial"/>
          <w:lang w:val="ro-RO"/>
        </w:rPr>
        <w:t>ăț</w:t>
      </w:r>
      <w:r w:rsidRPr="001E4E1E">
        <w:rPr>
          <w:rFonts w:ascii="Arial" w:hAnsi="Arial" w:cs="Arial"/>
          <w:lang w:val="ro-RO"/>
        </w:rPr>
        <w:t>ii activității din transporturi la nivelul economiei naționale.</w:t>
      </w:r>
    </w:p>
    <w:p w:rsidR="007E148D" w:rsidRPr="001E4E1E" w:rsidRDefault="007E148D" w:rsidP="000306A9">
      <w:pPr>
        <w:jc w:val="both"/>
        <w:rPr>
          <w:rFonts w:ascii="Arial" w:hAnsi="Arial" w:cs="Arial"/>
          <w:lang w:val="ro-RO"/>
        </w:rPr>
      </w:pPr>
      <w:r w:rsidRPr="001E4E1E">
        <w:rPr>
          <w:rFonts w:ascii="Arial" w:hAnsi="Arial" w:cs="Arial"/>
          <w:lang w:val="ro-RO"/>
        </w:rPr>
        <w:tab/>
        <w:t>Prin sistem de tran</w:t>
      </w:r>
      <w:r>
        <w:rPr>
          <w:rFonts w:ascii="Arial" w:hAnsi="Arial" w:cs="Arial"/>
          <w:lang w:val="ro-RO"/>
        </w:rPr>
        <w:t>sport al unei ță</w:t>
      </w:r>
      <w:r w:rsidRPr="001E4E1E">
        <w:rPr>
          <w:rFonts w:ascii="Arial" w:hAnsi="Arial" w:cs="Arial"/>
          <w:lang w:val="ro-RO"/>
        </w:rPr>
        <w:t xml:space="preserve">ri se înțelege totalitatea subsistemelor formate din instalații, construcții </w:t>
      </w:r>
      <w:r>
        <w:rPr>
          <w:rFonts w:ascii="Arial" w:hAnsi="Arial" w:cs="Arial"/>
          <w:lang w:val="ro-RO"/>
        </w:rPr>
        <w:t>ș</w:t>
      </w:r>
      <w:r w:rsidRPr="001E4E1E">
        <w:rPr>
          <w:rFonts w:ascii="Arial" w:hAnsi="Arial" w:cs="Arial"/>
          <w:lang w:val="ro-RO"/>
        </w:rPr>
        <w:t xml:space="preserve">i mijloace de transport, folosind anumite tehnici de deplasare, care acționează independent sau coordonat, asigurând deplasarea mărfurilor </w:t>
      </w:r>
      <w:r>
        <w:rPr>
          <w:rFonts w:ascii="Arial" w:hAnsi="Arial" w:cs="Arial"/>
          <w:lang w:val="ro-RO"/>
        </w:rPr>
        <w:t>ș</w:t>
      </w:r>
      <w:r w:rsidRPr="001E4E1E">
        <w:rPr>
          <w:rFonts w:ascii="Arial" w:hAnsi="Arial" w:cs="Arial"/>
          <w:lang w:val="ro-RO"/>
        </w:rPr>
        <w:t xml:space="preserve">i calatorilor. </w:t>
      </w:r>
    </w:p>
    <w:p w:rsidR="007E148D" w:rsidRPr="001E4E1E" w:rsidRDefault="007E148D" w:rsidP="000306A9">
      <w:pPr>
        <w:ind w:firstLine="720"/>
        <w:jc w:val="both"/>
        <w:rPr>
          <w:rFonts w:ascii="Arial" w:hAnsi="Arial" w:cs="Arial"/>
          <w:lang w:val="ro-RO"/>
        </w:rPr>
      </w:pPr>
      <w:r w:rsidRPr="001E4E1E">
        <w:rPr>
          <w:rFonts w:ascii="Arial" w:hAnsi="Arial" w:cs="Arial"/>
          <w:lang w:val="ro-RO"/>
        </w:rPr>
        <w:t>Obținerea funcționarii optime a sistemului de transport cere cunoașterea suficient</w:t>
      </w:r>
      <w:r>
        <w:rPr>
          <w:rFonts w:ascii="Arial" w:hAnsi="Arial" w:cs="Arial"/>
          <w:lang w:val="ro-RO"/>
        </w:rPr>
        <w:t>ă</w:t>
      </w:r>
      <w:r w:rsidRPr="001E4E1E">
        <w:rPr>
          <w:rFonts w:ascii="Arial" w:hAnsi="Arial" w:cs="Arial"/>
          <w:lang w:val="ro-RO"/>
        </w:rPr>
        <w:t xml:space="preserve"> a factorilor de influen</w:t>
      </w:r>
      <w:r>
        <w:rPr>
          <w:rFonts w:ascii="Arial" w:hAnsi="Arial" w:cs="Arial"/>
          <w:lang w:val="ro-RO"/>
        </w:rPr>
        <w:t>ță</w:t>
      </w:r>
      <w:r w:rsidRPr="001E4E1E">
        <w:rPr>
          <w:rFonts w:ascii="Arial" w:hAnsi="Arial" w:cs="Arial"/>
          <w:lang w:val="ro-RO"/>
        </w:rPr>
        <w:t>.</w:t>
      </w:r>
    </w:p>
    <w:p w:rsidR="007E148D" w:rsidRDefault="007E148D" w:rsidP="000306A9">
      <w:pPr>
        <w:jc w:val="both"/>
        <w:rPr>
          <w:rFonts w:ascii="Arial" w:hAnsi="Arial" w:cs="Arial"/>
          <w:lang w:val="ro-RO"/>
        </w:rPr>
      </w:pPr>
      <w:r w:rsidRPr="001E4E1E">
        <w:rPr>
          <w:rFonts w:ascii="Arial" w:hAnsi="Arial" w:cs="Arial"/>
          <w:lang w:val="ro-RO"/>
        </w:rPr>
        <w:t xml:space="preserve">         </w:t>
      </w:r>
      <w:r>
        <w:rPr>
          <w:rFonts w:ascii="Arial" w:hAnsi="Arial" w:cs="Arial"/>
          <w:lang w:val="ro-RO"/>
        </w:rPr>
        <w:t>Î</w:t>
      </w:r>
      <w:r w:rsidRPr="001E4E1E">
        <w:rPr>
          <w:rFonts w:ascii="Arial" w:hAnsi="Arial" w:cs="Arial"/>
          <w:lang w:val="ro-RO"/>
        </w:rPr>
        <w:t>n acest sens, se conturează mai multe grupe de factori: naturali, tehnici, social</w:t>
      </w:r>
      <w:r>
        <w:rPr>
          <w:rFonts w:ascii="Arial" w:hAnsi="Arial" w:cs="Arial"/>
          <w:lang w:val="ro-RO"/>
        </w:rPr>
        <w:t xml:space="preserve"> </w:t>
      </w:r>
      <w:r w:rsidRPr="001E4E1E">
        <w:rPr>
          <w:rFonts w:ascii="Arial" w:hAnsi="Arial" w:cs="Arial"/>
          <w:lang w:val="ro-RO"/>
        </w:rPr>
        <w:t>-</w:t>
      </w:r>
      <w:r>
        <w:rPr>
          <w:rFonts w:ascii="Arial" w:hAnsi="Arial" w:cs="Arial"/>
          <w:lang w:val="ro-RO"/>
        </w:rPr>
        <w:t xml:space="preserve"> </w:t>
      </w:r>
      <w:r w:rsidRPr="001E4E1E">
        <w:rPr>
          <w:rFonts w:ascii="Arial" w:hAnsi="Arial" w:cs="Arial"/>
          <w:lang w:val="ro-RO"/>
        </w:rPr>
        <w:t>po</w:t>
      </w:r>
      <w:r>
        <w:rPr>
          <w:rFonts w:ascii="Arial" w:hAnsi="Arial" w:cs="Arial"/>
          <w:lang w:val="ro-RO"/>
        </w:rPr>
        <w:t>l</w:t>
      </w:r>
      <w:r w:rsidRPr="001E4E1E">
        <w:rPr>
          <w:rFonts w:ascii="Arial" w:hAnsi="Arial" w:cs="Arial"/>
          <w:lang w:val="ro-RO"/>
        </w:rPr>
        <w:t>itici, economici. Factorii naturali includ poziția geografic</w:t>
      </w:r>
      <w:r>
        <w:rPr>
          <w:rFonts w:ascii="Arial" w:hAnsi="Arial" w:cs="Arial"/>
          <w:lang w:val="ro-RO"/>
        </w:rPr>
        <w:t>ă</w:t>
      </w:r>
      <w:r w:rsidRPr="001E4E1E">
        <w:rPr>
          <w:rFonts w:ascii="Arial" w:hAnsi="Arial" w:cs="Arial"/>
          <w:lang w:val="ro-RO"/>
        </w:rPr>
        <w:t xml:space="preserve"> a </w:t>
      </w:r>
      <w:r>
        <w:rPr>
          <w:rFonts w:ascii="Arial" w:hAnsi="Arial" w:cs="Arial"/>
          <w:lang w:val="ro-RO"/>
        </w:rPr>
        <w:t>ță</w:t>
      </w:r>
      <w:r w:rsidRPr="001E4E1E">
        <w:rPr>
          <w:rFonts w:ascii="Arial" w:hAnsi="Arial" w:cs="Arial"/>
          <w:lang w:val="ro-RO"/>
        </w:rPr>
        <w:t xml:space="preserve">rii, starea mediului natural, caracterul </w:t>
      </w:r>
      <w:r>
        <w:rPr>
          <w:rFonts w:ascii="Arial" w:hAnsi="Arial" w:cs="Arial"/>
          <w:lang w:val="ro-RO"/>
        </w:rPr>
        <w:t>ș</w:t>
      </w:r>
      <w:r w:rsidRPr="001E4E1E">
        <w:rPr>
          <w:rFonts w:ascii="Arial" w:hAnsi="Arial" w:cs="Arial"/>
          <w:lang w:val="ro-RO"/>
        </w:rPr>
        <w:t>i amplasarea bogățiilor naturale etc. Factorii tehnici se refer</w:t>
      </w:r>
      <w:r>
        <w:rPr>
          <w:rFonts w:ascii="Arial" w:hAnsi="Arial" w:cs="Arial"/>
          <w:lang w:val="ro-RO"/>
        </w:rPr>
        <w:t>ă</w:t>
      </w:r>
      <w:r w:rsidRPr="001E4E1E">
        <w:rPr>
          <w:rFonts w:ascii="Arial" w:hAnsi="Arial" w:cs="Arial"/>
          <w:lang w:val="ro-RO"/>
        </w:rPr>
        <w:t xml:space="preserve"> la capacitatea de transport, vitezele de circulație, adaptarea mijloacelor de transport la cerințele</w:t>
      </w:r>
      <w:r>
        <w:rPr>
          <w:rFonts w:ascii="Arial" w:hAnsi="Arial" w:cs="Arial"/>
          <w:lang w:val="ro-RO"/>
        </w:rPr>
        <w:t xml:space="preserve"> de transport. Î</w:t>
      </w:r>
      <w:r w:rsidRPr="001E4E1E">
        <w:rPr>
          <w:rFonts w:ascii="Arial" w:hAnsi="Arial" w:cs="Arial"/>
          <w:lang w:val="ro-RO"/>
        </w:rPr>
        <w:t>n factorii social-politici se cuprind: diviziunea sociala a muncii, nivelul de transport, aspecte strategice de apărare. In cazul factorilor economici ne referim la dezvoltarea industrial</w:t>
      </w:r>
      <w:r>
        <w:rPr>
          <w:rFonts w:ascii="Arial" w:hAnsi="Arial" w:cs="Arial"/>
          <w:lang w:val="ro-RO"/>
        </w:rPr>
        <w:t>ă</w:t>
      </w:r>
      <w:r w:rsidRPr="001E4E1E">
        <w:rPr>
          <w:rFonts w:ascii="Arial" w:hAnsi="Arial" w:cs="Arial"/>
          <w:lang w:val="ro-RO"/>
        </w:rPr>
        <w:t>, modificările de structur</w:t>
      </w:r>
      <w:r>
        <w:rPr>
          <w:rFonts w:ascii="Arial" w:hAnsi="Arial" w:cs="Arial"/>
          <w:lang w:val="ro-RO"/>
        </w:rPr>
        <w:t>ă</w:t>
      </w:r>
      <w:r w:rsidRPr="001E4E1E">
        <w:rPr>
          <w:rFonts w:ascii="Arial" w:hAnsi="Arial" w:cs="Arial"/>
          <w:lang w:val="ro-RO"/>
        </w:rPr>
        <w:t xml:space="preserve">, nivelul </w:t>
      </w:r>
      <w:r>
        <w:rPr>
          <w:rFonts w:ascii="Arial" w:hAnsi="Arial" w:cs="Arial"/>
          <w:lang w:val="ro-RO"/>
        </w:rPr>
        <w:t>ș</w:t>
      </w:r>
      <w:r w:rsidRPr="001E4E1E">
        <w:rPr>
          <w:rFonts w:ascii="Arial" w:hAnsi="Arial" w:cs="Arial"/>
          <w:lang w:val="ro-RO"/>
        </w:rPr>
        <w:t xml:space="preserve">i structura agriculturii, organizarea circulației mărfurilor, mărimea produsului intern brut, venitul </w:t>
      </w:r>
      <w:r w:rsidRPr="001E4E1E">
        <w:rPr>
          <w:rFonts w:ascii="Arial" w:hAnsi="Arial" w:cs="Arial"/>
          <w:lang w:val="ro-RO"/>
        </w:rPr>
        <w:lastRenderedPageBreak/>
        <w:t xml:space="preserve">național, structura transporturilor </w:t>
      </w:r>
      <w:r>
        <w:rPr>
          <w:rFonts w:ascii="Arial" w:hAnsi="Arial" w:cs="Arial"/>
          <w:lang w:val="ro-RO"/>
        </w:rPr>
        <w:t>î</w:t>
      </w:r>
      <w:r w:rsidRPr="001E4E1E">
        <w:rPr>
          <w:rFonts w:ascii="Arial" w:hAnsi="Arial" w:cs="Arial"/>
          <w:lang w:val="ro-RO"/>
        </w:rPr>
        <w:t xml:space="preserve">n teritoriu, tarifele de transport pe sisteme, nivelul </w:t>
      </w:r>
      <w:r>
        <w:rPr>
          <w:rFonts w:ascii="Arial" w:hAnsi="Arial" w:cs="Arial"/>
          <w:lang w:val="ro-RO"/>
        </w:rPr>
        <w:t>cheltuielilor de transport etc.</w:t>
      </w:r>
    </w:p>
    <w:p w:rsidR="007E148D" w:rsidRDefault="007E148D" w:rsidP="000306A9">
      <w:pPr>
        <w:ind w:firstLine="720"/>
        <w:jc w:val="both"/>
        <w:rPr>
          <w:rFonts w:ascii="Arial" w:hAnsi="Arial" w:cs="Arial"/>
          <w:lang w:val="ro-RO"/>
        </w:rPr>
      </w:pPr>
      <w:r>
        <w:rPr>
          <w:rFonts w:ascii="Arial" w:hAnsi="Arial" w:cs="Arial"/>
          <w:lang w:val="ro-RO"/>
        </w:rPr>
        <w:t>A</w:t>
      </w:r>
      <w:r w:rsidRPr="001E4E1E">
        <w:rPr>
          <w:rFonts w:ascii="Arial" w:hAnsi="Arial" w:cs="Arial"/>
          <w:lang w:val="ro-RO"/>
        </w:rPr>
        <w:t>v</w:t>
      </w:r>
      <w:r>
        <w:rPr>
          <w:rFonts w:ascii="Arial" w:hAnsi="Arial" w:cs="Arial"/>
          <w:lang w:val="ro-RO"/>
        </w:rPr>
        <w:t>â</w:t>
      </w:r>
      <w:r w:rsidRPr="001E4E1E">
        <w:rPr>
          <w:rFonts w:ascii="Arial" w:hAnsi="Arial" w:cs="Arial"/>
          <w:lang w:val="ro-RO"/>
        </w:rPr>
        <w:t xml:space="preserve">nd </w:t>
      </w:r>
      <w:r>
        <w:rPr>
          <w:rFonts w:ascii="Arial" w:hAnsi="Arial" w:cs="Arial"/>
          <w:lang w:val="ro-RO"/>
        </w:rPr>
        <w:t>î</w:t>
      </w:r>
      <w:r w:rsidRPr="001E4E1E">
        <w:rPr>
          <w:rFonts w:ascii="Arial" w:hAnsi="Arial" w:cs="Arial"/>
          <w:lang w:val="ro-RO"/>
        </w:rPr>
        <w:t>n vedere obiectul activității de transport, exist</w:t>
      </w:r>
      <w:r>
        <w:rPr>
          <w:rFonts w:ascii="Arial" w:hAnsi="Arial" w:cs="Arial"/>
          <w:lang w:val="ro-RO"/>
        </w:rPr>
        <w:t>ă</w:t>
      </w:r>
      <w:r w:rsidRPr="001E4E1E">
        <w:rPr>
          <w:rFonts w:ascii="Arial" w:hAnsi="Arial" w:cs="Arial"/>
          <w:lang w:val="ro-RO"/>
        </w:rPr>
        <w:t xml:space="preserve"> următoarele categorii de transport: </w:t>
      </w:r>
      <w:r>
        <w:rPr>
          <w:rFonts w:ascii="Arial" w:hAnsi="Arial" w:cs="Arial"/>
          <w:u w:val="single"/>
          <w:lang w:val="ro-RO"/>
        </w:rPr>
        <w:t xml:space="preserve">transporturi de persoane și </w:t>
      </w:r>
      <w:r w:rsidRPr="001E4E1E">
        <w:rPr>
          <w:rFonts w:ascii="Arial" w:hAnsi="Arial" w:cs="Arial"/>
          <w:u w:val="single"/>
          <w:lang w:val="ro-RO"/>
        </w:rPr>
        <w:t>transporturi de m</w:t>
      </w:r>
      <w:r>
        <w:rPr>
          <w:rFonts w:ascii="Arial" w:hAnsi="Arial" w:cs="Arial"/>
          <w:u w:val="single"/>
          <w:lang w:val="ro-RO"/>
        </w:rPr>
        <w:t>ă</w:t>
      </w:r>
      <w:r w:rsidRPr="001E4E1E">
        <w:rPr>
          <w:rFonts w:ascii="Arial" w:hAnsi="Arial" w:cs="Arial"/>
          <w:u w:val="single"/>
          <w:lang w:val="ro-RO"/>
        </w:rPr>
        <w:t>rfuri</w:t>
      </w:r>
      <w:r>
        <w:rPr>
          <w:rFonts w:ascii="Arial" w:hAnsi="Arial" w:cs="Arial"/>
          <w:lang w:val="ro-RO"/>
        </w:rPr>
        <w:t>.</w:t>
      </w:r>
    </w:p>
    <w:p w:rsidR="007E148D" w:rsidRPr="001E4E1E" w:rsidRDefault="007E148D" w:rsidP="000306A9">
      <w:pPr>
        <w:ind w:firstLine="720"/>
        <w:jc w:val="both"/>
        <w:rPr>
          <w:rFonts w:ascii="Arial" w:hAnsi="Arial" w:cs="Arial"/>
          <w:lang w:val="ro-RO"/>
        </w:rPr>
      </w:pPr>
      <w:r w:rsidRPr="001E4E1E">
        <w:rPr>
          <w:rFonts w:ascii="Arial" w:hAnsi="Arial" w:cs="Arial"/>
          <w:lang w:val="ro-RO"/>
        </w:rPr>
        <w:t>Dup</w:t>
      </w:r>
      <w:r>
        <w:rPr>
          <w:rFonts w:ascii="Arial" w:hAnsi="Arial" w:cs="Arial"/>
          <w:lang w:val="ro-RO"/>
        </w:rPr>
        <w:t>ă</w:t>
      </w:r>
      <w:r w:rsidRPr="001E4E1E">
        <w:rPr>
          <w:rFonts w:ascii="Arial" w:hAnsi="Arial" w:cs="Arial"/>
          <w:lang w:val="ro-RO"/>
        </w:rPr>
        <w:t xml:space="preserve"> mijloacele de transport întrebuințate, acestea pot fi: feroviare, rutiere, navale (maritime </w:t>
      </w:r>
      <w:r>
        <w:rPr>
          <w:rFonts w:ascii="Arial" w:hAnsi="Arial" w:cs="Arial"/>
          <w:lang w:val="ro-RO"/>
        </w:rPr>
        <w:t>ș</w:t>
      </w:r>
      <w:r w:rsidRPr="001E4E1E">
        <w:rPr>
          <w:rFonts w:ascii="Arial" w:hAnsi="Arial" w:cs="Arial"/>
          <w:lang w:val="ro-RO"/>
        </w:rPr>
        <w:t>i fluviale), aeriene, speci</w:t>
      </w:r>
      <w:r>
        <w:rPr>
          <w:rFonts w:ascii="Arial" w:hAnsi="Arial" w:cs="Arial"/>
          <w:lang w:val="ro-RO"/>
        </w:rPr>
        <w:t xml:space="preserve">ale (prin conducte), combinate. </w:t>
      </w:r>
      <w:r w:rsidRPr="001E4E1E">
        <w:rPr>
          <w:rFonts w:ascii="Arial" w:hAnsi="Arial" w:cs="Arial"/>
          <w:lang w:val="ro-RO"/>
        </w:rPr>
        <w:t>Exist</w:t>
      </w:r>
      <w:r>
        <w:rPr>
          <w:rFonts w:ascii="Arial" w:hAnsi="Arial" w:cs="Arial"/>
          <w:lang w:val="ro-RO"/>
        </w:rPr>
        <w:t>ă</w:t>
      </w:r>
      <w:r w:rsidRPr="001E4E1E">
        <w:rPr>
          <w:rFonts w:ascii="Arial" w:hAnsi="Arial" w:cs="Arial"/>
          <w:lang w:val="ro-RO"/>
        </w:rPr>
        <w:t xml:space="preserve"> si alte criterii de clasificare a transporturilor, ca de exemplu, dup</w:t>
      </w:r>
      <w:r>
        <w:rPr>
          <w:rFonts w:ascii="Arial" w:hAnsi="Arial" w:cs="Arial"/>
          <w:lang w:val="ro-RO"/>
        </w:rPr>
        <w:t>ă</w:t>
      </w:r>
      <w:r w:rsidRPr="001E4E1E">
        <w:rPr>
          <w:rFonts w:ascii="Arial" w:hAnsi="Arial" w:cs="Arial"/>
          <w:lang w:val="ro-RO"/>
        </w:rPr>
        <w:t xml:space="preserve"> natura mărfurilor transportate, după modul de folosire al mijloacelor de transport.</w:t>
      </w:r>
    </w:p>
    <w:p w:rsidR="007E148D" w:rsidRDefault="007E148D" w:rsidP="000306A9">
      <w:pPr>
        <w:jc w:val="both"/>
        <w:rPr>
          <w:rFonts w:ascii="Arial" w:hAnsi="Arial" w:cs="Arial"/>
          <w:lang w:val="ro-RO"/>
        </w:rPr>
      </w:pPr>
      <w:r w:rsidRPr="001E4E1E">
        <w:rPr>
          <w:rFonts w:ascii="Arial" w:hAnsi="Arial" w:cs="Arial"/>
          <w:lang w:val="ro-RO"/>
        </w:rPr>
        <w:t xml:space="preserve">               </w:t>
      </w:r>
      <w:r>
        <w:rPr>
          <w:rFonts w:ascii="Arial" w:hAnsi="Arial" w:cs="Arial"/>
          <w:lang w:val="ro-RO"/>
        </w:rPr>
        <w:t>Î</w:t>
      </w:r>
      <w:r w:rsidRPr="001E4E1E">
        <w:rPr>
          <w:rFonts w:ascii="Arial" w:hAnsi="Arial" w:cs="Arial"/>
          <w:lang w:val="ro-RO"/>
        </w:rPr>
        <w:t xml:space="preserve">n prezent, transportul a devenit un element indispensabil vieții, </w:t>
      </w:r>
      <w:r>
        <w:rPr>
          <w:rFonts w:ascii="Arial" w:hAnsi="Arial" w:cs="Arial"/>
          <w:lang w:val="ro-RO"/>
        </w:rPr>
        <w:t>î</w:t>
      </w:r>
      <w:r w:rsidRPr="001E4E1E">
        <w:rPr>
          <w:rFonts w:ascii="Arial" w:hAnsi="Arial" w:cs="Arial"/>
          <w:lang w:val="ro-RO"/>
        </w:rPr>
        <w:t>ntruc</w:t>
      </w:r>
      <w:r>
        <w:rPr>
          <w:rFonts w:ascii="Arial" w:hAnsi="Arial" w:cs="Arial"/>
          <w:lang w:val="ro-RO"/>
        </w:rPr>
        <w:t>â</w:t>
      </w:r>
      <w:r w:rsidRPr="001E4E1E">
        <w:rPr>
          <w:rFonts w:ascii="Arial" w:hAnsi="Arial" w:cs="Arial"/>
          <w:lang w:val="ro-RO"/>
        </w:rPr>
        <w:t>t oferă</w:t>
      </w:r>
      <w:r>
        <w:rPr>
          <w:rFonts w:ascii="Arial" w:hAnsi="Arial" w:cs="Arial"/>
          <w:lang w:val="ro-RO"/>
        </w:rPr>
        <w:t xml:space="preserve"> membrilor societății posibilităț</w:t>
      </w:r>
      <w:r w:rsidRPr="001E4E1E">
        <w:rPr>
          <w:rFonts w:ascii="Arial" w:hAnsi="Arial" w:cs="Arial"/>
          <w:lang w:val="ro-RO"/>
        </w:rPr>
        <w:t xml:space="preserve">i de deplasare, comunicare, de percepere </w:t>
      </w:r>
      <w:r>
        <w:rPr>
          <w:rFonts w:ascii="Arial" w:hAnsi="Arial" w:cs="Arial"/>
          <w:lang w:val="ro-RO"/>
        </w:rPr>
        <w:t>ș</w:t>
      </w:r>
      <w:r w:rsidRPr="001E4E1E">
        <w:rPr>
          <w:rFonts w:ascii="Arial" w:hAnsi="Arial" w:cs="Arial"/>
          <w:lang w:val="ro-RO"/>
        </w:rPr>
        <w:t>i asimilare, a c</w:t>
      </w:r>
      <w:r>
        <w:rPr>
          <w:rFonts w:ascii="Arial" w:hAnsi="Arial" w:cs="Arial"/>
          <w:lang w:val="ro-RO"/>
        </w:rPr>
        <w:t>â</w:t>
      </w:r>
      <w:r w:rsidRPr="001E4E1E">
        <w:rPr>
          <w:rFonts w:ascii="Arial" w:hAnsi="Arial" w:cs="Arial"/>
          <w:lang w:val="ro-RO"/>
        </w:rPr>
        <w:t>t mai mult din ce oferă civilizația. Civilizația modern</w:t>
      </w:r>
      <w:r>
        <w:rPr>
          <w:rFonts w:ascii="Arial" w:hAnsi="Arial" w:cs="Arial"/>
          <w:lang w:val="ro-RO"/>
        </w:rPr>
        <w:t>ă</w:t>
      </w:r>
      <w:r w:rsidRPr="001E4E1E">
        <w:rPr>
          <w:rFonts w:ascii="Arial" w:hAnsi="Arial" w:cs="Arial"/>
          <w:lang w:val="ro-RO"/>
        </w:rPr>
        <w:t>, caracterizat</w:t>
      </w:r>
      <w:r>
        <w:rPr>
          <w:rFonts w:ascii="Arial" w:hAnsi="Arial" w:cs="Arial"/>
          <w:lang w:val="ro-RO"/>
        </w:rPr>
        <w:t>ă</w:t>
      </w:r>
      <w:r w:rsidRPr="001E4E1E">
        <w:rPr>
          <w:rFonts w:ascii="Arial" w:hAnsi="Arial" w:cs="Arial"/>
          <w:lang w:val="ro-RO"/>
        </w:rPr>
        <w:t xml:space="preserve"> printr-un ritm intens de dezvoltare</w:t>
      </w:r>
      <w:r>
        <w:rPr>
          <w:rFonts w:ascii="Arial" w:hAnsi="Arial" w:cs="Arial"/>
          <w:lang w:val="ro-RO"/>
        </w:rPr>
        <w:t xml:space="preserve"> în</w:t>
      </w:r>
      <w:r w:rsidRPr="001E4E1E">
        <w:rPr>
          <w:rFonts w:ascii="Arial" w:hAnsi="Arial" w:cs="Arial"/>
          <w:lang w:val="ro-RO"/>
        </w:rPr>
        <w:t xml:space="preserve"> cele mai diverse domenii, printr-un schimb masiv de valori materiale </w:t>
      </w:r>
      <w:r>
        <w:rPr>
          <w:rFonts w:ascii="Arial" w:hAnsi="Arial" w:cs="Arial"/>
          <w:lang w:val="ro-RO"/>
        </w:rPr>
        <w:t>ș</w:t>
      </w:r>
      <w:r w:rsidRPr="001E4E1E">
        <w:rPr>
          <w:rFonts w:ascii="Arial" w:hAnsi="Arial" w:cs="Arial"/>
          <w:lang w:val="ro-RO"/>
        </w:rPr>
        <w:t>i spirituale, reclam</w:t>
      </w:r>
      <w:r>
        <w:rPr>
          <w:rFonts w:ascii="Arial" w:hAnsi="Arial" w:cs="Arial"/>
          <w:lang w:val="ro-RO"/>
        </w:rPr>
        <w:t>ă</w:t>
      </w:r>
      <w:r w:rsidRPr="001E4E1E">
        <w:rPr>
          <w:rFonts w:ascii="Arial" w:hAnsi="Arial" w:cs="Arial"/>
          <w:lang w:val="ro-RO"/>
        </w:rPr>
        <w:t xml:space="preserve"> o continu</w:t>
      </w:r>
      <w:r>
        <w:rPr>
          <w:rFonts w:ascii="Arial" w:hAnsi="Arial" w:cs="Arial"/>
          <w:lang w:val="ro-RO"/>
        </w:rPr>
        <w:t>ă</w:t>
      </w:r>
      <w:r w:rsidRPr="001E4E1E">
        <w:rPr>
          <w:rFonts w:ascii="Arial" w:hAnsi="Arial" w:cs="Arial"/>
          <w:lang w:val="ro-RO"/>
        </w:rPr>
        <w:t xml:space="preserve"> deplasare de bunuri, o permanent</w:t>
      </w:r>
      <w:r>
        <w:rPr>
          <w:rFonts w:ascii="Arial" w:hAnsi="Arial" w:cs="Arial"/>
          <w:lang w:val="ro-RO"/>
        </w:rPr>
        <w:t>ă</w:t>
      </w:r>
      <w:r w:rsidRPr="001E4E1E">
        <w:rPr>
          <w:rFonts w:ascii="Arial" w:hAnsi="Arial" w:cs="Arial"/>
          <w:lang w:val="ro-RO"/>
        </w:rPr>
        <w:t xml:space="preserve"> deplasare a oamenilor dintr-un loc </w:t>
      </w:r>
      <w:r>
        <w:rPr>
          <w:rFonts w:ascii="Arial" w:hAnsi="Arial" w:cs="Arial"/>
          <w:lang w:val="ro-RO"/>
        </w:rPr>
        <w:t>î</w:t>
      </w:r>
      <w:r w:rsidRPr="001E4E1E">
        <w:rPr>
          <w:rFonts w:ascii="Arial" w:hAnsi="Arial" w:cs="Arial"/>
          <w:lang w:val="ro-RO"/>
        </w:rPr>
        <w:t>n al</w:t>
      </w:r>
      <w:r>
        <w:rPr>
          <w:rFonts w:ascii="Arial" w:hAnsi="Arial" w:cs="Arial"/>
          <w:lang w:val="ro-RO"/>
        </w:rPr>
        <w:t xml:space="preserve">tul. </w:t>
      </w:r>
    </w:p>
    <w:p w:rsidR="007E148D" w:rsidRDefault="007E148D" w:rsidP="000306A9">
      <w:pPr>
        <w:ind w:firstLine="720"/>
        <w:jc w:val="both"/>
        <w:rPr>
          <w:rFonts w:ascii="Arial" w:hAnsi="Arial" w:cs="Arial"/>
          <w:lang w:val="ro-RO"/>
        </w:rPr>
      </w:pPr>
      <w:r w:rsidRPr="001E4E1E">
        <w:rPr>
          <w:rFonts w:ascii="Arial" w:hAnsi="Arial" w:cs="Arial"/>
          <w:lang w:val="ro-RO"/>
        </w:rPr>
        <w:t xml:space="preserve">Procesul de producție </w:t>
      </w:r>
      <w:r>
        <w:rPr>
          <w:rFonts w:ascii="Arial" w:hAnsi="Arial" w:cs="Arial"/>
          <w:lang w:val="ro-RO"/>
        </w:rPr>
        <w:t>î</w:t>
      </w:r>
      <w:r w:rsidRPr="001E4E1E">
        <w:rPr>
          <w:rFonts w:ascii="Arial" w:hAnsi="Arial" w:cs="Arial"/>
          <w:lang w:val="ro-RO"/>
        </w:rPr>
        <w:t>n transporturi const</w:t>
      </w:r>
      <w:r>
        <w:rPr>
          <w:rFonts w:ascii="Arial" w:hAnsi="Arial" w:cs="Arial"/>
          <w:lang w:val="ro-RO"/>
        </w:rPr>
        <w:t>ă</w:t>
      </w:r>
      <w:r w:rsidRPr="001E4E1E">
        <w:rPr>
          <w:rFonts w:ascii="Arial" w:hAnsi="Arial" w:cs="Arial"/>
          <w:lang w:val="ro-RO"/>
        </w:rPr>
        <w:t xml:space="preserve"> </w:t>
      </w:r>
      <w:r>
        <w:rPr>
          <w:rFonts w:ascii="Arial" w:hAnsi="Arial" w:cs="Arial"/>
          <w:lang w:val="ro-RO"/>
        </w:rPr>
        <w:t>î</w:t>
      </w:r>
      <w:r w:rsidRPr="001E4E1E">
        <w:rPr>
          <w:rFonts w:ascii="Arial" w:hAnsi="Arial" w:cs="Arial"/>
          <w:lang w:val="ro-RO"/>
        </w:rPr>
        <w:t xml:space="preserve">n deplasarea de bunuri sau persoane dintr-un loc </w:t>
      </w:r>
      <w:r>
        <w:rPr>
          <w:rFonts w:ascii="Arial" w:hAnsi="Arial" w:cs="Arial"/>
          <w:lang w:val="ro-RO"/>
        </w:rPr>
        <w:t>î</w:t>
      </w:r>
      <w:r w:rsidRPr="001E4E1E">
        <w:rPr>
          <w:rFonts w:ascii="Arial" w:hAnsi="Arial" w:cs="Arial"/>
          <w:lang w:val="ro-RO"/>
        </w:rPr>
        <w:t>n altul, pe distan</w:t>
      </w:r>
      <w:r>
        <w:rPr>
          <w:rFonts w:ascii="Arial" w:hAnsi="Arial" w:cs="Arial"/>
          <w:lang w:val="ro-RO"/>
        </w:rPr>
        <w:t>ț</w:t>
      </w:r>
      <w:r w:rsidRPr="001E4E1E">
        <w:rPr>
          <w:rFonts w:ascii="Arial" w:hAnsi="Arial" w:cs="Arial"/>
          <w:lang w:val="ro-RO"/>
        </w:rPr>
        <w:t xml:space="preserve">e variabile, </w:t>
      </w:r>
      <w:r>
        <w:rPr>
          <w:rFonts w:ascii="Arial" w:hAnsi="Arial" w:cs="Arial"/>
          <w:lang w:val="ro-RO"/>
        </w:rPr>
        <w:t>î</w:t>
      </w:r>
      <w:r w:rsidRPr="001E4E1E">
        <w:rPr>
          <w:rFonts w:ascii="Arial" w:hAnsi="Arial" w:cs="Arial"/>
          <w:lang w:val="ro-RO"/>
        </w:rPr>
        <w:t xml:space="preserve">n general, cu ajutorul mai multor mijloace de transport (terestre, subterane, navale sau aeriene), </w:t>
      </w:r>
      <w:r>
        <w:rPr>
          <w:rFonts w:ascii="Arial" w:hAnsi="Arial" w:cs="Arial"/>
          <w:lang w:val="ro-RO"/>
        </w:rPr>
        <w:t>î</w:t>
      </w:r>
      <w:r w:rsidRPr="001E4E1E">
        <w:rPr>
          <w:rFonts w:ascii="Arial" w:hAnsi="Arial" w:cs="Arial"/>
          <w:lang w:val="ro-RO"/>
        </w:rPr>
        <w:t xml:space="preserve">n condiții de </w:t>
      </w:r>
      <w:r>
        <w:rPr>
          <w:rFonts w:ascii="Arial" w:hAnsi="Arial" w:cs="Arial"/>
          <w:lang w:val="ro-RO"/>
        </w:rPr>
        <w:t>siguranță, confort, comoditate.</w:t>
      </w:r>
    </w:p>
    <w:p w:rsidR="007E148D" w:rsidRDefault="007E148D" w:rsidP="000306A9">
      <w:pPr>
        <w:ind w:firstLine="720"/>
        <w:jc w:val="both"/>
        <w:rPr>
          <w:rFonts w:ascii="Arial" w:hAnsi="Arial" w:cs="Arial"/>
          <w:lang w:val="ro-RO"/>
        </w:rPr>
      </w:pPr>
      <w:r w:rsidRPr="001E4E1E">
        <w:rPr>
          <w:rFonts w:ascii="Arial" w:hAnsi="Arial" w:cs="Arial"/>
          <w:lang w:val="ro-RO"/>
        </w:rPr>
        <w:t>Dezvoltarea economic</w:t>
      </w:r>
      <w:r>
        <w:rPr>
          <w:rFonts w:ascii="Arial" w:hAnsi="Arial" w:cs="Arial"/>
          <w:lang w:val="ro-RO"/>
        </w:rPr>
        <w:t>ă</w:t>
      </w:r>
      <w:r w:rsidRPr="001E4E1E">
        <w:rPr>
          <w:rFonts w:ascii="Arial" w:hAnsi="Arial" w:cs="Arial"/>
          <w:lang w:val="ro-RO"/>
        </w:rPr>
        <w:t xml:space="preserve"> a oricărei </w:t>
      </w:r>
      <w:r>
        <w:rPr>
          <w:rFonts w:ascii="Arial" w:hAnsi="Arial" w:cs="Arial"/>
          <w:lang w:val="ro-RO"/>
        </w:rPr>
        <w:t>ță</w:t>
      </w:r>
      <w:r w:rsidRPr="001E4E1E">
        <w:rPr>
          <w:rFonts w:ascii="Arial" w:hAnsi="Arial" w:cs="Arial"/>
          <w:lang w:val="ro-RO"/>
        </w:rPr>
        <w:t xml:space="preserve">ri mărește considerabil volumul de bunuri economice create </w:t>
      </w:r>
      <w:r>
        <w:rPr>
          <w:rFonts w:ascii="Arial" w:hAnsi="Arial" w:cs="Arial"/>
          <w:lang w:val="ro-RO"/>
        </w:rPr>
        <w:t>ș</w:t>
      </w:r>
      <w:r w:rsidRPr="001E4E1E">
        <w:rPr>
          <w:rFonts w:ascii="Arial" w:hAnsi="Arial" w:cs="Arial"/>
          <w:lang w:val="ro-RO"/>
        </w:rPr>
        <w:t xml:space="preserve">i accentuează mobilitatea populației </w:t>
      </w:r>
      <w:r>
        <w:rPr>
          <w:rFonts w:ascii="Arial" w:hAnsi="Arial" w:cs="Arial"/>
          <w:lang w:val="ro-RO"/>
        </w:rPr>
        <w:t>î</w:t>
      </w:r>
      <w:r w:rsidRPr="001E4E1E">
        <w:rPr>
          <w:rFonts w:ascii="Arial" w:hAnsi="Arial" w:cs="Arial"/>
          <w:lang w:val="ro-RO"/>
        </w:rPr>
        <w:t>n cadrul aș</w:t>
      </w:r>
      <w:r>
        <w:rPr>
          <w:rFonts w:ascii="Arial" w:hAnsi="Arial" w:cs="Arial"/>
          <w:lang w:val="ro-RO"/>
        </w:rPr>
        <w:t>ezărilor urbane.</w:t>
      </w:r>
    </w:p>
    <w:p w:rsidR="007E148D" w:rsidRDefault="007E148D" w:rsidP="000306A9">
      <w:pPr>
        <w:ind w:firstLine="720"/>
        <w:jc w:val="both"/>
        <w:rPr>
          <w:rFonts w:ascii="Arial" w:hAnsi="Arial" w:cs="Arial"/>
          <w:lang w:val="ro-RO"/>
        </w:rPr>
      </w:pPr>
      <w:r>
        <w:rPr>
          <w:rFonts w:ascii="Arial" w:hAnsi="Arial" w:cs="Arial"/>
          <w:lang w:val="ro-RO"/>
        </w:rPr>
        <w:t>Î</w:t>
      </w:r>
      <w:r w:rsidRPr="001E4E1E">
        <w:rPr>
          <w:rFonts w:ascii="Arial" w:hAnsi="Arial" w:cs="Arial"/>
          <w:lang w:val="ro-RO"/>
        </w:rPr>
        <w:t xml:space="preserve">n transporturi nu se creează bunuri economice, ci servicii, motiv pentru care, producția </w:t>
      </w:r>
      <w:r>
        <w:rPr>
          <w:rFonts w:ascii="Arial" w:hAnsi="Arial" w:cs="Arial"/>
          <w:lang w:val="ro-RO"/>
        </w:rPr>
        <w:t>î</w:t>
      </w:r>
      <w:r w:rsidRPr="001E4E1E">
        <w:rPr>
          <w:rFonts w:ascii="Arial" w:hAnsi="Arial" w:cs="Arial"/>
          <w:lang w:val="ro-RO"/>
        </w:rPr>
        <w:t>n acest domeniu de activitate se exprim</w:t>
      </w:r>
      <w:r>
        <w:rPr>
          <w:rFonts w:ascii="Arial" w:hAnsi="Arial" w:cs="Arial"/>
          <w:lang w:val="ro-RO"/>
        </w:rPr>
        <w:t>ă</w:t>
      </w:r>
      <w:r w:rsidRPr="001E4E1E">
        <w:rPr>
          <w:rFonts w:ascii="Arial" w:hAnsi="Arial" w:cs="Arial"/>
          <w:lang w:val="ro-RO"/>
        </w:rPr>
        <w:t xml:space="preserve"> </w:t>
      </w:r>
      <w:r>
        <w:rPr>
          <w:rFonts w:ascii="Arial" w:hAnsi="Arial" w:cs="Arial"/>
          <w:lang w:val="ro-RO"/>
        </w:rPr>
        <w:t>î</w:t>
      </w:r>
      <w:r w:rsidRPr="001E4E1E">
        <w:rPr>
          <w:rFonts w:ascii="Arial" w:hAnsi="Arial" w:cs="Arial"/>
          <w:lang w:val="ro-RO"/>
        </w:rPr>
        <w:t>n uni</w:t>
      </w:r>
      <w:r>
        <w:rPr>
          <w:rFonts w:ascii="Arial" w:hAnsi="Arial" w:cs="Arial"/>
          <w:lang w:val="ro-RO"/>
        </w:rPr>
        <w:t>tăț</w:t>
      </w:r>
      <w:r w:rsidRPr="001E4E1E">
        <w:rPr>
          <w:rFonts w:ascii="Arial" w:hAnsi="Arial" w:cs="Arial"/>
          <w:lang w:val="ro-RO"/>
        </w:rPr>
        <w:t>i de măsura</w:t>
      </w:r>
      <w:r>
        <w:rPr>
          <w:rFonts w:ascii="Arial" w:hAnsi="Arial" w:cs="Arial"/>
          <w:lang w:val="ro-RO"/>
        </w:rPr>
        <w:t xml:space="preserve"> abstracte.</w:t>
      </w:r>
    </w:p>
    <w:p w:rsidR="007E148D" w:rsidRPr="001E4E1E" w:rsidRDefault="007E148D" w:rsidP="000306A9">
      <w:pPr>
        <w:ind w:firstLine="720"/>
        <w:jc w:val="both"/>
        <w:rPr>
          <w:rFonts w:ascii="Arial" w:hAnsi="Arial" w:cs="Arial"/>
          <w:lang w:val="ro-RO"/>
        </w:rPr>
      </w:pPr>
      <w:r w:rsidRPr="001E4E1E">
        <w:rPr>
          <w:rFonts w:ascii="Arial" w:hAnsi="Arial" w:cs="Arial"/>
          <w:lang w:val="ro-RO"/>
        </w:rPr>
        <w:t xml:space="preserve">Transportul reprezintă, de fapt, prelungirea proceselor de producție </w:t>
      </w:r>
      <w:r>
        <w:rPr>
          <w:rFonts w:ascii="Arial" w:hAnsi="Arial" w:cs="Arial"/>
          <w:lang w:val="ro-RO"/>
        </w:rPr>
        <w:t>î</w:t>
      </w:r>
      <w:r w:rsidRPr="001E4E1E">
        <w:rPr>
          <w:rFonts w:ascii="Arial" w:hAnsi="Arial" w:cs="Arial"/>
          <w:lang w:val="ro-RO"/>
        </w:rPr>
        <w:t>n sfera circulației. Cheltuielile de munc</w:t>
      </w:r>
      <w:r>
        <w:rPr>
          <w:rFonts w:ascii="Arial" w:hAnsi="Arial" w:cs="Arial"/>
          <w:lang w:val="ro-RO"/>
        </w:rPr>
        <w:t>ă</w:t>
      </w:r>
      <w:r w:rsidRPr="001E4E1E">
        <w:rPr>
          <w:rFonts w:ascii="Arial" w:hAnsi="Arial" w:cs="Arial"/>
          <w:lang w:val="ro-RO"/>
        </w:rPr>
        <w:t xml:space="preserve"> social</w:t>
      </w:r>
      <w:r>
        <w:rPr>
          <w:rFonts w:ascii="Arial" w:hAnsi="Arial" w:cs="Arial"/>
          <w:lang w:val="ro-RO"/>
        </w:rPr>
        <w:t>ă</w:t>
      </w:r>
      <w:r w:rsidRPr="001E4E1E">
        <w:rPr>
          <w:rFonts w:ascii="Arial" w:hAnsi="Arial" w:cs="Arial"/>
          <w:lang w:val="ro-RO"/>
        </w:rPr>
        <w:t xml:space="preserve"> pentru efectuarea transportului măresc valoarea bunurilor economice, atât prin transmiterea valorii mijloacelor folosite, c</w:t>
      </w:r>
      <w:r>
        <w:rPr>
          <w:rFonts w:ascii="Arial" w:hAnsi="Arial" w:cs="Arial"/>
          <w:lang w:val="ro-RO"/>
        </w:rPr>
        <w:t>ât</w:t>
      </w:r>
      <w:r w:rsidRPr="001E4E1E">
        <w:rPr>
          <w:rFonts w:ascii="Arial" w:hAnsi="Arial" w:cs="Arial"/>
          <w:lang w:val="ro-RO"/>
        </w:rPr>
        <w:t xml:space="preserve"> </w:t>
      </w:r>
      <w:r>
        <w:rPr>
          <w:rFonts w:ascii="Arial" w:hAnsi="Arial" w:cs="Arial"/>
          <w:lang w:val="ro-RO"/>
        </w:rPr>
        <w:t>ș</w:t>
      </w:r>
      <w:r w:rsidRPr="001E4E1E">
        <w:rPr>
          <w:rFonts w:ascii="Arial" w:hAnsi="Arial" w:cs="Arial"/>
          <w:lang w:val="ro-RO"/>
        </w:rPr>
        <w:t xml:space="preserve">i prin valoarea </w:t>
      </w:r>
      <w:r>
        <w:rPr>
          <w:rFonts w:ascii="Arial" w:hAnsi="Arial" w:cs="Arial"/>
          <w:lang w:val="ro-RO"/>
        </w:rPr>
        <w:t>adăugată</w:t>
      </w:r>
      <w:r w:rsidRPr="001E4E1E">
        <w:rPr>
          <w:rFonts w:ascii="Arial" w:hAnsi="Arial" w:cs="Arial"/>
          <w:lang w:val="ro-RO"/>
        </w:rPr>
        <w:t xml:space="preserve"> acestora de munca depus</w:t>
      </w:r>
      <w:r>
        <w:rPr>
          <w:rFonts w:ascii="Arial" w:hAnsi="Arial" w:cs="Arial"/>
          <w:lang w:val="ro-RO"/>
        </w:rPr>
        <w:t>ă</w:t>
      </w:r>
      <w:r w:rsidRPr="001E4E1E">
        <w:rPr>
          <w:rFonts w:ascii="Arial" w:hAnsi="Arial" w:cs="Arial"/>
          <w:lang w:val="ro-RO"/>
        </w:rPr>
        <w:t xml:space="preserve"> de lucrătorii de transporturi.</w:t>
      </w:r>
    </w:p>
    <w:p w:rsidR="007E148D" w:rsidRPr="001E4E1E" w:rsidRDefault="007E148D" w:rsidP="000306A9">
      <w:pPr>
        <w:jc w:val="both"/>
        <w:rPr>
          <w:rFonts w:ascii="Arial" w:hAnsi="Arial" w:cs="Arial"/>
          <w:lang w:val="ro-RO"/>
        </w:rPr>
      </w:pPr>
      <w:r w:rsidRPr="001E4E1E">
        <w:rPr>
          <w:rFonts w:ascii="Arial" w:hAnsi="Arial" w:cs="Arial"/>
          <w:lang w:val="ro-RO"/>
        </w:rPr>
        <w:t xml:space="preserve">               Rolul </w:t>
      </w:r>
      <w:r>
        <w:rPr>
          <w:rFonts w:ascii="Arial" w:hAnsi="Arial" w:cs="Arial"/>
          <w:lang w:val="ro-RO"/>
        </w:rPr>
        <w:t>ș</w:t>
      </w:r>
      <w:r w:rsidRPr="001E4E1E">
        <w:rPr>
          <w:rFonts w:ascii="Arial" w:hAnsi="Arial" w:cs="Arial"/>
          <w:lang w:val="ro-RO"/>
        </w:rPr>
        <w:t>i importan</w:t>
      </w:r>
      <w:r>
        <w:rPr>
          <w:rFonts w:ascii="Arial" w:hAnsi="Arial" w:cs="Arial"/>
          <w:lang w:val="ro-RO"/>
        </w:rPr>
        <w:t>ț</w:t>
      </w:r>
      <w:r w:rsidRPr="001E4E1E">
        <w:rPr>
          <w:rFonts w:ascii="Arial" w:hAnsi="Arial" w:cs="Arial"/>
          <w:lang w:val="ro-RO"/>
        </w:rPr>
        <w:t xml:space="preserve">a transporturilor nu pot fi evidențiate decât prin analiza relațiilor dintre acestea </w:t>
      </w:r>
      <w:r>
        <w:rPr>
          <w:rFonts w:ascii="Arial" w:hAnsi="Arial" w:cs="Arial"/>
          <w:lang w:val="ro-RO"/>
        </w:rPr>
        <w:t>ș</w:t>
      </w:r>
      <w:r w:rsidRPr="001E4E1E">
        <w:rPr>
          <w:rFonts w:ascii="Arial" w:hAnsi="Arial" w:cs="Arial"/>
          <w:lang w:val="ro-RO"/>
        </w:rPr>
        <w:t xml:space="preserve">i relațiile economice, sociale </w:t>
      </w:r>
      <w:r>
        <w:rPr>
          <w:rFonts w:ascii="Arial" w:hAnsi="Arial" w:cs="Arial"/>
          <w:lang w:val="ro-RO"/>
        </w:rPr>
        <w:t>ș</w:t>
      </w:r>
      <w:r w:rsidRPr="001E4E1E">
        <w:rPr>
          <w:rFonts w:ascii="Arial" w:hAnsi="Arial" w:cs="Arial"/>
          <w:lang w:val="ro-RO"/>
        </w:rPr>
        <w:t xml:space="preserve">i politice desfășurate de membrii </w:t>
      </w:r>
      <w:r>
        <w:rPr>
          <w:rFonts w:ascii="Arial" w:hAnsi="Arial" w:cs="Arial"/>
          <w:lang w:val="ro-RO"/>
        </w:rPr>
        <w:t>societății</w:t>
      </w:r>
      <w:r w:rsidRPr="001E4E1E">
        <w:rPr>
          <w:rFonts w:ascii="Arial" w:hAnsi="Arial" w:cs="Arial"/>
          <w:lang w:val="ro-RO"/>
        </w:rPr>
        <w:t>.</w:t>
      </w:r>
    </w:p>
    <w:p w:rsidR="007E148D" w:rsidRDefault="007E148D" w:rsidP="000306A9">
      <w:pPr>
        <w:jc w:val="both"/>
        <w:rPr>
          <w:rFonts w:ascii="Arial" w:hAnsi="Arial" w:cs="Arial"/>
          <w:lang w:val="ro-RO"/>
        </w:rPr>
      </w:pPr>
      <w:r>
        <w:rPr>
          <w:rFonts w:ascii="Arial" w:hAnsi="Arial" w:cs="Arial"/>
          <w:lang w:val="ro-RO"/>
        </w:rPr>
        <w:t xml:space="preserve">               1.</w:t>
      </w:r>
      <w:r w:rsidRPr="001E4E1E">
        <w:rPr>
          <w:rFonts w:ascii="Arial" w:hAnsi="Arial" w:cs="Arial"/>
          <w:lang w:val="ro-RO"/>
        </w:rPr>
        <w:t>Rela</w:t>
      </w:r>
      <w:r>
        <w:rPr>
          <w:rFonts w:ascii="Arial" w:hAnsi="Arial" w:cs="Arial"/>
          <w:lang w:val="ro-RO"/>
        </w:rPr>
        <w:t>ț</w:t>
      </w:r>
      <w:r w:rsidRPr="001E4E1E">
        <w:rPr>
          <w:rFonts w:ascii="Arial" w:hAnsi="Arial" w:cs="Arial"/>
          <w:lang w:val="ro-RO"/>
        </w:rPr>
        <w:t xml:space="preserve">iile dintre transporturi </w:t>
      </w:r>
      <w:r>
        <w:rPr>
          <w:rFonts w:ascii="Arial" w:hAnsi="Arial" w:cs="Arial"/>
          <w:lang w:val="ro-RO"/>
        </w:rPr>
        <w:t>ș</w:t>
      </w:r>
      <w:r w:rsidRPr="001E4E1E">
        <w:rPr>
          <w:rFonts w:ascii="Arial" w:hAnsi="Arial" w:cs="Arial"/>
          <w:lang w:val="ro-RO"/>
        </w:rPr>
        <w:t>i activitățile economice se refer</w:t>
      </w:r>
      <w:r>
        <w:rPr>
          <w:rFonts w:ascii="Arial" w:hAnsi="Arial" w:cs="Arial"/>
          <w:lang w:val="ro-RO"/>
        </w:rPr>
        <w:t>ă</w:t>
      </w:r>
      <w:r w:rsidRPr="001E4E1E">
        <w:rPr>
          <w:rFonts w:ascii="Arial" w:hAnsi="Arial" w:cs="Arial"/>
          <w:lang w:val="ro-RO"/>
        </w:rPr>
        <w:t xml:space="preserve"> la legăturile care se stabilesc atât intre membrii </w:t>
      </w:r>
      <w:r>
        <w:rPr>
          <w:rFonts w:ascii="Arial" w:hAnsi="Arial" w:cs="Arial"/>
          <w:lang w:val="ro-RO"/>
        </w:rPr>
        <w:t>societății (comunităț</w:t>
      </w:r>
      <w:r w:rsidRPr="001E4E1E">
        <w:rPr>
          <w:rFonts w:ascii="Arial" w:hAnsi="Arial" w:cs="Arial"/>
          <w:lang w:val="ro-RO"/>
        </w:rPr>
        <w:t xml:space="preserve">ii </w:t>
      </w:r>
      <w:r>
        <w:rPr>
          <w:rFonts w:ascii="Arial" w:hAnsi="Arial" w:cs="Arial"/>
          <w:lang w:val="ro-RO"/>
        </w:rPr>
        <w:t>î</w:t>
      </w:r>
      <w:r w:rsidRPr="001E4E1E">
        <w:rPr>
          <w:rFonts w:ascii="Arial" w:hAnsi="Arial" w:cs="Arial"/>
          <w:lang w:val="ro-RO"/>
        </w:rPr>
        <w:t xml:space="preserve">n care trăiesc </w:t>
      </w:r>
      <w:r>
        <w:rPr>
          <w:rFonts w:ascii="Arial" w:hAnsi="Arial" w:cs="Arial"/>
          <w:lang w:val="ro-RO"/>
        </w:rPr>
        <w:t>și</w:t>
      </w:r>
      <w:r w:rsidRPr="001E4E1E">
        <w:rPr>
          <w:rFonts w:ascii="Arial" w:hAnsi="Arial" w:cs="Arial"/>
          <w:lang w:val="ro-RO"/>
        </w:rPr>
        <w:t xml:space="preserve"> muncesc), </w:t>
      </w:r>
      <w:r>
        <w:rPr>
          <w:rFonts w:ascii="Arial" w:hAnsi="Arial" w:cs="Arial"/>
          <w:lang w:val="ro-RO"/>
        </w:rPr>
        <w:t>cât și între aceștia și natură.</w:t>
      </w:r>
    </w:p>
    <w:p w:rsidR="007E148D" w:rsidRPr="001E4E1E" w:rsidRDefault="007E148D" w:rsidP="000306A9">
      <w:pPr>
        <w:ind w:firstLine="720"/>
        <w:jc w:val="both"/>
        <w:rPr>
          <w:rFonts w:ascii="Arial" w:hAnsi="Arial" w:cs="Arial"/>
          <w:lang w:val="ro-RO"/>
        </w:rPr>
      </w:pPr>
      <w:r w:rsidRPr="001E4E1E">
        <w:rPr>
          <w:rFonts w:ascii="Arial" w:hAnsi="Arial" w:cs="Arial"/>
          <w:lang w:val="ro-RO"/>
        </w:rPr>
        <w:t>Lipsa transporturilor ar fi determinat ca producția de bunuri economice s</w:t>
      </w:r>
      <w:r>
        <w:rPr>
          <w:rFonts w:ascii="Arial" w:hAnsi="Arial" w:cs="Arial"/>
          <w:lang w:val="ro-RO"/>
        </w:rPr>
        <w:t xml:space="preserve">ă </w:t>
      </w:r>
      <w:r w:rsidRPr="001E4E1E">
        <w:rPr>
          <w:rFonts w:ascii="Arial" w:hAnsi="Arial" w:cs="Arial"/>
          <w:lang w:val="ro-RO"/>
        </w:rPr>
        <w:t>se limiteze strict la resursele existente pe plan local. Dezvoltarea transporturilor, prin  apariția de noi mijloace de transport perfecționate, a eliminat izolarea economic</w:t>
      </w:r>
      <w:r>
        <w:rPr>
          <w:rFonts w:ascii="Arial" w:hAnsi="Arial" w:cs="Arial"/>
          <w:lang w:val="ro-RO"/>
        </w:rPr>
        <w:t>ă</w:t>
      </w:r>
      <w:r w:rsidRPr="001E4E1E">
        <w:rPr>
          <w:rFonts w:ascii="Arial" w:hAnsi="Arial" w:cs="Arial"/>
          <w:lang w:val="ro-RO"/>
        </w:rPr>
        <w:t xml:space="preserve">, a permis specializarea </w:t>
      </w:r>
      <w:r>
        <w:rPr>
          <w:rFonts w:ascii="Arial" w:hAnsi="Arial" w:cs="Arial"/>
          <w:lang w:val="ro-RO"/>
        </w:rPr>
        <w:t>și schimbul de activităț</w:t>
      </w:r>
      <w:r w:rsidRPr="001E4E1E">
        <w:rPr>
          <w:rFonts w:ascii="Arial" w:hAnsi="Arial" w:cs="Arial"/>
          <w:lang w:val="ro-RO"/>
        </w:rPr>
        <w:t xml:space="preserve">i, formarea pieței naționale </w:t>
      </w:r>
      <w:r>
        <w:rPr>
          <w:rFonts w:ascii="Arial" w:hAnsi="Arial" w:cs="Arial"/>
          <w:lang w:val="ro-RO"/>
        </w:rPr>
        <w:t>ș</w:t>
      </w:r>
      <w:r w:rsidRPr="001E4E1E">
        <w:rPr>
          <w:rFonts w:ascii="Arial" w:hAnsi="Arial" w:cs="Arial"/>
          <w:lang w:val="ro-RO"/>
        </w:rPr>
        <w:t>i a pieței mondiale, dezvoltarea comerțului pe plan intern si International.</w:t>
      </w:r>
    </w:p>
    <w:p w:rsidR="007E148D" w:rsidRDefault="007E148D" w:rsidP="000306A9">
      <w:pPr>
        <w:jc w:val="both"/>
        <w:rPr>
          <w:rFonts w:ascii="Arial" w:hAnsi="Arial" w:cs="Arial"/>
          <w:lang w:val="ro-RO"/>
        </w:rPr>
      </w:pPr>
      <w:r w:rsidRPr="001E4E1E">
        <w:rPr>
          <w:rFonts w:ascii="Arial" w:hAnsi="Arial" w:cs="Arial"/>
          <w:lang w:val="ro-RO"/>
        </w:rPr>
        <w:t xml:space="preserve">             </w:t>
      </w:r>
      <w:r>
        <w:rPr>
          <w:rFonts w:ascii="Arial" w:hAnsi="Arial" w:cs="Arial"/>
          <w:lang w:val="ro-RO"/>
        </w:rPr>
        <w:t xml:space="preserve">  2.</w:t>
      </w:r>
      <w:r w:rsidRPr="001E4E1E">
        <w:rPr>
          <w:rFonts w:ascii="Arial" w:hAnsi="Arial" w:cs="Arial"/>
          <w:lang w:val="ro-RO"/>
        </w:rPr>
        <w:t>Rela</w:t>
      </w:r>
      <w:r>
        <w:rPr>
          <w:rFonts w:ascii="Arial" w:hAnsi="Arial" w:cs="Arial"/>
          <w:lang w:val="ro-RO"/>
        </w:rPr>
        <w:t>ț</w:t>
      </w:r>
      <w:r w:rsidRPr="001E4E1E">
        <w:rPr>
          <w:rFonts w:ascii="Arial" w:hAnsi="Arial" w:cs="Arial"/>
          <w:lang w:val="ro-RO"/>
        </w:rPr>
        <w:t xml:space="preserve">iile dintre transporturi </w:t>
      </w:r>
      <w:r>
        <w:rPr>
          <w:rFonts w:ascii="Arial" w:hAnsi="Arial" w:cs="Arial"/>
          <w:lang w:val="ro-RO"/>
        </w:rPr>
        <w:t>ș</w:t>
      </w:r>
      <w:r w:rsidRPr="001E4E1E">
        <w:rPr>
          <w:rFonts w:ascii="Arial" w:hAnsi="Arial" w:cs="Arial"/>
          <w:lang w:val="ro-RO"/>
        </w:rPr>
        <w:t>i act</w:t>
      </w:r>
      <w:r>
        <w:rPr>
          <w:rFonts w:ascii="Arial" w:hAnsi="Arial" w:cs="Arial"/>
          <w:lang w:val="ro-RO"/>
        </w:rPr>
        <w:t>ivitățile sociale se referă la:</w:t>
      </w:r>
    </w:p>
    <w:p w:rsidR="007E148D" w:rsidRDefault="007E148D" w:rsidP="000306A9">
      <w:pPr>
        <w:jc w:val="both"/>
        <w:rPr>
          <w:rFonts w:ascii="Arial" w:hAnsi="Arial" w:cs="Arial"/>
          <w:lang w:val="ro-RO"/>
        </w:rPr>
      </w:pPr>
      <w:r w:rsidRPr="001E4E1E">
        <w:rPr>
          <w:rFonts w:ascii="Arial" w:hAnsi="Arial" w:cs="Arial"/>
          <w:lang w:val="ro-RO"/>
        </w:rPr>
        <w:t xml:space="preserve">- deplasarea libera a oamenilor, schimbul de idei </w:t>
      </w:r>
      <w:r>
        <w:rPr>
          <w:rFonts w:ascii="Arial" w:hAnsi="Arial" w:cs="Arial"/>
          <w:lang w:val="ro-RO"/>
        </w:rPr>
        <w:t>ș</w:t>
      </w:r>
      <w:r w:rsidRPr="001E4E1E">
        <w:rPr>
          <w:rFonts w:ascii="Arial" w:hAnsi="Arial" w:cs="Arial"/>
          <w:lang w:val="ro-RO"/>
        </w:rPr>
        <w:t>i de experiența, care au contribuit</w:t>
      </w:r>
      <w:r>
        <w:rPr>
          <w:rFonts w:ascii="Arial" w:hAnsi="Arial" w:cs="Arial"/>
          <w:lang w:val="ro-RO"/>
        </w:rPr>
        <w:t xml:space="preserve"> la î</w:t>
      </w:r>
      <w:r w:rsidRPr="001E4E1E">
        <w:rPr>
          <w:rFonts w:ascii="Arial" w:hAnsi="Arial" w:cs="Arial"/>
          <w:lang w:val="ro-RO"/>
        </w:rPr>
        <w:t>mbog</w:t>
      </w:r>
      <w:r>
        <w:rPr>
          <w:rFonts w:ascii="Arial" w:hAnsi="Arial" w:cs="Arial"/>
          <w:lang w:val="ro-RO"/>
        </w:rPr>
        <w:t>ăț</w:t>
      </w:r>
      <w:r w:rsidRPr="001E4E1E">
        <w:rPr>
          <w:rFonts w:ascii="Arial" w:hAnsi="Arial" w:cs="Arial"/>
          <w:lang w:val="ro-RO"/>
        </w:rPr>
        <w:t xml:space="preserve">irea tezaurului universal al gândirii </w:t>
      </w:r>
      <w:r>
        <w:rPr>
          <w:rFonts w:ascii="Arial" w:hAnsi="Arial" w:cs="Arial"/>
          <w:lang w:val="ro-RO"/>
        </w:rPr>
        <w:t>ș</w:t>
      </w:r>
      <w:r w:rsidRPr="001E4E1E">
        <w:rPr>
          <w:rFonts w:ascii="Arial" w:hAnsi="Arial" w:cs="Arial"/>
          <w:lang w:val="ro-RO"/>
        </w:rPr>
        <w:t>i cunoașterii umane;</w:t>
      </w:r>
    </w:p>
    <w:p w:rsidR="007E148D" w:rsidRDefault="007E148D" w:rsidP="000306A9">
      <w:pPr>
        <w:jc w:val="both"/>
        <w:rPr>
          <w:rFonts w:ascii="Arial" w:hAnsi="Arial" w:cs="Arial"/>
          <w:lang w:val="ro-RO"/>
        </w:rPr>
      </w:pPr>
      <w:r w:rsidRPr="001E4E1E">
        <w:rPr>
          <w:rFonts w:ascii="Arial" w:hAnsi="Arial" w:cs="Arial"/>
          <w:lang w:val="ro-RO"/>
        </w:rPr>
        <w:t xml:space="preserve">- activitatea de turism pentru odihna </w:t>
      </w:r>
      <w:r>
        <w:rPr>
          <w:rFonts w:ascii="Arial" w:hAnsi="Arial" w:cs="Arial"/>
          <w:lang w:val="ro-RO"/>
        </w:rPr>
        <w:t>ș</w:t>
      </w:r>
      <w:r w:rsidRPr="001E4E1E">
        <w:rPr>
          <w:rFonts w:ascii="Arial" w:hAnsi="Arial" w:cs="Arial"/>
          <w:lang w:val="ro-RO"/>
        </w:rPr>
        <w:t>i recreere, atât pe plan intern, c</w:t>
      </w:r>
      <w:r>
        <w:rPr>
          <w:rFonts w:ascii="Arial" w:hAnsi="Arial" w:cs="Arial"/>
          <w:lang w:val="ro-RO"/>
        </w:rPr>
        <w:t>â</w:t>
      </w:r>
      <w:r w:rsidRPr="001E4E1E">
        <w:rPr>
          <w:rFonts w:ascii="Arial" w:hAnsi="Arial" w:cs="Arial"/>
          <w:lang w:val="ro-RO"/>
        </w:rPr>
        <w:t xml:space="preserve">t </w:t>
      </w:r>
      <w:r>
        <w:rPr>
          <w:rFonts w:ascii="Arial" w:hAnsi="Arial" w:cs="Arial"/>
          <w:lang w:val="ro-RO"/>
        </w:rPr>
        <w:t>ș</w:t>
      </w:r>
      <w:r w:rsidRPr="001E4E1E">
        <w:rPr>
          <w:rFonts w:ascii="Arial" w:hAnsi="Arial" w:cs="Arial"/>
          <w:lang w:val="ro-RO"/>
        </w:rPr>
        <w:t xml:space="preserve">i </w:t>
      </w:r>
      <w:r>
        <w:rPr>
          <w:rFonts w:ascii="Arial" w:hAnsi="Arial" w:cs="Arial"/>
          <w:lang w:val="ro-RO"/>
        </w:rPr>
        <w:t>i</w:t>
      </w:r>
      <w:r w:rsidRPr="001E4E1E">
        <w:rPr>
          <w:rFonts w:ascii="Arial" w:hAnsi="Arial" w:cs="Arial"/>
          <w:lang w:val="ro-RO"/>
        </w:rPr>
        <w:t xml:space="preserve">nternațional, care s-a extins. Mijloacele de transport mai rapide </w:t>
      </w:r>
      <w:r>
        <w:rPr>
          <w:rFonts w:ascii="Arial" w:hAnsi="Arial" w:cs="Arial"/>
          <w:lang w:val="ro-RO"/>
        </w:rPr>
        <w:t>ș</w:t>
      </w:r>
      <w:r w:rsidRPr="001E4E1E">
        <w:rPr>
          <w:rFonts w:ascii="Arial" w:hAnsi="Arial" w:cs="Arial"/>
          <w:lang w:val="ro-RO"/>
        </w:rPr>
        <w:t xml:space="preserve">i mai sigure, precum </w:t>
      </w:r>
      <w:r>
        <w:rPr>
          <w:rFonts w:ascii="Arial" w:hAnsi="Arial" w:cs="Arial"/>
          <w:lang w:val="ro-RO"/>
        </w:rPr>
        <w:t>ș</w:t>
      </w:r>
      <w:r w:rsidRPr="001E4E1E">
        <w:rPr>
          <w:rFonts w:ascii="Arial" w:hAnsi="Arial" w:cs="Arial"/>
          <w:lang w:val="ro-RO"/>
        </w:rPr>
        <w:t>i pre</w:t>
      </w:r>
      <w:r>
        <w:rPr>
          <w:rFonts w:ascii="Arial" w:hAnsi="Arial" w:cs="Arial"/>
          <w:lang w:val="ro-RO"/>
        </w:rPr>
        <w:t>ț</w:t>
      </w:r>
      <w:r w:rsidRPr="001E4E1E">
        <w:rPr>
          <w:rFonts w:ascii="Arial" w:hAnsi="Arial" w:cs="Arial"/>
          <w:lang w:val="ro-RO"/>
        </w:rPr>
        <w:t>urile rezonabile ale transportului, la orice distan</w:t>
      </w:r>
      <w:r>
        <w:rPr>
          <w:rFonts w:ascii="Arial" w:hAnsi="Arial" w:cs="Arial"/>
          <w:lang w:val="ro-RO"/>
        </w:rPr>
        <w:t>ță</w:t>
      </w:r>
      <w:r w:rsidRPr="001E4E1E">
        <w:rPr>
          <w:rFonts w:ascii="Arial" w:hAnsi="Arial" w:cs="Arial"/>
          <w:lang w:val="ro-RO"/>
        </w:rPr>
        <w:t xml:space="preserve">, au stimulat </w:t>
      </w:r>
      <w:r>
        <w:rPr>
          <w:rFonts w:ascii="Arial" w:hAnsi="Arial" w:cs="Arial"/>
          <w:lang w:val="ro-RO"/>
        </w:rPr>
        <w:t>ș</w:t>
      </w:r>
      <w:r w:rsidRPr="001E4E1E">
        <w:rPr>
          <w:rFonts w:ascii="Arial" w:hAnsi="Arial" w:cs="Arial"/>
          <w:lang w:val="ro-RO"/>
        </w:rPr>
        <w:t>i stimulează</w:t>
      </w:r>
      <w:r>
        <w:rPr>
          <w:rFonts w:ascii="Arial" w:hAnsi="Arial" w:cs="Arial"/>
          <w:lang w:val="ro-RO"/>
        </w:rPr>
        <w:t xml:space="preserve"> î</w:t>
      </w:r>
      <w:r w:rsidRPr="001E4E1E">
        <w:rPr>
          <w:rFonts w:ascii="Arial" w:hAnsi="Arial" w:cs="Arial"/>
          <w:lang w:val="ro-RO"/>
        </w:rPr>
        <w:t xml:space="preserve">n continuare dezvoltarea turismului intern </w:t>
      </w:r>
      <w:r>
        <w:rPr>
          <w:rFonts w:ascii="Arial" w:hAnsi="Arial" w:cs="Arial"/>
          <w:lang w:val="ro-RO"/>
        </w:rPr>
        <w:t>ș</w:t>
      </w:r>
      <w:r w:rsidRPr="001E4E1E">
        <w:rPr>
          <w:rFonts w:ascii="Arial" w:hAnsi="Arial" w:cs="Arial"/>
          <w:lang w:val="ro-RO"/>
        </w:rPr>
        <w:t xml:space="preserve">i </w:t>
      </w:r>
      <w:r>
        <w:rPr>
          <w:rFonts w:ascii="Arial" w:hAnsi="Arial" w:cs="Arial"/>
          <w:lang w:val="ro-RO"/>
        </w:rPr>
        <w:t>i</w:t>
      </w:r>
      <w:r w:rsidRPr="001E4E1E">
        <w:rPr>
          <w:rFonts w:ascii="Arial" w:hAnsi="Arial" w:cs="Arial"/>
          <w:lang w:val="ro-RO"/>
        </w:rPr>
        <w:t>nternațional;</w:t>
      </w:r>
      <w:r w:rsidRPr="001E4E1E">
        <w:rPr>
          <w:rFonts w:ascii="Arial" w:hAnsi="Arial" w:cs="Arial"/>
          <w:lang w:val="ro-RO"/>
        </w:rPr>
        <w:br/>
        <w:t>- locuitorii din zonele mai slab populate nu mai sunt izolați de serviciile medicale, personalul de specialitate deplasându-se ușor, iar bolnavii, care necesit</w:t>
      </w:r>
      <w:r>
        <w:rPr>
          <w:rFonts w:ascii="Arial" w:hAnsi="Arial" w:cs="Arial"/>
          <w:lang w:val="ro-RO"/>
        </w:rPr>
        <w:t>ă</w:t>
      </w:r>
      <w:r w:rsidRPr="001E4E1E">
        <w:rPr>
          <w:rFonts w:ascii="Arial" w:hAnsi="Arial" w:cs="Arial"/>
          <w:lang w:val="ro-RO"/>
        </w:rPr>
        <w:t xml:space="preserve"> un tratament mai deosebit, pot fi transportați la spitale centrale.</w:t>
      </w:r>
    </w:p>
    <w:p w:rsidR="007E148D" w:rsidRDefault="007E148D" w:rsidP="000306A9">
      <w:pPr>
        <w:tabs>
          <w:tab w:val="left" w:pos="270"/>
          <w:tab w:val="left" w:pos="360"/>
        </w:tabs>
        <w:ind w:firstLine="720"/>
        <w:jc w:val="both"/>
        <w:rPr>
          <w:rFonts w:ascii="Arial" w:hAnsi="Arial" w:cs="Arial"/>
          <w:lang w:val="ro-RO"/>
        </w:rPr>
      </w:pPr>
      <w:r>
        <w:rPr>
          <w:rFonts w:ascii="Arial" w:hAnsi="Arial" w:cs="Arial"/>
          <w:lang w:val="ro-RO"/>
        </w:rPr>
        <w:t xml:space="preserve"> 3.</w:t>
      </w:r>
      <w:r w:rsidRPr="001E4E1E">
        <w:rPr>
          <w:rFonts w:ascii="Arial" w:hAnsi="Arial" w:cs="Arial"/>
          <w:lang w:val="ro-RO"/>
        </w:rPr>
        <w:t xml:space="preserve">Relatiile dintre transporturi </w:t>
      </w:r>
      <w:r>
        <w:rPr>
          <w:rFonts w:ascii="Arial" w:hAnsi="Arial" w:cs="Arial"/>
          <w:lang w:val="ro-RO"/>
        </w:rPr>
        <w:t>ș</w:t>
      </w:r>
      <w:r w:rsidRPr="001E4E1E">
        <w:rPr>
          <w:rFonts w:ascii="Arial" w:hAnsi="Arial" w:cs="Arial"/>
          <w:lang w:val="ro-RO"/>
        </w:rPr>
        <w:t>i activitățile p</w:t>
      </w:r>
      <w:r>
        <w:rPr>
          <w:rFonts w:ascii="Arial" w:hAnsi="Arial" w:cs="Arial"/>
          <w:lang w:val="ro-RO"/>
        </w:rPr>
        <w:t>olitice vizează, în principal:</w:t>
      </w:r>
    </w:p>
    <w:p w:rsidR="007E148D" w:rsidRDefault="007E148D" w:rsidP="000306A9">
      <w:pPr>
        <w:tabs>
          <w:tab w:val="left" w:pos="270"/>
          <w:tab w:val="left" w:pos="360"/>
        </w:tabs>
        <w:jc w:val="both"/>
        <w:rPr>
          <w:rFonts w:ascii="Arial" w:hAnsi="Arial" w:cs="Arial"/>
          <w:lang w:val="ro-RO"/>
        </w:rPr>
      </w:pPr>
      <w:r>
        <w:rPr>
          <w:rFonts w:ascii="Arial" w:hAnsi="Arial" w:cs="Arial"/>
          <w:lang w:val="ro-RO"/>
        </w:rPr>
        <w:t xml:space="preserve">- </w:t>
      </w:r>
      <w:r w:rsidRPr="001E4E1E">
        <w:rPr>
          <w:rFonts w:ascii="Arial" w:hAnsi="Arial" w:cs="Arial"/>
          <w:lang w:val="ro-RO"/>
        </w:rPr>
        <w:t>implementarea politicii de amplasare a factorilor de producție pe teritoriul tarii;</w:t>
      </w:r>
      <w:r w:rsidRPr="001E4E1E">
        <w:rPr>
          <w:rFonts w:ascii="Arial" w:hAnsi="Arial" w:cs="Arial"/>
          <w:lang w:val="ro-RO"/>
        </w:rPr>
        <w:br/>
        <w:t>- dezvoltarea economiei naționale prin înlăturarea limitelor impuse de distan</w:t>
      </w:r>
      <w:r>
        <w:rPr>
          <w:rFonts w:ascii="Arial" w:hAnsi="Arial" w:cs="Arial"/>
          <w:lang w:val="ro-RO"/>
        </w:rPr>
        <w:t>ța</w:t>
      </w:r>
      <w:r w:rsidRPr="001E4E1E">
        <w:rPr>
          <w:rFonts w:ascii="Arial" w:hAnsi="Arial" w:cs="Arial"/>
          <w:lang w:val="ro-RO"/>
        </w:rPr>
        <w:t xml:space="preserve"> dintre centrele economico-sociale </w:t>
      </w:r>
      <w:r>
        <w:rPr>
          <w:rFonts w:ascii="Arial" w:hAnsi="Arial" w:cs="Arial"/>
          <w:lang w:val="ro-RO"/>
        </w:rPr>
        <w:t>ș</w:t>
      </w:r>
      <w:r w:rsidRPr="001E4E1E">
        <w:rPr>
          <w:rFonts w:ascii="Arial" w:hAnsi="Arial" w:cs="Arial"/>
          <w:lang w:val="ro-RO"/>
        </w:rPr>
        <w:t>i circulația rapid</w:t>
      </w:r>
      <w:r>
        <w:rPr>
          <w:rFonts w:ascii="Arial" w:hAnsi="Arial" w:cs="Arial"/>
          <w:lang w:val="ro-RO"/>
        </w:rPr>
        <w:t>ă ș</w:t>
      </w:r>
      <w:r w:rsidRPr="001E4E1E">
        <w:rPr>
          <w:rFonts w:ascii="Arial" w:hAnsi="Arial" w:cs="Arial"/>
          <w:lang w:val="ro-RO"/>
        </w:rPr>
        <w:t>i operativ</w:t>
      </w:r>
      <w:r>
        <w:rPr>
          <w:rFonts w:ascii="Arial" w:hAnsi="Arial" w:cs="Arial"/>
          <w:lang w:val="ro-RO"/>
        </w:rPr>
        <w:t>ă</w:t>
      </w:r>
      <w:r w:rsidRPr="001E4E1E">
        <w:rPr>
          <w:rFonts w:ascii="Arial" w:hAnsi="Arial" w:cs="Arial"/>
          <w:lang w:val="ro-RO"/>
        </w:rPr>
        <w:t xml:space="preserve"> a mărfurilor </w:t>
      </w:r>
      <w:r>
        <w:rPr>
          <w:rFonts w:ascii="Arial" w:hAnsi="Arial" w:cs="Arial"/>
          <w:lang w:val="ro-RO"/>
        </w:rPr>
        <w:t>și persoanelor;</w:t>
      </w:r>
    </w:p>
    <w:p w:rsidR="007E148D" w:rsidRDefault="007E148D" w:rsidP="000306A9">
      <w:pPr>
        <w:tabs>
          <w:tab w:val="left" w:pos="270"/>
          <w:tab w:val="left" w:pos="360"/>
        </w:tabs>
        <w:jc w:val="both"/>
        <w:rPr>
          <w:rFonts w:ascii="Arial" w:hAnsi="Arial" w:cs="Arial"/>
          <w:lang w:val="ro-RO"/>
        </w:rPr>
      </w:pPr>
      <w:r>
        <w:rPr>
          <w:rFonts w:ascii="Arial" w:hAnsi="Arial" w:cs="Arial"/>
          <w:lang w:val="ro-RO"/>
        </w:rPr>
        <w:t xml:space="preserve">- </w:t>
      </w:r>
      <w:r w:rsidRPr="001E4E1E">
        <w:rPr>
          <w:rFonts w:ascii="Arial" w:hAnsi="Arial" w:cs="Arial"/>
          <w:lang w:val="ro-RO"/>
        </w:rPr>
        <w:t>întărirea capacitații de apărare</w:t>
      </w:r>
      <w:r>
        <w:rPr>
          <w:rFonts w:ascii="Arial" w:hAnsi="Arial" w:cs="Arial"/>
          <w:lang w:val="ro-RO"/>
        </w:rPr>
        <w:t xml:space="preserve"> a ță</w:t>
      </w:r>
      <w:r w:rsidRPr="001E4E1E">
        <w:rPr>
          <w:rFonts w:ascii="Arial" w:hAnsi="Arial" w:cs="Arial"/>
          <w:lang w:val="ro-RO"/>
        </w:rPr>
        <w:t>rii împotriva oricărei agresiuni etc.</w:t>
      </w:r>
    </w:p>
    <w:p w:rsidR="007E148D" w:rsidRDefault="007E148D" w:rsidP="000306A9">
      <w:pPr>
        <w:tabs>
          <w:tab w:val="left" w:pos="1276"/>
          <w:tab w:val="left" w:leader="dot" w:pos="9356"/>
        </w:tabs>
        <w:rPr>
          <w:i/>
          <w:sz w:val="22"/>
          <w:szCs w:val="26"/>
          <w:lang w:val="ro-RO"/>
        </w:rPr>
      </w:pPr>
    </w:p>
    <w:p w:rsidR="007E148D" w:rsidRPr="007E148D" w:rsidRDefault="007E148D" w:rsidP="000306A9">
      <w:pPr>
        <w:tabs>
          <w:tab w:val="left" w:pos="1276"/>
          <w:tab w:val="left" w:leader="dot" w:pos="9356"/>
        </w:tabs>
        <w:rPr>
          <w:rFonts w:ascii="Arial" w:hAnsi="Arial" w:cs="Arial"/>
          <w:i/>
          <w:lang w:val="ro-RO"/>
        </w:rPr>
      </w:pPr>
    </w:p>
    <w:p w:rsidR="00755794" w:rsidRPr="007E148D" w:rsidRDefault="00755794" w:rsidP="000306A9">
      <w:pPr>
        <w:numPr>
          <w:ilvl w:val="3"/>
          <w:numId w:val="3"/>
        </w:numPr>
        <w:tabs>
          <w:tab w:val="left" w:leader="dot" w:pos="9356"/>
        </w:tabs>
        <w:ind w:left="1596" w:hanging="816"/>
        <w:rPr>
          <w:rFonts w:ascii="Arial" w:hAnsi="Arial" w:cs="Arial"/>
          <w:lang w:val="ro-RO"/>
        </w:rPr>
      </w:pPr>
      <w:r w:rsidRPr="007E148D">
        <w:rPr>
          <w:rFonts w:ascii="Arial" w:hAnsi="Arial" w:cs="Arial"/>
          <w:lang w:val="ro-RO"/>
        </w:rPr>
        <w:t xml:space="preserve">Transportul de pasageri </w:t>
      </w:r>
      <w:r w:rsidR="00546FB6" w:rsidRPr="007E148D">
        <w:rPr>
          <w:rFonts w:ascii="Arial" w:hAnsi="Arial" w:cs="Arial"/>
          <w:lang w:val="ro-RO"/>
        </w:rPr>
        <w:t xml:space="preserve"> </w:t>
      </w:r>
    </w:p>
    <w:p w:rsidR="007E148D" w:rsidRPr="007E148D" w:rsidRDefault="007E148D" w:rsidP="000306A9">
      <w:pPr>
        <w:tabs>
          <w:tab w:val="left" w:leader="dot" w:pos="9356"/>
        </w:tabs>
        <w:rPr>
          <w:rFonts w:ascii="Arial" w:hAnsi="Arial" w:cs="Arial"/>
          <w:lang w:val="ro-RO"/>
        </w:rPr>
      </w:pPr>
    </w:p>
    <w:p w:rsidR="007E148D" w:rsidRPr="00FC38A6" w:rsidRDefault="007E148D" w:rsidP="000306A9">
      <w:pPr>
        <w:tabs>
          <w:tab w:val="left" w:pos="270"/>
          <w:tab w:val="left" w:pos="360"/>
        </w:tabs>
        <w:jc w:val="both"/>
        <w:rPr>
          <w:rFonts w:ascii="Arial" w:hAnsi="Arial" w:cs="Arial"/>
          <w:lang w:val="ro-RO"/>
        </w:rPr>
      </w:pPr>
      <w:r w:rsidRPr="00FC38A6">
        <w:rPr>
          <w:rFonts w:ascii="Arial" w:hAnsi="Arial" w:cs="Arial"/>
          <w:lang w:val="ro-RO"/>
        </w:rPr>
        <w:t>Transportul intern de pasageri cuprinde date care se referă doar la transportul pe teritoriul național, indiferent de naționalitatea vehiculului de transport, pentru transportul cu autoturisme, cu autocare și autobuze, respectiv trenuri pe o perioada de cel puțin 5 ani.</w:t>
      </w:r>
    </w:p>
    <w:p w:rsidR="007E148D" w:rsidRDefault="007E148D" w:rsidP="007E148D">
      <w:pPr>
        <w:spacing w:line="360" w:lineRule="auto"/>
        <w:jc w:val="both"/>
        <w:rPr>
          <w:rFonts w:ascii="Arial" w:hAnsi="Arial" w:cs="Arial"/>
          <w:lang w:val="ro-RO"/>
        </w:rPr>
      </w:pPr>
      <w:r>
        <w:rPr>
          <w:rFonts w:ascii="Arial" w:hAnsi="Arial" w:cs="Arial"/>
          <w:lang w:val="ro-RO"/>
        </w:rPr>
        <w:t xml:space="preserve">          Tabel 1.3.1.1 Ponderea modurilor de transport de pasageri (milioane pasageri per km)</w:t>
      </w:r>
    </w:p>
    <w:tbl>
      <w:tblPr>
        <w:tblW w:w="8655" w:type="dxa"/>
        <w:jc w:val="center"/>
        <w:tblInd w:w="93" w:type="dxa"/>
        <w:tblLook w:val="04A0" w:firstRow="1" w:lastRow="0" w:firstColumn="1" w:lastColumn="0" w:noHBand="0" w:noVBand="1"/>
      </w:tblPr>
      <w:tblGrid>
        <w:gridCol w:w="2445"/>
        <w:gridCol w:w="1170"/>
        <w:gridCol w:w="1260"/>
        <w:gridCol w:w="1170"/>
        <w:gridCol w:w="1260"/>
        <w:gridCol w:w="1350"/>
      </w:tblGrid>
      <w:tr w:rsidR="007E148D" w:rsidRPr="009807CC" w:rsidTr="00F91E71">
        <w:trPr>
          <w:trHeight w:val="285"/>
          <w:jc w:val="center"/>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48D" w:rsidRPr="009C0DE5" w:rsidRDefault="007E148D" w:rsidP="00F91E71">
            <w:pPr>
              <w:rPr>
                <w:rFonts w:ascii="Calibri" w:eastAsia="Times New Roman" w:hAnsi="Calibri"/>
                <w:b/>
                <w:color w:val="000000"/>
              </w:rPr>
            </w:pPr>
            <w:r w:rsidRPr="009C0DE5">
              <w:rPr>
                <w:rFonts w:ascii="Calibri" w:eastAsia="Times New Roman" w:hAnsi="Calibri"/>
                <w:b/>
                <w:color w:val="000000"/>
              </w:rPr>
              <w:t> Mod transport</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7E148D" w:rsidRPr="009807CC" w:rsidRDefault="007E148D" w:rsidP="00F91E71">
            <w:pPr>
              <w:jc w:val="right"/>
              <w:rPr>
                <w:rFonts w:ascii="Calibri" w:eastAsia="Times New Roman" w:hAnsi="Calibri"/>
                <w:b/>
                <w:color w:val="000000"/>
              </w:rPr>
            </w:pPr>
            <w:r w:rsidRPr="009807CC">
              <w:rPr>
                <w:rFonts w:ascii="Calibri" w:eastAsia="Times New Roman" w:hAnsi="Calibri"/>
                <w:b/>
                <w:color w:val="000000"/>
              </w:rPr>
              <w:t>2011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7E148D" w:rsidRPr="009807CC" w:rsidRDefault="007E148D" w:rsidP="00F91E71">
            <w:pPr>
              <w:jc w:val="right"/>
              <w:rPr>
                <w:rFonts w:ascii="Calibri" w:eastAsia="Times New Roman" w:hAnsi="Calibri"/>
                <w:b/>
                <w:color w:val="000000"/>
              </w:rPr>
            </w:pPr>
            <w:r w:rsidRPr="009807CC">
              <w:rPr>
                <w:rFonts w:ascii="Calibri" w:eastAsia="Times New Roman" w:hAnsi="Calibri"/>
                <w:b/>
                <w:color w:val="000000"/>
              </w:rPr>
              <w:t>2012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7E148D" w:rsidRPr="009807CC" w:rsidRDefault="007E148D" w:rsidP="00F91E71">
            <w:pPr>
              <w:jc w:val="right"/>
              <w:rPr>
                <w:rFonts w:ascii="Calibri" w:eastAsia="Times New Roman" w:hAnsi="Calibri"/>
                <w:b/>
                <w:color w:val="000000"/>
              </w:rPr>
            </w:pPr>
            <w:r w:rsidRPr="009807CC">
              <w:rPr>
                <w:rFonts w:ascii="Calibri" w:eastAsia="Times New Roman" w:hAnsi="Calibri"/>
                <w:b/>
                <w:color w:val="000000"/>
              </w:rPr>
              <w:t>2013</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7E148D" w:rsidRPr="009807CC" w:rsidRDefault="007E148D" w:rsidP="00F91E71">
            <w:pPr>
              <w:jc w:val="right"/>
              <w:rPr>
                <w:rFonts w:ascii="Calibri" w:eastAsia="Times New Roman" w:hAnsi="Calibri"/>
                <w:b/>
                <w:color w:val="000000"/>
              </w:rPr>
            </w:pPr>
            <w:r w:rsidRPr="009807CC">
              <w:rPr>
                <w:rFonts w:ascii="Calibri" w:eastAsia="Times New Roman" w:hAnsi="Calibri"/>
                <w:b/>
                <w:color w:val="000000"/>
              </w:rPr>
              <w:t>2014</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E148D" w:rsidRPr="009807CC" w:rsidRDefault="007E148D" w:rsidP="00F91E71">
            <w:pPr>
              <w:jc w:val="right"/>
              <w:rPr>
                <w:rFonts w:ascii="Calibri" w:eastAsia="Times New Roman" w:hAnsi="Calibri"/>
                <w:b/>
                <w:color w:val="000000"/>
              </w:rPr>
            </w:pPr>
            <w:r w:rsidRPr="009807CC">
              <w:rPr>
                <w:rFonts w:ascii="Calibri" w:eastAsia="Times New Roman" w:hAnsi="Calibri"/>
                <w:b/>
                <w:color w:val="000000"/>
              </w:rPr>
              <w:t>2015</w:t>
            </w:r>
          </w:p>
        </w:tc>
      </w:tr>
      <w:tr w:rsidR="007E148D" w:rsidRPr="009807CC" w:rsidTr="00F91E71">
        <w:trPr>
          <w:trHeight w:val="285"/>
          <w:jc w:val="center"/>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rsidR="007E148D" w:rsidRPr="009807CC" w:rsidRDefault="007E148D" w:rsidP="00F91E71">
            <w:pPr>
              <w:rPr>
                <w:rFonts w:ascii="Calibri" w:eastAsia="Times New Roman" w:hAnsi="Calibri"/>
                <w:color w:val="000000"/>
              </w:rPr>
            </w:pPr>
            <w:proofErr w:type="spellStart"/>
            <w:r w:rsidRPr="009807CC">
              <w:rPr>
                <w:rFonts w:ascii="Calibri" w:eastAsia="Times New Roman" w:hAnsi="Calibri"/>
                <w:color w:val="000000"/>
              </w:rPr>
              <w:t>feroviar</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rsidR="007E148D" w:rsidRPr="009807CC" w:rsidRDefault="007E148D" w:rsidP="00F91E71">
            <w:pPr>
              <w:jc w:val="right"/>
              <w:rPr>
                <w:rFonts w:ascii="Calibri" w:eastAsia="Times New Roman" w:hAnsi="Calibri"/>
                <w:color w:val="000000"/>
              </w:rPr>
            </w:pPr>
            <w:r w:rsidRPr="009807CC">
              <w:rPr>
                <w:rFonts w:ascii="Calibri" w:eastAsia="Times New Roman" w:hAnsi="Calibri"/>
                <w:color w:val="000000"/>
              </w:rPr>
              <w:t>5073</w:t>
            </w:r>
          </w:p>
        </w:tc>
        <w:tc>
          <w:tcPr>
            <w:tcW w:w="1260" w:type="dxa"/>
            <w:tcBorders>
              <w:top w:val="nil"/>
              <w:left w:val="nil"/>
              <w:bottom w:val="single" w:sz="4" w:space="0" w:color="auto"/>
              <w:right w:val="single" w:sz="4" w:space="0" w:color="auto"/>
            </w:tcBorders>
            <w:shd w:val="clear" w:color="auto" w:fill="auto"/>
            <w:noWrap/>
            <w:vAlign w:val="bottom"/>
            <w:hideMark/>
          </w:tcPr>
          <w:p w:rsidR="007E148D" w:rsidRPr="009807CC" w:rsidRDefault="007E148D" w:rsidP="00F91E71">
            <w:pPr>
              <w:jc w:val="right"/>
              <w:rPr>
                <w:rFonts w:ascii="Calibri" w:eastAsia="Times New Roman" w:hAnsi="Calibri"/>
                <w:color w:val="000000"/>
              </w:rPr>
            </w:pPr>
            <w:r w:rsidRPr="009807CC">
              <w:rPr>
                <w:rFonts w:ascii="Calibri" w:eastAsia="Times New Roman" w:hAnsi="Calibri"/>
                <w:color w:val="000000"/>
              </w:rPr>
              <w:t>4571</w:t>
            </w:r>
          </w:p>
        </w:tc>
        <w:tc>
          <w:tcPr>
            <w:tcW w:w="1170" w:type="dxa"/>
            <w:tcBorders>
              <w:top w:val="nil"/>
              <w:left w:val="nil"/>
              <w:bottom w:val="single" w:sz="4" w:space="0" w:color="auto"/>
              <w:right w:val="single" w:sz="4" w:space="0" w:color="auto"/>
            </w:tcBorders>
            <w:shd w:val="clear" w:color="auto" w:fill="auto"/>
            <w:noWrap/>
            <w:vAlign w:val="bottom"/>
            <w:hideMark/>
          </w:tcPr>
          <w:p w:rsidR="007E148D" w:rsidRPr="009807CC" w:rsidRDefault="007E148D" w:rsidP="00F91E71">
            <w:pPr>
              <w:jc w:val="right"/>
              <w:rPr>
                <w:rFonts w:ascii="Calibri" w:eastAsia="Times New Roman" w:hAnsi="Calibri"/>
                <w:color w:val="000000"/>
              </w:rPr>
            </w:pPr>
            <w:r w:rsidRPr="009807CC">
              <w:rPr>
                <w:rFonts w:ascii="Calibri" w:eastAsia="Times New Roman" w:hAnsi="Calibri"/>
                <w:color w:val="000000"/>
              </w:rPr>
              <w:t>4411</w:t>
            </w:r>
          </w:p>
        </w:tc>
        <w:tc>
          <w:tcPr>
            <w:tcW w:w="1260" w:type="dxa"/>
            <w:tcBorders>
              <w:top w:val="nil"/>
              <w:left w:val="nil"/>
              <w:bottom w:val="single" w:sz="4" w:space="0" w:color="auto"/>
              <w:right w:val="single" w:sz="4" w:space="0" w:color="auto"/>
            </w:tcBorders>
            <w:shd w:val="clear" w:color="auto" w:fill="auto"/>
            <w:noWrap/>
            <w:vAlign w:val="bottom"/>
            <w:hideMark/>
          </w:tcPr>
          <w:p w:rsidR="007E148D" w:rsidRPr="009807CC" w:rsidRDefault="007E148D" w:rsidP="00F91E71">
            <w:pPr>
              <w:jc w:val="right"/>
              <w:rPr>
                <w:rFonts w:ascii="Calibri" w:eastAsia="Times New Roman" w:hAnsi="Calibri"/>
                <w:color w:val="000000"/>
              </w:rPr>
            </w:pPr>
            <w:r w:rsidRPr="009807CC">
              <w:rPr>
                <w:rFonts w:ascii="Calibri" w:eastAsia="Times New Roman" w:hAnsi="Calibri"/>
                <w:color w:val="000000"/>
              </w:rPr>
              <w:t>4976</w:t>
            </w:r>
          </w:p>
        </w:tc>
        <w:tc>
          <w:tcPr>
            <w:tcW w:w="1350" w:type="dxa"/>
            <w:tcBorders>
              <w:top w:val="nil"/>
              <w:left w:val="nil"/>
              <w:bottom w:val="single" w:sz="4" w:space="0" w:color="auto"/>
              <w:right w:val="single" w:sz="4" w:space="0" w:color="auto"/>
            </w:tcBorders>
            <w:shd w:val="clear" w:color="auto" w:fill="auto"/>
            <w:noWrap/>
            <w:vAlign w:val="bottom"/>
            <w:hideMark/>
          </w:tcPr>
          <w:p w:rsidR="007E148D" w:rsidRPr="009807CC" w:rsidRDefault="007E148D" w:rsidP="00F91E71">
            <w:pPr>
              <w:jc w:val="right"/>
              <w:rPr>
                <w:rFonts w:ascii="Calibri" w:eastAsia="Times New Roman" w:hAnsi="Calibri"/>
                <w:color w:val="000000"/>
              </w:rPr>
            </w:pPr>
            <w:r w:rsidRPr="009807CC">
              <w:rPr>
                <w:rFonts w:ascii="Calibri" w:eastAsia="Times New Roman" w:hAnsi="Calibri"/>
                <w:color w:val="000000"/>
              </w:rPr>
              <w:t>5149</w:t>
            </w:r>
          </w:p>
        </w:tc>
      </w:tr>
      <w:tr w:rsidR="007E148D" w:rsidRPr="009807CC" w:rsidTr="00F91E71">
        <w:trPr>
          <w:trHeight w:val="285"/>
          <w:jc w:val="center"/>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rsidR="007E148D" w:rsidRPr="009807CC" w:rsidRDefault="007E148D" w:rsidP="00F91E71">
            <w:pPr>
              <w:rPr>
                <w:rFonts w:ascii="Calibri" w:eastAsia="Times New Roman" w:hAnsi="Calibri"/>
                <w:color w:val="000000"/>
              </w:rPr>
            </w:pPr>
            <w:proofErr w:type="spellStart"/>
            <w:r w:rsidRPr="009807CC">
              <w:rPr>
                <w:rFonts w:ascii="Calibri" w:eastAsia="Times New Roman" w:hAnsi="Calibri"/>
                <w:color w:val="000000"/>
              </w:rPr>
              <w:t>rutier</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rsidR="007E148D" w:rsidRPr="009807CC" w:rsidRDefault="007E148D" w:rsidP="00F91E71">
            <w:pPr>
              <w:jc w:val="right"/>
              <w:rPr>
                <w:rFonts w:ascii="Calibri" w:eastAsia="Times New Roman" w:hAnsi="Calibri"/>
                <w:color w:val="000000"/>
              </w:rPr>
            </w:pPr>
            <w:r w:rsidRPr="009807CC">
              <w:rPr>
                <w:rFonts w:ascii="Calibri" w:eastAsia="Times New Roman" w:hAnsi="Calibri"/>
                <w:color w:val="000000"/>
              </w:rPr>
              <w:t>15529</w:t>
            </w:r>
          </w:p>
        </w:tc>
        <w:tc>
          <w:tcPr>
            <w:tcW w:w="1260" w:type="dxa"/>
            <w:tcBorders>
              <w:top w:val="nil"/>
              <w:left w:val="nil"/>
              <w:bottom w:val="single" w:sz="4" w:space="0" w:color="auto"/>
              <w:right w:val="single" w:sz="4" w:space="0" w:color="auto"/>
            </w:tcBorders>
            <w:shd w:val="clear" w:color="auto" w:fill="auto"/>
            <w:noWrap/>
            <w:vAlign w:val="bottom"/>
            <w:hideMark/>
          </w:tcPr>
          <w:p w:rsidR="007E148D" w:rsidRPr="009807CC" w:rsidRDefault="007E148D" w:rsidP="00F91E71">
            <w:pPr>
              <w:jc w:val="right"/>
              <w:rPr>
                <w:rFonts w:ascii="Calibri" w:eastAsia="Times New Roman" w:hAnsi="Calibri"/>
                <w:color w:val="000000"/>
              </w:rPr>
            </w:pPr>
            <w:r w:rsidRPr="009807CC">
              <w:rPr>
                <w:rFonts w:ascii="Calibri" w:eastAsia="Times New Roman" w:hAnsi="Calibri"/>
                <w:color w:val="000000"/>
              </w:rPr>
              <w:t>16901</w:t>
            </w:r>
          </w:p>
        </w:tc>
        <w:tc>
          <w:tcPr>
            <w:tcW w:w="1170" w:type="dxa"/>
            <w:tcBorders>
              <w:top w:val="nil"/>
              <w:left w:val="nil"/>
              <w:bottom w:val="single" w:sz="4" w:space="0" w:color="auto"/>
              <w:right w:val="single" w:sz="4" w:space="0" w:color="auto"/>
            </w:tcBorders>
            <w:shd w:val="clear" w:color="auto" w:fill="auto"/>
            <w:noWrap/>
            <w:vAlign w:val="bottom"/>
            <w:hideMark/>
          </w:tcPr>
          <w:p w:rsidR="007E148D" w:rsidRPr="009807CC" w:rsidRDefault="007E148D" w:rsidP="00F91E71">
            <w:pPr>
              <w:jc w:val="right"/>
              <w:rPr>
                <w:rFonts w:ascii="Calibri" w:eastAsia="Times New Roman" w:hAnsi="Calibri"/>
                <w:color w:val="000000"/>
              </w:rPr>
            </w:pPr>
            <w:r w:rsidRPr="009807CC">
              <w:rPr>
                <w:rFonts w:ascii="Calibri" w:eastAsia="Times New Roman" w:hAnsi="Calibri"/>
                <w:color w:val="000000"/>
              </w:rPr>
              <w:t>17082</w:t>
            </w:r>
          </w:p>
        </w:tc>
        <w:tc>
          <w:tcPr>
            <w:tcW w:w="1260" w:type="dxa"/>
            <w:tcBorders>
              <w:top w:val="nil"/>
              <w:left w:val="nil"/>
              <w:bottom w:val="single" w:sz="4" w:space="0" w:color="auto"/>
              <w:right w:val="single" w:sz="4" w:space="0" w:color="auto"/>
            </w:tcBorders>
            <w:shd w:val="clear" w:color="auto" w:fill="auto"/>
            <w:noWrap/>
            <w:vAlign w:val="bottom"/>
            <w:hideMark/>
          </w:tcPr>
          <w:p w:rsidR="007E148D" w:rsidRPr="009807CC" w:rsidRDefault="007E148D" w:rsidP="00F91E71">
            <w:pPr>
              <w:jc w:val="right"/>
              <w:rPr>
                <w:rFonts w:ascii="Calibri" w:eastAsia="Times New Roman" w:hAnsi="Calibri"/>
                <w:color w:val="000000"/>
              </w:rPr>
            </w:pPr>
            <w:r w:rsidRPr="009807CC">
              <w:rPr>
                <w:rFonts w:ascii="Calibri" w:eastAsia="Times New Roman" w:hAnsi="Calibri"/>
                <w:color w:val="000000"/>
              </w:rPr>
              <w:t>18339</w:t>
            </w:r>
          </w:p>
        </w:tc>
        <w:tc>
          <w:tcPr>
            <w:tcW w:w="1350" w:type="dxa"/>
            <w:tcBorders>
              <w:top w:val="nil"/>
              <w:left w:val="nil"/>
              <w:bottom w:val="single" w:sz="4" w:space="0" w:color="auto"/>
              <w:right w:val="single" w:sz="4" w:space="0" w:color="auto"/>
            </w:tcBorders>
            <w:shd w:val="clear" w:color="auto" w:fill="auto"/>
            <w:noWrap/>
            <w:vAlign w:val="bottom"/>
            <w:hideMark/>
          </w:tcPr>
          <w:p w:rsidR="007E148D" w:rsidRPr="009807CC" w:rsidRDefault="007E148D" w:rsidP="00F91E71">
            <w:pPr>
              <w:jc w:val="right"/>
              <w:rPr>
                <w:rFonts w:ascii="Calibri" w:eastAsia="Times New Roman" w:hAnsi="Calibri"/>
                <w:color w:val="000000"/>
              </w:rPr>
            </w:pPr>
            <w:r w:rsidRPr="009807CC">
              <w:rPr>
                <w:rFonts w:ascii="Calibri" w:eastAsia="Times New Roman" w:hAnsi="Calibri"/>
                <w:color w:val="000000"/>
              </w:rPr>
              <w:t>17471</w:t>
            </w:r>
          </w:p>
        </w:tc>
      </w:tr>
      <w:tr w:rsidR="007E148D" w:rsidRPr="009807CC" w:rsidTr="00F91E71">
        <w:trPr>
          <w:trHeight w:val="285"/>
          <w:jc w:val="center"/>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rsidR="007E148D" w:rsidRPr="009807CC" w:rsidRDefault="007E148D" w:rsidP="00F91E71">
            <w:pPr>
              <w:rPr>
                <w:rFonts w:ascii="Calibri" w:eastAsia="Times New Roman" w:hAnsi="Calibri"/>
                <w:color w:val="000000"/>
              </w:rPr>
            </w:pPr>
            <w:proofErr w:type="spellStart"/>
            <w:r w:rsidRPr="009807CC">
              <w:rPr>
                <w:rFonts w:ascii="Calibri" w:eastAsia="Times New Roman" w:hAnsi="Calibri"/>
                <w:color w:val="000000"/>
              </w:rPr>
              <w:t>cai</w:t>
            </w:r>
            <w:proofErr w:type="spellEnd"/>
            <w:r w:rsidRPr="009807CC">
              <w:rPr>
                <w:rFonts w:ascii="Calibri" w:eastAsia="Times New Roman" w:hAnsi="Calibri"/>
                <w:color w:val="000000"/>
              </w:rPr>
              <w:t xml:space="preserve"> </w:t>
            </w:r>
            <w:proofErr w:type="spellStart"/>
            <w:r w:rsidRPr="009807CC">
              <w:rPr>
                <w:rFonts w:ascii="Calibri" w:eastAsia="Times New Roman" w:hAnsi="Calibri"/>
                <w:color w:val="000000"/>
              </w:rPr>
              <w:t>navigabile</w:t>
            </w:r>
            <w:proofErr w:type="spellEnd"/>
            <w:r w:rsidRPr="009807CC">
              <w:rPr>
                <w:rFonts w:ascii="Calibri" w:eastAsia="Times New Roman" w:hAnsi="Calibri"/>
                <w:color w:val="000000"/>
              </w:rPr>
              <w:t xml:space="preserve"> </w:t>
            </w:r>
            <w:proofErr w:type="spellStart"/>
            <w:r w:rsidRPr="009807CC">
              <w:rPr>
                <w:rFonts w:ascii="Calibri" w:eastAsia="Times New Roman" w:hAnsi="Calibri"/>
                <w:color w:val="000000"/>
              </w:rPr>
              <w:t>interioare</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rsidR="007E148D" w:rsidRPr="009807CC" w:rsidRDefault="007E148D" w:rsidP="00F91E71">
            <w:pPr>
              <w:jc w:val="right"/>
              <w:rPr>
                <w:rFonts w:ascii="Calibri" w:eastAsia="Times New Roman" w:hAnsi="Calibri"/>
                <w:color w:val="000000"/>
              </w:rPr>
            </w:pPr>
            <w:r w:rsidRPr="009807CC">
              <w:rPr>
                <w:rFonts w:ascii="Calibri" w:eastAsia="Times New Roman" w:hAnsi="Calibri"/>
                <w:color w:val="000000"/>
              </w:rPr>
              <w:t>18</w:t>
            </w:r>
          </w:p>
        </w:tc>
        <w:tc>
          <w:tcPr>
            <w:tcW w:w="1260" w:type="dxa"/>
            <w:tcBorders>
              <w:top w:val="nil"/>
              <w:left w:val="nil"/>
              <w:bottom w:val="single" w:sz="4" w:space="0" w:color="auto"/>
              <w:right w:val="single" w:sz="4" w:space="0" w:color="auto"/>
            </w:tcBorders>
            <w:shd w:val="clear" w:color="auto" w:fill="auto"/>
            <w:noWrap/>
            <w:vAlign w:val="bottom"/>
            <w:hideMark/>
          </w:tcPr>
          <w:p w:rsidR="007E148D" w:rsidRPr="009807CC" w:rsidRDefault="007E148D" w:rsidP="00F91E71">
            <w:pPr>
              <w:jc w:val="right"/>
              <w:rPr>
                <w:rFonts w:ascii="Calibri" w:eastAsia="Times New Roman" w:hAnsi="Calibri"/>
                <w:color w:val="000000"/>
              </w:rPr>
            </w:pPr>
            <w:r w:rsidRPr="009807CC">
              <w:rPr>
                <w:rFonts w:ascii="Calibri" w:eastAsia="Times New Roman" w:hAnsi="Calibri"/>
                <w:color w:val="000000"/>
              </w:rPr>
              <w:t>17</w:t>
            </w:r>
          </w:p>
        </w:tc>
        <w:tc>
          <w:tcPr>
            <w:tcW w:w="1170" w:type="dxa"/>
            <w:tcBorders>
              <w:top w:val="nil"/>
              <w:left w:val="nil"/>
              <w:bottom w:val="single" w:sz="4" w:space="0" w:color="auto"/>
              <w:right w:val="single" w:sz="4" w:space="0" w:color="auto"/>
            </w:tcBorders>
            <w:shd w:val="clear" w:color="auto" w:fill="auto"/>
            <w:noWrap/>
            <w:vAlign w:val="bottom"/>
            <w:hideMark/>
          </w:tcPr>
          <w:p w:rsidR="007E148D" w:rsidRPr="009807CC" w:rsidRDefault="007E148D" w:rsidP="00F91E71">
            <w:pPr>
              <w:jc w:val="right"/>
              <w:rPr>
                <w:rFonts w:ascii="Calibri" w:eastAsia="Times New Roman" w:hAnsi="Calibri"/>
                <w:color w:val="000000"/>
              </w:rPr>
            </w:pPr>
            <w:r w:rsidRPr="009807CC">
              <w:rPr>
                <w:rFonts w:ascii="Calibri" w:eastAsia="Times New Roman" w:hAnsi="Calibri"/>
                <w:color w:val="000000"/>
              </w:rPr>
              <w:t>17</w:t>
            </w:r>
          </w:p>
        </w:tc>
        <w:tc>
          <w:tcPr>
            <w:tcW w:w="1260" w:type="dxa"/>
            <w:tcBorders>
              <w:top w:val="nil"/>
              <w:left w:val="nil"/>
              <w:bottom w:val="single" w:sz="4" w:space="0" w:color="auto"/>
              <w:right w:val="single" w:sz="4" w:space="0" w:color="auto"/>
            </w:tcBorders>
            <w:shd w:val="clear" w:color="auto" w:fill="auto"/>
            <w:noWrap/>
            <w:vAlign w:val="bottom"/>
            <w:hideMark/>
          </w:tcPr>
          <w:p w:rsidR="007E148D" w:rsidRPr="009807CC" w:rsidRDefault="007E148D" w:rsidP="00F91E71">
            <w:pPr>
              <w:jc w:val="right"/>
              <w:rPr>
                <w:rFonts w:ascii="Calibri" w:eastAsia="Times New Roman" w:hAnsi="Calibri"/>
                <w:color w:val="000000"/>
              </w:rPr>
            </w:pPr>
            <w:r w:rsidRPr="009807CC">
              <w:rPr>
                <w:rFonts w:ascii="Calibri" w:eastAsia="Times New Roman" w:hAnsi="Calibri"/>
                <w:color w:val="000000"/>
              </w:rPr>
              <w:t>11</w:t>
            </w:r>
          </w:p>
        </w:tc>
        <w:tc>
          <w:tcPr>
            <w:tcW w:w="1350" w:type="dxa"/>
            <w:tcBorders>
              <w:top w:val="nil"/>
              <w:left w:val="nil"/>
              <w:bottom w:val="single" w:sz="4" w:space="0" w:color="auto"/>
              <w:right w:val="single" w:sz="4" w:space="0" w:color="auto"/>
            </w:tcBorders>
            <w:shd w:val="clear" w:color="auto" w:fill="auto"/>
            <w:noWrap/>
            <w:vAlign w:val="bottom"/>
            <w:hideMark/>
          </w:tcPr>
          <w:p w:rsidR="007E148D" w:rsidRPr="009807CC" w:rsidRDefault="007E148D" w:rsidP="00F91E71">
            <w:pPr>
              <w:jc w:val="right"/>
              <w:rPr>
                <w:rFonts w:ascii="Calibri" w:eastAsia="Times New Roman" w:hAnsi="Calibri"/>
                <w:color w:val="000000"/>
              </w:rPr>
            </w:pPr>
            <w:r w:rsidRPr="009807CC">
              <w:rPr>
                <w:rFonts w:ascii="Calibri" w:eastAsia="Times New Roman" w:hAnsi="Calibri"/>
                <w:color w:val="000000"/>
              </w:rPr>
              <w:t>9</w:t>
            </w:r>
          </w:p>
        </w:tc>
      </w:tr>
    </w:tbl>
    <w:p w:rsidR="007E148D" w:rsidRPr="00922183" w:rsidRDefault="007E148D" w:rsidP="007E148D">
      <w:pPr>
        <w:spacing w:line="360" w:lineRule="auto"/>
        <w:jc w:val="both"/>
        <w:rPr>
          <w:rFonts w:ascii="Arial" w:hAnsi="Arial" w:cs="Arial"/>
          <w:lang w:val="ro-RO"/>
        </w:rPr>
      </w:pPr>
      <w:r>
        <w:rPr>
          <w:rFonts w:ascii="Arial" w:hAnsi="Arial" w:cs="Arial"/>
          <w:lang w:val="ro-RO"/>
        </w:rPr>
        <w:tab/>
      </w:r>
      <w:r>
        <w:rPr>
          <w:rFonts w:ascii="Arial" w:hAnsi="Arial" w:cs="Arial"/>
          <w:lang w:val="ro-RO"/>
        </w:rPr>
        <w:tab/>
      </w:r>
      <w:r w:rsidRPr="00922183">
        <w:rPr>
          <w:rFonts w:ascii="Arial" w:hAnsi="Arial" w:cs="Arial"/>
          <w:i/>
          <w:sz w:val="20"/>
          <w:szCs w:val="20"/>
          <w:lang w:val="ro-RO"/>
        </w:rPr>
        <w:t>Surs</w:t>
      </w:r>
      <w:r>
        <w:rPr>
          <w:rFonts w:ascii="Arial" w:hAnsi="Arial" w:cs="Arial"/>
          <w:i/>
          <w:sz w:val="20"/>
          <w:szCs w:val="20"/>
          <w:lang w:val="ro-RO"/>
        </w:rPr>
        <w:t>ă</w:t>
      </w:r>
      <w:r w:rsidRPr="00922183">
        <w:rPr>
          <w:rFonts w:ascii="Arial" w:hAnsi="Arial" w:cs="Arial"/>
          <w:i/>
          <w:sz w:val="20"/>
          <w:szCs w:val="20"/>
          <w:lang w:val="ro-RO"/>
        </w:rPr>
        <w:t>: INS Constanța</w:t>
      </w:r>
    </w:p>
    <w:p w:rsidR="007E148D" w:rsidRPr="001E4E1E" w:rsidRDefault="007E148D" w:rsidP="007E148D">
      <w:pPr>
        <w:spacing w:line="360" w:lineRule="auto"/>
        <w:jc w:val="center"/>
        <w:rPr>
          <w:rFonts w:ascii="Arial" w:hAnsi="Arial" w:cs="Arial"/>
          <w:lang w:val="ro-RO"/>
        </w:rPr>
      </w:pPr>
      <w:r>
        <w:rPr>
          <w:noProof/>
          <w:lang w:val="en-US"/>
        </w:rPr>
        <w:drawing>
          <wp:inline distT="0" distB="0" distL="0" distR="0" wp14:anchorId="6926BF47" wp14:editId="0E85074C">
            <wp:extent cx="5629276" cy="3047999"/>
            <wp:effectExtent l="0" t="0" r="9525" b="19685"/>
            <wp:docPr id="1" name="Diagramă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148D" w:rsidRDefault="007E148D" w:rsidP="007E148D">
      <w:pPr>
        <w:spacing w:line="360" w:lineRule="auto"/>
        <w:jc w:val="center"/>
        <w:rPr>
          <w:rFonts w:ascii="Arial" w:hAnsi="Arial" w:cs="Arial"/>
          <w:lang w:val="ro-RO"/>
        </w:rPr>
      </w:pPr>
      <w:r>
        <w:rPr>
          <w:rFonts w:ascii="Arial" w:hAnsi="Arial" w:cs="Arial"/>
          <w:lang w:val="ro-RO"/>
        </w:rPr>
        <w:t>Fig. 1.3.1.1.1</w:t>
      </w:r>
    </w:p>
    <w:p w:rsidR="007E148D" w:rsidRDefault="007E148D" w:rsidP="007E148D">
      <w:pPr>
        <w:spacing w:line="360" w:lineRule="auto"/>
        <w:jc w:val="center"/>
        <w:rPr>
          <w:rFonts w:ascii="Arial" w:hAnsi="Arial" w:cs="Arial"/>
          <w:lang w:val="ro-RO"/>
        </w:rPr>
      </w:pPr>
    </w:p>
    <w:p w:rsidR="007E148D" w:rsidRDefault="007E148D" w:rsidP="007E148D">
      <w:pPr>
        <w:spacing w:line="360" w:lineRule="auto"/>
        <w:jc w:val="center"/>
        <w:rPr>
          <w:rFonts w:ascii="Arial" w:hAnsi="Arial" w:cs="Arial"/>
          <w:lang w:val="ro-RO"/>
        </w:rPr>
      </w:pPr>
      <w:r>
        <w:rPr>
          <w:rFonts w:ascii="Arial" w:hAnsi="Arial" w:cs="Arial"/>
          <w:lang w:val="ro-RO"/>
        </w:rPr>
        <w:t>Tabel 1.3.1.2 Ponderea fiecărui mod în transportul de pasageri (mii de pasageri)</w:t>
      </w:r>
    </w:p>
    <w:tbl>
      <w:tblPr>
        <w:tblW w:w="8699" w:type="dxa"/>
        <w:jc w:val="center"/>
        <w:tblInd w:w="93" w:type="dxa"/>
        <w:tblLook w:val="04A0" w:firstRow="1" w:lastRow="0" w:firstColumn="1" w:lastColumn="0" w:noHBand="0" w:noVBand="1"/>
      </w:tblPr>
      <w:tblGrid>
        <w:gridCol w:w="3976"/>
        <w:gridCol w:w="1056"/>
        <w:gridCol w:w="1009"/>
        <w:gridCol w:w="946"/>
        <w:gridCol w:w="946"/>
        <w:gridCol w:w="946"/>
      </w:tblGrid>
      <w:tr w:rsidR="007E148D" w:rsidRPr="00922183" w:rsidTr="00F91E71">
        <w:trPr>
          <w:trHeight w:val="263"/>
          <w:jc w:val="center"/>
        </w:trPr>
        <w:tc>
          <w:tcPr>
            <w:tcW w:w="3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48D" w:rsidRPr="00922183" w:rsidRDefault="007E148D" w:rsidP="00F91E71">
            <w:pPr>
              <w:rPr>
                <w:rFonts w:ascii="Calibri" w:eastAsia="Times New Roman" w:hAnsi="Calibri"/>
                <w:b/>
                <w:color w:val="FF0000"/>
              </w:rPr>
            </w:pPr>
            <w:r w:rsidRPr="00922183">
              <w:rPr>
                <w:rFonts w:ascii="Calibri" w:eastAsia="Times New Roman" w:hAnsi="Calibri"/>
                <w:color w:val="FF0000"/>
              </w:rPr>
              <w:t> </w:t>
            </w:r>
            <w:r w:rsidRPr="009C0DE5">
              <w:rPr>
                <w:rFonts w:ascii="Calibri" w:eastAsia="Times New Roman" w:hAnsi="Calibri"/>
                <w:b/>
              </w:rPr>
              <w:t>Mod transport</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7E148D" w:rsidRPr="00922183" w:rsidRDefault="007E148D" w:rsidP="00F91E71">
            <w:pPr>
              <w:jc w:val="center"/>
              <w:rPr>
                <w:rFonts w:ascii="Calibri" w:eastAsia="Times New Roman" w:hAnsi="Calibri"/>
                <w:b/>
              </w:rPr>
            </w:pPr>
            <w:r w:rsidRPr="00922183">
              <w:rPr>
                <w:rFonts w:ascii="Calibri" w:eastAsia="Times New Roman" w:hAnsi="Calibri"/>
                <w:b/>
              </w:rPr>
              <w:t>2011</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7E148D" w:rsidRPr="00922183" w:rsidRDefault="007E148D" w:rsidP="00F91E71">
            <w:pPr>
              <w:jc w:val="center"/>
              <w:rPr>
                <w:rFonts w:ascii="Calibri" w:eastAsia="Times New Roman" w:hAnsi="Calibri"/>
                <w:b/>
              </w:rPr>
            </w:pPr>
            <w:r w:rsidRPr="00922183">
              <w:rPr>
                <w:rFonts w:ascii="Calibri" w:eastAsia="Times New Roman" w:hAnsi="Calibri"/>
                <w:b/>
              </w:rPr>
              <w:t>2012</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7E148D" w:rsidRPr="00922183" w:rsidRDefault="007E148D" w:rsidP="00F91E71">
            <w:pPr>
              <w:jc w:val="center"/>
              <w:rPr>
                <w:rFonts w:ascii="Calibri" w:eastAsia="Times New Roman" w:hAnsi="Calibri"/>
                <w:b/>
              </w:rPr>
            </w:pPr>
            <w:r w:rsidRPr="00922183">
              <w:rPr>
                <w:rFonts w:ascii="Calibri" w:eastAsia="Times New Roman" w:hAnsi="Calibri"/>
                <w:b/>
              </w:rPr>
              <w:t>2013</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7E148D" w:rsidRPr="00922183" w:rsidRDefault="007E148D" w:rsidP="00F91E71">
            <w:pPr>
              <w:jc w:val="center"/>
              <w:rPr>
                <w:rFonts w:ascii="Calibri" w:eastAsia="Times New Roman" w:hAnsi="Calibri"/>
                <w:b/>
              </w:rPr>
            </w:pPr>
            <w:r w:rsidRPr="00922183">
              <w:rPr>
                <w:rFonts w:ascii="Calibri" w:eastAsia="Times New Roman" w:hAnsi="Calibri"/>
                <w:b/>
              </w:rPr>
              <w:t>2014</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7E148D" w:rsidRPr="00922183" w:rsidRDefault="007E148D" w:rsidP="00F91E71">
            <w:pPr>
              <w:jc w:val="center"/>
              <w:rPr>
                <w:rFonts w:ascii="Calibri" w:eastAsia="Times New Roman" w:hAnsi="Calibri"/>
                <w:b/>
              </w:rPr>
            </w:pPr>
            <w:r w:rsidRPr="00922183">
              <w:rPr>
                <w:rFonts w:ascii="Calibri" w:eastAsia="Times New Roman" w:hAnsi="Calibri"/>
                <w:b/>
              </w:rPr>
              <w:t>2015</w:t>
            </w:r>
          </w:p>
        </w:tc>
      </w:tr>
      <w:tr w:rsidR="007E148D" w:rsidRPr="00922183" w:rsidTr="00F91E71">
        <w:trPr>
          <w:trHeight w:val="263"/>
          <w:jc w:val="center"/>
        </w:trPr>
        <w:tc>
          <w:tcPr>
            <w:tcW w:w="3976" w:type="dxa"/>
            <w:tcBorders>
              <w:top w:val="nil"/>
              <w:left w:val="single" w:sz="4" w:space="0" w:color="auto"/>
              <w:bottom w:val="single" w:sz="4" w:space="0" w:color="auto"/>
              <w:right w:val="single" w:sz="4" w:space="0" w:color="auto"/>
            </w:tcBorders>
            <w:shd w:val="clear" w:color="auto" w:fill="auto"/>
            <w:vAlign w:val="bottom"/>
            <w:hideMark/>
          </w:tcPr>
          <w:p w:rsidR="007E148D" w:rsidRPr="00922183" w:rsidRDefault="007E148D" w:rsidP="00F91E71">
            <w:pPr>
              <w:rPr>
                <w:rFonts w:ascii="Calibri" w:eastAsia="Times New Roman" w:hAnsi="Calibri"/>
              </w:rPr>
            </w:pPr>
            <w:proofErr w:type="spellStart"/>
            <w:r w:rsidRPr="00922183">
              <w:rPr>
                <w:rFonts w:ascii="Calibri" w:eastAsia="Times New Roman" w:hAnsi="Calibri"/>
              </w:rPr>
              <w:t>feroviar</w:t>
            </w:r>
            <w:proofErr w:type="spellEnd"/>
          </w:p>
        </w:tc>
        <w:tc>
          <w:tcPr>
            <w:tcW w:w="1056" w:type="dxa"/>
            <w:tcBorders>
              <w:top w:val="nil"/>
              <w:left w:val="nil"/>
              <w:bottom w:val="single" w:sz="4" w:space="0" w:color="auto"/>
              <w:right w:val="single" w:sz="4" w:space="0" w:color="auto"/>
            </w:tcBorders>
            <w:shd w:val="clear" w:color="auto" w:fill="auto"/>
            <w:noWrap/>
            <w:vAlign w:val="bottom"/>
            <w:hideMark/>
          </w:tcPr>
          <w:p w:rsidR="007E148D" w:rsidRPr="00922183" w:rsidRDefault="007E148D" w:rsidP="00F91E71">
            <w:pPr>
              <w:jc w:val="center"/>
              <w:rPr>
                <w:rFonts w:ascii="Calibri" w:eastAsia="Times New Roman" w:hAnsi="Calibri"/>
              </w:rPr>
            </w:pPr>
            <w:r w:rsidRPr="00922183">
              <w:rPr>
                <w:rFonts w:ascii="Calibri" w:eastAsia="Times New Roman" w:hAnsi="Calibri"/>
              </w:rPr>
              <w:t>61001</w:t>
            </w:r>
          </w:p>
        </w:tc>
        <w:tc>
          <w:tcPr>
            <w:tcW w:w="1009" w:type="dxa"/>
            <w:tcBorders>
              <w:top w:val="nil"/>
              <w:left w:val="nil"/>
              <w:bottom w:val="single" w:sz="4" w:space="0" w:color="auto"/>
              <w:right w:val="single" w:sz="4" w:space="0" w:color="auto"/>
            </w:tcBorders>
            <w:shd w:val="clear" w:color="auto" w:fill="auto"/>
            <w:noWrap/>
            <w:vAlign w:val="bottom"/>
            <w:hideMark/>
          </w:tcPr>
          <w:p w:rsidR="007E148D" w:rsidRPr="00922183" w:rsidRDefault="007E148D" w:rsidP="00F91E71">
            <w:pPr>
              <w:jc w:val="center"/>
              <w:rPr>
                <w:rFonts w:ascii="Calibri" w:eastAsia="Times New Roman" w:hAnsi="Calibri"/>
              </w:rPr>
            </w:pPr>
            <w:r w:rsidRPr="00922183">
              <w:rPr>
                <w:rFonts w:ascii="Calibri" w:eastAsia="Times New Roman" w:hAnsi="Calibri"/>
              </w:rPr>
              <w:t>57562</w:t>
            </w:r>
          </w:p>
        </w:tc>
        <w:tc>
          <w:tcPr>
            <w:tcW w:w="886" w:type="dxa"/>
            <w:tcBorders>
              <w:top w:val="nil"/>
              <w:left w:val="nil"/>
              <w:bottom w:val="single" w:sz="4" w:space="0" w:color="auto"/>
              <w:right w:val="single" w:sz="4" w:space="0" w:color="auto"/>
            </w:tcBorders>
            <w:shd w:val="clear" w:color="auto" w:fill="auto"/>
            <w:noWrap/>
            <w:vAlign w:val="bottom"/>
            <w:hideMark/>
          </w:tcPr>
          <w:p w:rsidR="007E148D" w:rsidRPr="00922183" w:rsidRDefault="007E148D" w:rsidP="00F91E71">
            <w:pPr>
              <w:jc w:val="center"/>
              <w:rPr>
                <w:rFonts w:ascii="Calibri" w:eastAsia="Times New Roman" w:hAnsi="Calibri"/>
              </w:rPr>
            </w:pPr>
            <w:r w:rsidRPr="00922183">
              <w:rPr>
                <w:rFonts w:ascii="Calibri" w:eastAsia="Times New Roman" w:hAnsi="Calibri"/>
              </w:rPr>
              <w:t>57433</w:t>
            </w:r>
          </w:p>
        </w:tc>
        <w:tc>
          <w:tcPr>
            <w:tcW w:w="886" w:type="dxa"/>
            <w:tcBorders>
              <w:top w:val="nil"/>
              <w:left w:val="nil"/>
              <w:bottom w:val="single" w:sz="4" w:space="0" w:color="auto"/>
              <w:right w:val="single" w:sz="4" w:space="0" w:color="auto"/>
            </w:tcBorders>
            <w:shd w:val="clear" w:color="auto" w:fill="auto"/>
            <w:noWrap/>
            <w:vAlign w:val="bottom"/>
            <w:hideMark/>
          </w:tcPr>
          <w:p w:rsidR="007E148D" w:rsidRPr="00922183" w:rsidRDefault="007E148D" w:rsidP="00F91E71">
            <w:pPr>
              <w:jc w:val="center"/>
              <w:rPr>
                <w:rFonts w:ascii="Calibri" w:eastAsia="Times New Roman" w:hAnsi="Calibri"/>
              </w:rPr>
            </w:pPr>
            <w:r w:rsidRPr="00922183">
              <w:rPr>
                <w:rFonts w:ascii="Calibri" w:eastAsia="Times New Roman" w:hAnsi="Calibri"/>
              </w:rPr>
              <w:t>64760</w:t>
            </w:r>
          </w:p>
        </w:tc>
        <w:tc>
          <w:tcPr>
            <w:tcW w:w="886" w:type="dxa"/>
            <w:tcBorders>
              <w:top w:val="nil"/>
              <w:left w:val="nil"/>
              <w:bottom w:val="single" w:sz="4" w:space="0" w:color="auto"/>
              <w:right w:val="single" w:sz="4" w:space="0" w:color="auto"/>
            </w:tcBorders>
            <w:shd w:val="clear" w:color="auto" w:fill="auto"/>
            <w:noWrap/>
            <w:vAlign w:val="bottom"/>
            <w:hideMark/>
          </w:tcPr>
          <w:p w:rsidR="007E148D" w:rsidRPr="00922183" w:rsidRDefault="007E148D" w:rsidP="00F91E71">
            <w:pPr>
              <w:jc w:val="center"/>
              <w:rPr>
                <w:rFonts w:ascii="Calibri" w:eastAsia="Times New Roman" w:hAnsi="Calibri"/>
              </w:rPr>
            </w:pPr>
            <w:r w:rsidRPr="00922183">
              <w:rPr>
                <w:rFonts w:ascii="Calibri" w:eastAsia="Times New Roman" w:hAnsi="Calibri"/>
              </w:rPr>
              <w:t>66482</w:t>
            </w:r>
          </w:p>
        </w:tc>
      </w:tr>
      <w:tr w:rsidR="007E148D" w:rsidRPr="00922183" w:rsidTr="00F91E71">
        <w:trPr>
          <w:trHeight w:val="263"/>
          <w:jc w:val="center"/>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7E148D" w:rsidRPr="00922183" w:rsidRDefault="007E148D" w:rsidP="00F91E71">
            <w:pPr>
              <w:rPr>
                <w:rFonts w:ascii="Calibri" w:eastAsia="Times New Roman" w:hAnsi="Calibri"/>
              </w:rPr>
            </w:pPr>
            <w:proofErr w:type="spellStart"/>
            <w:r w:rsidRPr="00922183">
              <w:rPr>
                <w:rFonts w:ascii="Calibri" w:eastAsia="Times New Roman" w:hAnsi="Calibri"/>
              </w:rPr>
              <w:t>autoturisme</w:t>
            </w:r>
            <w:proofErr w:type="spellEnd"/>
          </w:p>
        </w:tc>
        <w:tc>
          <w:tcPr>
            <w:tcW w:w="1056" w:type="dxa"/>
            <w:tcBorders>
              <w:top w:val="nil"/>
              <w:left w:val="nil"/>
              <w:bottom w:val="single" w:sz="4" w:space="0" w:color="auto"/>
              <w:right w:val="single" w:sz="4" w:space="0" w:color="auto"/>
            </w:tcBorders>
            <w:shd w:val="clear" w:color="auto" w:fill="auto"/>
            <w:noWrap/>
            <w:vAlign w:val="bottom"/>
            <w:hideMark/>
          </w:tcPr>
          <w:p w:rsidR="007E148D" w:rsidRPr="00922183" w:rsidRDefault="007E148D" w:rsidP="00F91E71">
            <w:pPr>
              <w:jc w:val="center"/>
              <w:rPr>
                <w:rFonts w:ascii="Calibri" w:eastAsia="Times New Roman" w:hAnsi="Calibri"/>
              </w:rPr>
            </w:pPr>
            <w:r w:rsidRPr="00922183">
              <w:rPr>
                <w:rFonts w:ascii="Calibri" w:eastAsia="Times New Roman" w:hAnsi="Calibri"/>
              </w:rPr>
              <w:t>242516</w:t>
            </w:r>
          </w:p>
        </w:tc>
        <w:tc>
          <w:tcPr>
            <w:tcW w:w="1009" w:type="dxa"/>
            <w:tcBorders>
              <w:top w:val="nil"/>
              <w:left w:val="nil"/>
              <w:bottom w:val="single" w:sz="4" w:space="0" w:color="auto"/>
              <w:right w:val="single" w:sz="4" w:space="0" w:color="auto"/>
            </w:tcBorders>
            <w:shd w:val="clear" w:color="auto" w:fill="auto"/>
            <w:noWrap/>
            <w:vAlign w:val="bottom"/>
            <w:hideMark/>
          </w:tcPr>
          <w:p w:rsidR="007E148D" w:rsidRPr="00922183" w:rsidRDefault="007E148D" w:rsidP="00F91E71">
            <w:pPr>
              <w:jc w:val="center"/>
              <w:rPr>
                <w:rFonts w:ascii="Calibri" w:eastAsia="Times New Roman" w:hAnsi="Calibri"/>
              </w:rPr>
            </w:pPr>
            <w:r w:rsidRPr="00922183">
              <w:rPr>
                <w:rFonts w:ascii="Calibri" w:eastAsia="Times New Roman" w:hAnsi="Calibri"/>
              </w:rPr>
              <w:t>262291</w:t>
            </w:r>
          </w:p>
        </w:tc>
        <w:tc>
          <w:tcPr>
            <w:tcW w:w="886" w:type="dxa"/>
            <w:tcBorders>
              <w:top w:val="nil"/>
              <w:left w:val="nil"/>
              <w:bottom w:val="single" w:sz="4" w:space="0" w:color="auto"/>
              <w:right w:val="single" w:sz="4" w:space="0" w:color="auto"/>
            </w:tcBorders>
            <w:shd w:val="clear" w:color="auto" w:fill="auto"/>
            <w:noWrap/>
            <w:vAlign w:val="bottom"/>
            <w:hideMark/>
          </w:tcPr>
          <w:p w:rsidR="007E148D" w:rsidRPr="00922183" w:rsidRDefault="007E148D" w:rsidP="00F91E71">
            <w:pPr>
              <w:jc w:val="center"/>
              <w:rPr>
                <w:rFonts w:ascii="Calibri" w:eastAsia="Times New Roman" w:hAnsi="Calibri"/>
              </w:rPr>
            </w:pPr>
            <w:r w:rsidRPr="00922183">
              <w:rPr>
                <w:rFonts w:ascii="Calibri" w:eastAsia="Times New Roman" w:hAnsi="Calibri"/>
              </w:rPr>
              <w:t>274393</w:t>
            </w:r>
          </w:p>
        </w:tc>
        <w:tc>
          <w:tcPr>
            <w:tcW w:w="886" w:type="dxa"/>
            <w:tcBorders>
              <w:top w:val="nil"/>
              <w:left w:val="nil"/>
              <w:bottom w:val="single" w:sz="4" w:space="0" w:color="auto"/>
              <w:right w:val="single" w:sz="4" w:space="0" w:color="auto"/>
            </w:tcBorders>
            <w:shd w:val="clear" w:color="auto" w:fill="auto"/>
            <w:noWrap/>
            <w:vAlign w:val="bottom"/>
            <w:hideMark/>
          </w:tcPr>
          <w:p w:rsidR="007E148D" w:rsidRPr="00922183" w:rsidRDefault="007E148D" w:rsidP="00F91E71">
            <w:pPr>
              <w:jc w:val="center"/>
              <w:rPr>
                <w:rFonts w:ascii="Calibri" w:eastAsia="Times New Roman" w:hAnsi="Calibri"/>
              </w:rPr>
            </w:pPr>
            <w:r w:rsidRPr="00922183">
              <w:rPr>
                <w:rFonts w:ascii="Calibri" w:eastAsia="Times New Roman" w:hAnsi="Calibri"/>
              </w:rPr>
              <w:t>282018</w:t>
            </w:r>
          </w:p>
        </w:tc>
        <w:tc>
          <w:tcPr>
            <w:tcW w:w="886" w:type="dxa"/>
            <w:tcBorders>
              <w:top w:val="nil"/>
              <w:left w:val="nil"/>
              <w:bottom w:val="single" w:sz="4" w:space="0" w:color="auto"/>
              <w:right w:val="single" w:sz="4" w:space="0" w:color="auto"/>
            </w:tcBorders>
            <w:shd w:val="clear" w:color="auto" w:fill="auto"/>
            <w:noWrap/>
            <w:vAlign w:val="bottom"/>
            <w:hideMark/>
          </w:tcPr>
          <w:p w:rsidR="007E148D" w:rsidRPr="00922183" w:rsidRDefault="007E148D" w:rsidP="00F91E71">
            <w:pPr>
              <w:jc w:val="center"/>
              <w:rPr>
                <w:rFonts w:ascii="Calibri" w:eastAsia="Times New Roman" w:hAnsi="Calibri"/>
              </w:rPr>
            </w:pPr>
            <w:r w:rsidRPr="00922183">
              <w:rPr>
                <w:rFonts w:ascii="Calibri" w:eastAsia="Times New Roman" w:hAnsi="Calibri"/>
              </w:rPr>
              <w:t>275549</w:t>
            </w:r>
          </w:p>
        </w:tc>
      </w:tr>
      <w:tr w:rsidR="007E148D" w:rsidRPr="00922183" w:rsidTr="00F91E71">
        <w:trPr>
          <w:trHeight w:val="263"/>
          <w:jc w:val="center"/>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7E148D" w:rsidRPr="00922183" w:rsidRDefault="007E148D" w:rsidP="00F91E71">
            <w:pPr>
              <w:rPr>
                <w:rFonts w:ascii="Calibri" w:eastAsia="Times New Roman" w:hAnsi="Calibri"/>
              </w:rPr>
            </w:pPr>
            <w:proofErr w:type="spellStart"/>
            <w:r w:rsidRPr="00922183">
              <w:rPr>
                <w:rFonts w:ascii="Calibri" w:eastAsia="Times New Roman" w:hAnsi="Calibri"/>
              </w:rPr>
              <w:t>cai</w:t>
            </w:r>
            <w:proofErr w:type="spellEnd"/>
            <w:r w:rsidRPr="00922183">
              <w:rPr>
                <w:rFonts w:ascii="Calibri" w:eastAsia="Times New Roman" w:hAnsi="Calibri"/>
              </w:rPr>
              <w:t xml:space="preserve"> </w:t>
            </w:r>
            <w:proofErr w:type="spellStart"/>
            <w:r w:rsidRPr="00922183">
              <w:rPr>
                <w:rFonts w:ascii="Calibri" w:eastAsia="Times New Roman" w:hAnsi="Calibri"/>
              </w:rPr>
              <w:t>navigabile</w:t>
            </w:r>
            <w:proofErr w:type="spellEnd"/>
            <w:r w:rsidRPr="00922183">
              <w:rPr>
                <w:rFonts w:ascii="Calibri" w:eastAsia="Times New Roman" w:hAnsi="Calibri"/>
              </w:rPr>
              <w:t xml:space="preserve"> </w:t>
            </w:r>
            <w:proofErr w:type="spellStart"/>
            <w:r w:rsidRPr="00922183">
              <w:rPr>
                <w:rFonts w:ascii="Calibri" w:eastAsia="Times New Roman" w:hAnsi="Calibri"/>
              </w:rPr>
              <w:t>interioare</w:t>
            </w:r>
            <w:proofErr w:type="spellEnd"/>
          </w:p>
        </w:tc>
        <w:tc>
          <w:tcPr>
            <w:tcW w:w="1056" w:type="dxa"/>
            <w:tcBorders>
              <w:top w:val="nil"/>
              <w:left w:val="nil"/>
              <w:bottom w:val="single" w:sz="4" w:space="0" w:color="auto"/>
              <w:right w:val="single" w:sz="4" w:space="0" w:color="auto"/>
            </w:tcBorders>
            <w:shd w:val="clear" w:color="auto" w:fill="auto"/>
            <w:noWrap/>
            <w:vAlign w:val="bottom"/>
            <w:hideMark/>
          </w:tcPr>
          <w:p w:rsidR="007E148D" w:rsidRPr="00922183" w:rsidRDefault="007E148D" w:rsidP="00F91E71">
            <w:pPr>
              <w:jc w:val="center"/>
              <w:rPr>
                <w:rFonts w:ascii="Calibri" w:eastAsia="Times New Roman" w:hAnsi="Calibri"/>
              </w:rPr>
            </w:pPr>
            <w:r w:rsidRPr="00922183">
              <w:rPr>
                <w:rFonts w:ascii="Calibri" w:eastAsia="Times New Roman" w:hAnsi="Calibri"/>
              </w:rPr>
              <w:t>125</w:t>
            </w:r>
          </w:p>
        </w:tc>
        <w:tc>
          <w:tcPr>
            <w:tcW w:w="1009" w:type="dxa"/>
            <w:tcBorders>
              <w:top w:val="nil"/>
              <w:left w:val="nil"/>
              <w:bottom w:val="single" w:sz="4" w:space="0" w:color="auto"/>
              <w:right w:val="single" w:sz="4" w:space="0" w:color="auto"/>
            </w:tcBorders>
            <w:shd w:val="clear" w:color="auto" w:fill="auto"/>
            <w:noWrap/>
            <w:vAlign w:val="bottom"/>
            <w:hideMark/>
          </w:tcPr>
          <w:p w:rsidR="007E148D" w:rsidRPr="00922183" w:rsidRDefault="007E148D" w:rsidP="00F91E71">
            <w:pPr>
              <w:jc w:val="center"/>
              <w:rPr>
                <w:rFonts w:ascii="Calibri" w:eastAsia="Times New Roman" w:hAnsi="Calibri"/>
              </w:rPr>
            </w:pPr>
            <w:r w:rsidRPr="00922183">
              <w:rPr>
                <w:rFonts w:ascii="Calibri" w:eastAsia="Times New Roman" w:hAnsi="Calibri"/>
              </w:rPr>
              <w:t>119</w:t>
            </w:r>
          </w:p>
        </w:tc>
        <w:tc>
          <w:tcPr>
            <w:tcW w:w="886" w:type="dxa"/>
            <w:tcBorders>
              <w:top w:val="nil"/>
              <w:left w:val="nil"/>
              <w:bottom w:val="single" w:sz="4" w:space="0" w:color="auto"/>
              <w:right w:val="single" w:sz="4" w:space="0" w:color="auto"/>
            </w:tcBorders>
            <w:shd w:val="clear" w:color="auto" w:fill="auto"/>
            <w:noWrap/>
            <w:vAlign w:val="bottom"/>
            <w:hideMark/>
          </w:tcPr>
          <w:p w:rsidR="007E148D" w:rsidRPr="00922183" w:rsidRDefault="007E148D" w:rsidP="00F91E71">
            <w:pPr>
              <w:jc w:val="center"/>
              <w:rPr>
                <w:rFonts w:ascii="Calibri" w:eastAsia="Times New Roman" w:hAnsi="Calibri"/>
              </w:rPr>
            </w:pPr>
            <w:r w:rsidRPr="00922183">
              <w:rPr>
                <w:rFonts w:ascii="Calibri" w:eastAsia="Times New Roman" w:hAnsi="Calibri"/>
              </w:rPr>
              <w:t>140</w:t>
            </w:r>
          </w:p>
        </w:tc>
        <w:tc>
          <w:tcPr>
            <w:tcW w:w="886" w:type="dxa"/>
            <w:tcBorders>
              <w:top w:val="nil"/>
              <w:left w:val="nil"/>
              <w:bottom w:val="single" w:sz="4" w:space="0" w:color="auto"/>
              <w:right w:val="single" w:sz="4" w:space="0" w:color="auto"/>
            </w:tcBorders>
            <w:shd w:val="clear" w:color="auto" w:fill="auto"/>
            <w:noWrap/>
            <w:vAlign w:val="bottom"/>
            <w:hideMark/>
          </w:tcPr>
          <w:p w:rsidR="007E148D" w:rsidRPr="00922183" w:rsidRDefault="007E148D" w:rsidP="00F91E71">
            <w:pPr>
              <w:jc w:val="center"/>
              <w:rPr>
                <w:rFonts w:ascii="Calibri" w:eastAsia="Times New Roman" w:hAnsi="Calibri"/>
              </w:rPr>
            </w:pPr>
            <w:r w:rsidRPr="00922183">
              <w:rPr>
                <w:rFonts w:ascii="Calibri" w:eastAsia="Times New Roman" w:hAnsi="Calibri"/>
              </w:rPr>
              <w:t>167</w:t>
            </w:r>
          </w:p>
        </w:tc>
        <w:tc>
          <w:tcPr>
            <w:tcW w:w="886" w:type="dxa"/>
            <w:tcBorders>
              <w:top w:val="nil"/>
              <w:left w:val="nil"/>
              <w:bottom w:val="single" w:sz="4" w:space="0" w:color="auto"/>
              <w:right w:val="single" w:sz="4" w:space="0" w:color="auto"/>
            </w:tcBorders>
            <w:shd w:val="clear" w:color="auto" w:fill="auto"/>
            <w:noWrap/>
            <w:vAlign w:val="bottom"/>
            <w:hideMark/>
          </w:tcPr>
          <w:p w:rsidR="007E148D" w:rsidRPr="00922183" w:rsidRDefault="007E148D" w:rsidP="00F91E71">
            <w:pPr>
              <w:jc w:val="center"/>
              <w:rPr>
                <w:rFonts w:ascii="Calibri" w:eastAsia="Times New Roman" w:hAnsi="Calibri"/>
              </w:rPr>
            </w:pPr>
            <w:r w:rsidRPr="00922183">
              <w:rPr>
                <w:rFonts w:ascii="Calibri" w:eastAsia="Times New Roman" w:hAnsi="Calibri"/>
              </w:rPr>
              <w:t>169</w:t>
            </w:r>
          </w:p>
        </w:tc>
      </w:tr>
    </w:tbl>
    <w:p w:rsidR="007E148D" w:rsidRDefault="007E148D" w:rsidP="007E148D">
      <w:pPr>
        <w:spacing w:line="360" w:lineRule="auto"/>
        <w:jc w:val="both"/>
        <w:rPr>
          <w:rFonts w:ascii="Arial" w:hAnsi="Arial" w:cs="Arial"/>
          <w:i/>
          <w:sz w:val="20"/>
          <w:szCs w:val="20"/>
          <w:lang w:val="ro-RO"/>
        </w:rPr>
      </w:pPr>
      <w:r>
        <w:rPr>
          <w:rFonts w:ascii="Arial" w:hAnsi="Arial" w:cs="Arial"/>
          <w:i/>
          <w:sz w:val="20"/>
          <w:szCs w:val="20"/>
          <w:lang w:val="ro-RO"/>
        </w:rPr>
        <w:t xml:space="preserve">                </w:t>
      </w:r>
      <w:r w:rsidRPr="00922183">
        <w:rPr>
          <w:rFonts w:ascii="Arial" w:hAnsi="Arial" w:cs="Arial"/>
          <w:i/>
          <w:sz w:val="20"/>
          <w:szCs w:val="20"/>
          <w:lang w:val="ro-RO"/>
        </w:rPr>
        <w:t>Surs</w:t>
      </w:r>
      <w:r>
        <w:rPr>
          <w:rFonts w:ascii="Arial" w:hAnsi="Arial" w:cs="Arial"/>
          <w:i/>
          <w:sz w:val="20"/>
          <w:szCs w:val="20"/>
          <w:lang w:val="ro-RO"/>
        </w:rPr>
        <w:t>ă</w:t>
      </w:r>
      <w:r w:rsidRPr="00922183">
        <w:rPr>
          <w:rFonts w:ascii="Arial" w:hAnsi="Arial" w:cs="Arial"/>
          <w:i/>
          <w:sz w:val="20"/>
          <w:szCs w:val="20"/>
          <w:lang w:val="ro-RO"/>
        </w:rPr>
        <w:t>: INS Constanța</w:t>
      </w:r>
    </w:p>
    <w:p w:rsidR="007E148D" w:rsidRDefault="007E148D" w:rsidP="007E148D">
      <w:pPr>
        <w:spacing w:line="360" w:lineRule="auto"/>
        <w:jc w:val="center"/>
        <w:rPr>
          <w:rFonts w:ascii="Arial" w:hAnsi="Arial" w:cs="Arial"/>
          <w:lang w:val="ro-RO"/>
        </w:rPr>
      </w:pPr>
      <w:r>
        <w:rPr>
          <w:noProof/>
          <w:lang w:val="en-US"/>
        </w:rPr>
        <w:lastRenderedPageBreak/>
        <w:drawing>
          <wp:inline distT="0" distB="0" distL="0" distR="0" wp14:anchorId="6668F7F5" wp14:editId="63FD5E46">
            <wp:extent cx="4705349" cy="2409826"/>
            <wp:effectExtent l="0" t="0" r="19685" b="9525"/>
            <wp:docPr id="4" name="Diagramă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148D" w:rsidRDefault="007E148D" w:rsidP="007E148D">
      <w:pPr>
        <w:spacing w:line="360" w:lineRule="auto"/>
        <w:jc w:val="center"/>
        <w:rPr>
          <w:rFonts w:ascii="Arial" w:hAnsi="Arial" w:cs="Arial"/>
          <w:lang w:val="ro-RO"/>
        </w:rPr>
      </w:pPr>
      <w:r>
        <w:rPr>
          <w:rFonts w:ascii="Arial" w:hAnsi="Arial" w:cs="Arial"/>
          <w:lang w:val="ro-RO"/>
        </w:rPr>
        <w:t xml:space="preserve">Fig. 1.3.1.2.1 </w:t>
      </w:r>
    </w:p>
    <w:p w:rsidR="007E148D" w:rsidRDefault="007E148D" w:rsidP="000306A9">
      <w:pPr>
        <w:ind w:firstLine="720"/>
        <w:jc w:val="both"/>
        <w:rPr>
          <w:rFonts w:ascii="Arial" w:hAnsi="Arial" w:cs="Arial"/>
          <w:lang w:val="ro-RO"/>
        </w:rPr>
      </w:pPr>
      <w:r>
        <w:rPr>
          <w:rFonts w:ascii="Arial" w:hAnsi="Arial" w:cs="Arial"/>
          <w:lang w:val="ro-RO"/>
        </w:rPr>
        <w:t xml:space="preserve">În anul 2015 se observă o tendință </w:t>
      </w:r>
      <w:r w:rsidRPr="00812070">
        <w:rPr>
          <w:rFonts w:ascii="Arial" w:hAnsi="Arial" w:cs="Arial"/>
          <w:lang w:val="ro-RO"/>
        </w:rPr>
        <w:t xml:space="preserve">de scădere a utilizării autoturismelor față de anul 2014, în schimb a crescut ponderea transportului feroviar față de anii anteriori </w:t>
      </w:r>
      <w:r>
        <w:rPr>
          <w:rFonts w:ascii="Arial" w:hAnsi="Arial" w:cs="Arial"/>
          <w:lang w:val="ro-RO"/>
        </w:rPr>
        <w:t xml:space="preserve">(Figurile. 1.3.1.1.1 și 1.3.1.2.1). </w:t>
      </w:r>
    </w:p>
    <w:p w:rsidR="007E148D" w:rsidRDefault="007E148D" w:rsidP="000306A9">
      <w:pPr>
        <w:ind w:firstLine="720"/>
        <w:jc w:val="both"/>
        <w:rPr>
          <w:rFonts w:ascii="Arial" w:hAnsi="Arial" w:cs="Arial"/>
          <w:lang w:val="ro-RO"/>
        </w:rPr>
      </w:pPr>
      <w:r>
        <w:rPr>
          <w:rFonts w:ascii="Arial" w:hAnsi="Arial" w:cs="Arial"/>
          <w:lang w:val="ro-RO"/>
        </w:rPr>
        <w:t>Transportul public local de pasageri cuprinde transportul, în interiorul zonei administrativ – teritoriale a unei localități, fără a depăși limitele acesteia.</w:t>
      </w:r>
    </w:p>
    <w:p w:rsidR="007E148D" w:rsidRDefault="007E148D" w:rsidP="007E148D">
      <w:pPr>
        <w:spacing w:line="360" w:lineRule="auto"/>
        <w:jc w:val="center"/>
        <w:rPr>
          <w:rFonts w:ascii="Arial" w:hAnsi="Arial" w:cs="Arial"/>
          <w:lang w:val="ro-RO"/>
        </w:rPr>
      </w:pPr>
      <w:r>
        <w:rPr>
          <w:rFonts w:ascii="Arial" w:hAnsi="Arial" w:cs="Arial"/>
          <w:lang w:val="ro-RO"/>
        </w:rPr>
        <w:t>Tabel 1.3.1.3 Utilizarea transportului în comun (mii de pasageri)</w:t>
      </w:r>
    </w:p>
    <w:tbl>
      <w:tblPr>
        <w:tblW w:w="6159" w:type="dxa"/>
        <w:jc w:val="center"/>
        <w:tblInd w:w="93" w:type="dxa"/>
        <w:tblLook w:val="04A0" w:firstRow="1" w:lastRow="0" w:firstColumn="1" w:lastColumn="0" w:noHBand="0" w:noVBand="1"/>
      </w:tblPr>
      <w:tblGrid>
        <w:gridCol w:w="2310"/>
        <w:gridCol w:w="1527"/>
        <w:gridCol w:w="825"/>
        <w:gridCol w:w="825"/>
        <w:gridCol w:w="825"/>
      </w:tblGrid>
      <w:tr w:rsidR="007E148D" w:rsidRPr="00131BB1" w:rsidTr="00F91E71">
        <w:trPr>
          <w:trHeight w:val="314"/>
          <w:jc w:val="center"/>
        </w:trPr>
        <w:tc>
          <w:tcPr>
            <w:tcW w:w="2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48D" w:rsidRPr="00131BB1" w:rsidRDefault="007E148D" w:rsidP="00F91E71">
            <w:pPr>
              <w:jc w:val="center"/>
              <w:rPr>
                <w:rFonts w:ascii="Calibri" w:eastAsia="Times New Roman" w:hAnsi="Calibri"/>
                <w:color w:val="000000"/>
              </w:rPr>
            </w:pP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7E148D" w:rsidRPr="00131BB1" w:rsidRDefault="007E148D" w:rsidP="00F91E71">
            <w:pPr>
              <w:jc w:val="center"/>
              <w:rPr>
                <w:rFonts w:ascii="Calibri" w:eastAsia="Times New Roman" w:hAnsi="Calibri"/>
                <w:color w:val="000000"/>
              </w:rPr>
            </w:pPr>
            <w:r w:rsidRPr="00131BB1">
              <w:rPr>
                <w:rFonts w:ascii="Calibri" w:eastAsia="Times New Roman" w:hAnsi="Calibri"/>
                <w:color w:val="000000"/>
              </w:rPr>
              <w:t>2011</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7E148D" w:rsidRPr="00131BB1" w:rsidRDefault="007E148D" w:rsidP="00F91E71">
            <w:pPr>
              <w:jc w:val="center"/>
              <w:rPr>
                <w:rFonts w:ascii="Calibri" w:eastAsia="Times New Roman" w:hAnsi="Calibri"/>
                <w:color w:val="000000"/>
              </w:rPr>
            </w:pPr>
            <w:r w:rsidRPr="00131BB1">
              <w:rPr>
                <w:rFonts w:ascii="Calibri" w:eastAsia="Times New Roman" w:hAnsi="Calibri"/>
                <w:color w:val="000000"/>
              </w:rPr>
              <w:t>2012</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7E148D" w:rsidRPr="00131BB1" w:rsidRDefault="007E148D" w:rsidP="00F91E71">
            <w:pPr>
              <w:jc w:val="center"/>
              <w:rPr>
                <w:rFonts w:ascii="Calibri" w:eastAsia="Times New Roman" w:hAnsi="Calibri"/>
                <w:color w:val="000000"/>
              </w:rPr>
            </w:pPr>
            <w:r w:rsidRPr="00131BB1">
              <w:rPr>
                <w:rFonts w:ascii="Calibri" w:eastAsia="Times New Roman" w:hAnsi="Calibri"/>
                <w:color w:val="000000"/>
              </w:rPr>
              <w:t>2013</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7E148D" w:rsidRPr="00131BB1" w:rsidRDefault="007E148D" w:rsidP="00F91E71">
            <w:pPr>
              <w:jc w:val="center"/>
              <w:rPr>
                <w:rFonts w:ascii="Calibri" w:eastAsia="Times New Roman" w:hAnsi="Calibri"/>
                <w:color w:val="000000"/>
              </w:rPr>
            </w:pPr>
            <w:r w:rsidRPr="00131BB1">
              <w:rPr>
                <w:rFonts w:ascii="Calibri" w:eastAsia="Times New Roman" w:hAnsi="Calibri"/>
                <w:color w:val="000000"/>
              </w:rPr>
              <w:t>2014</w:t>
            </w:r>
          </w:p>
        </w:tc>
      </w:tr>
      <w:tr w:rsidR="007E148D" w:rsidRPr="00131BB1" w:rsidTr="00F91E71">
        <w:trPr>
          <w:trHeight w:val="314"/>
          <w:jc w:val="center"/>
        </w:trPr>
        <w:tc>
          <w:tcPr>
            <w:tcW w:w="2310" w:type="dxa"/>
            <w:tcBorders>
              <w:top w:val="nil"/>
              <w:left w:val="single" w:sz="4" w:space="0" w:color="auto"/>
              <w:bottom w:val="single" w:sz="4" w:space="0" w:color="auto"/>
              <w:right w:val="single" w:sz="4" w:space="0" w:color="auto"/>
            </w:tcBorders>
            <w:shd w:val="clear" w:color="auto" w:fill="auto"/>
            <w:noWrap/>
            <w:vAlign w:val="bottom"/>
            <w:hideMark/>
          </w:tcPr>
          <w:p w:rsidR="007E148D" w:rsidRPr="00131BB1" w:rsidRDefault="007E148D" w:rsidP="00F91E71">
            <w:pPr>
              <w:rPr>
                <w:rFonts w:ascii="Calibri" w:eastAsia="Times New Roman" w:hAnsi="Calibri"/>
                <w:color w:val="000000"/>
              </w:rPr>
            </w:pPr>
            <w:proofErr w:type="spellStart"/>
            <w:r w:rsidRPr="00131BB1">
              <w:rPr>
                <w:rFonts w:ascii="Calibri" w:eastAsia="Times New Roman" w:hAnsi="Calibri"/>
                <w:color w:val="000000"/>
              </w:rPr>
              <w:t>Autobuze</w:t>
            </w:r>
            <w:proofErr w:type="spellEnd"/>
            <w:r w:rsidRPr="00131BB1">
              <w:rPr>
                <w:rFonts w:ascii="Calibri" w:eastAsia="Times New Roman" w:hAnsi="Calibri"/>
                <w:color w:val="000000"/>
              </w:rPr>
              <w:t xml:space="preserve"> </w:t>
            </w:r>
            <w:proofErr w:type="spellStart"/>
            <w:r>
              <w:rPr>
                <w:rFonts w:ascii="Calibri" w:eastAsia="Times New Roman" w:hAnsi="Calibri"/>
                <w:color w:val="000000"/>
              </w:rPr>
              <w:t>ș</w:t>
            </w:r>
            <w:r w:rsidRPr="00131BB1">
              <w:rPr>
                <w:rFonts w:ascii="Calibri" w:eastAsia="Times New Roman" w:hAnsi="Calibri"/>
                <w:color w:val="000000"/>
              </w:rPr>
              <w:t>i</w:t>
            </w:r>
            <w:proofErr w:type="spellEnd"/>
            <w:r w:rsidRPr="00131BB1">
              <w:rPr>
                <w:rFonts w:ascii="Calibri" w:eastAsia="Times New Roman" w:hAnsi="Calibri"/>
                <w:color w:val="000000"/>
              </w:rPr>
              <w:t xml:space="preserve"> </w:t>
            </w:r>
            <w:proofErr w:type="spellStart"/>
            <w:r w:rsidRPr="00131BB1">
              <w:rPr>
                <w:rFonts w:ascii="Calibri" w:eastAsia="Times New Roman" w:hAnsi="Calibri"/>
                <w:color w:val="000000"/>
              </w:rPr>
              <w:t>microbuze</w:t>
            </w:r>
            <w:proofErr w:type="spellEnd"/>
          </w:p>
        </w:tc>
        <w:tc>
          <w:tcPr>
            <w:tcW w:w="1527" w:type="dxa"/>
            <w:tcBorders>
              <w:top w:val="nil"/>
              <w:left w:val="nil"/>
              <w:bottom w:val="single" w:sz="4" w:space="0" w:color="auto"/>
              <w:right w:val="single" w:sz="4" w:space="0" w:color="auto"/>
            </w:tcBorders>
            <w:shd w:val="clear" w:color="auto" w:fill="auto"/>
            <w:noWrap/>
            <w:vAlign w:val="bottom"/>
            <w:hideMark/>
          </w:tcPr>
          <w:p w:rsidR="007E148D" w:rsidRPr="00131BB1" w:rsidRDefault="007E148D" w:rsidP="00F91E71">
            <w:pPr>
              <w:jc w:val="center"/>
              <w:rPr>
                <w:rFonts w:ascii="Calibri" w:eastAsia="Times New Roman" w:hAnsi="Calibri"/>
                <w:color w:val="000000"/>
              </w:rPr>
            </w:pPr>
            <w:r w:rsidRPr="00131BB1">
              <w:rPr>
                <w:rFonts w:ascii="Calibri" w:eastAsia="Times New Roman" w:hAnsi="Calibri"/>
                <w:color w:val="000000"/>
              </w:rPr>
              <w:t>58845</w:t>
            </w:r>
          </w:p>
        </w:tc>
        <w:tc>
          <w:tcPr>
            <w:tcW w:w="774" w:type="dxa"/>
            <w:tcBorders>
              <w:top w:val="nil"/>
              <w:left w:val="nil"/>
              <w:bottom w:val="single" w:sz="4" w:space="0" w:color="auto"/>
              <w:right w:val="single" w:sz="4" w:space="0" w:color="auto"/>
            </w:tcBorders>
            <w:shd w:val="clear" w:color="auto" w:fill="auto"/>
            <w:noWrap/>
            <w:vAlign w:val="bottom"/>
            <w:hideMark/>
          </w:tcPr>
          <w:p w:rsidR="007E148D" w:rsidRPr="00131BB1" w:rsidRDefault="007E148D" w:rsidP="00F91E71">
            <w:pPr>
              <w:jc w:val="center"/>
              <w:rPr>
                <w:rFonts w:ascii="Calibri" w:eastAsia="Times New Roman" w:hAnsi="Calibri"/>
                <w:color w:val="000000"/>
              </w:rPr>
            </w:pPr>
            <w:r w:rsidRPr="00131BB1">
              <w:rPr>
                <w:rFonts w:ascii="Calibri" w:eastAsia="Times New Roman" w:hAnsi="Calibri"/>
                <w:color w:val="000000"/>
              </w:rPr>
              <w:t>56907</w:t>
            </w:r>
          </w:p>
        </w:tc>
        <w:tc>
          <w:tcPr>
            <w:tcW w:w="774" w:type="dxa"/>
            <w:tcBorders>
              <w:top w:val="nil"/>
              <w:left w:val="nil"/>
              <w:bottom w:val="single" w:sz="4" w:space="0" w:color="auto"/>
              <w:right w:val="single" w:sz="4" w:space="0" w:color="auto"/>
            </w:tcBorders>
            <w:shd w:val="clear" w:color="auto" w:fill="auto"/>
            <w:noWrap/>
            <w:vAlign w:val="bottom"/>
            <w:hideMark/>
          </w:tcPr>
          <w:p w:rsidR="007E148D" w:rsidRPr="00131BB1" w:rsidRDefault="007E148D" w:rsidP="00F91E71">
            <w:pPr>
              <w:jc w:val="center"/>
              <w:rPr>
                <w:rFonts w:ascii="Calibri" w:eastAsia="Times New Roman" w:hAnsi="Calibri"/>
                <w:color w:val="000000"/>
              </w:rPr>
            </w:pPr>
            <w:r w:rsidRPr="00131BB1">
              <w:rPr>
                <w:rFonts w:ascii="Calibri" w:eastAsia="Times New Roman" w:hAnsi="Calibri"/>
                <w:color w:val="000000"/>
              </w:rPr>
              <w:t>55167</w:t>
            </w:r>
          </w:p>
        </w:tc>
        <w:tc>
          <w:tcPr>
            <w:tcW w:w="774" w:type="dxa"/>
            <w:tcBorders>
              <w:top w:val="nil"/>
              <w:left w:val="nil"/>
              <w:bottom w:val="single" w:sz="4" w:space="0" w:color="auto"/>
              <w:right w:val="single" w:sz="4" w:space="0" w:color="auto"/>
            </w:tcBorders>
            <w:shd w:val="clear" w:color="auto" w:fill="auto"/>
            <w:noWrap/>
            <w:vAlign w:val="bottom"/>
            <w:hideMark/>
          </w:tcPr>
          <w:p w:rsidR="007E148D" w:rsidRPr="00131BB1" w:rsidRDefault="007E148D" w:rsidP="00F91E71">
            <w:pPr>
              <w:jc w:val="center"/>
              <w:rPr>
                <w:rFonts w:ascii="Calibri" w:eastAsia="Times New Roman" w:hAnsi="Calibri"/>
                <w:color w:val="000000"/>
              </w:rPr>
            </w:pPr>
            <w:r w:rsidRPr="00131BB1">
              <w:rPr>
                <w:rFonts w:ascii="Calibri" w:eastAsia="Times New Roman" w:hAnsi="Calibri"/>
                <w:color w:val="000000"/>
              </w:rPr>
              <w:t>54271</w:t>
            </w:r>
          </w:p>
        </w:tc>
      </w:tr>
    </w:tbl>
    <w:p w:rsidR="007E148D" w:rsidRDefault="007E148D" w:rsidP="007E148D">
      <w:pPr>
        <w:jc w:val="both"/>
        <w:rPr>
          <w:rFonts w:ascii="Arial" w:hAnsi="Arial" w:cs="Arial"/>
          <w:i/>
          <w:sz w:val="20"/>
          <w:szCs w:val="20"/>
          <w:lang w:val="ro-RO"/>
        </w:rPr>
      </w:pPr>
      <w:r w:rsidRPr="00F21B33">
        <w:rPr>
          <w:rFonts w:ascii="Arial" w:hAnsi="Arial" w:cs="Arial"/>
          <w:i/>
          <w:sz w:val="20"/>
          <w:szCs w:val="20"/>
          <w:lang w:val="ro-RO"/>
        </w:rPr>
        <w:t>Sursă: INS Constanța – până la data elaborării prezentului raport nu au fost prelucrate datele pentru anul 2015</w:t>
      </w:r>
    </w:p>
    <w:p w:rsidR="007E148D" w:rsidRDefault="007E148D" w:rsidP="007E148D">
      <w:pPr>
        <w:jc w:val="both"/>
        <w:rPr>
          <w:rFonts w:ascii="Arial" w:hAnsi="Arial" w:cs="Arial"/>
          <w:i/>
          <w:sz w:val="20"/>
          <w:szCs w:val="20"/>
          <w:lang w:val="ro-RO"/>
        </w:rPr>
      </w:pPr>
    </w:p>
    <w:p w:rsidR="007E148D" w:rsidRDefault="007E148D" w:rsidP="007E148D">
      <w:pPr>
        <w:spacing w:line="360" w:lineRule="auto"/>
        <w:jc w:val="center"/>
        <w:rPr>
          <w:rFonts w:ascii="Arial" w:hAnsi="Arial" w:cs="Arial"/>
          <w:lang w:val="ro-RO"/>
        </w:rPr>
      </w:pPr>
      <w:r>
        <w:rPr>
          <w:noProof/>
          <w:lang w:val="en-US"/>
        </w:rPr>
        <w:drawing>
          <wp:inline distT="0" distB="0" distL="0" distR="0" wp14:anchorId="4D510262" wp14:editId="37D53A73">
            <wp:extent cx="4133850" cy="2505075"/>
            <wp:effectExtent l="0" t="0" r="19050" b="9525"/>
            <wp:docPr id="5" name="Diagramă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E148D" w:rsidRDefault="007E148D" w:rsidP="007E148D">
      <w:pPr>
        <w:tabs>
          <w:tab w:val="left" w:pos="4215"/>
        </w:tabs>
        <w:rPr>
          <w:rFonts w:ascii="Arial" w:hAnsi="Arial" w:cs="Arial"/>
          <w:lang w:val="ro-RO"/>
        </w:rPr>
      </w:pPr>
      <w:r>
        <w:rPr>
          <w:rFonts w:ascii="Arial" w:hAnsi="Arial" w:cs="Arial"/>
          <w:lang w:val="ro-RO"/>
        </w:rPr>
        <w:tab/>
        <w:t>Fig. 1.3.1.3.1</w:t>
      </w:r>
    </w:p>
    <w:p w:rsidR="007E148D" w:rsidRPr="00883EB5" w:rsidRDefault="007E148D" w:rsidP="000306A9">
      <w:pPr>
        <w:tabs>
          <w:tab w:val="left" w:pos="720"/>
        </w:tabs>
        <w:jc w:val="both"/>
        <w:rPr>
          <w:rFonts w:ascii="Arial" w:hAnsi="Arial" w:cs="Arial"/>
          <w:lang w:val="ro-RO"/>
        </w:rPr>
      </w:pPr>
      <w:r>
        <w:rPr>
          <w:rFonts w:ascii="Arial" w:hAnsi="Arial" w:cs="Arial"/>
          <w:lang w:val="ro-RO"/>
        </w:rPr>
        <w:tab/>
        <w:t xml:space="preserve">Începând cu anul 2008, la nivelul municipiului Constanta s-a renunțat la tramvaie,  iar din anul  2010 s-a renunțat la troleibuze. În fig. 1.3.1.3.1. se observă o tendință în scădere a </w:t>
      </w:r>
      <w:r w:rsidRPr="00883EB5">
        <w:rPr>
          <w:rFonts w:ascii="Arial" w:hAnsi="Arial" w:cs="Arial"/>
          <w:lang w:val="ro-RO"/>
        </w:rPr>
        <w:t>numărului de pasageri care utilizează autobuzele și microbuzele.</w:t>
      </w:r>
    </w:p>
    <w:p w:rsidR="007E148D" w:rsidRDefault="007E148D" w:rsidP="000306A9">
      <w:pPr>
        <w:tabs>
          <w:tab w:val="left" w:leader="dot" w:pos="9356"/>
        </w:tabs>
        <w:rPr>
          <w:sz w:val="20"/>
          <w:szCs w:val="26"/>
          <w:lang w:val="ro-RO"/>
        </w:rPr>
      </w:pPr>
    </w:p>
    <w:p w:rsidR="007E148D" w:rsidRPr="00CA7542" w:rsidRDefault="007E148D" w:rsidP="007E148D">
      <w:pPr>
        <w:tabs>
          <w:tab w:val="left" w:leader="dot" w:pos="9356"/>
        </w:tabs>
        <w:rPr>
          <w:sz w:val="20"/>
          <w:szCs w:val="26"/>
          <w:lang w:val="ro-RO"/>
        </w:rPr>
      </w:pPr>
    </w:p>
    <w:p w:rsidR="00755794" w:rsidRPr="007E148D" w:rsidRDefault="00755794" w:rsidP="007816A7">
      <w:pPr>
        <w:numPr>
          <w:ilvl w:val="3"/>
          <w:numId w:val="3"/>
        </w:numPr>
        <w:tabs>
          <w:tab w:val="left" w:leader="dot" w:pos="9356"/>
        </w:tabs>
        <w:ind w:left="1596" w:hanging="816"/>
        <w:rPr>
          <w:rFonts w:ascii="Arial" w:hAnsi="Arial" w:cs="Arial"/>
          <w:lang w:val="ro-RO"/>
        </w:rPr>
      </w:pPr>
      <w:r w:rsidRPr="007E148D">
        <w:rPr>
          <w:rFonts w:ascii="Arial" w:hAnsi="Arial" w:cs="Arial"/>
          <w:lang w:val="ro-RO"/>
        </w:rPr>
        <w:t xml:space="preserve">Transportul de mărfuri </w:t>
      </w:r>
      <w:r w:rsidR="00546FB6" w:rsidRPr="007E148D">
        <w:rPr>
          <w:rFonts w:ascii="Arial" w:hAnsi="Arial" w:cs="Arial"/>
          <w:lang w:val="ro-RO"/>
        </w:rPr>
        <w:t xml:space="preserve"> </w:t>
      </w:r>
    </w:p>
    <w:p w:rsidR="007E148D" w:rsidRPr="007E148D" w:rsidRDefault="007E148D" w:rsidP="007E148D">
      <w:pPr>
        <w:tabs>
          <w:tab w:val="left" w:leader="dot" w:pos="9356"/>
        </w:tabs>
        <w:rPr>
          <w:rFonts w:ascii="Arial" w:hAnsi="Arial" w:cs="Arial"/>
          <w:lang w:val="ro-RO"/>
        </w:rPr>
      </w:pPr>
    </w:p>
    <w:p w:rsidR="007E148D" w:rsidRPr="007E148D" w:rsidRDefault="007E148D" w:rsidP="007E148D">
      <w:pPr>
        <w:tabs>
          <w:tab w:val="left" w:pos="270"/>
          <w:tab w:val="left" w:pos="360"/>
        </w:tabs>
        <w:spacing w:line="360" w:lineRule="auto"/>
        <w:jc w:val="both"/>
        <w:rPr>
          <w:rFonts w:ascii="Arial" w:hAnsi="Arial" w:cs="Arial"/>
          <w:lang w:val="ro-RO"/>
        </w:rPr>
      </w:pPr>
      <w:r w:rsidRPr="007E148D">
        <w:rPr>
          <w:rFonts w:ascii="Arial" w:hAnsi="Arial" w:cs="Arial"/>
          <w:lang w:val="ro-RO"/>
        </w:rPr>
        <w:lastRenderedPageBreak/>
        <w:t>Transportul rutier de mărfuri cuprinde transportul pe vehicule înregistrate în țară, iar transportul feroviar și pe căi navigabile interioare includ transportul pe teritoriul național, indiferent de naționalitatea vehiculului de transport, înregistrate pe o perioadă de cel puțin 5 ani.</w:t>
      </w:r>
    </w:p>
    <w:p w:rsidR="007E148D" w:rsidRDefault="007E148D" w:rsidP="007E148D">
      <w:pPr>
        <w:tabs>
          <w:tab w:val="left" w:pos="720"/>
        </w:tabs>
        <w:spacing w:line="360" w:lineRule="auto"/>
        <w:rPr>
          <w:rFonts w:ascii="Arial" w:hAnsi="Arial" w:cs="Arial"/>
          <w:lang w:val="ro-RO"/>
        </w:rPr>
      </w:pPr>
      <w:r>
        <w:rPr>
          <w:rFonts w:ascii="Arial" w:hAnsi="Arial" w:cs="Arial"/>
          <w:lang w:val="ro-RO"/>
        </w:rPr>
        <w:t>Tabel 1.3.2.1 Ponderea fiecărui mod în transportul de mărfuri (milioane tone pe km)</w:t>
      </w:r>
    </w:p>
    <w:tbl>
      <w:tblPr>
        <w:tblW w:w="8567" w:type="dxa"/>
        <w:jc w:val="center"/>
        <w:tblInd w:w="93" w:type="dxa"/>
        <w:tblLook w:val="04A0" w:firstRow="1" w:lastRow="0" w:firstColumn="1" w:lastColumn="0" w:noHBand="0" w:noVBand="1"/>
      </w:tblPr>
      <w:tblGrid>
        <w:gridCol w:w="2696"/>
        <w:gridCol w:w="1276"/>
        <w:gridCol w:w="1377"/>
        <w:gridCol w:w="1194"/>
        <w:gridCol w:w="1071"/>
        <w:gridCol w:w="953"/>
      </w:tblGrid>
      <w:tr w:rsidR="007E148D" w:rsidRPr="00F05236" w:rsidTr="00F91E71">
        <w:trPr>
          <w:trHeight w:val="270"/>
          <w:jc w:val="center"/>
        </w:trPr>
        <w:tc>
          <w:tcPr>
            <w:tcW w:w="2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48D" w:rsidRPr="00F05236" w:rsidRDefault="007E148D" w:rsidP="00F91E71">
            <w:pPr>
              <w:jc w:val="center"/>
              <w:rPr>
                <w:rFonts w:ascii="Calibri" w:eastAsia="Times New Roman" w:hAnsi="Calibri"/>
                <w:b/>
                <w:color w:val="000000"/>
              </w:rPr>
            </w:pPr>
            <w:r w:rsidRPr="008B7C25">
              <w:rPr>
                <w:rFonts w:ascii="Calibri" w:eastAsia="Times New Roman" w:hAnsi="Calibri"/>
                <w:b/>
                <w:color w:val="000000"/>
              </w:rPr>
              <w:t>Mod transport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E148D" w:rsidRPr="00F05236" w:rsidRDefault="007E148D" w:rsidP="00F91E71">
            <w:pPr>
              <w:jc w:val="center"/>
              <w:rPr>
                <w:rFonts w:ascii="Calibri" w:eastAsia="Times New Roman" w:hAnsi="Calibri"/>
                <w:b/>
                <w:color w:val="000000"/>
              </w:rPr>
            </w:pPr>
            <w:r w:rsidRPr="00F05236">
              <w:rPr>
                <w:rFonts w:ascii="Calibri" w:eastAsia="Times New Roman" w:hAnsi="Calibri"/>
                <w:b/>
                <w:color w:val="000000"/>
              </w:rPr>
              <w:t>2011</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7E148D" w:rsidRPr="00F05236" w:rsidRDefault="007E148D" w:rsidP="00F91E71">
            <w:pPr>
              <w:jc w:val="center"/>
              <w:rPr>
                <w:rFonts w:ascii="Calibri" w:eastAsia="Times New Roman" w:hAnsi="Calibri"/>
                <w:b/>
                <w:color w:val="000000"/>
              </w:rPr>
            </w:pPr>
            <w:r w:rsidRPr="00F05236">
              <w:rPr>
                <w:rFonts w:ascii="Calibri" w:eastAsia="Times New Roman" w:hAnsi="Calibri"/>
                <w:b/>
                <w:color w:val="000000"/>
              </w:rPr>
              <w:t>2012</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7E148D" w:rsidRPr="00F05236" w:rsidRDefault="007E148D" w:rsidP="00F91E71">
            <w:pPr>
              <w:jc w:val="center"/>
              <w:rPr>
                <w:rFonts w:ascii="Calibri" w:eastAsia="Times New Roman" w:hAnsi="Calibri"/>
                <w:b/>
                <w:color w:val="000000"/>
              </w:rPr>
            </w:pPr>
            <w:r w:rsidRPr="00F05236">
              <w:rPr>
                <w:rFonts w:ascii="Calibri" w:eastAsia="Times New Roman" w:hAnsi="Calibri"/>
                <w:b/>
                <w:color w:val="000000"/>
              </w:rPr>
              <w:t>2013</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7E148D" w:rsidRPr="00F05236" w:rsidRDefault="007E148D" w:rsidP="00F91E71">
            <w:pPr>
              <w:jc w:val="center"/>
              <w:rPr>
                <w:rFonts w:ascii="Calibri" w:eastAsia="Times New Roman" w:hAnsi="Calibri"/>
                <w:b/>
                <w:color w:val="000000"/>
              </w:rPr>
            </w:pPr>
            <w:r w:rsidRPr="00F05236">
              <w:rPr>
                <w:rFonts w:ascii="Calibri" w:eastAsia="Times New Roman" w:hAnsi="Calibri"/>
                <w:b/>
                <w:color w:val="000000"/>
              </w:rPr>
              <w:t>2014</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7E148D" w:rsidRPr="00F05236" w:rsidRDefault="007E148D" w:rsidP="00F91E71">
            <w:pPr>
              <w:jc w:val="center"/>
              <w:rPr>
                <w:rFonts w:ascii="Calibri" w:eastAsia="Times New Roman" w:hAnsi="Calibri"/>
                <w:b/>
                <w:color w:val="000000"/>
              </w:rPr>
            </w:pPr>
            <w:r w:rsidRPr="00F05236">
              <w:rPr>
                <w:rFonts w:ascii="Calibri" w:eastAsia="Times New Roman" w:hAnsi="Calibri"/>
                <w:b/>
                <w:color w:val="000000"/>
              </w:rPr>
              <w:t>2015</w:t>
            </w:r>
          </w:p>
        </w:tc>
      </w:tr>
      <w:tr w:rsidR="007E148D" w:rsidRPr="00F05236" w:rsidTr="00F91E71">
        <w:trPr>
          <w:trHeight w:val="27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7E148D" w:rsidRPr="00F05236" w:rsidRDefault="007E148D" w:rsidP="00F91E71">
            <w:pPr>
              <w:rPr>
                <w:rFonts w:ascii="Calibri" w:eastAsia="Times New Roman" w:hAnsi="Calibri"/>
                <w:color w:val="000000"/>
              </w:rPr>
            </w:pPr>
            <w:proofErr w:type="spellStart"/>
            <w:r w:rsidRPr="00F05236">
              <w:rPr>
                <w:rFonts w:ascii="Calibri" w:eastAsia="Times New Roman" w:hAnsi="Calibri"/>
                <w:color w:val="000000"/>
              </w:rPr>
              <w:t>feroviar</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7E148D" w:rsidRPr="00F05236" w:rsidRDefault="007E148D" w:rsidP="00F91E71">
            <w:pPr>
              <w:jc w:val="center"/>
              <w:rPr>
                <w:rFonts w:ascii="Calibri" w:eastAsia="Times New Roman" w:hAnsi="Calibri"/>
                <w:color w:val="000000"/>
              </w:rPr>
            </w:pPr>
            <w:r w:rsidRPr="00F05236">
              <w:rPr>
                <w:rFonts w:ascii="Calibri" w:eastAsia="Times New Roman" w:hAnsi="Calibri"/>
                <w:color w:val="000000"/>
              </w:rPr>
              <w:t>14719</w:t>
            </w:r>
          </w:p>
        </w:tc>
        <w:tc>
          <w:tcPr>
            <w:tcW w:w="1377" w:type="dxa"/>
            <w:tcBorders>
              <w:top w:val="nil"/>
              <w:left w:val="nil"/>
              <w:bottom w:val="single" w:sz="4" w:space="0" w:color="auto"/>
              <w:right w:val="single" w:sz="4" w:space="0" w:color="auto"/>
            </w:tcBorders>
            <w:shd w:val="clear" w:color="auto" w:fill="auto"/>
            <w:noWrap/>
            <w:vAlign w:val="bottom"/>
            <w:hideMark/>
          </w:tcPr>
          <w:p w:rsidR="007E148D" w:rsidRPr="00F05236" w:rsidRDefault="007E148D" w:rsidP="00F91E71">
            <w:pPr>
              <w:jc w:val="center"/>
              <w:rPr>
                <w:rFonts w:ascii="Calibri" w:eastAsia="Times New Roman" w:hAnsi="Calibri"/>
                <w:color w:val="000000"/>
              </w:rPr>
            </w:pPr>
            <w:r w:rsidRPr="00F05236">
              <w:rPr>
                <w:rFonts w:ascii="Calibri" w:eastAsia="Times New Roman" w:hAnsi="Calibri"/>
                <w:color w:val="000000"/>
              </w:rPr>
              <w:t>13472</w:t>
            </w:r>
          </w:p>
        </w:tc>
        <w:tc>
          <w:tcPr>
            <w:tcW w:w="1194" w:type="dxa"/>
            <w:tcBorders>
              <w:top w:val="nil"/>
              <w:left w:val="nil"/>
              <w:bottom w:val="single" w:sz="4" w:space="0" w:color="auto"/>
              <w:right w:val="single" w:sz="4" w:space="0" w:color="auto"/>
            </w:tcBorders>
            <w:shd w:val="clear" w:color="auto" w:fill="auto"/>
            <w:noWrap/>
            <w:vAlign w:val="bottom"/>
            <w:hideMark/>
          </w:tcPr>
          <w:p w:rsidR="007E148D" w:rsidRPr="00F05236" w:rsidRDefault="007E148D" w:rsidP="00F91E71">
            <w:pPr>
              <w:jc w:val="center"/>
              <w:rPr>
                <w:rFonts w:ascii="Calibri" w:eastAsia="Times New Roman" w:hAnsi="Calibri"/>
                <w:color w:val="000000"/>
              </w:rPr>
            </w:pPr>
            <w:r w:rsidRPr="00F05236">
              <w:rPr>
                <w:rFonts w:ascii="Calibri" w:eastAsia="Times New Roman" w:hAnsi="Calibri"/>
                <w:color w:val="000000"/>
              </w:rPr>
              <w:t>12941</w:t>
            </w:r>
          </w:p>
        </w:tc>
        <w:tc>
          <w:tcPr>
            <w:tcW w:w="1071" w:type="dxa"/>
            <w:tcBorders>
              <w:top w:val="nil"/>
              <w:left w:val="nil"/>
              <w:bottom w:val="single" w:sz="4" w:space="0" w:color="auto"/>
              <w:right w:val="single" w:sz="4" w:space="0" w:color="auto"/>
            </w:tcBorders>
            <w:shd w:val="clear" w:color="auto" w:fill="auto"/>
            <w:noWrap/>
            <w:vAlign w:val="bottom"/>
            <w:hideMark/>
          </w:tcPr>
          <w:p w:rsidR="007E148D" w:rsidRPr="00F05236" w:rsidRDefault="007E148D" w:rsidP="00F91E71">
            <w:pPr>
              <w:jc w:val="center"/>
              <w:rPr>
                <w:rFonts w:ascii="Calibri" w:eastAsia="Times New Roman" w:hAnsi="Calibri"/>
                <w:color w:val="000000"/>
              </w:rPr>
            </w:pPr>
            <w:r w:rsidRPr="00F05236">
              <w:rPr>
                <w:rFonts w:ascii="Calibri" w:eastAsia="Times New Roman" w:hAnsi="Calibri"/>
                <w:color w:val="000000"/>
              </w:rPr>
              <w:t>12264</w:t>
            </w:r>
          </w:p>
        </w:tc>
        <w:tc>
          <w:tcPr>
            <w:tcW w:w="953" w:type="dxa"/>
            <w:tcBorders>
              <w:top w:val="nil"/>
              <w:left w:val="nil"/>
              <w:bottom w:val="single" w:sz="4" w:space="0" w:color="auto"/>
              <w:right w:val="single" w:sz="4" w:space="0" w:color="auto"/>
            </w:tcBorders>
            <w:shd w:val="clear" w:color="auto" w:fill="auto"/>
            <w:noWrap/>
            <w:vAlign w:val="bottom"/>
            <w:hideMark/>
          </w:tcPr>
          <w:p w:rsidR="007E148D" w:rsidRPr="00F05236" w:rsidRDefault="007E148D" w:rsidP="00F91E71">
            <w:pPr>
              <w:jc w:val="center"/>
              <w:rPr>
                <w:rFonts w:ascii="Calibri" w:eastAsia="Times New Roman" w:hAnsi="Calibri"/>
                <w:color w:val="000000"/>
              </w:rPr>
            </w:pPr>
            <w:r w:rsidRPr="00F05236">
              <w:rPr>
                <w:rFonts w:ascii="Calibri" w:eastAsia="Times New Roman" w:hAnsi="Calibri"/>
                <w:color w:val="000000"/>
              </w:rPr>
              <w:t>13674</w:t>
            </w:r>
          </w:p>
        </w:tc>
      </w:tr>
      <w:tr w:rsidR="007E148D" w:rsidRPr="00F05236" w:rsidTr="00F91E71">
        <w:trPr>
          <w:trHeight w:val="27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7E148D" w:rsidRPr="00F05236" w:rsidRDefault="007E148D" w:rsidP="00F91E71">
            <w:pPr>
              <w:rPr>
                <w:rFonts w:ascii="Calibri" w:eastAsia="Times New Roman" w:hAnsi="Calibri"/>
                <w:color w:val="000000"/>
              </w:rPr>
            </w:pPr>
            <w:proofErr w:type="spellStart"/>
            <w:r w:rsidRPr="00F05236">
              <w:rPr>
                <w:rFonts w:ascii="Calibri" w:eastAsia="Times New Roman" w:hAnsi="Calibri"/>
                <w:color w:val="000000"/>
              </w:rPr>
              <w:t>rutier</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7E148D" w:rsidRPr="00F05236" w:rsidRDefault="007E148D" w:rsidP="00F91E71">
            <w:pPr>
              <w:jc w:val="center"/>
              <w:rPr>
                <w:rFonts w:ascii="Calibri" w:eastAsia="Times New Roman" w:hAnsi="Calibri"/>
                <w:color w:val="000000"/>
              </w:rPr>
            </w:pPr>
            <w:r w:rsidRPr="00F05236">
              <w:rPr>
                <w:rFonts w:ascii="Calibri" w:eastAsia="Times New Roman" w:hAnsi="Calibri"/>
                <w:color w:val="000000"/>
              </w:rPr>
              <w:t>26347</w:t>
            </w:r>
          </w:p>
        </w:tc>
        <w:tc>
          <w:tcPr>
            <w:tcW w:w="1377" w:type="dxa"/>
            <w:tcBorders>
              <w:top w:val="nil"/>
              <w:left w:val="nil"/>
              <w:bottom w:val="single" w:sz="4" w:space="0" w:color="auto"/>
              <w:right w:val="single" w:sz="4" w:space="0" w:color="auto"/>
            </w:tcBorders>
            <w:shd w:val="clear" w:color="auto" w:fill="auto"/>
            <w:noWrap/>
            <w:vAlign w:val="bottom"/>
            <w:hideMark/>
          </w:tcPr>
          <w:p w:rsidR="007E148D" w:rsidRPr="00F05236" w:rsidRDefault="007E148D" w:rsidP="00F91E71">
            <w:pPr>
              <w:jc w:val="center"/>
              <w:rPr>
                <w:rFonts w:ascii="Calibri" w:eastAsia="Times New Roman" w:hAnsi="Calibri"/>
                <w:color w:val="000000"/>
              </w:rPr>
            </w:pPr>
            <w:r w:rsidRPr="00F05236">
              <w:rPr>
                <w:rFonts w:ascii="Calibri" w:eastAsia="Times New Roman" w:hAnsi="Calibri"/>
                <w:color w:val="000000"/>
              </w:rPr>
              <w:t>29662</w:t>
            </w:r>
          </w:p>
        </w:tc>
        <w:tc>
          <w:tcPr>
            <w:tcW w:w="1194" w:type="dxa"/>
            <w:tcBorders>
              <w:top w:val="nil"/>
              <w:left w:val="nil"/>
              <w:bottom w:val="single" w:sz="4" w:space="0" w:color="auto"/>
              <w:right w:val="single" w:sz="4" w:space="0" w:color="auto"/>
            </w:tcBorders>
            <w:shd w:val="clear" w:color="auto" w:fill="auto"/>
            <w:noWrap/>
            <w:vAlign w:val="bottom"/>
            <w:hideMark/>
          </w:tcPr>
          <w:p w:rsidR="007E148D" w:rsidRPr="00F05236" w:rsidRDefault="007E148D" w:rsidP="00F91E71">
            <w:pPr>
              <w:jc w:val="center"/>
              <w:rPr>
                <w:rFonts w:ascii="Calibri" w:eastAsia="Times New Roman" w:hAnsi="Calibri"/>
                <w:color w:val="000000"/>
              </w:rPr>
            </w:pPr>
            <w:r w:rsidRPr="00F05236">
              <w:rPr>
                <w:rFonts w:ascii="Calibri" w:eastAsia="Times New Roman" w:hAnsi="Calibri"/>
                <w:color w:val="000000"/>
              </w:rPr>
              <w:t>34026</w:t>
            </w:r>
          </w:p>
        </w:tc>
        <w:tc>
          <w:tcPr>
            <w:tcW w:w="1071" w:type="dxa"/>
            <w:tcBorders>
              <w:top w:val="nil"/>
              <w:left w:val="nil"/>
              <w:bottom w:val="single" w:sz="4" w:space="0" w:color="auto"/>
              <w:right w:val="single" w:sz="4" w:space="0" w:color="auto"/>
            </w:tcBorders>
            <w:shd w:val="clear" w:color="auto" w:fill="auto"/>
            <w:noWrap/>
            <w:vAlign w:val="bottom"/>
            <w:hideMark/>
          </w:tcPr>
          <w:p w:rsidR="007E148D" w:rsidRPr="00F05236" w:rsidRDefault="007E148D" w:rsidP="00F91E71">
            <w:pPr>
              <w:jc w:val="center"/>
              <w:rPr>
                <w:rFonts w:ascii="Calibri" w:eastAsia="Times New Roman" w:hAnsi="Calibri"/>
                <w:color w:val="000000"/>
              </w:rPr>
            </w:pPr>
            <w:r w:rsidRPr="00F05236">
              <w:rPr>
                <w:rFonts w:ascii="Calibri" w:eastAsia="Times New Roman" w:hAnsi="Calibri"/>
                <w:color w:val="000000"/>
              </w:rPr>
              <w:t>35135</w:t>
            </w:r>
          </w:p>
        </w:tc>
        <w:tc>
          <w:tcPr>
            <w:tcW w:w="953" w:type="dxa"/>
            <w:tcBorders>
              <w:top w:val="nil"/>
              <w:left w:val="nil"/>
              <w:bottom w:val="single" w:sz="4" w:space="0" w:color="auto"/>
              <w:right w:val="single" w:sz="4" w:space="0" w:color="auto"/>
            </w:tcBorders>
            <w:shd w:val="clear" w:color="auto" w:fill="auto"/>
            <w:noWrap/>
            <w:vAlign w:val="bottom"/>
            <w:hideMark/>
          </w:tcPr>
          <w:p w:rsidR="007E148D" w:rsidRPr="00F05236" w:rsidRDefault="007E148D" w:rsidP="00F91E71">
            <w:pPr>
              <w:jc w:val="center"/>
              <w:rPr>
                <w:rFonts w:ascii="Calibri" w:eastAsia="Times New Roman" w:hAnsi="Calibri"/>
                <w:color w:val="000000"/>
              </w:rPr>
            </w:pPr>
            <w:r w:rsidRPr="00F05236">
              <w:rPr>
                <w:rFonts w:ascii="Calibri" w:eastAsia="Times New Roman" w:hAnsi="Calibri"/>
                <w:color w:val="000000"/>
              </w:rPr>
              <w:t>39022</w:t>
            </w:r>
          </w:p>
        </w:tc>
      </w:tr>
      <w:tr w:rsidR="007E148D" w:rsidRPr="00F05236" w:rsidTr="00F91E71">
        <w:trPr>
          <w:trHeight w:val="27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7E148D" w:rsidRPr="00F05236" w:rsidRDefault="007E148D" w:rsidP="00F91E71">
            <w:pPr>
              <w:rPr>
                <w:rFonts w:ascii="Calibri" w:eastAsia="Times New Roman" w:hAnsi="Calibri"/>
                <w:color w:val="000000"/>
              </w:rPr>
            </w:pPr>
            <w:proofErr w:type="spellStart"/>
            <w:r w:rsidRPr="00F05236">
              <w:rPr>
                <w:rFonts w:ascii="Calibri" w:eastAsia="Times New Roman" w:hAnsi="Calibri"/>
                <w:color w:val="000000"/>
              </w:rPr>
              <w:t>cai</w:t>
            </w:r>
            <w:proofErr w:type="spellEnd"/>
            <w:r w:rsidRPr="00F05236">
              <w:rPr>
                <w:rFonts w:ascii="Calibri" w:eastAsia="Times New Roman" w:hAnsi="Calibri"/>
                <w:color w:val="000000"/>
              </w:rPr>
              <w:t xml:space="preserve"> </w:t>
            </w:r>
            <w:proofErr w:type="spellStart"/>
            <w:r w:rsidRPr="00F05236">
              <w:rPr>
                <w:rFonts w:ascii="Calibri" w:eastAsia="Times New Roman" w:hAnsi="Calibri"/>
                <w:color w:val="000000"/>
              </w:rPr>
              <w:t>navigabile</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7E148D" w:rsidRPr="00F05236" w:rsidRDefault="007E148D" w:rsidP="00F91E71">
            <w:pPr>
              <w:jc w:val="center"/>
              <w:rPr>
                <w:rFonts w:ascii="Calibri" w:eastAsia="Times New Roman" w:hAnsi="Calibri"/>
                <w:color w:val="000000"/>
              </w:rPr>
            </w:pPr>
            <w:r w:rsidRPr="00F05236">
              <w:rPr>
                <w:rFonts w:ascii="Calibri" w:eastAsia="Times New Roman" w:hAnsi="Calibri"/>
                <w:color w:val="000000"/>
              </w:rPr>
              <w:t>11409</w:t>
            </w:r>
          </w:p>
        </w:tc>
        <w:tc>
          <w:tcPr>
            <w:tcW w:w="1377" w:type="dxa"/>
            <w:tcBorders>
              <w:top w:val="nil"/>
              <w:left w:val="nil"/>
              <w:bottom w:val="single" w:sz="4" w:space="0" w:color="auto"/>
              <w:right w:val="single" w:sz="4" w:space="0" w:color="auto"/>
            </w:tcBorders>
            <w:shd w:val="clear" w:color="auto" w:fill="auto"/>
            <w:noWrap/>
            <w:vAlign w:val="bottom"/>
            <w:hideMark/>
          </w:tcPr>
          <w:p w:rsidR="007E148D" w:rsidRPr="00F05236" w:rsidRDefault="007E148D" w:rsidP="00F91E71">
            <w:pPr>
              <w:jc w:val="center"/>
              <w:rPr>
                <w:rFonts w:ascii="Calibri" w:eastAsia="Times New Roman" w:hAnsi="Calibri"/>
                <w:color w:val="000000"/>
              </w:rPr>
            </w:pPr>
            <w:r w:rsidRPr="00F05236">
              <w:rPr>
                <w:rFonts w:ascii="Calibri" w:eastAsia="Times New Roman" w:hAnsi="Calibri"/>
                <w:color w:val="000000"/>
              </w:rPr>
              <w:t>12520</w:t>
            </w:r>
          </w:p>
        </w:tc>
        <w:tc>
          <w:tcPr>
            <w:tcW w:w="1194" w:type="dxa"/>
            <w:tcBorders>
              <w:top w:val="nil"/>
              <w:left w:val="nil"/>
              <w:bottom w:val="single" w:sz="4" w:space="0" w:color="auto"/>
              <w:right w:val="single" w:sz="4" w:space="0" w:color="auto"/>
            </w:tcBorders>
            <w:shd w:val="clear" w:color="auto" w:fill="auto"/>
            <w:noWrap/>
            <w:vAlign w:val="bottom"/>
            <w:hideMark/>
          </w:tcPr>
          <w:p w:rsidR="007E148D" w:rsidRPr="00F05236" w:rsidRDefault="007E148D" w:rsidP="00F91E71">
            <w:pPr>
              <w:jc w:val="center"/>
              <w:rPr>
                <w:rFonts w:ascii="Calibri" w:eastAsia="Times New Roman" w:hAnsi="Calibri"/>
                <w:color w:val="000000"/>
              </w:rPr>
            </w:pPr>
            <w:r w:rsidRPr="00F05236">
              <w:rPr>
                <w:rFonts w:ascii="Calibri" w:eastAsia="Times New Roman" w:hAnsi="Calibri"/>
                <w:color w:val="000000"/>
              </w:rPr>
              <w:t>12242</w:t>
            </w:r>
          </w:p>
        </w:tc>
        <w:tc>
          <w:tcPr>
            <w:tcW w:w="1071" w:type="dxa"/>
            <w:tcBorders>
              <w:top w:val="nil"/>
              <w:left w:val="nil"/>
              <w:bottom w:val="single" w:sz="4" w:space="0" w:color="auto"/>
              <w:right w:val="single" w:sz="4" w:space="0" w:color="auto"/>
            </w:tcBorders>
            <w:shd w:val="clear" w:color="auto" w:fill="auto"/>
            <w:noWrap/>
            <w:vAlign w:val="bottom"/>
            <w:hideMark/>
          </w:tcPr>
          <w:p w:rsidR="007E148D" w:rsidRPr="00F05236" w:rsidRDefault="007E148D" w:rsidP="00F91E71">
            <w:pPr>
              <w:jc w:val="center"/>
              <w:rPr>
                <w:rFonts w:ascii="Calibri" w:eastAsia="Times New Roman" w:hAnsi="Calibri"/>
                <w:color w:val="000000"/>
              </w:rPr>
            </w:pPr>
            <w:r w:rsidRPr="00F05236">
              <w:rPr>
                <w:rFonts w:ascii="Calibri" w:eastAsia="Times New Roman" w:hAnsi="Calibri"/>
                <w:color w:val="000000"/>
              </w:rPr>
              <w:t>11760</w:t>
            </w:r>
          </w:p>
        </w:tc>
        <w:tc>
          <w:tcPr>
            <w:tcW w:w="953" w:type="dxa"/>
            <w:tcBorders>
              <w:top w:val="nil"/>
              <w:left w:val="nil"/>
              <w:bottom w:val="single" w:sz="4" w:space="0" w:color="auto"/>
              <w:right w:val="single" w:sz="4" w:space="0" w:color="auto"/>
            </w:tcBorders>
            <w:shd w:val="clear" w:color="auto" w:fill="auto"/>
            <w:noWrap/>
            <w:vAlign w:val="bottom"/>
            <w:hideMark/>
          </w:tcPr>
          <w:p w:rsidR="007E148D" w:rsidRPr="00F05236" w:rsidRDefault="007E148D" w:rsidP="00F91E71">
            <w:pPr>
              <w:jc w:val="center"/>
              <w:rPr>
                <w:rFonts w:ascii="Calibri" w:eastAsia="Times New Roman" w:hAnsi="Calibri"/>
                <w:color w:val="000000"/>
              </w:rPr>
            </w:pPr>
            <w:r w:rsidRPr="00F05236">
              <w:rPr>
                <w:rFonts w:ascii="Calibri" w:eastAsia="Times New Roman" w:hAnsi="Calibri"/>
                <w:color w:val="000000"/>
              </w:rPr>
              <w:t>13168</w:t>
            </w:r>
          </w:p>
        </w:tc>
      </w:tr>
    </w:tbl>
    <w:p w:rsidR="007E148D" w:rsidRDefault="007E148D" w:rsidP="007E148D">
      <w:pPr>
        <w:tabs>
          <w:tab w:val="left" w:pos="720"/>
        </w:tabs>
        <w:rPr>
          <w:rFonts w:ascii="Arial" w:hAnsi="Arial" w:cs="Arial"/>
          <w:i/>
          <w:sz w:val="20"/>
          <w:szCs w:val="20"/>
          <w:lang w:val="ro-RO"/>
        </w:rPr>
      </w:pPr>
      <w:r>
        <w:rPr>
          <w:rFonts w:ascii="Arial" w:hAnsi="Arial" w:cs="Arial"/>
          <w:i/>
          <w:sz w:val="20"/>
          <w:szCs w:val="20"/>
          <w:lang w:val="ro-RO"/>
        </w:rPr>
        <w:t xml:space="preserve">                     </w:t>
      </w:r>
      <w:r w:rsidRPr="00922183">
        <w:rPr>
          <w:rFonts w:ascii="Arial" w:hAnsi="Arial" w:cs="Arial"/>
          <w:i/>
          <w:sz w:val="20"/>
          <w:szCs w:val="20"/>
          <w:lang w:val="ro-RO"/>
        </w:rPr>
        <w:t>Surs</w:t>
      </w:r>
      <w:r>
        <w:rPr>
          <w:rFonts w:ascii="Arial" w:hAnsi="Arial" w:cs="Arial"/>
          <w:i/>
          <w:sz w:val="20"/>
          <w:szCs w:val="20"/>
          <w:lang w:val="ro-RO"/>
        </w:rPr>
        <w:t>ă</w:t>
      </w:r>
      <w:r w:rsidRPr="00922183">
        <w:rPr>
          <w:rFonts w:ascii="Arial" w:hAnsi="Arial" w:cs="Arial"/>
          <w:i/>
          <w:sz w:val="20"/>
          <w:szCs w:val="20"/>
          <w:lang w:val="ro-RO"/>
        </w:rPr>
        <w:t>: INS Constanța</w:t>
      </w:r>
    </w:p>
    <w:p w:rsidR="007E148D" w:rsidRDefault="007E148D" w:rsidP="007E148D">
      <w:pPr>
        <w:tabs>
          <w:tab w:val="left" w:pos="720"/>
        </w:tabs>
        <w:jc w:val="center"/>
        <w:rPr>
          <w:rFonts w:ascii="Arial" w:hAnsi="Arial" w:cs="Arial"/>
          <w:lang w:val="ro-RO"/>
        </w:rPr>
      </w:pPr>
      <w:r>
        <w:rPr>
          <w:noProof/>
          <w:lang w:val="en-US"/>
        </w:rPr>
        <w:drawing>
          <wp:inline distT="0" distB="0" distL="0" distR="0" wp14:anchorId="42BFBDE9" wp14:editId="50E57700">
            <wp:extent cx="5143500" cy="2914648"/>
            <wp:effectExtent l="0" t="0" r="19050" b="19685"/>
            <wp:docPr id="10" name="Diagramă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148D" w:rsidRDefault="007E148D" w:rsidP="007E148D">
      <w:pPr>
        <w:jc w:val="center"/>
        <w:rPr>
          <w:rFonts w:ascii="Arial" w:hAnsi="Arial" w:cs="Arial"/>
          <w:lang w:val="ro-RO"/>
        </w:rPr>
      </w:pPr>
      <w:r>
        <w:rPr>
          <w:rFonts w:ascii="Arial" w:hAnsi="Arial" w:cs="Arial"/>
          <w:lang w:val="ro-RO"/>
        </w:rPr>
        <w:t>Fig. 1.3.2.1.1 și 1.3.2.1.2</w:t>
      </w:r>
    </w:p>
    <w:p w:rsidR="007E148D" w:rsidRDefault="007E148D" w:rsidP="007E148D">
      <w:pPr>
        <w:jc w:val="center"/>
        <w:rPr>
          <w:rFonts w:ascii="Arial" w:hAnsi="Arial" w:cs="Arial"/>
          <w:lang w:val="ro-RO"/>
        </w:rPr>
      </w:pPr>
      <w:r>
        <w:rPr>
          <w:noProof/>
          <w:lang w:val="en-US"/>
        </w:rPr>
        <w:drawing>
          <wp:inline distT="0" distB="0" distL="0" distR="0" wp14:anchorId="0E130F4C" wp14:editId="0C3E975A">
            <wp:extent cx="4524375" cy="2552700"/>
            <wp:effectExtent l="0" t="0" r="9525" b="19050"/>
            <wp:docPr id="9" name="Diagramă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E148D" w:rsidRDefault="007E148D" w:rsidP="000306A9">
      <w:pPr>
        <w:ind w:firstLine="720"/>
        <w:jc w:val="both"/>
        <w:rPr>
          <w:rFonts w:ascii="Arial" w:hAnsi="Arial" w:cs="Arial"/>
          <w:lang w:val="ro-RO"/>
        </w:rPr>
      </w:pPr>
      <w:r>
        <w:rPr>
          <w:rFonts w:ascii="Arial" w:hAnsi="Arial" w:cs="Arial"/>
          <w:lang w:val="ro-RO"/>
        </w:rPr>
        <w:t>În ceea ce privește transportul de mărfuri rutier se constată o creștere semnificativă a acestuia mai ales în ultimii ani, iar transporturile feroviare și cele pe căile navigabile au înregistrat o evoluție liniară cu o ușoară creștere în perioada 2014 – 2015. (Fig. 1.3.2.1.1).</w:t>
      </w:r>
    </w:p>
    <w:p w:rsidR="007E148D" w:rsidRDefault="007E148D" w:rsidP="000306A9">
      <w:pPr>
        <w:ind w:firstLine="720"/>
        <w:jc w:val="both"/>
        <w:rPr>
          <w:rFonts w:ascii="Arial" w:hAnsi="Arial" w:cs="Arial"/>
          <w:lang w:val="ro-RO"/>
        </w:rPr>
      </w:pPr>
      <w:r>
        <w:rPr>
          <w:rFonts w:ascii="Arial" w:hAnsi="Arial" w:cs="Arial"/>
          <w:lang w:val="ro-RO"/>
        </w:rPr>
        <w:t xml:space="preserve">Această creștere a transportului rutier atât de pasageri cât și de mărfuri are o influență negativă asupra mediului înconjurător fiind una din sursele principale de emisii ale gazelor cu efect de seră și de asemenea dă naștere nivelurilor semnificative de poluare a aerului, care pot </w:t>
      </w:r>
      <w:r>
        <w:rPr>
          <w:rFonts w:ascii="Arial" w:hAnsi="Arial" w:cs="Arial"/>
          <w:lang w:val="ro-RO"/>
        </w:rPr>
        <w:lastRenderedPageBreak/>
        <w:t>afecta grav sănătatea umană și ecosistemelor. Reducerea cererii de transport</w:t>
      </w:r>
      <w:r w:rsidRPr="00F67113">
        <w:rPr>
          <w:rFonts w:ascii="Arial" w:hAnsi="Arial" w:cs="Arial"/>
          <w:lang w:val="ro-RO"/>
        </w:rPr>
        <w:t xml:space="preserve"> rutier </w:t>
      </w:r>
      <w:r>
        <w:rPr>
          <w:rFonts w:ascii="Arial" w:hAnsi="Arial" w:cs="Arial"/>
          <w:lang w:val="ro-RO"/>
        </w:rPr>
        <w:t>ar diminua, prin urmare, impactului asupra mediului.</w:t>
      </w:r>
    </w:p>
    <w:p w:rsidR="007E148D" w:rsidRDefault="007E148D" w:rsidP="007E148D">
      <w:pPr>
        <w:tabs>
          <w:tab w:val="left" w:leader="dot" w:pos="9356"/>
        </w:tabs>
        <w:rPr>
          <w:sz w:val="20"/>
          <w:szCs w:val="26"/>
          <w:lang w:val="ro-RO"/>
        </w:rPr>
      </w:pPr>
    </w:p>
    <w:p w:rsidR="007E148D" w:rsidRPr="00CA7542" w:rsidRDefault="007E148D" w:rsidP="007E148D">
      <w:pPr>
        <w:tabs>
          <w:tab w:val="left" w:leader="dot" w:pos="9356"/>
        </w:tabs>
        <w:rPr>
          <w:sz w:val="20"/>
          <w:szCs w:val="26"/>
          <w:lang w:val="ro-RO"/>
        </w:rPr>
      </w:pPr>
    </w:p>
    <w:p w:rsidR="00755794" w:rsidRDefault="00755794" w:rsidP="007816A7">
      <w:pPr>
        <w:numPr>
          <w:ilvl w:val="1"/>
          <w:numId w:val="3"/>
        </w:numPr>
        <w:shd w:val="clear" w:color="auto" w:fill="D9D9D9" w:themeFill="background1" w:themeFillShade="D9"/>
        <w:tabs>
          <w:tab w:val="left" w:leader="dot" w:pos="9356"/>
        </w:tabs>
        <w:ind w:left="851" w:hanging="482"/>
        <w:rPr>
          <w:b/>
          <w:szCs w:val="26"/>
          <w:lang w:val="ro-RO"/>
        </w:rPr>
      </w:pPr>
      <w:r w:rsidRPr="00CA7542">
        <w:rPr>
          <w:b/>
          <w:szCs w:val="26"/>
          <w:lang w:val="ro-RO"/>
        </w:rPr>
        <w:t xml:space="preserve">Factori care influenţează consumul </w:t>
      </w:r>
      <w:r w:rsidR="00546FB6" w:rsidRPr="00CA7542">
        <w:rPr>
          <w:b/>
          <w:szCs w:val="26"/>
          <w:lang w:val="ro-RO"/>
        </w:rPr>
        <w:t xml:space="preserve"> </w:t>
      </w:r>
    </w:p>
    <w:p w:rsidR="007E148D" w:rsidRPr="000306A9" w:rsidRDefault="007E148D" w:rsidP="000306A9">
      <w:pPr>
        <w:jc w:val="both"/>
        <w:rPr>
          <w:rFonts w:ascii="Arial" w:hAnsi="Arial" w:cs="Arial"/>
        </w:rPr>
      </w:pPr>
      <w:proofErr w:type="spellStart"/>
      <w:r w:rsidRPr="000306A9">
        <w:rPr>
          <w:rFonts w:ascii="Arial" w:hAnsi="Arial" w:cs="Arial"/>
        </w:rPr>
        <w:t>Printre</w:t>
      </w:r>
      <w:proofErr w:type="spellEnd"/>
      <w:r w:rsidRPr="000306A9">
        <w:rPr>
          <w:rFonts w:ascii="Arial" w:hAnsi="Arial" w:cs="Arial"/>
        </w:rPr>
        <w:t xml:space="preserve"> </w:t>
      </w:r>
      <w:proofErr w:type="spellStart"/>
      <w:r w:rsidRPr="000306A9">
        <w:rPr>
          <w:rFonts w:ascii="Arial" w:hAnsi="Arial" w:cs="Arial"/>
        </w:rPr>
        <w:t>cei</w:t>
      </w:r>
      <w:proofErr w:type="spellEnd"/>
      <w:r w:rsidRPr="000306A9">
        <w:rPr>
          <w:rFonts w:ascii="Arial" w:hAnsi="Arial" w:cs="Arial"/>
        </w:rPr>
        <w:t xml:space="preserve"> </w:t>
      </w:r>
      <w:proofErr w:type="spellStart"/>
      <w:r w:rsidRPr="000306A9">
        <w:rPr>
          <w:rFonts w:ascii="Arial" w:hAnsi="Arial" w:cs="Arial"/>
        </w:rPr>
        <w:t>mai</w:t>
      </w:r>
      <w:proofErr w:type="spellEnd"/>
      <w:r w:rsidRPr="000306A9">
        <w:rPr>
          <w:rFonts w:ascii="Arial" w:hAnsi="Arial" w:cs="Arial"/>
        </w:rPr>
        <w:t xml:space="preserve"> </w:t>
      </w:r>
      <w:proofErr w:type="spellStart"/>
      <w:r w:rsidRPr="000306A9">
        <w:rPr>
          <w:rFonts w:ascii="Arial" w:hAnsi="Arial" w:cs="Arial"/>
        </w:rPr>
        <w:t>importanți</w:t>
      </w:r>
      <w:proofErr w:type="spellEnd"/>
      <w:r w:rsidRPr="000306A9">
        <w:rPr>
          <w:rFonts w:ascii="Arial" w:hAnsi="Arial" w:cs="Arial"/>
        </w:rPr>
        <w:t xml:space="preserve"> </w:t>
      </w:r>
      <w:proofErr w:type="spellStart"/>
      <w:r w:rsidRPr="000306A9">
        <w:rPr>
          <w:rFonts w:ascii="Arial" w:hAnsi="Arial" w:cs="Arial"/>
        </w:rPr>
        <w:t>factori</w:t>
      </w:r>
      <w:proofErr w:type="spellEnd"/>
      <w:r w:rsidRPr="000306A9">
        <w:rPr>
          <w:rFonts w:ascii="Arial" w:hAnsi="Arial" w:cs="Arial"/>
        </w:rPr>
        <w:t xml:space="preserve"> care </w:t>
      </w:r>
      <w:proofErr w:type="spellStart"/>
      <w:r w:rsidRPr="000306A9">
        <w:rPr>
          <w:rFonts w:ascii="Arial" w:hAnsi="Arial" w:cs="Arial"/>
        </w:rPr>
        <w:t>influențează</w:t>
      </w:r>
      <w:proofErr w:type="spellEnd"/>
      <w:r w:rsidRPr="000306A9">
        <w:rPr>
          <w:rFonts w:ascii="Arial" w:hAnsi="Arial" w:cs="Arial"/>
        </w:rPr>
        <w:t xml:space="preserve"> </w:t>
      </w:r>
      <w:proofErr w:type="spellStart"/>
      <w:r w:rsidRPr="000306A9">
        <w:rPr>
          <w:rFonts w:ascii="Arial" w:hAnsi="Arial" w:cs="Arial"/>
        </w:rPr>
        <w:t>consumul</w:t>
      </w:r>
      <w:proofErr w:type="spellEnd"/>
      <w:r w:rsidRPr="000306A9">
        <w:rPr>
          <w:rFonts w:ascii="Arial" w:hAnsi="Arial" w:cs="Arial"/>
        </w:rPr>
        <w:t xml:space="preserve"> </w:t>
      </w:r>
      <w:proofErr w:type="spellStart"/>
      <w:r w:rsidRPr="000306A9">
        <w:rPr>
          <w:rFonts w:ascii="Arial" w:hAnsi="Arial" w:cs="Arial"/>
        </w:rPr>
        <w:t>privat</w:t>
      </w:r>
      <w:proofErr w:type="spellEnd"/>
      <w:r w:rsidRPr="000306A9">
        <w:rPr>
          <w:rFonts w:ascii="Arial" w:hAnsi="Arial" w:cs="Arial"/>
        </w:rPr>
        <w:t xml:space="preserve">, se </w:t>
      </w:r>
      <w:proofErr w:type="spellStart"/>
      <w:r w:rsidRPr="000306A9">
        <w:rPr>
          <w:rFonts w:ascii="Arial" w:hAnsi="Arial" w:cs="Arial"/>
        </w:rPr>
        <w:t>numără</w:t>
      </w:r>
      <w:proofErr w:type="spellEnd"/>
      <w:r w:rsidRPr="000306A9">
        <w:rPr>
          <w:rFonts w:ascii="Arial" w:hAnsi="Arial" w:cs="Arial"/>
        </w:rPr>
        <w:t xml:space="preserve">: </w:t>
      </w:r>
      <w:proofErr w:type="spellStart"/>
      <w:r w:rsidRPr="000306A9">
        <w:rPr>
          <w:rFonts w:ascii="Arial" w:hAnsi="Arial" w:cs="Arial"/>
        </w:rPr>
        <w:t>factorii</w:t>
      </w:r>
      <w:proofErr w:type="spellEnd"/>
      <w:r w:rsidRPr="000306A9">
        <w:rPr>
          <w:rFonts w:ascii="Arial" w:hAnsi="Arial" w:cs="Arial"/>
        </w:rPr>
        <w:t xml:space="preserve"> </w:t>
      </w:r>
      <w:proofErr w:type="spellStart"/>
      <w:r w:rsidRPr="000306A9">
        <w:rPr>
          <w:rFonts w:ascii="Arial" w:hAnsi="Arial" w:cs="Arial"/>
        </w:rPr>
        <w:t>demografici</w:t>
      </w:r>
      <w:proofErr w:type="spellEnd"/>
      <w:r w:rsidRPr="000306A9">
        <w:rPr>
          <w:rFonts w:ascii="Arial" w:hAnsi="Arial" w:cs="Arial"/>
        </w:rPr>
        <w:t xml:space="preserve">, </w:t>
      </w:r>
      <w:proofErr w:type="spellStart"/>
      <w:r w:rsidRPr="000306A9">
        <w:rPr>
          <w:rFonts w:ascii="Arial" w:hAnsi="Arial" w:cs="Arial"/>
        </w:rPr>
        <w:t>factorii</w:t>
      </w:r>
      <w:proofErr w:type="spellEnd"/>
      <w:r w:rsidRPr="000306A9">
        <w:rPr>
          <w:rFonts w:ascii="Arial" w:hAnsi="Arial" w:cs="Arial"/>
        </w:rPr>
        <w:t xml:space="preserve"> </w:t>
      </w:r>
      <w:proofErr w:type="spellStart"/>
      <w:r w:rsidRPr="000306A9">
        <w:rPr>
          <w:rFonts w:ascii="Arial" w:hAnsi="Arial" w:cs="Arial"/>
        </w:rPr>
        <w:t>sociali</w:t>
      </w:r>
      <w:proofErr w:type="spellEnd"/>
      <w:r w:rsidRPr="000306A9">
        <w:rPr>
          <w:rFonts w:ascii="Arial" w:hAnsi="Arial" w:cs="Arial"/>
        </w:rPr>
        <w:t xml:space="preserve"> </w:t>
      </w:r>
      <w:proofErr w:type="spellStart"/>
      <w:r w:rsidRPr="000306A9">
        <w:rPr>
          <w:rFonts w:ascii="Arial" w:hAnsi="Arial" w:cs="Arial"/>
        </w:rPr>
        <w:t>și</w:t>
      </w:r>
      <w:proofErr w:type="spellEnd"/>
      <w:r w:rsidRPr="000306A9">
        <w:rPr>
          <w:rFonts w:ascii="Arial" w:hAnsi="Arial" w:cs="Arial"/>
        </w:rPr>
        <w:t xml:space="preserve"> </w:t>
      </w:r>
      <w:proofErr w:type="spellStart"/>
      <w:r w:rsidRPr="000306A9">
        <w:rPr>
          <w:rFonts w:ascii="Arial" w:hAnsi="Arial" w:cs="Arial"/>
        </w:rPr>
        <w:t>cei</w:t>
      </w:r>
      <w:proofErr w:type="spellEnd"/>
      <w:r w:rsidRPr="000306A9">
        <w:rPr>
          <w:rFonts w:ascii="Arial" w:hAnsi="Arial" w:cs="Arial"/>
        </w:rPr>
        <w:t xml:space="preserve"> </w:t>
      </w:r>
      <w:proofErr w:type="spellStart"/>
      <w:r w:rsidRPr="000306A9">
        <w:rPr>
          <w:rFonts w:ascii="Arial" w:hAnsi="Arial" w:cs="Arial"/>
        </w:rPr>
        <w:t>psihologici</w:t>
      </w:r>
      <w:proofErr w:type="spellEnd"/>
      <w:r w:rsidRPr="000306A9">
        <w:rPr>
          <w:rFonts w:ascii="Arial" w:hAnsi="Arial" w:cs="Arial"/>
        </w:rPr>
        <w:t xml:space="preserve">, </w:t>
      </w:r>
      <w:proofErr w:type="spellStart"/>
      <w:r w:rsidRPr="000306A9">
        <w:rPr>
          <w:rFonts w:ascii="Arial" w:hAnsi="Arial" w:cs="Arial"/>
        </w:rPr>
        <w:t>veniturile</w:t>
      </w:r>
      <w:proofErr w:type="spellEnd"/>
      <w:r w:rsidRPr="000306A9">
        <w:rPr>
          <w:rFonts w:ascii="Arial" w:hAnsi="Arial" w:cs="Arial"/>
        </w:rPr>
        <w:t xml:space="preserve"> </w:t>
      </w:r>
      <w:proofErr w:type="spellStart"/>
      <w:r w:rsidRPr="000306A9">
        <w:rPr>
          <w:rFonts w:ascii="Arial" w:hAnsi="Arial" w:cs="Arial"/>
        </w:rPr>
        <w:t>și</w:t>
      </w:r>
      <w:proofErr w:type="spellEnd"/>
      <w:r w:rsidRPr="000306A9">
        <w:rPr>
          <w:rFonts w:ascii="Arial" w:hAnsi="Arial" w:cs="Arial"/>
        </w:rPr>
        <w:t xml:space="preserve"> </w:t>
      </w:r>
      <w:proofErr w:type="spellStart"/>
      <w:r w:rsidRPr="000306A9">
        <w:rPr>
          <w:rFonts w:ascii="Arial" w:hAnsi="Arial" w:cs="Arial"/>
        </w:rPr>
        <w:t>prețurile</w:t>
      </w:r>
      <w:proofErr w:type="spellEnd"/>
      <w:r w:rsidRPr="000306A9">
        <w:rPr>
          <w:rFonts w:ascii="Arial" w:hAnsi="Arial" w:cs="Arial"/>
        </w:rPr>
        <w:t xml:space="preserve">, </w:t>
      </w:r>
      <w:proofErr w:type="spellStart"/>
      <w:r w:rsidRPr="000306A9">
        <w:rPr>
          <w:rFonts w:ascii="Arial" w:hAnsi="Arial" w:cs="Arial"/>
        </w:rPr>
        <w:t>comerțul</w:t>
      </w:r>
      <w:proofErr w:type="spellEnd"/>
      <w:r w:rsidRPr="000306A9">
        <w:rPr>
          <w:rFonts w:ascii="Arial" w:hAnsi="Arial" w:cs="Arial"/>
        </w:rPr>
        <w:t xml:space="preserve">, </w:t>
      </w:r>
      <w:proofErr w:type="spellStart"/>
      <w:r w:rsidRPr="000306A9">
        <w:rPr>
          <w:rFonts w:ascii="Arial" w:hAnsi="Arial" w:cs="Arial"/>
        </w:rPr>
        <w:t>globalizarea</w:t>
      </w:r>
      <w:proofErr w:type="spellEnd"/>
      <w:r w:rsidRPr="000306A9">
        <w:rPr>
          <w:rFonts w:ascii="Arial" w:hAnsi="Arial" w:cs="Arial"/>
        </w:rPr>
        <w:t xml:space="preserve">, </w:t>
      </w:r>
      <w:proofErr w:type="spellStart"/>
      <w:r w:rsidRPr="000306A9">
        <w:rPr>
          <w:rFonts w:ascii="Arial" w:hAnsi="Arial" w:cs="Arial"/>
        </w:rPr>
        <w:t>tehnologiile</w:t>
      </w:r>
      <w:proofErr w:type="spellEnd"/>
      <w:r w:rsidRPr="000306A9">
        <w:rPr>
          <w:rFonts w:ascii="Arial" w:hAnsi="Arial" w:cs="Arial"/>
        </w:rPr>
        <w:t xml:space="preserve">, </w:t>
      </w:r>
      <w:proofErr w:type="spellStart"/>
      <w:r w:rsidRPr="000306A9">
        <w:rPr>
          <w:rFonts w:ascii="Arial" w:hAnsi="Arial" w:cs="Arial"/>
        </w:rPr>
        <w:t>furnizarea</w:t>
      </w:r>
      <w:proofErr w:type="spellEnd"/>
      <w:r w:rsidRPr="000306A9">
        <w:rPr>
          <w:rFonts w:ascii="Arial" w:hAnsi="Arial" w:cs="Arial"/>
        </w:rPr>
        <w:t xml:space="preserve"> de </w:t>
      </w:r>
      <w:proofErr w:type="spellStart"/>
      <w:r w:rsidRPr="000306A9">
        <w:rPr>
          <w:rFonts w:ascii="Arial" w:hAnsi="Arial" w:cs="Arial"/>
        </w:rPr>
        <w:t>bunuri</w:t>
      </w:r>
      <w:proofErr w:type="spellEnd"/>
      <w:r w:rsidRPr="000306A9">
        <w:rPr>
          <w:rFonts w:ascii="Arial" w:hAnsi="Arial" w:cs="Arial"/>
        </w:rPr>
        <w:t xml:space="preserve"> </w:t>
      </w:r>
      <w:proofErr w:type="spellStart"/>
      <w:r w:rsidRPr="000306A9">
        <w:rPr>
          <w:rFonts w:ascii="Arial" w:hAnsi="Arial" w:cs="Arial"/>
        </w:rPr>
        <w:t>și</w:t>
      </w:r>
      <w:proofErr w:type="spellEnd"/>
      <w:r w:rsidRPr="000306A9">
        <w:rPr>
          <w:rFonts w:ascii="Arial" w:hAnsi="Arial" w:cs="Arial"/>
        </w:rPr>
        <w:t xml:space="preserve"> </w:t>
      </w:r>
      <w:proofErr w:type="spellStart"/>
      <w:r w:rsidRPr="000306A9">
        <w:rPr>
          <w:rFonts w:ascii="Arial" w:hAnsi="Arial" w:cs="Arial"/>
        </w:rPr>
        <w:t>servicii</w:t>
      </w:r>
      <w:proofErr w:type="spellEnd"/>
      <w:r w:rsidRPr="000306A9">
        <w:rPr>
          <w:rFonts w:ascii="Arial" w:hAnsi="Arial" w:cs="Arial"/>
        </w:rPr>
        <w:t xml:space="preserve">, </w:t>
      </w:r>
      <w:proofErr w:type="spellStart"/>
      <w:r w:rsidRPr="000306A9">
        <w:rPr>
          <w:rFonts w:ascii="Arial" w:hAnsi="Arial" w:cs="Arial"/>
        </w:rPr>
        <w:t>cât</w:t>
      </w:r>
      <w:proofErr w:type="spellEnd"/>
      <w:r w:rsidRPr="000306A9">
        <w:rPr>
          <w:rFonts w:ascii="Arial" w:hAnsi="Arial" w:cs="Arial"/>
        </w:rPr>
        <w:t xml:space="preserve"> </w:t>
      </w:r>
      <w:proofErr w:type="spellStart"/>
      <w:r w:rsidRPr="000306A9">
        <w:rPr>
          <w:rFonts w:ascii="Arial" w:hAnsi="Arial" w:cs="Arial"/>
        </w:rPr>
        <w:t>și</w:t>
      </w:r>
      <w:proofErr w:type="spellEnd"/>
      <w:r w:rsidRPr="000306A9">
        <w:rPr>
          <w:rFonts w:ascii="Arial" w:hAnsi="Arial" w:cs="Arial"/>
        </w:rPr>
        <w:t xml:space="preserve"> </w:t>
      </w:r>
      <w:proofErr w:type="spellStart"/>
      <w:r w:rsidRPr="000306A9">
        <w:rPr>
          <w:rFonts w:ascii="Arial" w:hAnsi="Arial" w:cs="Arial"/>
        </w:rPr>
        <w:t>modul</w:t>
      </w:r>
      <w:proofErr w:type="spellEnd"/>
      <w:r w:rsidRPr="000306A9">
        <w:rPr>
          <w:rFonts w:ascii="Arial" w:hAnsi="Arial" w:cs="Arial"/>
        </w:rPr>
        <w:t xml:space="preserve"> </w:t>
      </w:r>
      <w:proofErr w:type="spellStart"/>
      <w:r w:rsidRPr="000306A9">
        <w:rPr>
          <w:rFonts w:ascii="Arial" w:hAnsi="Arial" w:cs="Arial"/>
        </w:rPr>
        <w:t>în</w:t>
      </w:r>
      <w:proofErr w:type="spellEnd"/>
      <w:r w:rsidRPr="000306A9">
        <w:rPr>
          <w:rFonts w:ascii="Arial" w:hAnsi="Arial" w:cs="Arial"/>
        </w:rPr>
        <w:t xml:space="preserve"> care </w:t>
      </w:r>
      <w:proofErr w:type="spellStart"/>
      <w:r w:rsidRPr="000306A9">
        <w:rPr>
          <w:rFonts w:ascii="Arial" w:hAnsi="Arial" w:cs="Arial"/>
        </w:rPr>
        <w:t>acestea</w:t>
      </w:r>
      <w:proofErr w:type="spellEnd"/>
      <w:r w:rsidRPr="000306A9">
        <w:rPr>
          <w:rFonts w:ascii="Arial" w:hAnsi="Arial" w:cs="Arial"/>
        </w:rPr>
        <w:t xml:space="preserve"> </w:t>
      </w:r>
      <w:proofErr w:type="spellStart"/>
      <w:r w:rsidRPr="000306A9">
        <w:rPr>
          <w:rFonts w:ascii="Arial" w:hAnsi="Arial" w:cs="Arial"/>
        </w:rPr>
        <w:t>sunt</w:t>
      </w:r>
      <w:proofErr w:type="spellEnd"/>
      <w:r w:rsidRPr="000306A9">
        <w:rPr>
          <w:rFonts w:ascii="Arial" w:hAnsi="Arial" w:cs="Arial"/>
        </w:rPr>
        <w:t xml:space="preserve"> </w:t>
      </w:r>
      <w:proofErr w:type="spellStart"/>
      <w:r w:rsidRPr="000306A9">
        <w:rPr>
          <w:rFonts w:ascii="Arial" w:hAnsi="Arial" w:cs="Arial"/>
        </w:rPr>
        <w:t>comercializate</w:t>
      </w:r>
      <w:proofErr w:type="spellEnd"/>
      <w:r w:rsidRPr="000306A9">
        <w:rPr>
          <w:rFonts w:ascii="Arial" w:hAnsi="Arial" w:cs="Arial"/>
        </w:rPr>
        <w:t xml:space="preserve">. </w:t>
      </w:r>
    </w:p>
    <w:p w:rsidR="007E148D" w:rsidRPr="000306A9" w:rsidRDefault="007E148D" w:rsidP="000306A9">
      <w:pPr>
        <w:jc w:val="both"/>
        <w:rPr>
          <w:rFonts w:ascii="Arial" w:hAnsi="Arial" w:cs="Arial"/>
        </w:rPr>
      </w:pPr>
      <w:proofErr w:type="gramStart"/>
      <w:r w:rsidRPr="000306A9">
        <w:rPr>
          <w:rFonts w:ascii="Arial" w:hAnsi="Arial" w:cs="Arial"/>
        </w:rPr>
        <w:t xml:space="preserve">De </w:t>
      </w:r>
      <w:proofErr w:type="spellStart"/>
      <w:r w:rsidRPr="000306A9">
        <w:rPr>
          <w:rFonts w:ascii="Arial" w:hAnsi="Arial" w:cs="Arial"/>
        </w:rPr>
        <w:t>asemenea</w:t>
      </w:r>
      <w:proofErr w:type="spellEnd"/>
      <w:r w:rsidRPr="000306A9">
        <w:rPr>
          <w:rFonts w:ascii="Arial" w:hAnsi="Arial" w:cs="Arial"/>
        </w:rPr>
        <w:t xml:space="preserve">, </w:t>
      </w:r>
      <w:proofErr w:type="spellStart"/>
      <w:r w:rsidRPr="000306A9">
        <w:rPr>
          <w:rFonts w:ascii="Arial" w:hAnsi="Arial" w:cs="Arial"/>
        </w:rPr>
        <w:t>mai</w:t>
      </w:r>
      <w:proofErr w:type="spellEnd"/>
      <w:r w:rsidRPr="000306A9">
        <w:rPr>
          <w:rFonts w:ascii="Arial" w:hAnsi="Arial" w:cs="Arial"/>
        </w:rPr>
        <w:t xml:space="preserve"> au </w:t>
      </w:r>
      <w:proofErr w:type="spellStart"/>
      <w:r w:rsidRPr="000306A9">
        <w:rPr>
          <w:rFonts w:ascii="Arial" w:hAnsi="Arial" w:cs="Arial"/>
        </w:rPr>
        <w:t>influență</w:t>
      </w:r>
      <w:proofErr w:type="spellEnd"/>
      <w:r w:rsidRPr="000306A9">
        <w:rPr>
          <w:rFonts w:ascii="Arial" w:hAnsi="Arial" w:cs="Arial"/>
        </w:rPr>
        <w:t xml:space="preserve"> </w:t>
      </w:r>
      <w:proofErr w:type="spellStart"/>
      <w:r w:rsidRPr="000306A9">
        <w:rPr>
          <w:rFonts w:ascii="Arial" w:hAnsi="Arial" w:cs="Arial"/>
        </w:rPr>
        <w:t>asupra</w:t>
      </w:r>
      <w:proofErr w:type="spellEnd"/>
      <w:r w:rsidRPr="000306A9">
        <w:rPr>
          <w:rFonts w:ascii="Arial" w:hAnsi="Arial" w:cs="Arial"/>
        </w:rPr>
        <w:t xml:space="preserve"> </w:t>
      </w:r>
      <w:proofErr w:type="spellStart"/>
      <w:r w:rsidRPr="000306A9">
        <w:rPr>
          <w:rFonts w:ascii="Arial" w:hAnsi="Arial" w:cs="Arial"/>
        </w:rPr>
        <w:t>consumului</w:t>
      </w:r>
      <w:proofErr w:type="spellEnd"/>
      <w:r w:rsidRPr="000306A9">
        <w:rPr>
          <w:rFonts w:ascii="Arial" w:hAnsi="Arial" w:cs="Arial"/>
        </w:rPr>
        <w:t xml:space="preserve"> </w:t>
      </w:r>
      <w:proofErr w:type="spellStart"/>
      <w:r w:rsidRPr="000306A9">
        <w:rPr>
          <w:rFonts w:ascii="Arial" w:hAnsi="Arial" w:cs="Arial"/>
        </w:rPr>
        <w:t>inclusiv</w:t>
      </w:r>
      <w:proofErr w:type="spellEnd"/>
      <w:r w:rsidRPr="000306A9">
        <w:rPr>
          <w:rFonts w:ascii="Arial" w:hAnsi="Arial" w:cs="Arial"/>
        </w:rPr>
        <w:t xml:space="preserve"> </w:t>
      </w:r>
      <w:proofErr w:type="spellStart"/>
      <w:r w:rsidRPr="000306A9">
        <w:rPr>
          <w:rFonts w:ascii="Arial" w:hAnsi="Arial" w:cs="Arial"/>
        </w:rPr>
        <w:t>informațiile</w:t>
      </w:r>
      <w:proofErr w:type="spellEnd"/>
      <w:r w:rsidRPr="000306A9">
        <w:rPr>
          <w:rFonts w:ascii="Arial" w:hAnsi="Arial" w:cs="Arial"/>
        </w:rPr>
        <w:t xml:space="preserve"> cu </w:t>
      </w:r>
      <w:proofErr w:type="spellStart"/>
      <w:r w:rsidRPr="000306A9">
        <w:rPr>
          <w:rFonts w:ascii="Arial" w:hAnsi="Arial" w:cs="Arial"/>
        </w:rPr>
        <w:t>privire</w:t>
      </w:r>
      <w:proofErr w:type="spellEnd"/>
      <w:r w:rsidRPr="000306A9">
        <w:rPr>
          <w:rFonts w:ascii="Arial" w:hAnsi="Arial" w:cs="Arial"/>
        </w:rPr>
        <w:t xml:space="preserve"> la </w:t>
      </w:r>
      <w:proofErr w:type="spellStart"/>
      <w:r w:rsidRPr="000306A9">
        <w:rPr>
          <w:rFonts w:ascii="Arial" w:hAnsi="Arial" w:cs="Arial"/>
        </w:rPr>
        <w:t>produse</w:t>
      </w:r>
      <w:proofErr w:type="spellEnd"/>
      <w:r w:rsidRPr="000306A9">
        <w:rPr>
          <w:rFonts w:ascii="Arial" w:hAnsi="Arial" w:cs="Arial"/>
        </w:rPr>
        <w:t xml:space="preserve"> </w:t>
      </w:r>
      <w:proofErr w:type="spellStart"/>
      <w:r w:rsidRPr="000306A9">
        <w:rPr>
          <w:rFonts w:ascii="Arial" w:hAnsi="Arial" w:cs="Arial"/>
        </w:rPr>
        <w:t>și</w:t>
      </w:r>
      <w:proofErr w:type="spellEnd"/>
      <w:r w:rsidRPr="000306A9">
        <w:rPr>
          <w:rFonts w:ascii="Arial" w:hAnsi="Arial" w:cs="Arial"/>
        </w:rPr>
        <w:t xml:space="preserve"> </w:t>
      </w:r>
      <w:proofErr w:type="spellStart"/>
      <w:r w:rsidRPr="000306A9">
        <w:rPr>
          <w:rFonts w:ascii="Arial" w:hAnsi="Arial" w:cs="Arial"/>
        </w:rPr>
        <w:t>servicii</w:t>
      </w:r>
      <w:proofErr w:type="spellEnd"/>
      <w:r w:rsidRPr="000306A9">
        <w:rPr>
          <w:rFonts w:ascii="Arial" w:hAnsi="Arial" w:cs="Arial"/>
        </w:rPr>
        <w:t xml:space="preserve">, </w:t>
      </w:r>
      <w:proofErr w:type="spellStart"/>
      <w:r w:rsidRPr="000306A9">
        <w:rPr>
          <w:rFonts w:ascii="Arial" w:hAnsi="Arial" w:cs="Arial"/>
        </w:rPr>
        <w:t>politici</w:t>
      </w:r>
      <w:proofErr w:type="spellEnd"/>
      <w:r w:rsidRPr="000306A9">
        <w:rPr>
          <w:rFonts w:ascii="Arial" w:hAnsi="Arial" w:cs="Arial"/>
        </w:rPr>
        <w:t xml:space="preserve">, </w:t>
      </w:r>
      <w:proofErr w:type="spellStart"/>
      <w:r w:rsidRPr="000306A9">
        <w:rPr>
          <w:rFonts w:ascii="Arial" w:hAnsi="Arial" w:cs="Arial"/>
        </w:rPr>
        <w:t>locuințe</w:t>
      </w:r>
      <w:proofErr w:type="spellEnd"/>
      <w:r w:rsidRPr="000306A9">
        <w:rPr>
          <w:rFonts w:ascii="Arial" w:hAnsi="Arial" w:cs="Arial"/>
        </w:rPr>
        <w:t xml:space="preserve"> </w:t>
      </w:r>
      <w:proofErr w:type="spellStart"/>
      <w:r w:rsidRPr="000306A9">
        <w:rPr>
          <w:rFonts w:ascii="Arial" w:hAnsi="Arial" w:cs="Arial"/>
        </w:rPr>
        <w:t>și</w:t>
      </w:r>
      <w:proofErr w:type="spellEnd"/>
      <w:r w:rsidRPr="000306A9">
        <w:rPr>
          <w:rFonts w:ascii="Arial" w:hAnsi="Arial" w:cs="Arial"/>
        </w:rPr>
        <w:t xml:space="preserve"> </w:t>
      </w:r>
      <w:proofErr w:type="spellStart"/>
      <w:r w:rsidRPr="000306A9">
        <w:rPr>
          <w:rFonts w:ascii="Arial" w:hAnsi="Arial" w:cs="Arial"/>
        </w:rPr>
        <w:t>infrastructură</w:t>
      </w:r>
      <w:proofErr w:type="spellEnd"/>
      <w:r w:rsidRPr="000306A9">
        <w:rPr>
          <w:rFonts w:ascii="Arial" w:hAnsi="Arial" w:cs="Arial"/>
        </w:rPr>
        <w:t>.</w:t>
      </w:r>
      <w:proofErr w:type="gramEnd"/>
      <w:r w:rsidRPr="000306A9">
        <w:rPr>
          <w:rFonts w:ascii="Arial" w:hAnsi="Arial" w:cs="Arial"/>
        </w:rPr>
        <w:t xml:space="preserve"> </w:t>
      </w:r>
      <w:proofErr w:type="spellStart"/>
      <w:r w:rsidRPr="000306A9">
        <w:rPr>
          <w:rFonts w:ascii="Arial" w:hAnsi="Arial" w:cs="Arial"/>
        </w:rPr>
        <w:t>Pentru</w:t>
      </w:r>
      <w:proofErr w:type="spellEnd"/>
      <w:r w:rsidRPr="000306A9">
        <w:rPr>
          <w:rFonts w:ascii="Arial" w:hAnsi="Arial" w:cs="Arial"/>
        </w:rPr>
        <w:t xml:space="preserve"> </w:t>
      </w:r>
      <w:proofErr w:type="spellStart"/>
      <w:r w:rsidRPr="000306A9">
        <w:rPr>
          <w:rFonts w:ascii="Arial" w:hAnsi="Arial" w:cs="Arial"/>
        </w:rPr>
        <w:t>limitarea</w:t>
      </w:r>
      <w:proofErr w:type="spellEnd"/>
      <w:r w:rsidRPr="000306A9">
        <w:rPr>
          <w:rFonts w:ascii="Arial" w:hAnsi="Arial" w:cs="Arial"/>
        </w:rPr>
        <w:t xml:space="preserve">, </w:t>
      </w:r>
      <w:proofErr w:type="spellStart"/>
      <w:r w:rsidRPr="000306A9">
        <w:rPr>
          <w:rFonts w:ascii="Arial" w:hAnsi="Arial" w:cs="Arial"/>
        </w:rPr>
        <w:t>pe</w:t>
      </w:r>
      <w:proofErr w:type="spellEnd"/>
      <w:r w:rsidRPr="000306A9">
        <w:rPr>
          <w:rFonts w:ascii="Arial" w:hAnsi="Arial" w:cs="Arial"/>
        </w:rPr>
        <w:t xml:space="preserve"> </w:t>
      </w:r>
      <w:proofErr w:type="spellStart"/>
      <w:r w:rsidRPr="000306A9">
        <w:rPr>
          <w:rFonts w:ascii="Arial" w:hAnsi="Arial" w:cs="Arial"/>
        </w:rPr>
        <w:t>cât</w:t>
      </w:r>
      <w:proofErr w:type="spellEnd"/>
      <w:r w:rsidRPr="000306A9">
        <w:rPr>
          <w:rFonts w:ascii="Arial" w:hAnsi="Arial" w:cs="Arial"/>
        </w:rPr>
        <w:t xml:space="preserve"> </w:t>
      </w:r>
      <w:proofErr w:type="spellStart"/>
      <w:r w:rsidRPr="000306A9">
        <w:rPr>
          <w:rFonts w:ascii="Arial" w:hAnsi="Arial" w:cs="Arial"/>
        </w:rPr>
        <w:t>posibil</w:t>
      </w:r>
      <w:proofErr w:type="spellEnd"/>
      <w:r w:rsidRPr="000306A9">
        <w:rPr>
          <w:rFonts w:ascii="Arial" w:hAnsi="Arial" w:cs="Arial"/>
        </w:rPr>
        <w:t xml:space="preserve">, a </w:t>
      </w:r>
      <w:proofErr w:type="spellStart"/>
      <w:r w:rsidRPr="000306A9">
        <w:rPr>
          <w:rFonts w:ascii="Arial" w:hAnsi="Arial" w:cs="Arial"/>
        </w:rPr>
        <w:t>efectelor</w:t>
      </w:r>
      <w:proofErr w:type="spellEnd"/>
      <w:r w:rsidRPr="000306A9">
        <w:rPr>
          <w:rFonts w:ascii="Arial" w:hAnsi="Arial" w:cs="Arial"/>
        </w:rPr>
        <w:t xml:space="preserve"> negative ale </w:t>
      </w:r>
      <w:proofErr w:type="spellStart"/>
      <w:r w:rsidRPr="000306A9">
        <w:rPr>
          <w:rFonts w:ascii="Arial" w:hAnsi="Arial" w:cs="Arial"/>
        </w:rPr>
        <w:t>presiunilor</w:t>
      </w:r>
      <w:proofErr w:type="spellEnd"/>
      <w:r w:rsidRPr="000306A9">
        <w:rPr>
          <w:rFonts w:ascii="Arial" w:hAnsi="Arial" w:cs="Arial"/>
        </w:rPr>
        <w:t xml:space="preserve"> </w:t>
      </w:r>
      <w:proofErr w:type="spellStart"/>
      <w:r w:rsidRPr="000306A9">
        <w:rPr>
          <w:rFonts w:ascii="Arial" w:hAnsi="Arial" w:cs="Arial"/>
        </w:rPr>
        <w:t>și</w:t>
      </w:r>
      <w:proofErr w:type="spellEnd"/>
      <w:r w:rsidRPr="000306A9">
        <w:rPr>
          <w:rFonts w:ascii="Arial" w:hAnsi="Arial" w:cs="Arial"/>
        </w:rPr>
        <w:t xml:space="preserve"> a </w:t>
      </w:r>
      <w:proofErr w:type="spellStart"/>
      <w:r w:rsidRPr="000306A9">
        <w:rPr>
          <w:rFonts w:ascii="Arial" w:hAnsi="Arial" w:cs="Arial"/>
        </w:rPr>
        <w:t>impactului</w:t>
      </w:r>
      <w:proofErr w:type="spellEnd"/>
      <w:r w:rsidRPr="000306A9">
        <w:rPr>
          <w:rFonts w:ascii="Arial" w:hAnsi="Arial" w:cs="Arial"/>
        </w:rPr>
        <w:t xml:space="preserve"> </w:t>
      </w:r>
      <w:proofErr w:type="spellStart"/>
      <w:r w:rsidRPr="000306A9">
        <w:rPr>
          <w:rFonts w:ascii="Arial" w:hAnsi="Arial" w:cs="Arial"/>
        </w:rPr>
        <w:t>asupra</w:t>
      </w:r>
      <w:proofErr w:type="spellEnd"/>
      <w:r w:rsidRPr="000306A9">
        <w:rPr>
          <w:rFonts w:ascii="Arial" w:hAnsi="Arial" w:cs="Arial"/>
        </w:rPr>
        <w:t xml:space="preserve"> </w:t>
      </w:r>
      <w:proofErr w:type="spellStart"/>
      <w:r w:rsidRPr="000306A9">
        <w:rPr>
          <w:rFonts w:ascii="Arial" w:hAnsi="Arial" w:cs="Arial"/>
        </w:rPr>
        <w:t>mediului</w:t>
      </w:r>
      <w:proofErr w:type="spellEnd"/>
      <w:r w:rsidRPr="000306A9">
        <w:rPr>
          <w:rFonts w:ascii="Arial" w:hAnsi="Arial" w:cs="Arial"/>
        </w:rPr>
        <w:t xml:space="preserve">, </w:t>
      </w:r>
      <w:proofErr w:type="spellStart"/>
      <w:r w:rsidRPr="000306A9">
        <w:rPr>
          <w:rFonts w:ascii="Arial" w:hAnsi="Arial" w:cs="Arial"/>
        </w:rPr>
        <w:t>provenite</w:t>
      </w:r>
      <w:proofErr w:type="spellEnd"/>
      <w:r w:rsidRPr="000306A9">
        <w:rPr>
          <w:rFonts w:ascii="Arial" w:hAnsi="Arial" w:cs="Arial"/>
        </w:rPr>
        <w:t xml:space="preserve"> din </w:t>
      </w:r>
      <w:proofErr w:type="spellStart"/>
      <w:r w:rsidRPr="000306A9">
        <w:rPr>
          <w:rFonts w:ascii="Arial" w:hAnsi="Arial" w:cs="Arial"/>
        </w:rPr>
        <w:t>consum</w:t>
      </w:r>
      <w:proofErr w:type="spellEnd"/>
      <w:r w:rsidRPr="000306A9">
        <w:rPr>
          <w:rFonts w:ascii="Arial" w:hAnsi="Arial" w:cs="Arial"/>
        </w:rPr>
        <w:t xml:space="preserve">, </w:t>
      </w:r>
      <w:proofErr w:type="spellStart"/>
      <w:proofErr w:type="gramStart"/>
      <w:r w:rsidRPr="000306A9">
        <w:rPr>
          <w:rFonts w:ascii="Arial" w:hAnsi="Arial" w:cs="Arial"/>
        </w:rPr>
        <w:t>este</w:t>
      </w:r>
      <w:proofErr w:type="spellEnd"/>
      <w:proofErr w:type="gramEnd"/>
      <w:r w:rsidRPr="000306A9">
        <w:rPr>
          <w:rFonts w:ascii="Arial" w:hAnsi="Arial" w:cs="Arial"/>
        </w:rPr>
        <w:t xml:space="preserve"> </w:t>
      </w:r>
      <w:proofErr w:type="spellStart"/>
      <w:r w:rsidRPr="000306A9">
        <w:rPr>
          <w:rFonts w:ascii="Arial" w:hAnsi="Arial" w:cs="Arial"/>
        </w:rPr>
        <w:t>necesară</w:t>
      </w:r>
      <w:proofErr w:type="spellEnd"/>
      <w:r w:rsidRPr="000306A9">
        <w:rPr>
          <w:rFonts w:ascii="Arial" w:hAnsi="Arial" w:cs="Arial"/>
        </w:rPr>
        <w:t xml:space="preserve"> o </w:t>
      </w:r>
      <w:proofErr w:type="spellStart"/>
      <w:r w:rsidRPr="000306A9">
        <w:rPr>
          <w:rFonts w:ascii="Arial" w:hAnsi="Arial" w:cs="Arial"/>
        </w:rPr>
        <w:t>înțelegere</w:t>
      </w:r>
      <w:proofErr w:type="spellEnd"/>
      <w:r w:rsidRPr="000306A9">
        <w:rPr>
          <w:rFonts w:ascii="Arial" w:hAnsi="Arial" w:cs="Arial"/>
        </w:rPr>
        <w:t xml:space="preserve"> </w:t>
      </w:r>
      <w:proofErr w:type="spellStart"/>
      <w:r w:rsidRPr="000306A9">
        <w:rPr>
          <w:rFonts w:ascii="Arial" w:hAnsi="Arial" w:cs="Arial"/>
        </w:rPr>
        <w:t>mai</w:t>
      </w:r>
      <w:proofErr w:type="spellEnd"/>
      <w:r w:rsidRPr="000306A9">
        <w:rPr>
          <w:rFonts w:ascii="Arial" w:hAnsi="Arial" w:cs="Arial"/>
        </w:rPr>
        <w:t xml:space="preserve"> </w:t>
      </w:r>
      <w:proofErr w:type="spellStart"/>
      <w:r w:rsidRPr="000306A9">
        <w:rPr>
          <w:rFonts w:ascii="Arial" w:hAnsi="Arial" w:cs="Arial"/>
        </w:rPr>
        <w:t>bună</w:t>
      </w:r>
      <w:proofErr w:type="spellEnd"/>
      <w:r w:rsidRPr="000306A9">
        <w:rPr>
          <w:rFonts w:ascii="Arial" w:hAnsi="Arial" w:cs="Arial"/>
        </w:rPr>
        <w:t xml:space="preserve"> a </w:t>
      </w:r>
      <w:proofErr w:type="spellStart"/>
      <w:r w:rsidRPr="000306A9">
        <w:rPr>
          <w:rFonts w:ascii="Arial" w:hAnsi="Arial" w:cs="Arial"/>
        </w:rPr>
        <w:t>factorilor</w:t>
      </w:r>
      <w:proofErr w:type="spellEnd"/>
      <w:r w:rsidRPr="000306A9">
        <w:rPr>
          <w:rFonts w:ascii="Arial" w:hAnsi="Arial" w:cs="Arial"/>
        </w:rPr>
        <w:t xml:space="preserve"> care </w:t>
      </w:r>
      <w:proofErr w:type="spellStart"/>
      <w:r w:rsidRPr="000306A9">
        <w:rPr>
          <w:rFonts w:ascii="Arial" w:hAnsi="Arial" w:cs="Arial"/>
        </w:rPr>
        <w:t>influențează</w:t>
      </w:r>
      <w:proofErr w:type="spellEnd"/>
      <w:r w:rsidRPr="000306A9">
        <w:rPr>
          <w:rFonts w:ascii="Arial" w:hAnsi="Arial" w:cs="Arial"/>
        </w:rPr>
        <w:t xml:space="preserve"> </w:t>
      </w:r>
      <w:proofErr w:type="spellStart"/>
      <w:r w:rsidRPr="000306A9">
        <w:rPr>
          <w:rFonts w:ascii="Arial" w:hAnsi="Arial" w:cs="Arial"/>
        </w:rPr>
        <w:t>consumul</w:t>
      </w:r>
      <w:proofErr w:type="spellEnd"/>
      <w:r w:rsidRPr="000306A9">
        <w:rPr>
          <w:rFonts w:ascii="Arial" w:hAnsi="Arial" w:cs="Arial"/>
        </w:rPr>
        <w:t xml:space="preserve">. </w:t>
      </w:r>
    </w:p>
    <w:p w:rsidR="007E148D" w:rsidRPr="000306A9" w:rsidRDefault="007E148D" w:rsidP="000306A9">
      <w:pPr>
        <w:jc w:val="both"/>
        <w:rPr>
          <w:rFonts w:ascii="Arial" w:hAnsi="Arial" w:cs="Arial"/>
        </w:rPr>
      </w:pPr>
      <w:proofErr w:type="spellStart"/>
      <w:r w:rsidRPr="000306A9">
        <w:rPr>
          <w:rFonts w:ascii="Arial" w:hAnsi="Arial" w:cs="Arial"/>
        </w:rPr>
        <w:t>Și</w:t>
      </w:r>
      <w:proofErr w:type="spellEnd"/>
      <w:r w:rsidRPr="000306A9">
        <w:rPr>
          <w:rFonts w:ascii="Arial" w:hAnsi="Arial" w:cs="Arial"/>
        </w:rPr>
        <w:t xml:space="preserve"> </w:t>
      </w:r>
      <w:proofErr w:type="spellStart"/>
      <w:r w:rsidRPr="000306A9">
        <w:rPr>
          <w:rFonts w:ascii="Arial" w:hAnsi="Arial" w:cs="Arial"/>
        </w:rPr>
        <w:t>în</w:t>
      </w:r>
      <w:proofErr w:type="spellEnd"/>
      <w:r w:rsidRPr="000306A9">
        <w:rPr>
          <w:rFonts w:ascii="Arial" w:hAnsi="Arial" w:cs="Arial"/>
        </w:rPr>
        <w:t xml:space="preserve"> </w:t>
      </w:r>
      <w:proofErr w:type="spellStart"/>
      <w:r w:rsidRPr="000306A9">
        <w:rPr>
          <w:rFonts w:ascii="Arial" w:hAnsi="Arial" w:cs="Arial"/>
        </w:rPr>
        <w:t>epoca</w:t>
      </w:r>
      <w:proofErr w:type="spellEnd"/>
      <w:r w:rsidRPr="000306A9">
        <w:rPr>
          <w:rFonts w:ascii="Arial" w:hAnsi="Arial" w:cs="Arial"/>
        </w:rPr>
        <w:t xml:space="preserve"> </w:t>
      </w:r>
      <w:proofErr w:type="spellStart"/>
      <w:r w:rsidRPr="000306A9">
        <w:rPr>
          <w:rFonts w:ascii="Arial" w:hAnsi="Arial" w:cs="Arial"/>
        </w:rPr>
        <w:t>modernă</w:t>
      </w:r>
      <w:proofErr w:type="spellEnd"/>
      <w:r w:rsidRPr="000306A9">
        <w:rPr>
          <w:rFonts w:ascii="Arial" w:hAnsi="Arial" w:cs="Arial"/>
        </w:rPr>
        <w:t xml:space="preserve"> </w:t>
      </w:r>
      <w:proofErr w:type="spellStart"/>
      <w:r w:rsidRPr="000306A9">
        <w:rPr>
          <w:rFonts w:ascii="Arial" w:hAnsi="Arial" w:cs="Arial"/>
        </w:rPr>
        <w:t>factorii</w:t>
      </w:r>
      <w:proofErr w:type="spellEnd"/>
      <w:r w:rsidRPr="000306A9">
        <w:rPr>
          <w:rFonts w:ascii="Arial" w:hAnsi="Arial" w:cs="Arial"/>
        </w:rPr>
        <w:t xml:space="preserve"> </w:t>
      </w:r>
      <w:proofErr w:type="spellStart"/>
      <w:r w:rsidRPr="000306A9">
        <w:rPr>
          <w:rFonts w:ascii="Arial" w:hAnsi="Arial" w:cs="Arial"/>
        </w:rPr>
        <w:t>economici</w:t>
      </w:r>
      <w:proofErr w:type="spellEnd"/>
      <w:r w:rsidRPr="000306A9">
        <w:rPr>
          <w:rFonts w:ascii="Arial" w:hAnsi="Arial" w:cs="Arial"/>
        </w:rPr>
        <w:t xml:space="preserve"> au </w:t>
      </w:r>
      <w:proofErr w:type="gramStart"/>
      <w:r w:rsidRPr="000306A9">
        <w:rPr>
          <w:rFonts w:ascii="Arial" w:hAnsi="Arial" w:cs="Arial"/>
        </w:rPr>
        <w:t>un</w:t>
      </w:r>
      <w:proofErr w:type="gramEnd"/>
      <w:r w:rsidRPr="000306A9">
        <w:rPr>
          <w:rFonts w:ascii="Arial" w:hAnsi="Arial" w:cs="Arial"/>
        </w:rPr>
        <w:t xml:space="preserve"> </w:t>
      </w:r>
      <w:proofErr w:type="spellStart"/>
      <w:r w:rsidRPr="000306A9">
        <w:rPr>
          <w:rFonts w:ascii="Arial" w:hAnsi="Arial" w:cs="Arial"/>
        </w:rPr>
        <w:t>rol</w:t>
      </w:r>
      <w:proofErr w:type="spellEnd"/>
      <w:r w:rsidRPr="000306A9">
        <w:rPr>
          <w:rFonts w:ascii="Arial" w:hAnsi="Arial" w:cs="Arial"/>
        </w:rPr>
        <w:t xml:space="preserve"> important, </w:t>
      </w:r>
      <w:proofErr w:type="spellStart"/>
      <w:r w:rsidRPr="000306A9">
        <w:rPr>
          <w:rFonts w:ascii="Arial" w:hAnsi="Arial" w:cs="Arial"/>
        </w:rPr>
        <w:t>deoarece</w:t>
      </w:r>
      <w:proofErr w:type="spellEnd"/>
      <w:r w:rsidRPr="000306A9">
        <w:rPr>
          <w:rFonts w:ascii="Arial" w:hAnsi="Arial" w:cs="Arial"/>
        </w:rPr>
        <w:t xml:space="preserve"> la </w:t>
      </w:r>
      <w:proofErr w:type="spellStart"/>
      <w:r w:rsidRPr="000306A9">
        <w:rPr>
          <w:rFonts w:ascii="Arial" w:hAnsi="Arial" w:cs="Arial"/>
        </w:rPr>
        <w:t>nivel</w:t>
      </w:r>
      <w:proofErr w:type="spellEnd"/>
      <w:r w:rsidRPr="000306A9">
        <w:rPr>
          <w:rFonts w:ascii="Arial" w:hAnsi="Arial" w:cs="Arial"/>
        </w:rPr>
        <w:t xml:space="preserve"> macroeconomic, </w:t>
      </w:r>
      <w:proofErr w:type="spellStart"/>
      <w:r w:rsidRPr="000306A9">
        <w:rPr>
          <w:rFonts w:ascii="Arial" w:hAnsi="Arial" w:cs="Arial"/>
        </w:rPr>
        <w:t>ei</w:t>
      </w:r>
      <w:proofErr w:type="spellEnd"/>
      <w:r w:rsidRPr="000306A9">
        <w:rPr>
          <w:rFonts w:ascii="Arial" w:hAnsi="Arial" w:cs="Arial"/>
        </w:rPr>
        <w:t xml:space="preserve"> </w:t>
      </w:r>
      <w:proofErr w:type="spellStart"/>
      <w:r w:rsidRPr="000306A9">
        <w:rPr>
          <w:rFonts w:ascii="Arial" w:hAnsi="Arial" w:cs="Arial"/>
        </w:rPr>
        <w:t>caracterizează</w:t>
      </w:r>
      <w:proofErr w:type="spellEnd"/>
      <w:r w:rsidRPr="000306A9">
        <w:rPr>
          <w:rFonts w:ascii="Arial" w:hAnsi="Arial" w:cs="Arial"/>
        </w:rPr>
        <w:t xml:space="preserve"> </w:t>
      </w:r>
      <w:proofErr w:type="spellStart"/>
      <w:r w:rsidRPr="000306A9">
        <w:rPr>
          <w:rFonts w:ascii="Arial" w:hAnsi="Arial" w:cs="Arial"/>
        </w:rPr>
        <w:t>capacitatea</w:t>
      </w:r>
      <w:proofErr w:type="spellEnd"/>
      <w:r w:rsidRPr="000306A9">
        <w:rPr>
          <w:rFonts w:ascii="Arial" w:hAnsi="Arial" w:cs="Arial"/>
        </w:rPr>
        <w:t xml:space="preserve"> de </w:t>
      </w:r>
      <w:proofErr w:type="spellStart"/>
      <w:r w:rsidRPr="000306A9">
        <w:rPr>
          <w:rFonts w:ascii="Arial" w:hAnsi="Arial" w:cs="Arial"/>
        </w:rPr>
        <w:t>cumpărare</w:t>
      </w:r>
      <w:proofErr w:type="spellEnd"/>
      <w:r w:rsidRPr="000306A9">
        <w:rPr>
          <w:rFonts w:ascii="Arial" w:hAnsi="Arial" w:cs="Arial"/>
        </w:rPr>
        <w:t xml:space="preserve"> de care </w:t>
      </w:r>
      <w:proofErr w:type="spellStart"/>
      <w:r w:rsidRPr="000306A9">
        <w:rPr>
          <w:rFonts w:ascii="Arial" w:hAnsi="Arial" w:cs="Arial"/>
        </w:rPr>
        <w:t>dispune</w:t>
      </w:r>
      <w:proofErr w:type="spellEnd"/>
      <w:r w:rsidRPr="000306A9">
        <w:rPr>
          <w:rFonts w:ascii="Arial" w:hAnsi="Arial" w:cs="Arial"/>
        </w:rPr>
        <w:t xml:space="preserve"> </w:t>
      </w:r>
      <w:proofErr w:type="spellStart"/>
      <w:r w:rsidRPr="000306A9">
        <w:rPr>
          <w:rFonts w:ascii="Arial" w:hAnsi="Arial" w:cs="Arial"/>
        </w:rPr>
        <w:t>societatea</w:t>
      </w:r>
      <w:proofErr w:type="spellEnd"/>
      <w:r w:rsidRPr="000306A9">
        <w:rPr>
          <w:rFonts w:ascii="Arial" w:hAnsi="Arial" w:cs="Arial"/>
        </w:rPr>
        <w:t xml:space="preserve"> la un moment </w:t>
      </w:r>
      <w:proofErr w:type="spellStart"/>
      <w:r w:rsidRPr="000306A9">
        <w:rPr>
          <w:rFonts w:ascii="Arial" w:hAnsi="Arial" w:cs="Arial"/>
        </w:rPr>
        <w:t>dat</w:t>
      </w:r>
      <w:proofErr w:type="spellEnd"/>
      <w:r w:rsidRPr="000306A9">
        <w:rPr>
          <w:rFonts w:ascii="Arial" w:hAnsi="Arial" w:cs="Arial"/>
        </w:rPr>
        <w:t xml:space="preserve">, </w:t>
      </w:r>
      <w:proofErr w:type="spellStart"/>
      <w:r w:rsidRPr="000306A9">
        <w:rPr>
          <w:rFonts w:ascii="Arial" w:hAnsi="Arial" w:cs="Arial"/>
        </w:rPr>
        <w:t>constituind</w:t>
      </w:r>
      <w:proofErr w:type="spellEnd"/>
      <w:r w:rsidRPr="000306A9">
        <w:rPr>
          <w:rFonts w:ascii="Arial" w:hAnsi="Arial" w:cs="Arial"/>
        </w:rPr>
        <w:t xml:space="preserve"> la </w:t>
      </w:r>
      <w:proofErr w:type="spellStart"/>
      <w:r w:rsidRPr="000306A9">
        <w:rPr>
          <w:rFonts w:ascii="Arial" w:hAnsi="Arial" w:cs="Arial"/>
        </w:rPr>
        <w:t>formarea</w:t>
      </w:r>
      <w:proofErr w:type="spellEnd"/>
      <w:r w:rsidRPr="000306A9">
        <w:rPr>
          <w:rFonts w:ascii="Arial" w:hAnsi="Arial" w:cs="Arial"/>
        </w:rPr>
        <w:t xml:space="preserve"> </w:t>
      </w:r>
      <w:proofErr w:type="spellStart"/>
      <w:r w:rsidRPr="000306A9">
        <w:rPr>
          <w:rFonts w:ascii="Arial" w:hAnsi="Arial" w:cs="Arial"/>
        </w:rPr>
        <w:t>comportamentului</w:t>
      </w:r>
      <w:proofErr w:type="spellEnd"/>
      <w:r w:rsidRPr="000306A9">
        <w:rPr>
          <w:rFonts w:ascii="Arial" w:hAnsi="Arial" w:cs="Arial"/>
        </w:rPr>
        <w:t xml:space="preserve"> </w:t>
      </w:r>
      <w:proofErr w:type="spellStart"/>
      <w:r w:rsidRPr="000306A9">
        <w:rPr>
          <w:rFonts w:ascii="Arial" w:hAnsi="Arial" w:cs="Arial"/>
        </w:rPr>
        <w:t>consumatorului</w:t>
      </w:r>
      <w:proofErr w:type="spellEnd"/>
      <w:r w:rsidRPr="000306A9">
        <w:rPr>
          <w:rFonts w:ascii="Arial" w:hAnsi="Arial" w:cs="Arial"/>
        </w:rPr>
        <w:t xml:space="preserve">. La </w:t>
      </w:r>
      <w:proofErr w:type="spellStart"/>
      <w:r w:rsidRPr="000306A9">
        <w:rPr>
          <w:rFonts w:ascii="Arial" w:hAnsi="Arial" w:cs="Arial"/>
        </w:rPr>
        <w:t>nivel</w:t>
      </w:r>
      <w:proofErr w:type="spellEnd"/>
      <w:r w:rsidRPr="000306A9">
        <w:rPr>
          <w:rFonts w:ascii="Arial" w:hAnsi="Arial" w:cs="Arial"/>
        </w:rPr>
        <w:t xml:space="preserve"> microeconomic, </w:t>
      </w:r>
      <w:proofErr w:type="spellStart"/>
      <w:r w:rsidRPr="000306A9">
        <w:rPr>
          <w:rFonts w:ascii="Arial" w:hAnsi="Arial" w:cs="Arial"/>
        </w:rPr>
        <w:t>venitul</w:t>
      </w:r>
      <w:proofErr w:type="spellEnd"/>
      <w:r w:rsidRPr="000306A9">
        <w:rPr>
          <w:rFonts w:ascii="Arial" w:hAnsi="Arial" w:cs="Arial"/>
        </w:rPr>
        <w:t xml:space="preserve"> </w:t>
      </w:r>
      <w:proofErr w:type="spellStart"/>
      <w:r w:rsidRPr="000306A9">
        <w:rPr>
          <w:rFonts w:ascii="Arial" w:hAnsi="Arial" w:cs="Arial"/>
        </w:rPr>
        <w:t>consumatorului</w:t>
      </w:r>
      <w:proofErr w:type="spellEnd"/>
      <w:r w:rsidRPr="000306A9">
        <w:rPr>
          <w:rFonts w:ascii="Arial" w:hAnsi="Arial" w:cs="Arial"/>
        </w:rPr>
        <w:t xml:space="preserve"> </w:t>
      </w:r>
      <w:proofErr w:type="spellStart"/>
      <w:proofErr w:type="gramStart"/>
      <w:r w:rsidRPr="000306A9">
        <w:rPr>
          <w:rFonts w:ascii="Arial" w:hAnsi="Arial" w:cs="Arial"/>
        </w:rPr>
        <w:t>este</w:t>
      </w:r>
      <w:proofErr w:type="spellEnd"/>
      <w:proofErr w:type="gramEnd"/>
      <w:r w:rsidRPr="000306A9">
        <w:rPr>
          <w:rFonts w:ascii="Arial" w:hAnsi="Arial" w:cs="Arial"/>
        </w:rPr>
        <w:t xml:space="preserve"> </w:t>
      </w:r>
      <w:proofErr w:type="spellStart"/>
      <w:r w:rsidRPr="000306A9">
        <w:rPr>
          <w:rFonts w:ascii="Arial" w:hAnsi="Arial" w:cs="Arial"/>
        </w:rPr>
        <w:t>factorul</w:t>
      </w:r>
      <w:proofErr w:type="spellEnd"/>
      <w:r w:rsidRPr="000306A9">
        <w:rPr>
          <w:rFonts w:ascii="Arial" w:hAnsi="Arial" w:cs="Arial"/>
        </w:rPr>
        <w:t xml:space="preserve"> </w:t>
      </w:r>
      <w:proofErr w:type="spellStart"/>
      <w:r w:rsidRPr="000306A9">
        <w:rPr>
          <w:rFonts w:ascii="Arial" w:hAnsi="Arial" w:cs="Arial"/>
        </w:rPr>
        <w:t>esențial</w:t>
      </w:r>
      <w:proofErr w:type="spellEnd"/>
      <w:r w:rsidRPr="000306A9">
        <w:rPr>
          <w:rFonts w:ascii="Arial" w:hAnsi="Arial" w:cs="Arial"/>
        </w:rPr>
        <w:t xml:space="preserve">, care </w:t>
      </w:r>
      <w:proofErr w:type="spellStart"/>
      <w:r w:rsidRPr="000306A9">
        <w:rPr>
          <w:rFonts w:ascii="Arial" w:hAnsi="Arial" w:cs="Arial"/>
        </w:rPr>
        <w:t>prin</w:t>
      </w:r>
      <w:proofErr w:type="spellEnd"/>
      <w:r w:rsidRPr="000306A9">
        <w:rPr>
          <w:rFonts w:ascii="Arial" w:hAnsi="Arial" w:cs="Arial"/>
        </w:rPr>
        <w:t xml:space="preserve"> </w:t>
      </w:r>
      <w:proofErr w:type="spellStart"/>
      <w:r w:rsidRPr="000306A9">
        <w:rPr>
          <w:rFonts w:ascii="Arial" w:hAnsi="Arial" w:cs="Arial"/>
        </w:rPr>
        <w:t>formă</w:t>
      </w:r>
      <w:proofErr w:type="spellEnd"/>
      <w:r w:rsidRPr="000306A9">
        <w:rPr>
          <w:rFonts w:ascii="Arial" w:hAnsi="Arial" w:cs="Arial"/>
        </w:rPr>
        <w:t xml:space="preserve">, </w:t>
      </w:r>
      <w:proofErr w:type="spellStart"/>
      <w:r w:rsidRPr="000306A9">
        <w:rPr>
          <w:rFonts w:ascii="Arial" w:hAnsi="Arial" w:cs="Arial"/>
        </w:rPr>
        <w:t>mărime</w:t>
      </w:r>
      <w:proofErr w:type="spellEnd"/>
      <w:r w:rsidRPr="000306A9">
        <w:rPr>
          <w:rFonts w:ascii="Arial" w:hAnsi="Arial" w:cs="Arial"/>
        </w:rPr>
        <w:t xml:space="preserve">, </w:t>
      </w:r>
      <w:proofErr w:type="spellStart"/>
      <w:r w:rsidRPr="000306A9">
        <w:rPr>
          <w:rFonts w:ascii="Arial" w:hAnsi="Arial" w:cs="Arial"/>
        </w:rPr>
        <w:t>dinamică</w:t>
      </w:r>
      <w:proofErr w:type="spellEnd"/>
      <w:r w:rsidRPr="000306A9">
        <w:rPr>
          <w:rFonts w:ascii="Arial" w:hAnsi="Arial" w:cs="Arial"/>
        </w:rPr>
        <w:t xml:space="preserve">, </w:t>
      </w:r>
      <w:proofErr w:type="spellStart"/>
      <w:r w:rsidRPr="000306A9">
        <w:rPr>
          <w:rFonts w:ascii="Arial" w:hAnsi="Arial" w:cs="Arial"/>
        </w:rPr>
        <w:t>distribuție</w:t>
      </w:r>
      <w:proofErr w:type="spellEnd"/>
      <w:r w:rsidRPr="000306A9">
        <w:rPr>
          <w:rFonts w:ascii="Arial" w:hAnsi="Arial" w:cs="Arial"/>
        </w:rPr>
        <w:t xml:space="preserve"> </w:t>
      </w:r>
      <w:proofErr w:type="spellStart"/>
      <w:r w:rsidRPr="000306A9">
        <w:rPr>
          <w:rFonts w:ascii="Arial" w:hAnsi="Arial" w:cs="Arial"/>
        </w:rPr>
        <w:t>în</w:t>
      </w:r>
      <w:proofErr w:type="spellEnd"/>
      <w:r w:rsidRPr="000306A9">
        <w:rPr>
          <w:rFonts w:ascii="Arial" w:hAnsi="Arial" w:cs="Arial"/>
        </w:rPr>
        <w:t xml:space="preserve"> </w:t>
      </w:r>
      <w:proofErr w:type="spellStart"/>
      <w:r w:rsidRPr="000306A9">
        <w:rPr>
          <w:rFonts w:ascii="Arial" w:hAnsi="Arial" w:cs="Arial"/>
        </w:rPr>
        <w:t>timp</w:t>
      </w:r>
      <w:proofErr w:type="spellEnd"/>
      <w:r w:rsidRPr="000306A9">
        <w:rPr>
          <w:rFonts w:ascii="Arial" w:hAnsi="Arial" w:cs="Arial"/>
        </w:rPr>
        <w:t xml:space="preserve">, </w:t>
      </w:r>
      <w:proofErr w:type="spellStart"/>
      <w:r w:rsidRPr="000306A9">
        <w:rPr>
          <w:rFonts w:ascii="Arial" w:hAnsi="Arial" w:cs="Arial"/>
        </w:rPr>
        <w:t>destinație</w:t>
      </w:r>
      <w:proofErr w:type="spellEnd"/>
      <w:r w:rsidRPr="000306A9">
        <w:rPr>
          <w:rFonts w:ascii="Arial" w:hAnsi="Arial" w:cs="Arial"/>
        </w:rPr>
        <w:t xml:space="preserve">, </w:t>
      </w:r>
      <w:proofErr w:type="spellStart"/>
      <w:r w:rsidRPr="000306A9">
        <w:rPr>
          <w:rFonts w:ascii="Arial" w:hAnsi="Arial" w:cs="Arial"/>
        </w:rPr>
        <w:t>și</w:t>
      </w:r>
      <w:proofErr w:type="spellEnd"/>
      <w:r w:rsidRPr="000306A9">
        <w:rPr>
          <w:rFonts w:ascii="Arial" w:hAnsi="Arial" w:cs="Arial"/>
        </w:rPr>
        <w:t xml:space="preserve"> </w:t>
      </w:r>
      <w:proofErr w:type="spellStart"/>
      <w:r w:rsidRPr="000306A9">
        <w:rPr>
          <w:rFonts w:ascii="Arial" w:hAnsi="Arial" w:cs="Arial"/>
        </w:rPr>
        <w:t>constituie</w:t>
      </w:r>
      <w:proofErr w:type="spellEnd"/>
      <w:r w:rsidRPr="000306A9">
        <w:rPr>
          <w:rFonts w:ascii="Arial" w:hAnsi="Arial" w:cs="Arial"/>
        </w:rPr>
        <w:t xml:space="preserve"> </w:t>
      </w:r>
      <w:proofErr w:type="spellStart"/>
      <w:r w:rsidRPr="000306A9">
        <w:rPr>
          <w:rFonts w:ascii="Arial" w:hAnsi="Arial" w:cs="Arial"/>
        </w:rPr>
        <w:t>premisa</w:t>
      </w:r>
      <w:proofErr w:type="spellEnd"/>
      <w:r w:rsidRPr="000306A9">
        <w:rPr>
          <w:rFonts w:ascii="Arial" w:hAnsi="Arial" w:cs="Arial"/>
        </w:rPr>
        <w:t xml:space="preserve"> </w:t>
      </w:r>
      <w:proofErr w:type="spellStart"/>
      <w:r w:rsidRPr="000306A9">
        <w:rPr>
          <w:rFonts w:ascii="Arial" w:hAnsi="Arial" w:cs="Arial"/>
        </w:rPr>
        <w:t>materială</w:t>
      </w:r>
      <w:proofErr w:type="spellEnd"/>
      <w:r w:rsidRPr="000306A9">
        <w:rPr>
          <w:rFonts w:ascii="Arial" w:hAnsi="Arial" w:cs="Arial"/>
        </w:rPr>
        <w:t xml:space="preserve"> a </w:t>
      </w:r>
      <w:proofErr w:type="spellStart"/>
      <w:r w:rsidRPr="000306A9">
        <w:rPr>
          <w:rFonts w:ascii="Arial" w:hAnsi="Arial" w:cs="Arial"/>
        </w:rPr>
        <w:t>comportamentului</w:t>
      </w:r>
      <w:proofErr w:type="spellEnd"/>
      <w:r w:rsidRPr="000306A9">
        <w:rPr>
          <w:rFonts w:ascii="Arial" w:hAnsi="Arial" w:cs="Arial"/>
        </w:rPr>
        <w:t xml:space="preserve"> </w:t>
      </w:r>
      <w:proofErr w:type="spellStart"/>
      <w:r w:rsidRPr="000306A9">
        <w:rPr>
          <w:rFonts w:ascii="Arial" w:hAnsi="Arial" w:cs="Arial"/>
        </w:rPr>
        <w:t>consumatorului</w:t>
      </w:r>
      <w:proofErr w:type="spellEnd"/>
      <w:r w:rsidRPr="000306A9">
        <w:rPr>
          <w:rFonts w:ascii="Arial" w:hAnsi="Arial" w:cs="Arial"/>
        </w:rPr>
        <w:t xml:space="preserve"> </w:t>
      </w:r>
      <w:proofErr w:type="spellStart"/>
      <w:r w:rsidRPr="000306A9">
        <w:rPr>
          <w:rFonts w:ascii="Arial" w:hAnsi="Arial" w:cs="Arial"/>
        </w:rPr>
        <w:t>dar</w:t>
      </w:r>
      <w:proofErr w:type="spellEnd"/>
      <w:r w:rsidRPr="000306A9">
        <w:rPr>
          <w:rFonts w:ascii="Arial" w:hAnsi="Arial" w:cs="Arial"/>
        </w:rPr>
        <w:t xml:space="preserve"> </w:t>
      </w:r>
      <w:proofErr w:type="spellStart"/>
      <w:r w:rsidRPr="000306A9">
        <w:rPr>
          <w:rFonts w:ascii="Arial" w:hAnsi="Arial" w:cs="Arial"/>
        </w:rPr>
        <w:t>și</w:t>
      </w:r>
      <w:proofErr w:type="spellEnd"/>
      <w:r w:rsidRPr="000306A9">
        <w:rPr>
          <w:rFonts w:ascii="Arial" w:hAnsi="Arial" w:cs="Arial"/>
        </w:rPr>
        <w:t xml:space="preserve"> </w:t>
      </w:r>
      <w:proofErr w:type="spellStart"/>
      <w:r w:rsidRPr="000306A9">
        <w:rPr>
          <w:rFonts w:ascii="Arial" w:hAnsi="Arial" w:cs="Arial"/>
        </w:rPr>
        <w:t>principala</w:t>
      </w:r>
      <w:proofErr w:type="spellEnd"/>
      <w:r w:rsidRPr="000306A9">
        <w:rPr>
          <w:rFonts w:ascii="Arial" w:hAnsi="Arial" w:cs="Arial"/>
        </w:rPr>
        <w:t xml:space="preserve"> </w:t>
      </w:r>
      <w:proofErr w:type="spellStart"/>
      <w:r w:rsidRPr="000306A9">
        <w:rPr>
          <w:rFonts w:ascii="Arial" w:hAnsi="Arial" w:cs="Arial"/>
        </w:rPr>
        <w:t>restricție</w:t>
      </w:r>
      <w:proofErr w:type="spellEnd"/>
      <w:r w:rsidRPr="000306A9">
        <w:rPr>
          <w:rFonts w:ascii="Arial" w:hAnsi="Arial" w:cs="Arial"/>
        </w:rPr>
        <w:t xml:space="preserve"> care se </w:t>
      </w:r>
      <w:proofErr w:type="spellStart"/>
      <w:r w:rsidRPr="000306A9">
        <w:rPr>
          <w:rFonts w:ascii="Arial" w:hAnsi="Arial" w:cs="Arial"/>
        </w:rPr>
        <w:t>impune</w:t>
      </w:r>
      <w:proofErr w:type="spellEnd"/>
      <w:r w:rsidRPr="000306A9">
        <w:rPr>
          <w:rFonts w:ascii="Arial" w:hAnsi="Arial" w:cs="Arial"/>
        </w:rPr>
        <w:t xml:space="preserve"> </w:t>
      </w:r>
      <w:proofErr w:type="spellStart"/>
      <w:r w:rsidRPr="000306A9">
        <w:rPr>
          <w:rFonts w:ascii="Arial" w:hAnsi="Arial" w:cs="Arial"/>
        </w:rPr>
        <w:t>acestuia</w:t>
      </w:r>
      <w:proofErr w:type="spellEnd"/>
      <w:r w:rsidRPr="000306A9">
        <w:rPr>
          <w:rFonts w:ascii="Arial" w:hAnsi="Arial" w:cs="Arial"/>
        </w:rPr>
        <w:t xml:space="preserve">. </w:t>
      </w:r>
    </w:p>
    <w:p w:rsidR="007E148D" w:rsidRPr="000306A9" w:rsidRDefault="007E148D" w:rsidP="000306A9">
      <w:pPr>
        <w:jc w:val="both"/>
        <w:rPr>
          <w:rFonts w:ascii="Arial" w:hAnsi="Arial" w:cs="Arial"/>
        </w:rPr>
      </w:pPr>
      <w:r w:rsidRPr="000306A9">
        <w:rPr>
          <w:rFonts w:ascii="Arial" w:hAnsi="Arial" w:cs="Arial"/>
        </w:rPr>
        <w:t xml:space="preserve">Conform </w:t>
      </w:r>
      <w:proofErr w:type="spellStart"/>
      <w:r w:rsidRPr="000306A9">
        <w:rPr>
          <w:rFonts w:ascii="Arial" w:hAnsi="Arial" w:cs="Arial"/>
        </w:rPr>
        <w:t>Organizației</w:t>
      </w:r>
      <w:proofErr w:type="spellEnd"/>
      <w:r w:rsidRPr="000306A9">
        <w:rPr>
          <w:rFonts w:ascii="Arial" w:hAnsi="Arial" w:cs="Arial"/>
        </w:rPr>
        <w:t xml:space="preserve"> </w:t>
      </w:r>
      <w:proofErr w:type="spellStart"/>
      <w:r w:rsidRPr="000306A9">
        <w:rPr>
          <w:rFonts w:ascii="Arial" w:hAnsi="Arial" w:cs="Arial"/>
        </w:rPr>
        <w:t>pentru</w:t>
      </w:r>
      <w:proofErr w:type="spellEnd"/>
      <w:r w:rsidRPr="000306A9">
        <w:rPr>
          <w:rFonts w:ascii="Arial" w:hAnsi="Arial" w:cs="Arial"/>
        </w:rPr>
        <w:t xml:space="preserve"> </w:t>
      </w:r>
      <w:proofErr w:type="spellStart"/>
      <w:r w:rsidRPr="000306A9">
        <w:rPr>
          <w:rFonts w:ascii="Arial" w:hAnsi="Arial" w:cs="Arial"/>
        </w:rPr>
        <w:t>Cooperare</w:t>
      </w:r>
      <w:proofErr w:type="spellEnd"/>
      <w:r w:rsidRPr="000306A9">
        <w:rPr>
          <w:rFonts w:ascii="Arial" w:hAnsi="Arial" w:cs="Arial"/>
        </w:rPr>
        <w:t xml:space="preserve"> </w:t>
      </w:r>
      <w:proofErr w:type="spellStart"/>
      <w:r w:rsidRPr="000306A9">
        <w:rPr>
          <w:rFonts w:ascii="Arial" w:hAnsi="Arial" w:cs="Arial"/>
        </w:rPr>
        <w:t>și</w:t>
      </w:r>
      <w:proofErr w:type="spellEnd"/>
      <w:r w:rsidRPr="000306A9">
        <w:rPr>
          <w:rFonts w:ascii="Arial" w:hAnsi="Arial" w:cs="Arial"/>
        </w:rPr>
        <w:t xml:space="preserve"> </w:t>
      </w:r>
      <w:proofErr w:type="spellStart"/>
      <w:r w:rsidRPr="000306A9">
        <w:rPr>
          <w:rFonts w:ascii="Arial" w:hAnsi="Arial" w:cs="Arial"/>
        </w:rPr>
        <w:t>Dezvoltare</w:t>
      </w:r>
      <w:proofErr w:type="spellEnd"/>
      <w:r w:rsidRPr="000306A9">
        <w:rPr>
          <w:rFonts w:ascii="Arial" w:hAnsi="Arial" w:cs="Arial"/>
        </w:rPr>
        <w:t xml:space="preserve"> </w:t>
      </w:r>
      <w:proofErr w:type="spellStart"/>
      <w:proofErr w:type="gramStart"/>
      <w:r w:rsidRPr="000306A9">
        <w:rPr>
          <w:rFonts w:ascii="Arial" w:hAnsi="Arial" w:cs="Arial"/>
        </w:rPr>
        <w:t>Economică</w:t>
      </w:r>
      <w:proofErr w:type="spellEnd"/>
      <w:r w:rsidRPr="000306A9">
        <w:rPr>
          <w:rFonts w:ascii="Arial" w:hAnsi="Arial" w:cs="Arial"/>
        </w:rPr>
        <w:t xml:space="preserve"> ”</w:t>
      </w:r>
      <w:proofErr w:type="spellStart"/>
      <w:proofErr w:type="gramEnd"/>
      <w:r w:rsidRPr="000306A9">
        <w:rPr>
          <w:rFonts w:ascii="Arial" w:hAnsi="Arial" w:cs="Arial"/>
        </w:rPr>
        <w:t>cel</w:t>
      </w:r>
      <w:proofErr w:type="spellEnd"/>
      <w:r w:rsidRPr="000306A9">
        <w:rPr>
          <w:rFonts w:ascii="Arial" w:hAnsi="Arial" w:cs="Arial"/>
        </w:rPr>
        <w:t xml:space="preserve"> </w:t>
      </w:r>
      <w:proofErr w:type="spellStart"/>
      <w:r w:rsidRPr="000306A9">
        <w:rPr>
          <w:rFonts w:ascii="Arial" w:hAnsi="Arial" w:cs="Arial"/>
        </w:rPr>
        <w:t>mai</w:t>
      </w:r>
      <w:proofErr w:type="spellEnd"/>
      <w:r w:rsidRPr="000306A9">
        <w:rPr>
          <w:rFonts w:ascii="Arial" w:hAnsi="Arial" w:cs="Arial"/>
        </w:rPr>
        <w:t xml:space="preserve"> important factor economic care </w:t>
      </w:r>
      <w:proofErr w:type="spellStart"/>
      <w:r w:rsidRPr="000306A9">
        <w:rPr>
          <w:rFonts w:ascii="Arial" w:hAnsi="Arial" w:cs="Arial"/>
        </w:rPr>
        <w:t>influențează</w:t>
      </w:r>
      <w:proofErr w:type="spellEnd"/>
      <w:r w:rsidRPr="000306A9">
        <w:rPr>
          <w:rFonts w:ascii="Arial" w:hAnsi="Arial" w:cs="Arial"/>
        </w:rPr>
        <w:t xml:space="preserve"> </w:t>
      </w:r>
      <w:proofErr w:type="spellStart"/>
      <w:r w:rsidRPr="000306A9">
        <w:rPr>
          <w:rFonts w:ascii="Arial" w:hAnsi="Arial" w:cs="Arial"/>
        </w:rPr>
        <w:t>modelele</w:t>
      </w:r>
      <w:proofErr w:type="spellEnd"/>
      <w:r w:rsidRPr="000306A9">
        <w:rPr>
          <w:rFonts w:ascii="Arial" w:hAnsi="Arial" w:cs="Arial"/>
        </w:rPr>
        <w:t xml:space="preserve"> de </w:t>
      </w:r>
      <w:proofErr w:type="spellStart"/>
      <w:r w:rsidRPr="000306A9">
        <w:rPr>
          <w:rFonts w:ascii="Arial" w:hAnsi="Arial" w:cs="Arial"/>
        </w:rPr>
        <w:t>consum</w:t>
      </w:r>
      <w:proofErr w:type="spellEnd"/>
      <w:r w:rsidRPr="000306A9">
        <w:rPr>
          <w:rFonts w:ascii="Arial" w:hAnsi="Arial" w:cs="Arial"/>
        </w:rPr>
        <w:t xml:space="preserve"> </w:t>
      </w:r>
      <w:proofErr w:type="spellStart"/>
      <w:r w:rsidRPr="000306A9">
        <w:rPr>
          <w:rFonts w:ascii="Arial" w:hAnsi="Arial" w:cs="Arial"/>
        </w:rPr>
        <w:t>este</w:t>
      </w:r>
      <w:proofErr w:type="spellEnd"/>
      <w:r w:rsidRPr="000306A9">
        <w:rPr>
          <w:rFonts w:ascii="Arial" w:hAnsi="Arial" w:cs="Arial"/>
        </w:rPr>
        <w:t xml:space="preserve"> </w:t>
      </w:r>
      <w:proofErr w:type="spellStart"/>
      <w:r w:rsidRPr="000306A9">
        <w:rPr>
          <w:rFonts w:ascii="Arial" w:hAnsi="Arial" w:cs="Arial"/>
        </w:rPr>
        <w:t>nivelul</w:t>
      </w:r>
      <w:proofErr w:type="spellEnd"/>
      <w:r w:rsidRPr="000306A9">
        <w:rPr>
          <w:rFonts w:ascii="Arial" w:hAnsi="Arial" w:cs="Arial"/>
        </w:rPr>
        <w:t xml:space="preserve"> </w:t>
      </w:r>
      <w:proofErr w:type="spellStart"/>
      <w:r w:rsidRPr="000306A9">
        <w:rPr>
          <w:rFonts w:ascii="Arial" w:hAnsi="Arial" w:cs="Arial"/>
        </w:rPr>
        <w:t>venitului</w:t>
      </w:r>
      <w:proofErr w:type="spellEnd"/>
      <w:r w:rsidRPr="000306A9">
        <w:rPr>
          <w:rFonts w:ascii="Arial" w:hAnsi="Arial" w:cs="Arial"/>
        </w:rPr>
        <w:t xml:space="preserve"> </w:t>
      </w:r>
      <w:proofErr w:type="spellStart"/>
      <w:r w:rsidRPr="000306A9">
        <w:rPr>
          <w:rFonts w:ascii="Arial" w:hAnsi="Arial" w:cs="Arial"/>
        </w:rPr>
        <w:t>disponibil</w:t>
      </w:r>
      <w:proofErr w:type="spellEnd"/>
      <w:r w:rsidRPr="000306A9">
        <w:rPr>
          <w:rFonts w:ascii="Arial" w:hAnsi="Arial" w:cs="Arial"/>
        </w:rPr>
        <w:t xml:space="preserve"> </w:t>
      </w:r>
      <w:proofErr w:type="spellStart"/>
      <w:r w:rsidRPr="000306A9">
        <w:rPr>
          <w:rFonts w:ascii="Arial" w:hAnsi="Arial" w:cs="Arial"/>
        </w:rPr>
        <w:t>pe</w:t>
      </w:r>
      <w:proofErr w:type="spellEnd"/>
      <w:r w:rsidRPr="000306A9">
        <w:rPr>
          <w:rFonts w:ascii="Arial" w:hAnsi="Arial" w:cs="Arial"/>
        </w:rPr>
        <w:t xml:space="preserve"> </w:t>
      </w:r>
      <w:proofErr w:type="spellStart"/>
      <w:r w:rsidRPr="000306A9">
        <w:rPr>
          <w:rFonts w:ascii="Arial" w:hAnsi="Arial" w:cs="Arial"/>
        </w:rPr>
        <w:t>gospodărie</w:t>
      </w:r>
      <w:proofErr w:type="spellEnd"/>
      <w:r w:rsidRPr="000306A9">
        <w:rPr>
          <w:rFonts w:ascii="Arial" w:hAnsi="Arial" w:cs="Arial"/>
        </w:rPr>
        <w:t xml:space="preserve">”. </w:t>
      </w:r>
    </w:p>
    <w:p w:rsidR="007E148D" w:rsidRPr="000306A9" w:rsidRDefault="007E148D" w:rsidP="000306A9">
      <w:pPr>
        <w:jc w:val="both"/>
        <w:rPr>
          <w:rFonts w:ascii="Arial" w:hAnsi="Arial" w:cs="Arial"/>
        </w:rPr>
      </w:pPr>
      <w:proofErr w:type="spellStart"/>
      <w:r w:rsidRPr="000306A9">
        <w:rPr>
          <w:rFonts w:ascii="Arial" w:hAnsi="Arial" w:cs="Arial"/>
        </w:rPr>
        <w:t>Guvernul</w:t>
      </w:r>
      <w:proofErr w:type="spellEnd"/>
      <w:r w:rsidRPr="000306A9">
        <w:rPr>
          <w:rFonts w:ascii="Arial" w:hAnsi="Arial" w:cs="Arial"/>
        </w:rPr>
        <w:t xml:space="preserve"> </w:t>
      </w:r>
      <w:proofErr w:type="spellStart"/>
      <w:r w:rsidRPr="000306A9">
        <w:rPr>
          <w:rFonts w:ascii="Arial" w:hAnsi="Arial" w:cs="Arial"/>
        </w:rPr>
        <w:t>României</w:t>
      </w:r>
      <w:proofErr w:type="spellEnd"/>
      <w:r w:rsidRPr="000306A9">
        <w:rPr>
          <w:rFonts w:ascii="Arial" w:hAnsi="Arial" w:cs="Arial"/>
        </w:rPr>
        <w:t xml:space="preserve">, </w:t>
      </w:r>
      <w:proofErr w:type="spellStart"/>
      <w:r w:rsidRPr="000306A9">
        <w:rPr>
          <w:rFonts w:ascii="Arial" w:hAnsi="Arial" w:cs="Arial"/>
        </w:rPr>
        <w:t>instituțiile</w:t>
      </w:r>
      <w:proofErr w:type="spellEnd"/>
      <w:r w:rsidRPr="000306A9">
        <w:rPr>
          <w:rFonts w:ascii="Arial" w:hAnsi="Arial" w:cs="Arial"/>
        </w:rPr>
        <w:t xml:space="preserve"> </w:t>
      </w:r>
      <w:proofErr w:type="spellStart"/>
      <w:r w:rsidRPr="000306A9">
        <w:rPr>
          <w:rFonts w:ascii="Arial" w:hAnsi="Arial" w:cs="Arial"/>
        </w:rPr>
        <w:t>statului</w:t>
      </w:r>
      <w:proofErr w:type="spellEnd"/>
      <w:r w:rsidRPr="000306A9">
        <w:rPr>
          <w:rFonts w:ascii="Arial" w:hAnsi="Arial" w:cs="Arial"/>
        </w:rPr>
        <w:t xml:space="preserve"> au un </w:t>
      </w:r>
      <w:proofErr w:type="spellStart"/>
      <w:r w:rsidRPr="000306A9">
        <w:rPr>
          <w:rFonts w:ascii="Arial" w:hAnsi="Arial" w:cs="Arial"/>
        </w:rPr>
        <w:t>rol</w:t>
      </w:r>
      <w:proofErr w:type="spellEnd"/>
      <w:r w:rsidRPr="000306A9">
        <w:rPr>
          <w:rFonts w:ascii="Arial" w:hAnsi="Arial" w:cs="Arial"/>
        </w:rPr>
        <w:t xml:space="preserve"> </w:t>
      </w:r>
      <w:proofErr w:type="spellStart"/>
      <w:r w:rsidRPr="000306A9">
        <w:rPr>
          <w:rFonts w:ascii="Arial" w:hAnsi="Arial" w:cs="Arial"/>
        </w:rPr>
        <w:t>deosebit</w:t>
      </w:r>
      <w:proofErr w:type="spellEnd"/>
      <w:r w:rsidRPr="000306A9">
        <w:rPr>
          <w:rFonts w:ascii="Arial" w:hAnsi="Arial" w:cs="Arial"/>
        </w:rPr>
        <w:t xml:space="preserve"> de important, </w:t>
      </w:r>
      <w:proofErr w:type="spellStart"/>
      <w:r w:rsidRPr="000306A9">
        <w:rPr>
          <w:rFonts w:ascii="Arial" w:hAnsi="Arial" w:cs="Arial"/>
        </w:rPr>
        <w:t>în</w:t>
      </w:r>
      <w:proofErr w:type="spellEnd"/>
      <w:r w:rsidRPr="000306A9">
        <w:rPr>
          <w:rFonts w:ascii="Arial" w:hAnsi="Arial" w:cs="Arial"/>
        </w:rPr>
        <w:t xml:space="preserve"> a include, </w:t>
      </w:r>
      <w:proofErr w:type="spellStart"/>
      <w:r w:rsidRPr="000306A9">
        <w:rPr>
          <w:rFonts w:ascii="Arial" w:hAnsi="Arial" w:cs="Arial"/>
        </w:rPr>
        <w:t>în</w:t>
      </w:r>
      <w:proofErr w:type="spellEnd"/>
      <w:r w:rsidRPr="000306A9">
        <w:rPr>
          <w:rFonts w:ascii="Arial" w:hAnsi="Arial" w:cs="Arial"/>
        </w:rPr>
        <w:t xml:space="preserve"> </w:t>
      </w:r>
      <w:proofErr w:type="spellStart"/>
      <w:r w:rsidRPr="000306A9">
        <w:rPr>
          <w:rFonts w:ascii="Arial" w:hAnsi="Arial" w:cs="Arial"/>
        </w:rPr>
        <w:t>politicile</w:t>
      </w:r>
      <w:proofErr w:type="spellEnd"/>
      <w:r w:rsidRPr="000306A9">
        <w:rPr>
          <w:rFonts w:ascii="Arial" w:hAnsi="Arial" w:cs="Arial"/>
        </w:rPr>
        <w:t xml:space="preserve"> </w:t>
      </w:r>
      <w:proofErr w:type="spellStart"/>
      <w:r w:rsidRPr="000306A9">
        <w:rPr>
          <w:rFonts w:ascii="Arial" w:hAnsi="Arial" w:cs="Arial"/>
        </w:rPr>
        <w:t>și</w:t>
      </w:r>
      <w:proofErr w:type="spellEnd"/>
      <w:r w:rsidRPr="000306A9">
        <w:rPr>
          <w:rFonts w:ascii="Arial" w:hAnsi="Arial" w:cs="Arial"/>
        </w:rPr>
        <w:t xml:space="preserve"> </w:t>
      </w:r>
      <w:proofErr w:type="spellStart"/>
      <w:r w:rsidRPr="000306A9">
        <w:rPr>
          <w:rFonts w:ascii="Arial" w:hAnsi="Arial" w:cs="Arial"/>
        </w:rPr>
        <w:t>strategiile</w:t>
      </w:r>
      <w:proofErr w:type="spellEnd"/>
      <w:r w:rsidRPr="000306A9">
        <w:rPr>
          <w:rFonts w:ascii="Arial" w:hAnsi="Arial" w:cs="Arial"/>
        </w:rPr>
        <w:t xml:space="preserve"> sale </w:t>
      </w:r>
      <w:proofErr w:type="spellStart"/>
      <w:r w:rsidRPr="000306A9">
        <w:rPr>
          <w:rFonts w:ascii="Arial" w:hAnsi="Arial" w:cs="Arial"/>
        </w:rPr>
        <w:t>acest</w:t>
      </w:r>
      <w:proofErr w:type="spellEnd"/>
      <w:r w:rsidRPr="000306A9">
        <w:rPr>
          <w:rFonts w:ascii="Arial" w:hAnsi="Arial" w:cs="Arial"/>
        </w:rPr>
        <w:t xml:space="preserve"> concept </w:t>
      </w:r>
      <w:proofErr w:type="gramStart"/>
      <w:r w:rsidRPr="000306A9">
        <w:rPr>
          <w:rFonts w:ascii="Arial" w:hAnsi="Arial" w:cs="Arial"/>
        </w:rPr>
        <w:t>de ”</w:t>
      </w:r>
      <w:proofErr w:type="spellStart"/>
      <w:proofErr w:type="gramEnd"/>
      <w:r w:rsidRPr="000306A9">
        <w:rPr>
          <w:rFonts w:ascii="Arial" w:hAnsi="Arial" w:cs="Arial"/>
        </w:rPr>
        <w:t>Producție</w:t>
      </w:r>
      <w:proofErr w:type="spellEnd"/>
      <w:r w:rsidRPr="000306A9">
        <w:rPr>
          <w:rFonts w:ascii="Arial" w:hAnsi="Arial" w:cs="Arial"/>
        </w:rPr>
        <w:t xml:space="preserve"> </w:t>
      </w:r>
      <w:proofErr w:type="spellStart"/>
      <w:r w:rsidRPr="000306A9">
        <w:rPr>
          <w:rFonts w:ascii="Arial" w:hAnsi="Arial" w:cs="Arial"/>
        </w:rPr>
        <w:t>și</w:t>
      </w:r>
      <w:proofErr w:type="spellEnd"/>
      <w:r w:rsidRPr="000306A9">
        <w:rPr>
          <w:rFonts w:ascii="Arial" w:hAnsi="Arial" w:cs="Arial"/>
        </w:rPr>
        <w:t xml:space="preserve"> </w:t>
      </w:r>
      <w:proofErr w:type="spellStart"/>
      <w:r w:rsidRPr="000306A9">
        <w:rPr>
          <w:rFonts w:ascii="Arial" w:hAnsi="Arial" w:cs="Arial"/>
        </w:rPr>
        <w:t>Consum</w:t>
      </w:r>
      <w:proofErr w:type="spellEnd"/>
      <w:r w:rsidRPr="000306A9">
        <w:rPr>
          <w:rFonts w:ascii="Arial" w:hAnsi="Arial" w:cs="Arial"/>
        </w:rPr>
        <w:t xml:space="preserve"> </w:t>
      </w:r>
      <w:proofErr w:type="spellStart"/>
      <w:r w:rsidRPr="000306A9">
        <w:rPr>
          <w:rFonts w:ascii="Arial" w:hAnsi="Arial" w:cs="Arial"/>
        </w:rPr>
        <w:t>Durabil</w:t>
      </w:r>
      <w:proofErr w:type="spellEnd"/>
      <w:r w:rsidRPr="000306A9">
        <w:rPr>
          <w:rFonts w:ascii="Arial" w:hAnsi="Arial" w:cs="Arial"/>
        </w:rPr>
        <w:t xml:space="preserve">”. </w:t>
      </w:r>
      <w:proofErr w:type="spellStart"/>
      <w:r w:rsidRPr="000306A9">
        <w:rPr>
          <w:rFonts w:ascii="Arial" w:hAnsi="Arial" w:cs="Arial"/>
        </w:rPr>
        <w:t>Consumul</w:t>
      </w:r>
      <w:proofErr w:type="spellEnd"/>
      <w:r w:rsidRPr="000306A9">
        <w:rPr>
          <w:rFonts w:ascii="Arial" w:hAnsi="Arial" w:cs="Arial"/>
        </w:rPr>
        <w:t xml:space="preserve"> </w:t>
      </w:r>
      <w:proofErr w:type="spellStart"/>
      <w:r w:rsidRPr="000306A9">
        <w:rPr>
          <w:rFonts w:ascii="Arial" w:hAnsi="Arial" w:cs="Arial"/>
        </w:rPr>
        <w:t>mai</w:t>
      </w:r>
      <w:proofErr w:type="spellEnd"/>
      <w:r w:rsidRPr="000306A9">
        <w:rPr>
          <w:rFonts w:ascii="Arial" w:hAnsi="Arial" w:cs="Arial"/>
        </w:rPr>
        <w:t xml:space="preserve"> </w:t>
      </w:r>
      <w:proofErr w:type="spellStart"/>
      <w:proofErr w:type="gramStart"/>
      <w:r w:rsidRPr="000306A9">
        <w:rPr>
          <w:rFonts w:ascii="Arial" w:hAnsi="Arial" w:cs="Arial"/>
        </w:rPr>
        <w:t>este</w:t>
      </w:r>
      <w:proofErr w:type="spellEnd"/>
      <w:proofErr w:type="gramEnd"/>
      <w:r w:rsidRPr="000306A9">
        <w:rPr>
          <w:rFonts w:ascii="Arial" w:hAnsi="Arial" w:cs="Arial"/>
        </w:rPr>
        <w:t xml:space="preserve"> </w:t>
      </w:r>
      <w:proofErr w:type="spellStart"/>
      <w:r w:rsidRPr="000306A9">
        <w:rPr>
          <w:rFonts w:ascii="Arial" w:hAnsi="Arial" w:cs="Arial"/>
        </w:rPr>
        <w:t>influenţat</w:t>
      </w:r>
      <w:proofErr w:type="spellEnd"/>
      <w:r w:rsidRPr="000306A9">
        <w:rPr>
          <w:rFonts w:ascii="Arial" w:hAnsi="Arial" w:cs="Arial"/>
        </w:rPr>
        <w:t xml:space="preserve"> de </w:t>
      </w:r>
      <w:proofErr w:type="spellStart"/>
      <w:r w:rsidRPr="000306A9">
        <w:rPr>
          <w:rFonts w:ascii="Arial" w:hAnsi="Arial" w:cs="Arial"/>
        </w:rPr>
        <w:t>către</w:t>
      </w:r>
      <w:proofErr w:type="spellEnd"/>
      <w:r w:rsidRPr="000306A9">
        <w:rPr>
          <w:rFonts w:ascii="Arial" w:hAnsi="Arial" w:cs="Arial"/>
        </w:rPr>
        <w:t xml:space="preserve"> </w:t>
      </w:r>
      <w:proofErr w:type="spellStart"/>
      <w:r w:rsidRPr="000306A9">
        <w:rPr>
          <w:rFonts w:ascii="Arial" w:hAnsi="Arial" w:cs="Arial"/>
        </w:rPr>
        <w:t>numărul</w:t>
      </w:r>
      <w:proofErr w:type="spellEnd"/>
      <w:r w:rsidRPr="000306A9">
        <w:rPr>
          <w:rFonts w:ascii="Arial" w:hAnsi="Arial" w:cs="Arial"/>
        </w:rPr>
        <w:t xml:space="preserve"> </w:t>
      </w:r>
      <w:proofErr w:type="spellStart"/>
      <w:r w:rsidRPr="000306A9">
        <w:rPr>
          <w:rFonts w:ascii="Arial" w:hAnsi="Arial" w:cs="Arial"/>
        </w:rPr>
        <w:t>populaţiei</w:t>
      </w:r>
      <w:proofErr w:type="spellEnd"/>
      <w:r w:rsidRPr="000306A9">
        <w:rPr>
          <w:rFonts w:ascii="Arial" w:hAnsi="Arial" w:cs="Arial"/>
        </w:rPr>
        <w:t xml:space="preserve">, </w:t>
      </w:r>
      <w:proofErr w:type="spellStart"/>
      <w:r w:rsidRPr="000306A9">
        <w:rPr>
          <w:rFonts w:ascii="Arial" w:hAnsi="Arial" w:cs="Arial"/>
        </w:rPr>
        <w:t>ponderea</w:t>
      </w:r>
      <w:proofErr w:type="spellEnd"/>
      <w:r w:rsidRPr="000306A9">
        <w:rPr>
          <w:rFonts w:ascii="Arial" w:hAnsi="Arial" w:cs="Arial"/>
        </w:rPr>
        <w:t xml:space="preserve"> </w:t>
      </w:r>
      <w:proofErr w:type="spellStart"/>
      <w:r w:rsidRPr="000306A9">
        <w:rPr>
          <w:rFonts w:ascii="Arial" w:hAnsi="Arial" w:cs="Arial"/>
        </w:rPr>
        <w:t>acesteia</w:t>
      </w:r>
      <w:proofErr w:type="spellEnd"/>
      <w:r w:rsidRPr="000306A9">
        <w:rPr>
          <w:rFonts w:ascii="Arial" w:hAnsi="Arial" w:cs="Arial"/>
        </w:rPr>
        <w:t xml:space="preserve"> </w:t>
      </w:r>
      <w:proofErr w:type="spellStart"/>
      <w:r w:rsidRPr="000306A9">
        <w:rPr>
          <w:rFonts w:ascii="Arial" w:hAnsi="Arial" w:cs="Arial"/>
        </w:rPr>
        <w:t>pe</w:t>
      </w:r>
      <w:proofErr w:type="spellEnd"/>
      <w:r w:rsidRPr="000306A9">
        <w:rPr>
          <w:rFonts w:ascii="Arial" w:hAnsi="Arial" w:cs="Arial"/>
        </w:rPr>
        <w:t xml:space="preserve"> </w:t>
      </w:r>
      <w:proofErr w:type="spellStart"/>
      <w:r w:rsidRPr="000306A9">
        <w:rPr>
          <w:rFonts w:ascii="Arial" w:hAnsi="Arial" w:cs="Arial"/>
        </w:rPr>
        <w:t>grupe</w:t>
      </w:r>
      <w:proofErr w:type="spellEnd"/>
      <w:r w:rsidRPr="000306A9">
        <w:rPr>
          <w:rFonts w:ascii="Arial" w:hAnsi="Arial" w:cs="Arial"/>
        </w:rPr>
        <w:t xml:space="preserve"> de </w:t>
      </w:r>
      <w:proofErr w:type="spellStart"/>
      <w:r w:rsidRPr="000306A9">
        <w:rPr>
          <w:rFonts w:ascii="Arial" w:hAnsi="Arial" w:cs="Arial"/>
        </w:rPr>
        <w:t>vârstă</w:t>
      </w:r>
      <w:proofErr w:type="spellEnd"/>
      <w:r w:rsidRPr="000306A9">
        <w:rPr>
          <w:rFonts w:ascii="Arial" w:hAnsi="Arial" w:cs="Arial"/>
        </w:rPr>
        <w:t xml:space="preserve">, </w:t>
      </w:r>
      <w:proofErr w:type="spellStart"/>
      <w:r w:rsidRPr="000306A9">
        <w:rPr>
          <w:rFonts w:ascii="Arial" w:hAnsi="Arial" w:cs="Arial"/>
        </w:rPr>
        <w:t>numărul</w:t>
      </w:r>
      <w:proofErr w:type="spellEnd"/>
      <w:r w:rsidRPr="000306A9">
        <w:rPr>
          <w:rFonts w:ascii="Arial" w:hAnsi="Arial" w:cs="Arial"/>
        </w:rPr>
        <w:t xml:space="preserve"> de </w:t>
      </w:r>
      <w:proofErr w:type="spellStart"/>
      <w:r w:rsidRPr="000306A9">
        <w:rPr>
          <w:rFonts w:ascii="Arial" w:hAnsi="Arial" w:cs="Arial"/>
        </w:rPr>
        <w:t>persoane</w:t>
      </w:r>
      <w:proofErr w:type="spellEnd"/>
      <w:r w:rsidRPr="000306A9">
        <w:rPr>
          <w:rFonts w:ascii="Arial" w:hAnsi="Arial" w:cs="Arial"/>
        </w:rPr>
        <w:t xml:space="preserve"> </w:t>
      </w:r>
      <w:proofErr w:type="spellStart"/>
      <w:r w:rsidRPr="000306A9">
        <w:rPr>
          <w:rFonts w:ascii="Arial" w:hAnsi="Arial" w:cs="Arial"/>
        </w:rPr>
        <w:t>pe</w:t>
      </w:r>
      <w:proofErr w:type="spellEnd"/>
      <w:r w:rsidRPr="000306A9">
        <w:rPr>
          <w:rFonts w:ascii="Arial" w:hAnsi="Arial" w:cs="Arial"/>
        </w:rPr>
        <w:t xml:space="preserve"> </w:t>
      </w:r>
      <w:proofErr w:type="spellStart"/>
      <w:r w:rsidRPr="000306A9">
        <w:rPr>
          <w:rFonts w:ascii="Arial" w:hAnsi="Arial" w:cs="Arial"/>
        </w:rPr>
        <w:t>gospodărie</w:t>
      </w:r>
      <w:proofErr w:type="spellEnd"/>
      <w:r w:rsidRPr="000306A9">
        <w:rPr>
          <w:rFonts w:ascii="Arial" w:hAnsi="Arial" w:cs="Arial"/>
        </w:rPr>
        <w:t xml:space="preserve"> </w:t>
      </w:r>
      <w:proofErr w:type="spellStart"/>
      <w:r w:rsidRPr="000306A9">
        <w:rPr>
          <w:rFonts w:ascii="Arial" w:hAnsi="Arial" w:cs="Arial"/>
        </w:rPr>
        <w:t>și</w:t>
      </w:r>
      <w:proofErr w:type="spellEnd"/>
      <w:r w:rsidRPr="000306A9">
        <w:rPr>
          <w:rFonts w:ascii="Arial" w:hAnsi="Arial" w:cs="Arial"/>
        </w:rPr>
        <w:t xml:space="preserve"> </w:t>
      </w:r>
      <w:proofErr w:type="spellStart"/>
      <w:r w:rsidRPr="000306A9">
        <w:rPr>
          <w:rFonts w:ascii="Arial" w:hAnsi="Arial" w:cs="Arial"/>
        </w:rPr>
        <w:t>spațiul</w:t>
      </w:r>
      <w:proofErr w:type="spellEnd"/>
      <w:r w:rsidRPr="000306A9">
        <w:rPr>
          <w:rFonts w:ascii="Arial" w:hAnsi="Arial" w:cs="Arial"/>
        </w:rPr>
        <w:t xml:space="preserve"> de </w:t>
      </w:r>
      <w:proofErr w:type="spellStart"/>
      <w:r w:rsidRPr="000306A9">
        <w:rPr>
          <w:rFonts w:ascii="Arial" w:hAnsi="Arial" w:cs="Arial"/>
        </w:rPr>
        <w:t>locuit</w:t>
      </w:r>
      <w:proofErr w:type="spellEnd"/>
      <w:r w:rsidRPr="000306A9">
        <w:rPr>
          <w:rFonts w:ascii="Arial" w:hAnsi="Arial" w:cs="Arial"/>
        </w:rPr>
        <w:t xml:space="preserve"> </w:t>
      </w:r>
      <w:proofErr w:type="spellStart"/>
      <w:r w:rsidRPr="000306A9">
        <w:rPr>
          <w:rFonts w:ascii="Arial" w:hAnsi="Arial" w:cs="Arial"/>
        </w:rPr>
        <w:t>disponibil</w:t>
      </w:r>
      <w:proofErr w:type="spellEnd"/>
      <w:r w:rsidRPr="000306A9">
        <w:rPr>
          <w:rFonts w:ascii="Arial" w:hAnsi="Arial" w:cs="Arial"/>
        </w:rPr>
        <w:t xml:space="preserve"> per </w:t>
      </w:r>
      <w:proofErr w:type="spellStart"/>
      <w:r w:rsidRPr="000306A9">
        <w:rPr>
          <w:rFonts w:ascii="Arial" w:hAnsi="Arial" w:cs="Arial"/>
        </w:rPr>
        <w:t>persoană</w:t>
      </w:r>
      <w:proofErr w:type="spellEnd"/>
      <w:r w:rsidRPr="000306A9">
        <w:rPr>
          <w:rFonts w:ascii="Arial" w:hAnsi="Arial" w:cs="Arial"/>
        </w:rPr>
        <w:t xml:space="preserve">. </w:t>
      </w:r>
      <w:proofErr w:type="spellStart"/>
      <w:r w:rsidRPr="000306A9">
        <w:rPr>
          <w:rFonts w:ascii="Arial" w:hAnsi="Arial" w:cs="Arial"/>
        </w:rPr>
        <w:t>Întotdeauna</w:t>
      </w:r>
      <w:proofErr w:type="spellEnd"/>
      <w:r w:rsidRPr="000306A9">
        <w:rPr>
          <w:rFonts w:ascii="Arial" w:hAnsi="Arial" w:cs="Arial"/>
        </w:rPr>
        <w:t xml:space="preserve"> </w:t>
      </w:r>
      <w:proofErr w:type="spellStart"/>
      <w:r w:rsidRPr="000306A9">
        <w:rPr>
          <w:rFonts w:ascii="Arial" w:hAnsi="Arial" w:cs="Arial"/>
        </w:rPr>
        <w:t>prețurile</w:t>
      </w:r>
      <w:proofErr w:type="spellEnd"/>
      <w:r w:rsidRPr="000306A9">
        <w:rPr>
          <w:rFonts w:ascii="Arial" w:hAnsi="Arial" w:cs="Arial"/>
        </w:rPr>
        <w:t xml:space="preserve"> </w:t>
      </w:r>
      <w:proofErr w:type="spellStart"/>
      <w:r w:rsidRPr="000306A9">
        <w:rPr>
          <w:rFonts w:ascii="Arial" w:hAnsi="Arial" w:cs="Arial"/>
        </w:rPr>
        <w:t>vor</w:t>
      </w:r>
      <w:proofErr w:type="spellEnd"/>
      <w:r w:rsidRPr="000306A9">
        <w:rPr>
          <w:rFonts w:ascii="Arial" w:hAnsi="Arial" w:cs="Arial"/>
        </w:rPr>
        <w:t xml:space="preserve"> </w:t>
      </w:r>
      <w:proofErr w:type="spellStart"/>
      <w:r w:rsidRPr="000306A9">
        <w:rPr>
          <w:rFonts w:ascii="Arial" w:hAnsi="Arial" w:cs="Arial"/>
        </w:rPr>
        <w:t>avea</w:t>
      </w:r>
      <w:proofErr w:type="spellEnd"/>
      <w:r w:rsidRPr="000306A9">
        <w:rPr>
          <w:rFonts w:ascii="Arial" w:hAnsi="Arial" w:cs="Arial"/>
        </w:rPr>
        <w:t xml:space="preserve"> </w:t>
      </w:r>
      <w:proofErr w:type="spellStart"/>
      <w:r w:rsidRPr="000306A9">
        <w:rPr>
          <w:rFonts w:ascii="Arial" w:hAnsi="Arial" w:cs="Arial"/>
        </w:rPr>
        <w:t>efect</w:t>
      </w:r>
      <w:proofErr w:type="spellEnd"/>
      <w:r w:rsidRPr="000306A9">
        <w:rPr>
          <w:rFonts w:ascii="Arial" w:hAnsi="Arial" w:cs="Arial"/>
        </w:rPr>
        <w:t xml:space="preserve"> direct </w:t>
      </w:r>
      <w:proofErr w:type="spellStart"/>
      <w:r w:rsidRPr="000306A9">
        <w:rPr>
          <w:rFonts w:ascii="Arial" w:hAnsi="Arial" w:cs="Arial"/>
        </w:rPr>
        <w:t>asupra</w:t>
      </w:r>
      <w:proofErr w:type="spellEnd"/>
      <w:r w:rsidRPr="000306A9">
        <w:rPr>
          <w:rFonts w:ascii="Arial" w:hAnsi="Arial" w:cs="Arial"/>
        </w:rPr>
        <w:t xml:space="preserve"> </w:t>
      </w:r>
      <w:proofErr w:type="spellStart"/>
      <w:r w:rsidRPr="000306A9">
        <w:rPr>
          <w:rFonts w:ascii="Arial" w:hAnsi="Arial" w:cs="Arial"/>
        </w:rPr>
        <w:t>consumului</w:t>
      </w:r>
      <w:proofErr w:type="spellEnd"/>
      <w:r w:rsidRPr="000306A9">
        <w:rPr>
          <w:rFonts w:ascii="Arial" w:hAnsi="Arial" w:cs="Arial"/>
        </w:rPr>
        <w:t xml:space="preserve">, </w:t>
      </w:r>
      <w:proofErr w:type="spellStart"/>
      <w:r w:rsidRPr="000306A9">
        <w:rPr>
          <w:rFonts w:ascii="Arial" w:hAnsi="Arial" w:cs="Arial"/>
        </w:rPr>
        <w:t>alături</w:t>
      </w:r>
      <w:proofErr w:type="spellEnd"/>
      <w:r w:rsidRPr="000306A9">
        <w:rPr>
          <w:rFonts w:ascii="Arial" w:hAnsi="Arial" w:cs="Arial"/>
        </w:rPr>
        <w:t xml:space="preserve"> de </w:t>
      </w:r>
      <w:proofErr w:type="spellStart"/>
      <w:r w:rsidRPr="000306A9">
        <w:rPr>
          <w:rFonts w:ascii="Arial" w:hAnsi="Arial" w:cs="Arial"/>
        </w:rPr>
        <w:t>scăderea</w:t>
      </w:r>
      <w:proofErr w:type="spellEnd"/>
      <w:r w:rsidRPr="000306A9">
        <w:rPr>
          <w:rFonts w:ascii="Arial" w:hAnsi="Arial" w:cs="Arial"/>
        </w:rPr>
        <w:t xml:space="preserve"> </w:t>
      </w:r>
      <w:proofErr w:type="spellStart"/>
      <w:r w:rsidRPr="000306A9">
        <w:rPr>
          <w:rFonts w:ascii="Arial" w:hAnsi="Arial" w:cs="Arial"/>
        </w:rPr>
        <w:t>numărului</w:t>
      </w:r>
      <w:proofErr w:type="spellEnd"/>
      <w:r w:rsidRPr="000306A9">
        <w:rPr>
          <w:rFonts w:ascii="Arial" w:hAnsi="Arial" w:cs="Arial"/>
        </w:rPr>
        <w:t xml:space="preserve"> </w:t>
      </w:r>
      <w:proofErr w:type="spellStart"/>
      <w:r w:rsidRPr="000306A9">
        <w:rPr>
          <w:rFonts w:ascii="Arial" w:hAnsi="Arial" w:cs="Arial"/>
        </w:rPr>
        <w:t>populației</w:t>
      </w:r>
      <w:proofErr w:type="spellEnd"/>
      <w:r w:rsidRPr="000306A9">
        <w:rPr>
          <w:rFonts w:ascii="Arial" w:hAnsi="Arial" w:cs="Arial"/>
        </w:rPr>
        <w:t xml:space="preserve">, </w:t>
      </w:r>
      <w:proofErr w:type="spellStart"/>
      <w:r w:rsidRPr="000306A9">
        <w:rPr>
          <w:rFonts w:ascii="Arial" w:hAnsi="Arial" w:cs="Arial"/>
        </w:rPr>
        <w:t>îmbătrânirea</w:t>
      </w:r>
      <w:proofErr w:type="spellEnd"/>
      <w:r w:rsidRPr="000306A9">
        <w:rPr>
          <w:rFonts w:ascii="Arial" w:hAnsi="Arial" w:cs="Arial"/>
        </w:rPr>
        <w:t xml:space="preserve"> </w:t>
      </w:r>
      <w:proofErr w:type="spellStart"/>
      <w:r w:rsidRPr="000306A9">
        <w:rPr>
          <w:rFonts w:ascii="Arial" w:hAnsi="Arial" w:cs="Arial"/>
        </w:rPr>
        <w:t>populației</w:t>
      </w:r>
      <w:proofErr w:type="spellEnd"/>
      <w:r w:rsidRPr="000306A9">
        <w:rPr>
          <w:rFonts w:ascii="Arial" w:hAnsi="Arial" w:cs="Arial"/>
        </w:rPr>
        <w:t xml:space="preserve"> din </w:t>
      </w:r>
      <w:proofErr w:type="spellStart"/>
      <w:r w:rsidRPr="000306A9">
        <w:rPr>
          <w:rFonts w:ascii="Arial" w:hAnsi="Arial" w:cs="Arial"/>
        </w:rPr>
        <w:t>țările</w:t>
      </w:r>
      <w:proofErr w:type="spellEnd"/>
      <w:r w:rsidRPr="000306A9">
        <w:rPr>
          <w:rFonts w:ascii="Arial" w:hAnsi="Arial" w:cs="Arial"/>
        </w:rPr>
        <w:t xml:space="preserve"> </w:t>
      </w:r>
      <w:proofErr w:type="spellStart"/>
      <w:r w:rsidRPr="000306A9">
        <w:rPr>
          <w:rFonts w:ascii="Arial" w:hAnsi="Arial" w:cs="Arial"/>
        </w:rPr>
        <w:t>dezvoltate</w:t>
      </w:r>
      <w:proofErr w:type="spellEnd"/>
      <w:r w:rsidRPr="000306A9">
        <w:rPr>
          <w:rFonts w:ascii="Arial" w:hAnsi="Arial" w:cs="Arial"/>
        </w:rPr>
        <w:t xml:space="preserve">, </w:t>
      </w:r>
      <w:proofErr w:type="spellStart"/>
      <w:r w:rsidRPr="000306A9">
        <w:rPr>
          <w:rFonts w:ascii="Arial" w:hAnsi="Arial" w:cs="Arial"/>
        </w:rPr>
        <w:t>reducerea</w:t>
      </w:r>
      <w:proofErr w:type="spellEnd"/>
      <w:r w:rsidRPr="000306A9">
        <w:rPr>
          <w:rFonts w:ascii="Arial" w:hAnsi="Arial" w:cs="Arial"/>
        </w:rPr>
        <w:t xml:space="preserve"> </w:t>
      </w:r>
      <w:proofErr w:type="spellStart"/>
      <w:r w:rsidRPr="000306A9">
        <w:rPr>
          <w:rFonts w:ascii="Arial" w:hAnsi="Arial" w:cs="Arial"/>
        </w:rPr>
        <w:t>materiilor</w:t>
      </w:r>
      <w:proofErr w:type="spellEnd"/>
      <w:r w:rsidRPr="000306A9">
        <w:rPr>
          <w:rFonts w:ascii="Arial" w:hAnsi="Arial" w:cs="Arial"/>
        </w:rPr>
        <w:t xml:space="preserve"> prime, </w:t>
      </w:r>
      <w:proofErr w:type="spellStart"/>
      <w:r w:rsidRPr="000306A9">
        <w:rPr>
          <w:rFonts w:ascii="Arial" w:hAnsi="Arial" w:cs="Arial"/>
        </w:rPr>
        <w:t>accesul</w:t>
      </w:r>
      <w:proofErr w:type="spellEnd"/>
      <w:r w:rsidRPr="000306A9">
        <w:rPr>
          <w:rFonts w:ascii="Arial" w:hAnsi="Arial" w:cs="Arial"/>
        </w:rPr>
        <w:t xml:space="preserve"> la internet </w:t>
      </w:r>
      <w:proofErr w:type="spellStart"/>
      <w:r w:rsidRPr="000306A9">
        <w:rPr>
          <w:rFonts w:ascii="Arial" w:hAnsi="Arial" w:cs="Arial"/>
        </w:rPr>
        <w:t>și</w:t>
      </w:r>
      <w:proofErr w:type="spellEnd"/>
      <w:r w:rsidRPr="000306A9">
        <w:rPr>
          <w:rFonts w:ascii="Arial" w:hAnsi="Arial" w:cs="Arial"/>
        </w:rPr>
        <w:t xml:space="preserve"> </w:t>
      </w:r>
      <w:proofErr w:type="spellStart"/>
      <w:r w:rsidRPr="000306A9">
        <w:rPr>
          <w:rFonts w:ascii="Arial" w:hAnsi="Arial" w:cs="Arial"/>
        </w:rPr>
        <w:t>dezvoltarea</w:t>
      </w:r>
      <w:proofErr w:type="spellEnd"/>
      <w:r w:rsidRPr="000306A9">
        <w:rPr>
          <w:rFonts w:ascii="Arial" w:hAnsi="Arial" w:cs="Arial"/>
        </w:rPr>
        <w:t xml:space="preserve"> </w:t>
      </w:r>
      <w:proofErr w:type="spellStart"/>
      <w:r w:rsidRPr="000306A9">
        <w:rPr>
          <w:rFonts w:ascii="Arial" w:hAnsi="Arial" w:cs="Arial"/>
        </w:rPr>
        <w:t>tehnologiei</w:t>
      </w:r>
      <w:proofErr w:type="spellEnd"/>
      <w:r w:rsidRPr="000306A9">
        <w:rPr>
          <w:rFonts w:ascii="Arial" w:hAnsi="Arial" w:cs="Arial"/>
        </w:rPr>
        <w:t xml:space="preserve">. </w:t>
      </w:r>
    </w:p>
    <w:p w:rsidR="007E148D" w:rsidRPr="000306A9" w:rsidRDefault="007E148D" w:rsidP="000306A9">
      <w:pPr>
        <w:jc w:val="both"/>
        <w:rPr>
          <w:rFonts w:ascii="Arial" w:hAnsi="Arial" w:cs="Arial"/>
        </w:rPr>
      </w:pPr>
      <w:proofErr w:type="spellStart"/>
      <w:r w:rsidRPr="000306A9">
        <w:rPr>
          <w:rFonts w:ascii="Arial" w:hAnsi="Arial" w:cs="Arial"/>
        </w:rPr>
        <w:t>Printre</w:t>
      </w:r>
      <w:proofErr w:type="spellEnd"/>
      <w:r w:rsidRPr="000306A9">
        <w:rPr>
          <w:rFonts w:ascii="Arial" w:hAnsi="Arial" w:cs="Arial"/>
        </w:rPr>
        <w:t xml:space="preserve"> </w:t>
      </w:r>
      <w:proofErr w:type="spellStart"/>
      <w:r w:rsidRPr="000306A9">
        <w:rPr>
          <w:rFonts w:ascii="Arial" w:hAnsi="Arial" w:cs="Arial"/>
        </w:rPr>
        <w:t>efectele</w:t>
      </w:r>
      <w:proofErr w:type="spellEnd"/>
      <w:r w:rsidRPr="000306A9">
        <w:rPr>
          <w:rFonts w:ascii="Arial" w:hAnsi="Arial" w:cs="Arial"/>
        </w:rPr>
        <w:t xml:space="preserve"> </w:t>
      </w:r>
      <w:proofErr w:type="spellStart"/>
      <w:r w:rsidRPr="000306A9">
        <w:rPr>
          <w:rFonts w:ascii="Arial" w:hAnsi="Arial" w:cs="Arial"/>
        </w:rPr>
        <w:t>acestor</w:t>
      </w:r>
      <w:proofErr w:type="spellEnd"/>
      <w:r w:rsidRPr="000306A9">
        <w:rPr>
          <w:rFonts w:ascii="Arial" w:hAnsi="Arial" w:cs="Arial"/>
        </w:rPr>
        <w:t xml:space="preserve"> </w:t>
      </w:r>
      <w:proofErr w:type="spellStart"/>
      <w:r w:rsidRPr="000306A9">
        <w:rPr>
          <w:rFonts w:ascii="Arial" w:hAnsi="Arial" w:cs="Arial"/>
        </w:rPr>
        <w:t>factori</w:t>
      </w:r>
      <w:proofErr w:type="spellEnd"/>
      <w:r w:rsidRPr="000306A9">
        <w:rPr>
          <w:rFonts w:ascii="Arial" w:hAnsi="Arial" w:cs="Arial"/>
        </w:rPr>
        <w:t xml:space="preserve"> </w:t>
      </w:r>
      <w:proofErr w:type="spellStart"/>
      <w:r w:rsidRPr="000306A9">
        <w:rPr>
          <w:rFonts w:ascii="Arial" w:hAnsi="Arial" w:cs="Arial"/>
        </w:rPr>
        <w:t>întâlnim</w:t>
      </w:r>
      <w:proofErr w:type="spellEnd"/>
      <w:r w:rsidRPr="000306A9">
        <w:rPr>
          <w:rFonts w:ascii="Arial" w:hAnsi="Arial" w:cs="Arial"/>
        </w:rPr>
        <w:t xml:space="preserve">: </w:t>
      </w:r>
      <w:proofErr w:type="spellStart"/>
      <w:r w:rsidRPr="000306A9">
        <w:rPr>
          <w:rFonts w:ascii="Arial" w:hAnsi="Arial" w:cs="Arial"/>
        </w:rPr>
        <w:t>creșterea</w:t>
      </w:r>
      <w:proofErr w:type="spellEnd"/>
      <w:r w:rsidRPr="000306A9">
        <w:rPr>
          <w:rFonts w:ascii="Arial" w:hAnsi="Arial" w:cs="Arial"/>
        </w:rPr>
        <w:t xml:space="preserve"> </w:t>
      </w:r>
      <w:proofErr w:type="spellStart"/>
      <w:r w:rsidRPr="000306A9">
        <w:rPr>
          <w:rFonts w:ascii="Arial" w:hAnsi="Arial" w:cs="Arial"/>
        </w:rPr>
        <w:t>vârstei</w:t>
      </w:r>
      <w:proofErr w:type="spellEnd"/>
      <w:r w:rsidRPr="000306A9">
        <w:rPr>
          <w:rFonts w:ascii="Arial" w:hAnsi="Arial" w:cs="Arial"/>
        </w:rPr>
        <w:t xml:space="preserve"> de </w:t>
      </w:r>
      <w:proofErr w:type="spellStart"/>
      <w:r w:rsidRPr="000306A9">
        <w:rPr>
          <w:rFonts w:ascii="Arial" w:hAnsi="Arial" w:cs="Arial"/>
        </w:rPr>
        <w:t>pensionare</w:t>
      </w:r>
      <w:proofErr w:type="spellEnd"/>
      <w:r w:rsidRPr="000306A9">
        <w:rPr>
          <w:rFonts w:ascii="Arial" w:hAnsi="Arial" w:cs="Arial"/>
        </w:rPr>
        <w:t xml:space="preserve">, </w:t>
      </w:r>
      <w:proofErr w:type="spellStart"/>
      <w:r w:rsidRPr="000306A9">
        <w:rPr>
          <w:rFonts w:ascii="Arial" w:hAnsi="Arial" w:cs="Arial"/>
        </w:rPr>
        <w:t>încurajarea</w:t>
      </w:r>
      <w:proofErr w:type="spellEnd"/>
      <w:r w:rsidRPr="000306A9">
        <w:rPr>
          <w:rFonts w:ascii="Arial" w:hAnsi="Arial" w:cs="Arial"/>
        </w:rPr>
        <w:t xml:space="preserve"> </w:t>
      </w:r>
      <w:proofErr w:type="spellStart"/>
      <w:r w:rsidRPr="000306A9">
        <w:rPr>
          <w:rFonts w:ascii="Arial" w:hAnsi="Arial" w:cs="Arial"/>
        </w:rPr>
        <w:t>oamenilor</w:t>
      </w:r>
      <w:proofErr w:type="spellEnd"/>
      <w:r w:rsidRPr="000306A9">
        <w:rPr>
          <w:rFonts w:ascii="Arial" w:hAnsi="Arial" w:cs="Arial"/>
        </w:rPr>
        <w:t xml:space="preserve"> de a-</w:t>
      </w:r>
      <w:proofErr w:type="spellStart"/>
      <w:r w:rsidRPr="000306A9">
        <w:rPr>
          <w:rFonts w:ascii="Arial" w:hAnsi="Arial" w:cs="Arial"/>
        </w:rPr>
        <w:t>și</w:t>
      </w:r>
      <w:proofErr w:type="spellEnd"/>
      <w:r w:rsidRPr="000306A9">
        <w:rPr>
          <w:rFonts w:ascii="Arial" w:hAnsi="Arial" w:cs="Arial"/>
        </w:rPr>
        <w:t xml:space="preserve"> face </w:t>
      </w:r>
      <w:proofErr w:type="spellStart"/>
      <w:r w:rsidRPr="000306A9">
        <w:rPr>
          <w:rFonts w:ascii="Arial" w:hAnsi="Arial" w:cs="Arial"/>
        </w:rPr>
        <w:t>sisteme</w:t>
      </w:r>
      <w:proofErr w:type="spellEnd"/>
      <w:r w:rsidRPr="000306A9">
        <w:rPr>
          <w:rFonts w:ascii="Arial" w:hAnsi="Arial" w:cs="Arial"/>
        </w:rPr>
        <w:t xml:space="preserve"> de </w:t>
      </w:r>
      <w:proofErr w:type="spellStart"/>
      <w:r w:rsidRPr="000306A9">
        <w:rPr>
          <w:rFonts w:ascii="Arial" w:hAnsi="Arial" w:cs="Arial"/>
        </w:rPr>
        <w:t>pensie</w:t>
      </w:r>
      <w:proofErr w:type="spellEnd"/>
      <w:r w:rsidRPr="000306A9">
        <w:rPr>
          <w:rFonts w:ascii="Arial" w:hAnsi="Arial" w:cs="Arial"/>
        </w:rPr>
        <w:t xml:space="preserve"> alternative, </w:t>
      </w:r>
      <w:proofErr w:type="spellStart"/>
      <w:r w:rsidRPr="000306A9">
        <w:rPr>
          <w:rFonts w:ascii="Arial" w:hAnsi="Arial" w:cs="Arial"/>
        </w:rPr>
        <w:t>consumul</w:t>
      </w:r>
      <w:proofErr w:type="spellEnd"/>
      <w:r w:rsidRPr="000306A9">
        <w:rPr>
          <w:rFonts w:ascii="Arial" w:hAnsi="Arial" w:cs="Arial"/>
        </w:rPr>
        <w:t xml:space="preserve"> </w:t>
      </w:r>
      <w:proofErr w:type="spellStart"/>
      <w:r w:rsidRPr="000306A9">
        <w:rPr>
          <w:rFonts w:ascii="Arial" w:hAnsi="Arial" w:cs="Arial"/>
        </w:rPr>
        <w:t>responsabil</w:t>
      </w:r>
      <w:proofErr w:type="spellEnd"/>
      <w:r w:rsidRPr="000306A9">
        <w:rPr>
          <w:rFonts w:ascii="Arial" w:hAnsi="Arial" w:cs="Arial"/>
        </w:rPr>
        <w:t xml:space="preserve"> </w:t>
      </w:r>
      <w:proofErr w:type="spellStart"/>
      <w:r w:rsidRPr="000306A9">
        <w:rPr>
          <w:rFonts w:ascii="Arial" w:hAnsi="Arial" w:cs="Arial"/>
        </w:rPr>
        <w:t>și</w:t>
      </w:r>
      <w:proofErr w:type="spellEnd"/>
      <w:r w:rsidRPr="000306A9">
        <w:rPr>
          <w:rFonts w:ascii="Arial" w:hAnsi="Arial" w:cs="Arial"/>
        </w:rPr>
        <w:t xml:space="preserve"> cu </w:t>
      </w:r>
      <w:proofErr w:type="spellStart"/>
      <w:r w:rsidRPr="000306A9">
        <w:rPr>
          <w:rFonts w:ascii="Arial" w:hAnsi="Arial" w:cs="Arial"/>
        </w:rPr>
        <w:t>atenție</w:t>
      </w:r>
      <w:proofErr w:type="spellEnd"/>
      <w:r w:rsidRPr="000306A9">
        <w:rPr>
          <w:rFonts w:ascii="Arial" w:hAnsi="Arial" w:cs="Arial"/>
        </w:rPr>
        <w:t xml:space="preserve"> </w:t>
      </w:r>
      <w:proofErr w:type="spellStart"/>
      <w:r w:rsidRPr="000306A9">
        <w:rPr>
          <w:rFonts w:ascii="Arial" w:hAnsi="Arial" w:cs="Arial"/>
        </w:rPr>
        <w:t>mai</w:t>
      </w:r>
      <w:proofErr w:type="spellEnd"/>
      <w:r w:rsidRPr="000306A9">
        <w:rPr>
          <w:rFonts w:ascii="Arial" w:hAnsi="Arial" w:cs="Arial"/>
        </w:rPr>
        <w:t xml:space="preserve"> mare la </w:t>
      </w:r>
      <w:proofErr w:type="spellStart"/>
      <w:r w:rsidRPr="000306A9">
        <w:rPr>
          <w:rFonts w:ascii="Arial" w:hAnsi="Arial" w:cs="Arial"/>
        </w:rPr>
        <w:t>ceea</w:t>
      </w:r>
      <w:proofErr w:type="spellEnd"/>
      <w:r w:rsidRPr="000306A9">
        <w:rPr>
          <w:rFonts w:ascii="Arial" w:hAnsi="Arial" w:cs="Arial"/>
        </w:rPr>
        <w:t xml:space="preserve"> </w:t>
      </w:r>
      <w:proofErr w:type="spellStart"/>
      <w:proofErr w:type="gramStart"/>
      <w:r w:rsidRPr="000306A9">
        <w:rPr>
          <w:rFonts w:ascii="Arial" w:hAnsi="Arial" w:cs="Arial"/>
        </w:rPr>
        <w:t>ce</w:t>
      </w:r>
      <w:proofErr w:type="spellEnd"/>
      <w:proofErr w:type="gramEnd"/>
      <w:r w:rsidRPr="000306A9">
        <w:rPr>
          <w:rFonts w:ascii="Arial" w:hAnsi="Arial" w:cs="Arial"/>
        </w:rPr>
        <w:t xml:space="preserve"> </w:t>
      </w:r>
      <w:proofErr w:type="spellStart"/>
      <w:r w:rsidRPr="000306A9">
        <w:rPr>
          <w:rFonts w:ascii="Arial" w:hAnsi="Arial" w:cs="Arial"/>
        </w:rPr>
        <w:t>consumă</w:t>
      </w:r>
      <w:proofErr w:type="spellEnd"/>
      <w:r w:rsidRPr="000306A9">
        <w:rPr>
          <w:rFonts w:ascii="Arial" w:hAnsi="Arial" w:cs="Arial"/>
        </w:rPr>
        <w:t xml:space="preserve">. </w:t>
      </w:r>
    </w:p>
    <w:p w:rsidR="007E148D" w:rsidRPr="000306A9" w:rsidRDefault="007E148D" w:rsidP="000306A9">
      <w:pPr>
        <w:jc w:val="both"/>
        <w:rPr>
          <w:rFonts w:ascii="Arial" w:hAnsi="Arial" w:cs="Arial"/>
        </w:rPr>
      </w:pPr>
      <w:r w:rsidRPr="000306A9">
        <w:rPr>
          <w:rFonts w:ascii="Arial" w:hAnsi="Arial" w:cs="Arial"/>
        </w:rPr>
        <w:t xml:space="preserve">Conform </w:t>
      </w:r>
      <w:proofErr w:type="spellStart"/>
      <w:r w:rsidRPr="000306A9">
        <w:rPr>
          <w:rFonts w:ascii="Arial" w:hAnsi="Arial" w:cs="Arial"/>
        </w:rPr>
        <w:t>prognozei</w:t>
      </w:r>
      <w:proofErr w:type="spellEnd"/>
      <w:r w:rsidRPr="000306A9">
        <w:rPr>
          <w:rFonts w:ascii="Arial" w:hAnsi="Arial" w:cs="Arial"/>
        </w:rPr>
        <w:t xml:space="preserve"> </w:t>
      </w:r>
      <w:proofErr w:type="spellStart"/>
      <w:r w:rsidRPr="000306A9">
        <w:rPr>
          <w:rFonts w:ascii="Arial" w:hAnsi="Arial" w:cs="Arial"/>
        </w:rPr>
        <w:t>estimată</w:t>
      </w:r>
      <w:proofErr w:type="spellEnd"/>
      <w:r w:rsidRPr="000306A9">
        <w:rPr>
          <w:rFonts w:ascii="Arial" w:hAnsi="Arial" w:cs="Arial"/>
        </w:rPr>
        <w:t xml:space="preserve"> de MDRT, la </w:t>
      </w:r>
      <w:proofErr w:type="spellStart"/>
      <w:r w:rsidRPr="000306A9">
        <w:rPr>
          <w:rFonts w:ascii="Arial" w:hAnsi="Arial" w:cs="Arial"/>
        </w:rPr>
        <w:t>nivel</w:t>
      </w:r>
      <w:proofErr w:type="spellEnd"/>
      <w:r w:rsidRPr="000306A9">
        <w:rPr>
          <w:rFonts w:ascii="Arial" w:hAnsi="Arial" w:cs="Arial"/>
        </w:rPr>
        <w:t xml:space="preserve"> </w:t>
      </w:r>
      <w:proofErr w:type="spellStart"/>
      <w:r w:rsidRPr="000306A9">
        <w:rPr>
          <w:rFonts w:ascii="Arial" w:hAnsi="Arial" w:cs="Arial"/>
        </w:rPr>
        <w:t>național</w:t>
      </w:r>
      <w:proofErr w:type="spellEnd"/>
      <w:r w:rsidRPr="000306A9">
        <w:rPr>
          <w:rFonts w:ascii="Arial" w:hAnsi="Arial" w:cs="Arial"/>
        </w:rPr>
        <w:t xml:space="preserve">, </w:t>
      </w:r>
      <w:proofErr w:type="spellStart"/>
      <w:r w:rsidRPr="000306A9">
        <w:rPr>
          <w:rFonts w:ascii="Arial" w:hAnsi="Arial" w:cs="Arial"/>
        </w:rPr>
        <w:t>până</w:t>
      </w:r>
      <w:proofErr w:type="spellEnd"/>
      <w:r w:rsidRPr="000306A9">
        <w:rPr>
          <w:rFonts w:ascii="Arial" w:hAnsi="Arial" w:cs="Arial"/>
        </w:rPr>
        <w:t xml:space="preserve"> </w:t>
      </w:r>
      <w:proofErr w:type="spellStart"/>
      <w:r w:rsidRPr="000306A9">
        <w:rPr>
          <w:rFonts w:ascii="Arial" w:hAnsi="Arial" w:cs="Arial"/>
        </w:rPr>
        <w:t>în</w:t>
      </w:r>
      <w:proofErr w:type="spellEnd"/>
      <w:r w:rsidRPr="000306A9">
        <w:rPr>
          <w:rFonts w:ascii="Arial" w:hAnsi="Arial" w:cs="Arial"/>
        </w:rPr>
        <w:t xml:space="preserve"> </w:t>
      </w:r>
      <w:proofErr w:type="spellStart"/>
      <w:r w:rsidRPr="000306A9">
        <w:rPr>
          <w:rFonts w:ascii="Arial" w:hAnsi="Arial" w:cs="Arial"/>
        </w:rPr>
        <w:t>anul</w:t>
      </w:r>
      <w:proofErr w:type="spellEnd"/>
      <w:r w:rsidRPr="000306A9">
        <w:rPr>
          <w:rFonts w:ascii="Arial" w:hAnsi="Arial" w:cs="Arial"/>
        </w:rPr>
        <w:t xml:space="preserve"> 2050, se </w:t>
      </w:r>
      <w:proofErr w:type="spellStart"/>
      <w:r w:rsidRPr="000306A9">
        <w:rPr>
          <w:rFonts w:ascii="Arial" w:hAnsi="Arial" w:cs="Arial"/>
        </w:rPr>
        <w:t>va</w:t>
      </w:r>
      <w:proofErr w:type="spellEnd"/>
      <w:r w:rsidRPr="000306A9">
        <w:rPr>
          <w:rFonts w:ascii="Arial" w:hAnsi="Arial" w:cs="Arial"/>
        </w:rPr>
        <w:t xml:space="preserve"> </w:t>
      </w:r>
      <w:proofErr w:type="spellStart"/>
      <w:r w:rsidRPr="000306A9">
        <w:rPr>
          <w:rFonts w:ascii="Arial" w:hAnsi="Arial" w:cs="Arial"/>
        </w:rPr>
        <w:t>înregistra</w:t>
      </w:r>
      <w:proofErr w:type="spellEnd"/>
      <w:r w:rsidRPr="000306A9">
        <w:rPr>
          <w:rFonts w:ascii="Arial" w:hAnsi="Arial" w:cs="Arial"/>
        </w:rPr>
        <w:t xml:space="preserve"> o </w:t>
      </w:r>
      <w:proofErr w:type="spellStart"/>
      <w:r w:rsidRPr="000306A9">
        <w:rPr>
          <w:rFonts w:ascii="Arial" w:hAnsi="Arial" w:cs="Arial"/>
        </w:rPr>
        <w:t>scădere</w:t>
      </w:r>
      <w:proofErr w:type="spellEnd"/>
      <w:r w:rsidRPr="000306A9">
        <w:rPr>
          <w:rFonts w:ascii="Arial" w:hAnsi="Arial" w:cs="Arial"/>
        </w:rPr>
        <w:t xml:space="preserve"> a </w:t>
      </w:r>
      <w:proofErr w:type="spellStart"/>
      <w:r w:rsidRPr="000306A9">
        <w:rPr>
          <w:rFonts w:ascii="Arial" w:hAnsi="Arial" w:cs="Arial"/>
        </w:rPr>
        <w:t>populației</w:t>
      </w:r>
      <w:proofErr w:type="spellEnd"/>
      <w:r w:rsidRPr="000306A9">
        <w:rPr>
          <w:rFonts w:ascii="Arial" w:hAnsi="Arial" w:cs="Arial"/>
        </w:rPr>
        <w:t xml:space="preserve"> </w:t>
      </w:r>
      <w:proofErr w:type="spellStart"/>
      <w:r w:rsidRPr="000306A9">
        <w:rPr>
          <w:rFonts w:ascii="Arial" w:hAnsi="Arial" w:cs="Arial"/>
        </w:rPr>
        <w:t>ce</w:t>
      </w:r>
      <w:proofErr w:type="spellEnd"/>
      <w:r w:rsidRPr="000306A9">
        <w:rPr>
          <w:rFonts w:ascii="Arial" w:hAnsi="Arial" w:cs="Arial"/>
        </w:rPr>
        <w:t xml:space="preserve"> se </w:t>
      </w:r>
      <w:proofErr w:type="spellStart"/>
      <w:r w:rsidRPr="000306A9">
        <w:rPr>
          <w:rFonts w:ascii="Arial" w:hAnsi="Arial" w:cs="Arial"/>
        </w:rPr>
        <w:t>va</w:t>
      </w:r>
      <w:proofErr w:type="spellEnd"/>
      <w:r w:rsidRPr="000306A9">
        <w:rPr>
          <w:rFonts w:ascii="Arial" w:hAnsi="Arial" w:cs="Arial"/>
        </w:rPr>
        <w:t xml:space="preserve"> </w:t>
      </w:r>
      <w:proofErr w:type="spellStart"/>
      <w:r w:rsidRPr="000306A9">
        <w:rPr>
          <w:rFonts w:ascii="Arial" w:hAnsi="Arial" w:cs="Arial"/>
        </w:rPr>
        <w:t>datora</w:t>
      </w:r>
      <w:proofErr w:type="spellEnd"/>
      <w:r w:rsidRPr="000306A9">
        <w:rPr>
          <w:rFonts w:ascii="Arial" w:hAnsi="Arial" w:cs="Arial"/>
        </w:rPr>
        <w:t xml:space="preserve"> </w:t>
      </w:r>
      <w:proofErr w:type="spellStart"/>
      <w:r w:rsidRPr="000306A9">
        <w:rPr>
          <w:rFonts w:ascii="Arial" w:hAnsi="Arial" w:cs="Arial"/>
        </w:rPr>
        <w:t>menținerii</w:t>
      </w:r>
      <w:proofErr w:type="spellEnd"/>
      <w:r w:rsidRPr="000306A9">
        <w:rPr>
          <w:rFonts w:ascii="Arial" w:hAnsi="Arial" w:cs="Arial"/>
        </w:rPr>
        <w:t xml:space="preserve"> </w:t>
      </w:r>
      <w:proofErr w:type="spellStart"/>
      <w:r w:rsidRPr="000306A9">
        <w:rPr>
          <w:rFonts w:ascii="Arial" w:hAnsi="Arial" w:cs="Arial"/>
        </w:rPr>
        <w:t>unui</w:t>
      </w:r>
      <w:proofErr w:type="spellEnd"/>
      <w:r w:rsidRPr="000306A9">
        <w:rPr>
          <w:rFonts w:ascii="Arial" w:hAnsi="Arial" w:cs="Arial"/>
        </w:rPr>
        <w:t xml:space="preserve"> deficit al </w:t>
      </w:r>
      <w:proofErr w:type="spellStart"/>
      <w:r w:rsidRPr="000306A9">
        <w:rPr>
          <w:rFonts w:ascii="Arial" w:hAnsi="Arial" w:cs="Arial"/>
        </w:rPr>
        <w:t>nașterilor</w:t>
      </w:r>
      <w:proofErr w:type="spellEnd"/>
      <w:r w:rsidRPr="000306A9">
        <w:rPr>
          <w:rFonts w:ascii="Arial" w:hAnsi="Arial" w:cs="Arial"/>
        </w:rPr>
        <w:t xml:space="preserve"> </w:t>
      </w:r>
      <w:proofErr w:type="spellStart"/>
      <w:r w:rsidRPr="000306A9">
        <w:rPr>
          <w:rFonts w:ascii="Arial" w:hAnsi="Arial" w:cs="Arial"/>
        </w:rPr>
        <w:t>în</w:t>
      </w:r>
      <w:proofErr w:type="spellEnd"/>
      <w:r w:rsidRPr="000306A9">
        <w:rPr>
          <w:rFonts w:ascii="Arial" w:hAnsi="Arial" w:cs="Arial"/>
        </w:rPr>
        <w:t xml:space="preserve"> </w:t>
      </w:r>
      <w:proofErr w:type="spellStart"/>
      <w:r w:rsidRPr="000306A9">
        <w:rPr>
          <w:rFonts w:ascii="Arial" w:hAnsi="Arial" w:cs="Arial"/>
        </w:rPr>
        <w:t>raport</w:t>
      </w:r>
      <w:proofErr w:type="spellEnd"/>
      <w:r w:rsidRPr="000306A9">
        <w:rPr>
          <w:rFonts w:ascii="Arial" w:hAnsi="Arial" w:cs="Arial"/>
        </w:rPr>
        <w:t xml:space="preserve"> cu </w:t>
      </w:r>
      <w:proofErr w:type="spellStart"/>
      <w:r w:rsidRPr="000306A9">
        <w:rPr>
          <w:rFonts w:ascii="Arial" w:hAnsi="Arial" w:cs="Arial"/>
        </w:rPr>
        <w:t>numărul</w:t>
      </w:r>
      <w:proofErr w:type="spellEnd"/>
      <w:r w:rsidRPr="000306A9">
        <w:rPr>
          <w:rFonts w:ascii="Arial" w:hAnsi="Arial" w:cs="Arial"/>
        </w:rPr>
        <w:t xml:space="preserve"> </w:t>
      </w:r>
      <w:proofErr w:type="spellStart"/>
      <w:r w:rsidRPr="000306A9">
        <w:rPr>
          <w:rFonts w:ascii="Arial" w:hAnsi="Arial" w:cs="Arial"/>
        </w:rPr>
        <w:t>deceselor</w:t>
      </w:r>
      <w:proofErr w:type="spellEnd"/>
      <w:r w:rsidRPr="000306A9">
        <w:rPr>
          <w:rFonts w:ascii="Arial" w:hAnsi="Arial" w:cs="Arial"/>
        </w:rPr>
        <w:t xml:space="preserve">, la care se </w:t>
      </w:r>
      <w:proofErr w:type="spellStart"/>
      <w:r w:rsidRPr="000306A9">
        <w:rPr>
          <w:rFonts w:ascii="Arial" w:hAnsi="Arial" w:cs="Arial"/>
        </w:rPr>
        <w:t>va</w:t>
      </w:r>
      <w:proofErr w:type="spellEnd"/>
      <w:r w:rsidRPr="000306A9">
        <w:rPr>
          <w:rFonts w:ascii="Arial" w:hAnsi="Arial" w:cs="Arial"/>
        </w:rPr>
        <w:t xml:space="preserve"> </w:t>
      </w:r>
      <w:proofErr w:type="spellStart"/>
      <w:r w:rsidRPr="000306A9">
        <w:rPr>
          <w:rFonts w:ascii="Arial" w:hAnsi="Arial" w:cs="Arial"/>
        </w:rPr>
        <w:t>adăuga</w:t>
      </w:r>
      <w:proofErr w:type="spellEnd"/>
      <w:r w:rsidRPr="000306A9">
        <w:rPr>
          <w:rFonts w:ascii="Arial" w:hAnsi="Arial" w:cs="Arial"/>
        </w:rPr>
        <w:t xml:space="preserve"> </w:t>
      </w:r>
      <w:proofErr w:type="spellStart"/>
      <w:r w:rsidRPr="000306A9">
        <w:rPr>
          <w:rFonts w:ascii="Arial" w:hAnsi="Arial" w:cs="Arial"/>
        </w:rPr>
        <w:t>soldul</w:t>
      </w:r>
      <w:proofErr w:type="spellEnd"/>
      <w:r w:rsidRPr="000306A9">
        <w:rPr>
          <w:rFonts w:ascii="Arial" w:hAnsi="Arial" w:cs="Arial"/>
        </w:rPr>
        <w:t xml:space="preserve"> </w:t>
      </w:r>
      <w:proofErr w:type="spellStart"/>
      <w:r w:rsidRPr="000306A9">
        <w:rPr>
          <w:rFonts w:ascii="Arial" w:hAnsi="Arial" w:cs="Arial"/>
        </w:rPr>
        <w:t>cumulat</w:t>
      </w:r>
      <w:proofErr w:type="spellEnd"/>
      <w:r w:rsidRPr="000306A9">
        <w:rPr>
          <w:rFonts w:ascii="Arial" w:hAnsi="Arial" w:cs="Arial"/>
        </w:rPr>
        <w:t xml:space="preserve"> al </w:t>
      </w:r>
      <w:proofErr w:type="spellStart"/>
      <w:r w:rsidRPr="000306A9">
        <w:rPr>
          <w:rFonts w:ascii="Arial" w:hAnsi="Arial" w:cs="Arial"/>
        </w:rPr>
        <w:t>migrației</w:t>
      </w:r>
      <w:proofErr w:type="spellEnd"/>
      <w:r w:rsidRPr="000306A9">
        <w:rPr>
          <w:rFonts w:ascii="Arial" w:hAnsi="Arial" w:cs="Arial"/>
        </w:rPr>
        <w:t xml:space="preserve"> interne </w:t>
      </w:r>
      <w:proofErr w:type="spellStart"/>
      <w:r w:rsidRPr="000306A9">
        <w:rPr>
          <w:rFonts w:ascii="Arial" w:hAnsi="Arial" w:cs="Arial"/>
        </w:rPr>
        <w:t>și</w:t>
      </w:r>
      <w:proofErr w:type="spellEnd"/>
      <w:r w:rsidRPr="000306A9">
        <w:rPr>
          <w:rFonts w:ascii="Arial" w:hAnsi="Arial" w:cs="Arial"/>
        </w:rPr>
        <w:t xml:space="preserve"> </w:t>
      </w:r>
      <w:proofErr w:type="spellStart"/>
      <w:r w:rsidRPr="000306A9">
        <w:rPr>
          <w:rFonts w:ascii="Arial" w:hAnsi="Arial" w:cs="Arial"/>
        </w:rPr>
        <w:t>externe</w:t>
      </w:r>
      <w:proofErr w:type="spellEnd"/>
      <w:r w:rsidRPr="000306A9">
        <w:rPr>
          <w:rFonts w:ascii="Arial" w:hAnsi="Arial" w:cs="Arial"/>
        </w:rPr>
        <w:t>.</w:t>
      </w:r>
    </w:p>
    <w:p w:rsidR="007E148D" w:rsidRPr="000306A9" w:rsidRDefault="007E148D" w:rsidP="000306A9">
      <w:pPr>
        <w:jc w:val="both"/>
        <w:rPr>
          <w:rFonts w:ascii="Arial" w:hAnsi="Arial" w:cs="Arial"/>
        </w:rPr>
      </w:pPr>
      <w:proofErr w:type="spellStart"/>
      <w:r w:rsidRPr="000306A9">
        <w:rPr>
          <w:rFonts w:ascii="Arial" w:hAnsi="Arial" w:cs="Arial"/>
        </w:rPr>
        <w:t>Această</w:t>
      </w:r>
      <w:proofErr w:type="spellEnd"/>
      <w:r w:rsidRPr="000306A9">
        <w:rPr>
          <w:rFonts w:ascii="Arial" w:hAnsi="Arial" w:cs="Arial"/>
        </w:rPr>
        <w:t xml:space="preserve"> </w:t>
      </w:r>
      <w:proofErr w:type="spellStart"/>
      <w:r w:rsidRPr="000306A9">
        <w:rPr>
          <w:rFonts w:ascii="Arial" w:hAnsi="Arial" w:cs="Arial"/>
        </w:rPr>
        <w:t>tendință</w:t>
      </w:r>
      <w:proofErr w:type="spellEnd"/>
      <w:r w:rsidRPr="000306A9">
        <w:rPr>
          <w:rFonts w:ascii="Arial" w:hAnsi="Arial" w:cs="Arial"/>
        </w:rPr>
        <w:t xml:space="preserve"> de </w:t>
      </w:r>
      <w:proofErr w:type="spellStart"/>
      <w:r w:rsidRPr="000306A9">
        <w:rPr>
          <w:rFonts w:ascii="Arial" w:hAnsi="Arial" w:cs="Arial"/>
        </w:rPr>
        <w:t>îmbătrânire</w:t>
      </w:r>
      <w:proofErr w:type="spellEnd"/>
      <w:r w:rsidRPr="000306A9">
        <w:rPr>
          <w:rFonts w:ascii="Arial" w:hAnsi="Arial" w:cs="Arial"/>
        </w:rPr>
        <w:t xml:space="preserve"> a </w:t>
      </w:r>
      <w:proofErr w:type="spellStart"/>
      <w:r w:rsidRPr="000306A9">
        <w:rPr>
          <w:rFonts w:ascii="Arial" w:hAnsi="Arial" w:cs="Arial"/>
        </w:rPr>
        <w:t>populației</w:t>
      </w:r>
      <w:proofErr w:type="spellEnd"/>
      <w:r w:rsidRPr="000306A9">
        <w:rPr>
          <w:rFonts w:ascii="Arial" w:hAnsi="Arial" w:cs="Arial"/>
        </w:rPr>
        <w:t xml:space="preserve"> </w:t>
      </w:r>
      <w:proofErr w:type="spellStart"/>
      <w:proofErr w:type="gramStart"/>
      <w:r w:rsidRPr="000306A9">
        <w:rPr>
          <w:rFonts w:ascii="Arial" w:hAnsi="Arial" w:cs="Arial"/>
        </w:rPr>
        <w:t>va</w:t>
      </w:r>
      <w:proofErr w:type="spellEnd"/>
      <w:proofErr w:type="gramEnd"/>
      <w:r w:rsidRPr="000306A9">
        <w:rPr>
          <w:rFonts w:ascii="Arial" w:hAnsi="Arial" w:cs="Arial"/>
        </w:rPr>
        <w:t xml:space="preserve"> </w:t>
      </w:r>
      <w:proofErr w:type="spellStart"/>
      <w:r w:rsidRPr="000306A9">
        <w:rPr>
          <w:rFonts w:ascii="Arial" w:hAnsi="Arial" w:cs="Arial"/>
        </w:rPr>
        <w:t>duce</w:t>
      </w:r>
      <w:proofErr w:type="spellEnd"/>
      <w:r w:rsidRPr="000306A9">
        <w:rPr>
          <w:rFonts w:ascii="Arial" w:hAnsi="Arial" w:cs="Arial"/>
        </w:rPr>
        <w:t xml:space="preserve"> la </w:t>
      </w:r>
      <w:proofErr w:type="spellStart"/>
      <w:r w:rsidRPr="000306A9">
        <w:rPr>
          <w:rFonts w:ascii="Arial" w:hAnsi="Arial" w:cs="Arial"/>
        </w:rPr>
        <w:t>apariția</w:t>
      </w:r>
      <w:proofErr w:type="spellEnd"/>
      <w:r w:rsidRPr="000306A9">
        <w:rPr>
          <w:rFonts w:ascii="Arial" w:hAnsi="Arial" w:cs="Arial"/>
        </w:rPr>
        <w:t xml:space="preserve"> </w:t>
      </w:r>
      <w:proofErr w:type="spellStart"/>
      <w:r w:rsidRPr="000306A9">
        <w:rPr>
          <w:rFonts w:ascii="Arial" w:hAnsi="Arial" w:cs="Arial"/>
        </w:rPr>
        <w:t>unor</w:t>
      </w:r>
      <w:proofErr w:type="spellEnd"/>
      <w:r w:rsidRPr="000306A9">
        <w:rPr>
          <w:rFonts w:ascii="Arial" w:hAnsi="Arial" w:cs="Arial"/>
        </w:rPr>
        <w:t xml:space="preserve"> </w:t>
      </w:r>
      <w:proofErr w:type="spellStart"/>
      <w:r w:rsidRPr="000306A9">
        <w:rPr>
          <w:rFonts w:ascii="Arial" w:hAnsi="Arial" w:cs="Arial"/>
        </w:rPr>
        <w:t>noi</w:t>
      </w:r>
      <w:proofErr w:type="spellEnd"/>
      <w:r w:rsidRPr="000306A9">
        <w:rPr>
          <w:rFonts w:ascii="Arial" w:hAnsi="Arial" w:cs="Arial"/>
        </w:rPr>
        <w:t xml:space="preserve"> </w:t>
      </w:r>
      <w:proofErr w:type="spellStart"/>
      <w:r w:rsidRPr="000306A9">
        <w:rPr>
          <w:rFonts w:ascii="Arial" w:hAnsi="Arial" w:cs="Arial"/>
        </w:rPr>
        <w:t>segmente</w:t>
      </w:r>
      <w:proofErr w:type="spellEnd"/>
      <w:r w:rsidRPr="000306A9">
        <w:rPr>
          <w:rFonts w:ascii="Arial" w:hAnsi="Arial" w:cs="Arial"/>
        </w:rPr>
        <w:t xml:space="preserve"> de </w:t>
      </w:r>
      <w:proofErr w:type="spellStart"/>
      <w:r w:rsidRPr="000306A9">
        <w:rPr>
          <w:rFonts w:ascii="Arial" w:hAnsi="Arial" w:cs="Arial"/>
        </w:rPr>
        <w:t>piață</w:t>
      </w:r>
      <w:proofErr w:type="spellEnd"/>
      <w:r w:rsidRPr="000306A9">
        <w:rPr>
          <w:rFonts w:ascii="Arial" w:hAnsi="Arial" w:cs="Arial"/>
        </w:rPr>
        <w:t xml:space="preserve"> </w:t>
      </w:r>
      <w:proofErr w:type="spellStart"/>
      <w:r w:rsidRPr="000306A9">
        <w:rPr>
          <w:rFonts w:ascii="Arial" w:hAnsi="Arial" w:cs="Arial"/>
        </w:rPr>
        <w:t>sau</w:t>
      </w:r>
      <w:proofErr w:type="spellEnd"/>
      <w:r w:rsidRPr="000306A9">
        <w:rPr>
          <w:rFonts w:ascii="Arial" w:hAnsi="Arial" w:cs="Arial"/>
        </w:rPr>
        <w:t xml:space="preserve"> la </w:t>
      </w:r>
      <w:proofErr w:type="spellStart"/>
      <w:r w:rsidRPr="000306A9">
        <w:rPr>
          <w:rFonts w:ascii="Arial" w:hAnsi="Arial" w:cs="Arial"/>
        </w:rPr>
        <w:t>apariția</w:t>
      </w:r>
      <w:proofErr w:type="spellEnd"/>
      <w:r w:rsidRPr="000306A9">
        <w:rPr>
          <w:rFonts w:ascii="Arial" w:hAnsi="Arial" w:cs="Arial"/>
        </w:rPr>
        <w:t xml:space="preserve"> de </w:t>
      </w:r>
      <w:proofErr w:type="spellStart"/>
      <w:r w:rsidRPr="000306A9">
        <w:rPr>
          <w:rFonts w:ascii="Arial" w:hAnsi="Arial" w:cs="Arial"/>
        </w:rPr>
        <w:t>noi</w:t>
      </w:r>
      <w:proofErr w:type="spellEnd"/>
      <w:r w:rsidRPr="000306A9">
        <w:rPr>
          <w:rFonts w:ascii="Arial" w:hAnsi="Arial" w:cs="Arial"/>
        </w:rPr>
        <w:t xml:space="preserve"> </w:t>
      </w:r>
      <w:proofErr w:type="spellStart"/>
      <w:r w:rsidRPr="000306A9">
        <w:rPr>
          <w:rFonts w:ascii="Arial" w:hAnsi="Arial" w:cs="Arial"/>
        </w:rPr>
        <w:t>produse</w:t>
      </w:r>
      <w:proofErr w:type="spellEnd"/>
      <w:r w:rsidRPr="000306A9">
        <w:rPr>
          <w:rFonts w:ascii="Arial" w:hAnsi="Arial" w:cs="Arial"/>
        </w:rPr>
        <w:t xml:space="preserve"> dedicate </w:t>
      </w:r>
      <w:proofErr w:type="spellStart"/>
      <w:r w:rsidRPr="000306A9">
        <w:rPr>
          <w:rFonts w:ascii="Arial" w:hAnsi="Arial" w:cs="Arial"/>
        </w:rPr>
        <w:t>seniorilor</w:t>
      </w:r>
      <w:proofErr w:type="spellEnd"/>
      <w:r w:rsidRPr="000306A9">
        <w:rPr>
          <w:rFonts w:ascii="Arial" w:hAnsi="Arial" w:cs="Arial"/>
        </w:rPr>
        <w:t xml:space="preserve">, </w:t>
      </w:r>
      <w:proofErr w:type="spellStart"/>
      <w:r w:rsidRPr="000306A9">
        <w:rPr>
          <w:rFonts w:ascii="Arial" w:hAnsi="Arial" w:cs="Arial"/>
        </w:rPr>
        <w:t>pe</w:t>
      </w:r>
      <w:proofErr w:type="spellEnd"/>
      <w:r w:rsidRPr="000306A9">
        <w:rPr>
          <w:rFonts w:ascii="Arial" w:hAnsi="Arial" w:cs="Arial"/>
        </w:rPr>
        <w:t xml:space="preserve"> </w:t>
      </w:r>
      <w:proofErr w:type="spellStart"/>
      <w:r w:rsidRPr="000306A9">
        <w:rPr>
          <w:rFonts w:ascii="Arial" w:hAnsi="Arial" w:cs="Arial"/>
        </w:rPr>
        <w:t>lângă</w:t>
      </w:r>
      <w:proofErr w:type="spellEnd"/>
      <w:r w:rsidRPr="000306A9">
        <w:rPr>
          <w:rFonts w:ascii="Arial" w:hAnsi="Arial" w:cs="Arial"/>
        </w:rPr>
        <w:t xml:space="preserve"> </w:t>
      </w:r>
      <w:proofErr w:type="spellStart"/>
      <w:r w:rsidRPr="000306A9">
        <w:rPr>
          <w:rFonts w:ascii="Arial" w:hAnsi="Arial" w:cs="Arial"/>
        </w:rPr>
        <w:t>cele</w:t>
      </w:r>
      <w:proofErr w:type="spellEnd"/>
      <w:r w:rsidRPr="000306A9">
        <w:rPr>
          <w:rFonts w:ascii="Arial" w:hAnsi="Arial" w:cs="Arial"/>
        </w:rPr>
        <w:t xml:space="preserve"> </w:t>
      </w:r>
      <w:proofErr w:type="spellStart"/>
      <w:r w:rsidRPr="000306A9">
        <w:rPr>
          <w:rFonts w:ascii="Arial" w:hAnsi="Arial" w:cs="Arial"/>
        </w:rPr>
        <w:t>clasice</w:t>
      </w:r>
      <w:proofErr w:type="spellEnd"/>
      <w:r w:rsidRPr="000306A9">
        <w:rPr>
          <w:rFonts w:ascii="Arial" w:hAnsi="Arial" w:cs="Arial"/>
        </w:rPr>
        <w:t xml:space="preserve"> dedicate </w:t>
      </w:r>
      <w:proofErr w:type="spellStart"/>
      <w:r w:rsidRPr="000306A9">
        <w:rPr>
          <w:rFonts w:ascii="Arial" w:hAnsi="Arial" w:cs="Arial"/>
        </w:rPr>
        <w:t>acestora</w:t>
      </w:r>
      <w:proofErr w:type="spellEnd"/>
      <w:r w:rsidRPr="000306A9">
        <w:rPr>
          <w:rFonts w:ascii="Arial" w:hAnsi="Arial" w:cs="Arial"/>
        </w:rPr>
        <w:t xml:space="preserve">. </w:t>
      </w:r>
      <w:proofErr w:type="spellStart"/>
      <w:proofErr w:type="gramStart"/>
      <w:r w:rsidRPr="000306A9">
        <w:rPr>
          <w:rFonts w:ascii="Arial" w:hAnsi="Arial" w:cs="Arial"/>
        </w:rPr>
        <w:t>Tehnologia</w:t>
      </w:r>
      <w:proofErr w:type="spellEnd"/>
      <w:r w:rsidRPr="000306A9">
        <w:rPr>
          <w:rFonts w:ascii="Arial" w:hAnsi="Arial" w:cs="Arial"/>
        </w:rPr>
        <w:t xml:space="preserve"> </w:t>
      </w:r>
      <w:proofErr w:type="spellStart"/>
      <w:r w:rsidRPr="000306A9">
        <w:rPr>
          <w:rFonts w:ascii="Arial" w:hAnsi="Arial" w:cs="Arial"/>
        </w:rPr>
        <w:t>și</w:t>
      </w:r>
      <w:proofErr w:type="spellEnd"/>
      <w:r w:rsidRPr="000306A9">
        <w:rPr>
          <w:rFonts w:ascii="Arial" w:hAnsi="Arial" w:cs="Arial"/>
        </w:rPr>
        <w:t xml:space="preserve"> </w:t>
      </w:r>
      <w:proofErr w:type="spellStart"/>
      <w:r w:rsidRPr="000306A9">
        <w:rPr>
          <w:rFonts w:ascii="Arial" w:hAnsi="Arial" w:cs="Arial"/>
        </w:rPr>
        <w:t>inovarea</w:t>
      </w:r>
      <w:proofErr w:type="spellEnd"/>
      <w:r w:rsidRPr="000306A9">
        <w:rPr>
          <w:rFonts w:ascii="Arial" w:hAnsi="Arial" w:cs="Arial"/>
        </w:rPr>
        <w:t xml:space="preserve"> au </w:t>
      </w:r>
      <w:proofErr w:type="spellStart"/>
      <w:r w:rsidRPr="000306A9">
        <w:rPr>
          <w:rFonts w:ascii="Arial" w:hAnsi="Arial" w:cs="Arial"/>
        </w:rPr>
        <w:t>schimbat</w:t>
      </w:r>
      <w:proofErr w:type="spellEnd"/>
      <w:r w:rsidRPr="000306A9">
        <w:rPr>
          <w:rFonts w:ascii="Arial" w:hAnsi="Arial" w:cs="Arial"/>
        </w:rPr>
        <w:t xml:space="preserve"> </w:t>
      </w:r>
      <w:proofErr w:type="spellStart"/>
      <w:r w:rsidRPr="000306A9">
        <w:rPr>
          <w:rFonts w:ascii="Arial" w:hAnsi="Arial" w:cs="Arial"/>
        </w:rPr>
        <w:t>modul</w:t>
      </w:r>
      <w:proofErr w:type="spellEnd"/>
      <w:r w:rsidRPr="000306A9">
        <w:rPr>
          <w:rFonts w:ascii="Arial" w:hAnsi="Arial" w:cs="Arial"/>
        </w:rPr>
        <w:t xml:space="preserve"> </w:t>
      </w:r>
      <w:proofErr w:type="spellStart"/>
      <w:r w:rsidRPr="000306A9">
        <w:rPr>
          <w:rFonts w:ascii="Arial" w:hAnsi="Arial" w:cs="Arial"/>
        </w:rPr>
        <w:t>nostru</w:t>
      </w:r>
      <w:proofErr w:type="spellEnd"/>
      <w:r w:rsidRPr="000306A9">
        <w:rPr>
          <w:rFonts w:ascii="Arial" w:hAnsi="Arial" w:cs="Arial"/>
        </w:rPr>
        <w:t xml:space="preserve"> de </w:t>
      </w:r>
      <w:proofErr w:type="spellStart"/>
      <w:r w:rsidRPr="000306A9">
        <w:rPr>
          <w:rFonts w:ascii="Arial" w:hAnsi="Arial" w:cs="Arial"/>
        </w:rPr>
        <w:t>viață</w:t>
      </w:r>
      <w:proofErr w:type="spellEnd"/>
      <w:r w:rsidRPr="000306A9">
        <w:rPr>
          <w:rFonts w:ascii="Arial" w:hAnsi="Arial" w:cs="Arial"/>
        </w:rPr>
        <w:t xml:space="preserve"> </w:t>
      </w:r>
      <w:proofErr w:type="spellStart"/>
      <w:r w:rsidRPr="000306A9">
        <w:rPr>
          <w:rFonts w:ascii="Arial" w:hAnsi="Arial" w:cs="Arial"/>
        </w:rPr>
        <w:t>în</w:t>
      </w:r>
      <w:proofErr w:type="spellEnd"/>
      <w:r w:rsidRPr="000306A9">
        <w:rPr>
          <w:rFonts w:ascii="Arial" w:hAnsi="Arial" w:cs="Arial"/>
        </w:rPr>
        <w:t xml:space="preserve"> mod </w:t>
      </w:r>
      <w:proofErr w:type="spellStart"/>
      <w:r w:rsidRPr="000306A9">
        <w:rPr>
          <w:rFonts w:ascii="Arial" w:hAnsi="Arial" w:cs="Arial"/>
        </w:rPr>
        <w:t>semnificativ</w:t>
      </w:r>
      <w:proofErr w:type="spellEnd"/>
      <w:r w:rsidRPr="000306A9">
        <w:rPr>
          <w:rFonts w:ascii="Arial" w:hAnsi="Arial" w:cs="Arial"/>
        </w:rPr>
        <w:t xml:space="preserve">, </w:t>
      </w:r>
      <w:proofErr w:type="spellStart"/>
      <w:r w:rsidRPr="000306A9">
        <w:rPr>
          <w:rFonts w:ascii="Arial" w:hAnsi="Arial" w:cs="Arial"/>
        </w:rPr>
        <w:t>prin</w:t>
      </w:r>
      <w:proofErr w:type="spellEnd"/>
      <w:r w:rsidRPr="000306A9">
        <w:rPr>
          <w:rFonts w:ascii="Arial" w:hAnsi="Arial" w:cs="Arial"/>
        </w:rPr>
        <w:t xml:space="preserve"> </w:t>
      </w:r>
      <w:proofErr w:type="spellStart"/>
      <w:r w:rsidRPr="000306A9">
        <w:rPr>
          <w:rFonts w:ascii="Arial" w:hAnsi="Arial" w:cs="Arial"/>
        </w:rPr>
        <w:t>apariția</w:t>
      </w:r>
      <w:proofErr w:type="spellEnd"/>
      <w:r w:rsidRPr="000306A9">
        <w:rPr>
          <w:rFonts w:ascii="Arial" w:hAnsi="Arial" w:cs="Arial"/>
        </w:rPr>
        <w:t xml:space="preserve"> </w:t>
      </w:r>
      <w:proofErr w:type="spellStart"/>
      <w:r w:rsidRPr="000306A9">
        <w:rPr>
          <w:rFonts w:ascii="Arial" w:hAnsi="Arial" w:cs="Arial"/>
        </w:rPr>
        <w:t>alimentelor</w:t>
      </w:r>
      <w:proofErr w:type="spellEnd"/>
      <w:r w:rsidRPr="000306A9">
        <w:rPr>
          <w:rFonts w:ascii="Arial" w:hAnsi="Arial" w:cs="Arial"/>
        </w:rPr>
        <w:t xml:space="preserve"> </w:t>
      </w:r>
      <w:proofErr w:type="spellStart"/>
      <w:r w:rsidRPr="000306A9">
        <w:rPr>
          <w:rFonts w:ascii="Arial" w:hAnsi="Arial" w:cs="Arial"/>
        </w:rPr>
        <w:t>semipreparate</w:t>
      </w:r>
      <w:proofErr w:type="spellEnd"/>
      <w:r w:rsidRPr="000306A9">
        <w:rPr>
          <w:rFonts w:ascii="Arial" w:hAnsi="Arial" w:cs="Arial"/>
        </w:rPr>
        <w:t xml:space="preserve">, </w:t>
      </w:r>
      <w:proofErr w:type="spellStart"/>
      <w:r w:rsidRPr="000306A9">
        <w:rPr>
          <w:rFonts w:ascii="Arial" w:hAnsi="Arial" w:cs="Arial"/>
        </w:rPr>
        <w:t>aparatelor</w:t>
      </w:r>
      <w:proofErr w:type="spellEnd"/>
      <w:r w:rsidRPr="000306A9">
        <w:rPr>
          <w:rFonts w:ascii="Arial" w:hAnsi="Arial" w:cs="Arial"/>
        </w:rPr>
        <w:t xml:space="preserve"> de </w:t>
      </w:r>
      <w:proofErr w:type="spellStart"/>
      <w:r w:rsidRPr="000306A9">
        <w:rPr>
          <w:rFonts w:ascii="Arial" w:hAnsi="Arial" w:cs="Arial"/>
        </w:rPr>
        <w:t>uz</w:t>
      </w:r>
      <w:proofErr w:type="spellEnd"/>
      <w:r w:rsidRPr="000306A9">
        <w:rPr>
          <w:rFonts w:ascii="Arial" w:hAnsi="Arial" w:cs="Arial"/>
        </w:rPr>
        <w:t xml:space="preserve"> </w:t>
      </w:r>
      <w:proofErr w:type="spellStart"/>
      <w:r w:rsidRPr="000306A9">
        <w:rPr>
          <w:rFonts w:ascii="Arial" w:hAnsi="Arial" w:cs="Arial"/>
        </w:rPr>
        <w:t>casnic</w:t>
      </w:r>
      <w:proofErr w:type="spellEnd"/>
      <w:r w:rsidRPr="000306A9">
        <w:rPr>
          <w:rFonts w:ascii="Arial" w:hAnsi="Arial" w:cs="Arial"/>
        </w:rPr>
        <w:t xml:space="preserve"> multiple </w:t>
      </w:r>
      <w:proofErr w:type="spellStart"/>
      <w:r w:rsidRPr="000306A9">
        <w:rPr>
          <w:rFonts w:ascii="Arial" w:hAnsi="Arial" w:cs="Arial"/>
        </w:rPr>
        <w:t>și</w:t>
      </w:r>
      <w:proofErr w:type="spellEnd"/>
      <w:r w:rsidRPr="000306A9">
        <w:rPr>
          <w:rFonts w:ascii="Arial" w:hAnsi="Arial" w:cs="Arial"/>
        </w:rPr>
        <w:t xml:space="preserve"> </w:t>
      </w:r>
      <w:proofErr w:type="spellStart"/>
      <w:r w:rsidRPr="000306A9">
        <w:rPr>
          <w:rFonts w:ascii="Arial" w:hAnsi="Arial" w:cs="Arial"/>
        </w:rPr>
        <w:t>tehnologiilor</w:t>
      </w:r>
      <w:proofErr w:type="spellEnd"/>
      <w:r w:rsidRPr="000306A9">
        <w:rPr>
          <w:rFonts w:ascii="Arial" w:hAnsi="Arial" w:cs="Arial"/>
        </w:rPr>
        <w:t xml:space="preserve"> de </w:t>
      </w:r>
      <w:proofErr w:type="spellStart"/>
      <w:r w:rsidRPr="000306A9">
        <w:rPr>
          <w:rFonts w:ascii="Arial" w:hAnsi="Arial" w:cs="Arial"/>
        </w:rPr>
        <w:t>comunicare</w:t>
      </w:r>
      <w:proofErr w:type="spellEnd"/>
      <w:r w:rsidRPr="000306A9">
        <w:rPr>
          <w:rFonts w:ascii="Arial" w:hAnsi="Arial" w:cs="Arial"/>
        </w:rPr>
        <w:t xml:space="preserve"> </w:t>
      </w:r>
      <w:proofErr w:type="spellStart"/>
      <w:r w:rsidRPr="000306A9">
        <w:rPr>
          <w:rFonts w:ascii="Arial" w:hAnsi="Arial" w:cs="Arial"/>
        </w:rPr>
        <w:t>și</w:t>
      </w:r>
      <w:proofErr w:type="spellEnd"/>
      <w:r w:rsidRPr="000306A9">
        <w:rPr>
          <w:rFonts w:ascii="Arial" w:hAnsi="Arial" w:cs="Arial"/>
        </w:rPr>
        <w:t xml:space="preserve"> </w:t>
      </w:r>
      <w:proofErr w:type="spellStart"/>
      <w:r w:rsidRPr="000306A9">
        <w:rPr>
          <w:rFonts w:ascii="Arial" w:hAnsi="Arial" w:cs="Arial"/>
        </w:rPr>
        <w:t>informare</w:t>
      </w:r>
      <w:proofErr w:type="spellEnd"/>
      <w:r w:rsidRPr="000306A9">
        <w:rPr>
          <w:rFonts w:ascii="Arial" w:hAnsi="Arial" w:cs="Arial"/>
        </w:rPr>
        <w:t xml:space="preserve"> </w:t>
      </w:r>
      <w:proofErr w:type="spellStart"/>
      <w:r w:rsidRPr="000306A9">
        <w:rPr>
          <w:rFonts w:ascii="Arial" w:hAnsi="Arial" w:cs="Arial"/>
        </w:rPr>
        <w:t>moderne</w:t>
      </w:r>
      <w:proofErr w:type="spellEnd"/>
      <w:r w:rsidRPr="000306A9">
        <w:rPr>
          <w:rFonts w:ascii="Arial" w:hAnsi="Arial" w:cs="Arial"/>
        </w:rPr>
        <w:t>.</w:t>
      </w:r>
      <w:proofErr w:type="gramEnd"/>
      <w:r w:rsidRPr="000306A9">
        <w:rPr>
          <w:rFonts w:ascii="Arial" w:hAnsi="Arial" w:cs="Arial"/>
        </w:rPr>
        <w:t xml:space="preserve"> </w:t>
      </w:r>
    </w:p>
    <w:p w:rsidR="007E148D" w:rsidRPr="000306A9" w:rsidRDefault="007E148D" w:rsidP="000306A9">
      <w:pPr>
        <w:jc w:val="both"/>
        <w:rPr>
          <w:rFonts w:ascii="Arial" w:hAnsi="Arial" w:cs="Arial"/>
        </w:rPr>
      </w:pPr>
      <w:proofErr w:type="spellStart"/>
      <w:proofErr w:type="gramStart"/>
      <w:r w:rsidRPr="000306A9">
        <w:rPr>
          <w:rFonts w:ascii="Arial" w:hAnsi="Arial" w:cs="Arial"/>
        </w:rPr>
        <w:t>Inovațiile</w:t>
      </w:r>
      <w:proofErr w:type="spellEnd"/>
      <w:r w:rsidRPr="000306A9">
        <w:rPr>
          <w:rFonts w:ascii="Arial" w:hAnsi="Arial" w:cs="Arial"/>
        </w:rPr>
        <w:t xml:space="preserve"> </w:t>
      </w:r>
      <w:proofErr w:type="spellStart"/>
      <w:r w:rsidRPr="000306A9">
        <w:rPr>
          <w:rFonts w:ascii="Arial" w:hAnsi="Arial" w:cs="Arial"/>
        </w:rPr>
        <w:t>tehnologice</w:t>
      </w:r>
      <w:proofErr w:type="spellEnd"/>
      <w:r w:rsidRPr="000306A9">
        <w:rPr>
          <w:rFonts w:ascii="Arial" w:hAnsi="Arial" w:cs="Arial"/>
        </w:rPr>
        <w:t xml:space="preserve"> </w:t>
      </w:r>
      <w:proofErr w:type="spellStart"/>
      <w:r w:rsidRPr="000306A9">
        <w:rPr>
          <w:rFonts w:ascii="Arial" w:hAnsi="Arial" w:cs="Arial"/>
        </w:rPr>
        <w:t>viitoare</w:t>
      </w:r>
      <w:proofErr w:type="spellEnd"/>
      <w:r w:rsidRPr="000306A9">
        <w:rPr>
          <w:rFonts w:ascii="Arial" w:hAnsi="Arial" w:cs="Arial"/>
        </w:rPr>
        <w:t xml:space="preserve">, de </w:t>
      </w:r>
      <w:proofErr w:type="spellStart"/>
      <w:r w:rsidRPr="000306A9">
        <w:rPr>
          <w:rFonts w:ascii="Arial" w:hAnsi="Arial" w:cs="Arial"/>
        </w:rPr>
        <w:t>exemplu</w:t>
      </w:r>
      <w:proofErr w:type="spellEnd"/>
      <w:r w:rsidRPr="000306A9">
        <w:rPr>
          <w:rFonts w:ascii="Arial" w:hAnsi="Arial" w:cs="Arial"/>
        </w:rPr>
        <w:t xml:space="preserve">, </w:t>
      </w:r>
      <w:proofErr w:type="spellStart"/>
      <w:r w:rsidRPr="000306A9">
        <w:rPr>
          <w:rFonts w:ascii="Arial" w:hAnsi="Arial" w:cs="Arial"/>
        </w:rPr>
        <w:t>în</w:t>
      </w:r>
      <w:proofErr w:type="spellEnd"/>
      <w:r w:rsidRPr="000306A9">
        <w:rPr>
          <w:rFonts w:ascii="Arial" w:hAnsi="Arial" w:cs="Arial"/>
        </w:rPr>
        <w:t xml:space="preserve"> </w:t>
      </w:r>
      <w:proofErr w:type="spellStart"/>
      <w:r w:rsidRPr="000306A9">
        <w:rPr>
          <w:rFonts w:ascii="Arial" w:hAnsi="Arial" w:cs="Arial"/>
        </w:rPr>
        <w:t>domeniul</w:t>
      </w:r>
      <w:proofErr w:type="spellEnd"/>
      <w:r w:rsidRPr="000306A9">
        <w:rPr>
          <w:rFonts w:ascii="Arial" w:hAnsi="Arial" w:cs="Arial"/>
        </w:rPr>
        <w:t xml:space="preserve"> </w:t>
      </w:r>
      <w:proofErr w:type="spellStart"/>
      <w:r w:rsidRPr="000306A9">
        <w:rPr>
          <w:rFonts w:ascii="Arial" w:hAnsi="Arial" w:cs="Arial"/>
        </w:rPr>
        <w:t>nanotehnologiei</w:t>
      </w:r>
      <w:proofErr w:type="spellEnd"/>
      <w:r w:rsidRPr="000306A9">
        <w:rPr>
          <w:rFonts w:ascii="Arial" w:hAnsi="Arial" w:cs="Arial"/>
        </w:rPr>
        <w:t xml:space="preserve">, </w:t>
      </w:r>
      <w:proofErr w:type="spellStart"/>
      <w:r w:rsidRPr="000306A9">
        <w:rPr>
          <w:rFonts w:ascii="Arial" w:hAnsi="Arial" w:cs="Arial"/>
        </w:rPr>
        <w:t>biotehnologiei</w:t>
      </w:r>
      <w:proofErr w:type="spellEnd"/>
      <w:r w:rsidRPr="000306A9">
        <w:rPr>
          <w:rFonts w:ascii="Arial" w:hAnsi="Arial" w:cs="Arial"/>
        </w:rPr>
        <w:t xml:space="preserve"> </w:t>
      </w:r>
      <w:proofErr w:type="spellStart"/>
      <w:r w:rsidRPr="000306A9">
        <w:rPr>
          <w:rFonts w:ascii="Arial" w:hAnsi="Arial" w:cs="Arial"/>
        </w:rPr>
        <w:t>în</w:t>
      </w:r>
      <w:proofErr w:type="spellEnd"/>
      <w:r w:rsidRPr="000306A9">
        <w:rPr>
          <w:rFonts w:ascii="Arial" w:hAnsi="Arial" w:cs="Arial"/>
        </w:rPr>
        <w:t xml:space="preserve"> </w:t>
      </w:r>
      <w:proofErr w:type="spellStart"/>
      <w:r w:rsidRPr="000306A9">
        <w:rPr>
          <w:rFonts w:ascii="Arial" w:hAnsi="Arial" w:cs="Arial"/>
        </w:rPr>
        <w:t>dezvoltarea</w:t>
      </w:r>
      <w:proofErr w:type="spellEnd"/>
      <w:r w:rsidRPr="000306A9">
        <w:rPr>
          <w:rFonts w:ascii="Arial" w:hAnsi="Arial" w:cs="Arial"/>
        </w:rPr>
        <w:t xml:space="preserve"> </w:t>
      </w:r>
      <w:proofErr w:type="spellStart"/>
      <w:r w:rsidRPr="000306A9">
        <w:rPr>
          <w:rFonts w:ascii="Arial" w:hAnsi="Arial" w:cs="Arial"/>
        </w:rPr>
        <w:t>tehnologiilor</w:t>
      </w:r>
      <w:proofErr w:type="spellEnd"/>
      <w:r w:rsidRPr="000306A9">
        <w:rPr>
          <w:rFonts w:ascii="Arial" w:hAnsi="Arial" w:cs="Arial"/>
        </w:rPr>
        <w:t xml:space="preserve"> de </w:t>
      </w:r>
      <w:proofErr w:type="spellStart"/>
      <w:r w:rsidRPr="000306A9">
        <w:rPr>
          <w:rFonts w:ascii="Arial" w:hAnsi="Arial" w:cs="Arial"/>
        </w:rPr>
        <w:t>informare</w:t>
      </w:r>
      <w:proofErr w:type="spellEnd"/>
      <w:r w:rsidRPr="000306A9">
        <w:rPr>
          <w:rFonts w:ascii="Arial" w:hAnsi="Arial" w:cs="Arial"/>
        </w:rPr>
        <w:t xml:space="preserve"> </w:t>
      </w:r>
      <w:proofErr w:type="spellStart"/>
      <w:r w:rsidRPr="000306A9">
        <w:rPr>
          <w:rFonts w:ascii="Arial" w:hAnsi="Arial" w:cs="Arial"/>
        </w:rPr>
        <w:t>și</w:t>
      </w:r>
      <w:proofErr w:type="spellEnd"/>
      <w:r w:rsidRPr="000306A9">
        <w:rPr>
          <w:rFonts w:ascii="Arial" w:hAnsi="Arial" w:cs="Arial"/>
        </w:rPr>
        <w:t xml:space="preserve"> </w:t>
      </w:r>
      <w:proofErr w:type="spellStart"/>
      <w:r w:rsidRPr="000306A9">
        <w:rPr>
          <w:rFonts w:ascii="Arial" w:hAnsi="Arial" w:cs="Arial"/>
        </w:rPr>
        <w:t>comunicaţii</w:t>
      </w:r>
      <w:proofErr w:type="spellEnd"/>
      <w:r w:rsidRPr="000306A9">
        <w:rPr>
          <w:rFonts w:ascii="Arial" w:hAnsi="Arial" w:cs="Arial"/>
        </w:rPr>
        <w:t xml:space="preserve">, ne </w:t>
      </w:r>
      <w:proofErr w:type="spellStart"/>
      <w:r w:rsidRPr="000306A9">
        <w:rPr>
          <w:rFonts w:ascii="Arial" w:hAnsi="Arial" w:cs="Arial"/>
        </w:rPr>
        <w:t>vor</w:t>
      </w:r>
      <w:proofErr w:type="spellEnd"/>
      <w:r w:rsidRPr="000306A9">
        <w:rPr>
          <w:rFonts w:ascii="Arial" w:hAnsi="Arial" w:cs="Arial"/>
        </w:rPr>
        <w:t xml:space="preserve"> </w:t>
      </w:r>
      <w:proofErr w:type="spellStart"/>
      <w:r w:rsidRPr="000306A9">
        <w:rPr>
          <w:rFonts w:ascii="Arial" w:hAnsi="Arial" w:cs="Arial"/>
        </w:rPr>
        <w:t>schimba</w:t>
      </w:r>
      <w:proofErr w:type="spellEnd"/>
      <w:r w:rsidRPr="000306A9">
        <w:rPr>
          <w:rFonts w:ascii="Arial" w:hAnsi="Arial" w:cs="Arial"/>
        </w:rPr>
        <w:t xml:space="preserve"> </w:t>
      </w:r>
      <w:proofErr w:type="spellStart"/>
      <w:r w:rsidRPr="000306A9">
        <w:rPr>
          <w:rFonts w:ascii="Arial" w:hAnsi="Arial" w:cs="Arial"/>
        </w:rPr>
        <w:t>viața</w:t>
      </w:r>
      <w:proofErr w:type="spellEnd"/>
      <w:r w:rsidRPr="000306A9">
        <w:rPr>
          <w:rFonts w:ascii="Arial" w:hAnsi="Arial" w:cs="Arial"/>
        </w:rPr>
        <w:t xml:space="preserve"> </w:t>
      </w:r>
      <w:proofErr w:type="spellStart"/>
      <w:r w:rsidRPr="000306A9">
        <w:rPr>
          <w:rFonts w:ascii="Arial" w:hAnsi="Arial" w:cs="Arial"/>
        </w:rPr>
        <w:t>cotidiană</w:t>
      </w:r>
      <w:proofErr w:type="spellEnd"/>
      <w:r w:rsidRPr="000306A9">
        <w:rPr>
          <w:rFonts w:ascii="Arial" w:hAnsi="Arial" w:cs="Arial"/>
        </w:rPr>
        <w:t>.</w:t>
      </w:r>
      <w:proofErr w:type="gramEnd"/>
      <w:r w:rsidRPr="000306A9">
        <w:rPr>
          <w:rFonts w:ascii="Arial" w:hAnsi="Arial" w:cs="Arial"/>
        </w:rPr>
        <w:t xml:space="preserve"> </w:t>
      </w:r>
      <w:proofErr w:type="gramStart"/>
      <w:r w:rsidRPr="000306A9">
        <w:rPr>
          <w:rFonts w:ascii="Arial" w:hAnsi="Arial" w:cs="Arial"/>
        </w:rPr>
        <w:t>Un</w:t>
      </w:r>
      <w:proofErr w:type="gramEnd"/>
      <w:r w:rsidRPr="000306A9">
        <w:rPr>
          <w:rFonts w:ascii="Arial" w:hAnsi="Arial" w:cs="Arial"/>
        </w:rPr>
        <w:t xml:space="preserve"> alt factor important care </w:t>
      </w:r>
      <w:proofErr w:type="spellStart"/>
      <w:r w:rsidRPr="000306A9">
        <w:rPr>
          <w:rFonts w:ascii="Arial" w:hAnsi="Arial" w:cs="Arial"/>
        </w:rPr>
        <w:t>influențează</w:t>
      </w:r>
      <w:proofErr w:type="spellEnd"/>
      <w:r w:rsidRPr="000306A9">
        <w:rPr>
          <w:rFonts w:ascii="Arial" w:hAnsi="Arial" w:cs="Arial"/>
        </w:rPr>
        <w:t xml:space="preserve"> </w:t>
      </w:r>
      <w:proofErr w:type="spellStart"/>
      <w:r w:rsidRPr="000306A9">
        <w:rPr>
          <w:rFonts w:ascii="Arial" w:hAnsi="Arial" w:cs="Arial"/>
        </w:rPr>
        <w:t>în</w:t>
      </w:r>
      <w:proofErr w:type="spellEnd"/>
      <w:r w:rsidRPr="000306A9">
        <w:rPr>
          <w:rFonts w:ascii="Arial" w:hAnsi="Arial" w:cs="Arial"/>
        </w:rPr>
        <w:t xml:space="preserve"> mod </w:t>
      </w:r>
      <w:proofErr w:type="spellStart"/>
      <w:r w:rsidRPr="000306A9">
        <w:rPr>
          <w:rFonts w:ascii="Arial" w:hAnsi="Arial" w:cs="Arial"/>
        </w:rPr>
        <w:t>deosebit</w:t>
      </w:r>
      <w:proofErr w:type="spellEnd"/>
      <w:r w:rsidRPr="000306A9">
        <w:rPr>
          <w:rFonts w:ascii="Arial" w:hAnsi="Arial" w:cs="Arial"/>
        </w:rPr>
        <w:t xml:space="preserve"> </w:t>
      </w:r>
      <w:proofErr w:type="spellStart"/>
      <w:r w:rsidRPr="000306A9">
        <w:rPr>
          <w:rFonts w:ascii="Arial" w:hAnsi="Arial" w:cs="Arial"/>
        </w:rPr>
        <w:t>consumul</w:t>
      </w:r>
      <w:proofErr w:type="spellEnd"/>
      <w:r w:rsidRPr="000306A9">
        <w:rPr>
          <w:rFonts w:ascii="Arial" w:hAnsi="Arial" w:cs="Arial"/>
        </w:rPr>
        <w:t xml:space="preserve">, </w:t>
      </w:r>
      <w:proofErr w:type="spellStart"/>
      <w:r w:rsidRPr="000306A9">
        <w:rPr>
          <w:rFonts w:ascii="Arial" w:hAnsi="Arial" w:cs="Arial"/>
        </w:rPr>
        <w:t>este</w:t>
      </w:r>
      <w:proofErr w:type="spellEnd"/>
      <w:r w:rsidRPr="000306A9">
        <w:rPr>
          <w:rFonts w:ascii="Arial" w:hAnsi="Arial" w:cs="Arial"/>
        </w:rPr>
        <w:t xml:space="preserve"> </w:t>
      </w:r>
      <w:proofErr w:type="spellStart"/>
      <w:r w:rsidRPr="000306A9">
        <w:rPr>
          <w:rFonts w:ascii="Arial" w:hAnsi="Arial" w:cs="Arial"/>
        </w:rPr>
        <w:t>venitul</w:t>
      </w:r>
      <w:proofErr w:type="spellEnd"/>
      <w:r w:rsidRPr="000306A9">
        <w:rPr>
          <w:rFonts w:ascii="Arial" w:hAnsi="Arial" w:cs="Arial"/>
        </w:rPr>
        <w:t xml:space="preserve"> </w:t>
      </w:r>
      <w:proofErr w:type="spellStart"/>
      <w:r w:rsidRPr="000306A9">
        <w:rPr>
          <w:rFonts w:ascii="Arial" w:hAnsi="Arial" w:cs="Arial"/>
        </w:rPr>
        <w:t>populației</w:t>
      </w:r>
      <w:proofErr w:type="spellEnd"/>
      <w:r w:rsidRPr="000306A9">
        <w:rPr>
          <w:rFonts w:ascii="Arial" w:hAnsi="Arial" w:cs="Arial"/>
        </w:rPr>
        <w:t>.</w:t>
      </w:r>
    </w:p>
    <w:p w:rsidR="007E148D" w:rsidRPr="000306A9" w:rsidRDefault="007E148D" w:rsidP="000306A9">
      <w:pPr>
        <w:jc w:val="both"/>
        <w:rPr>
          <w:rFonts w:ascii="Arial" w:hAnsi="Arial" w:cs="Arial"/>
        </w:rPr>
      </w:pPr>
      <w:r w:rsidRPr="000306A9">
        <w:rPr>
          <w:rFonts w:ascii="Arial" w:hAnsi="Arial" w:cs="Arial"/>
        </w:rPr>
        <w:t xml:space="preserve"> </w:t>
      </w:r>
      <w:proofErr w:type="spellStart"/>
      <w:proofErr w:type="gramStart"/>
      <w:r w:rsidRPr="000306A9">
        <w:rPr>
          <w:rFonts w:ascii="Arial" w:hAnsi="Arial" w:cs="Arial"/>
        </w:rPr>
        <w:t>Creșterea</w:t>
      </w:r>
      <w:proofErr w:type="spellEnd"/>
      <w:r w:rsidRPr="000306A9">
        <w:rPr>
          <w:rFonts w:ascii="Arial" w:hAnsi="Arial" w:cs="Arial"/>
        </w:rPr>
        <w:t xml:space="preserve"> </w:t>
      </w:r>
      <w:proofErr w:type="spellStart"/>
      <w:r w:rsidRPr="000306A9">
        <w:rPr>
          <w:rFonts w:ascii="Arial" w:hAnsi="Arial" w:cs="Arial"/>
        </w:rPr>
        <w:t>comerțului</w:t>
      </w:r>
      <w:proofErr w:type="spellEnd"/>
      <w:r w:rsidRPr="000306A9">
        <w:rPr>
          <w:rFonts w:ascii="Arial" w:hAnsi="Arial" w:cs="Arial"/>
        </w:rPr>
        <w:t xml:space="preserve"> online </w:t>
      </w:r>
      <w:proofErr w:type="spellStart"/>
      <w:r w:rsidRPr="000306A9">
        <w:rPr>
          <w:rFonts w:ascii="Arial" w:hAnsi="Arial" w:cs="Arial"/>
        </w:rPr>
        <w:t>pune</w:t>
      </w:r>
      <w:proofErr w:type="spellEnd"/>
      <w:r w:rsidRPr="000306A9">
        <w:rPr>
          <w:rFonts w:ascii="Arial" w:hAnsi="Arial" w:cs="Arial"/>
        </w:rPr>
        <w:t xml:space="preserve"> </w:t>
      </w:r>
      <w:proofErr w:type="spellStart"/>
      <w:r w:rsidRPr="000306A9">
        <w:rPr>
          <w:rFonts w:ascii="Arial" w:hAnsi="Arial" w:cs="Arial"/>
        </w:rPr>
        <w:t>presiune</w:t>
      </w:r>
      <w:proofErr w:type="spellEnd"/>
      <w:r w:rsidRPr="000306A9">
        <w:rPr>
          <w:rFonts w:ascii="Arial" w:hAnsi="Arial" w:cs="Arial"/>
        </w:rPr>
        <w:t xml:space="preserve"> </w:t>
      </w:r>
      <w:proofErr w:type="spellStart"/>
      <w:r w:rsidRPr="000306A9">
        <w:rPr>
          <w:rFonts w:ascii="Arial" w:hAnsi="Arial" w:cs="Arial"/>
        </w:rPr>
        <w:t>asupra</w:t>
      </w:r>
      <w:proofErr w:type="spellEnd"/>
      <w:r w:rsidRPr="000306A9">
        <w:rPr>
          <w:rFonts w:ascii="Arial" w:hAnsi="Arial" w:cs="Arial"/>
        </w:rPr>
        <w:t xml:space="preserve"> </w:t>
      </w:r>
      <w:proofErr w:type="spellStart"/>
      <w:r w:rsidRPr="000306A9">
        <w:rPr>
          <w:rFonts w:ascii="Arial" w:hAnsi="Arial" w:cs="Arial"/>
        </w:rPr>
        <w:t>formatelor</w:t>
      </w:r>
      <w:proofErr w:type="spellEnd"/>
      <w:r w:rsidRPr="000306A9">
        <w:rPr>
          <w:rFonts w:ascii="Arial" w:hAnsi="Arial" w:cs="Arial"/>
        </w:rPr>
        <w:t xml:space="preserve"> de retail </w:t>
      </w:r>
      <w:proofErr w:type="spellStart"/>
      <w:r w:rsidRPr="000306A9">
        <w:rPr>
          <w:rFonts w:ascii="Arial" w:hAnsi="Arial" w:cs="Arial"/>
        </w:rPr>
        <w:t>tradițional</w:t>
      </w:r>
      <w:proofErr w:type="spellEnd"/>
      <w:r w:rsidRPr="000306A9">
        <w:rPr>
          <w:rFonts w:ascii="Arial" w:hAnsi="Arial" w:cs="Arial"/>
        </w:rPr>
        <w:t xml:space="preserve"> </w:t>
      </w:r>
      <w:proofErr w:type="spellStart"/>
      <w:r w:rsidRPr="000306A9">
        <w:rPr>
          <w:rFonts w:ascii="Arial" w:hAnsi="Arial" w:cs="Arial"/>
        </w:rPr>
        <w:t>în</w:t>
      </w:r>
      <w:proofErr w:type="spellEnd"/>
      <w:r w:rsidRPr="000306A9">
        <w:rPr>
          <w:rFonts w:ascii="Arial" w:hAnsi="Arial" w:cs="Arial"/>
        </w:rPr>
        <w:t xml:space="preserve"> </w:t>
      </w:r>
      <w:proofErr w:type="spellStart"/>
      <w:r w:rsidRPr="000306A9">
        <w:rPr>
          <w:rFonts w:ascii="Arial" w:hAnsi="Arial" w:cs="Arial"/>
        </w:rPr>
        <w:t>toată</w:t>
      </w:r>
      <w:proofErr w:type="spellEnd"/>
      <w:r w:rsidRPr="000306A9">
        <w:rPr>
          <w:rFonts w:ascii="Arial" w:hAnsi="Arial" w:cs="Arial"/>
        </w:rPr>
        <w:t xml:space="preserve"> Europa.</w:t>
      </w:r>
      <w:proofErr w:type="gramEnd"/>
      <w:r w:rsidRPr="000306A9">
        <w:rPr>
          <w:rFonts w:ascii="Arial" w:hAnsi="Arial" w:cs="Arial"/>
        </w:rPr>
        <w:t xml:space="preserve"> </w:t>
      </w:r>
    </w:p>
    <w:p w:rsidR="007E148D" w:rsidRPr="000306A9" w:rsidRDefault="007E148D" w:rsidP="000306A9">
      <w:pPr>
        <w:jc w:val="both"/>
        <w:rPr>
          <w:rFonts w:ascii="Arial" w:hAnsi="Arial" w:cs="Arial"/>
        </w:rPr>
      </w:pPr>
      <w:proofErr w:type="spellStart"/>
      <w:r w:rsidRPr="000306A9">
        <w:rPr>
          <w:rFonts w:ascii="Arial" w:hAnsi="Arial" w:cs="Arial"/>
        </w:rPr>
        <w:t>Alți</w:t>
      </w:r>
      <w:proofErr w:type="spellEnd"/>
      <w:r w:rsidRPr="000306A9">
        <w:rPr>
          <w:rFonts w:ascii="Arial" w:hAnsi="Arial" w:cs="Arial"/>
        </w:rPr>
        <w:t xml:space="preserve"> </w:t>
      </w:r>
      <w:proofErr w:type="spellStart"/>
      <w:r w:rsidRPr="000306A9">
        <w:rPr>
          <w:rFonts w:ascii="Arial" w:hAnsi="Arial" w:cs="Arial"/>
        </w:rPr>
        <w:t>factori</w:t>
      </w:r>
      <w:proofErr w:type="spellEnd"/>
      <w:r w:rsidRPr="000306A9">
        <w:rPr>
          <w:rFonts w:ascii="Arial" w:hAnsi="Arial" w:cs="Arial"/>
        </w:rPr>
        <w:t xml:space="preserve"> </w:t>
      </w:r>
      <w:proofErr w:type="spellStart"/>
      <w:r w:rsidRPr="000306A9">
        <w:rPr>
          <w:rFonts w:ascii="Arial" w:hAnsi="Arial" w:cs="Arial"/>
        </w:rPr>
        <w:t>sunt</w:t>
      </w:r>
      <w:proofErr w:type="spellEnd"/>
      <w:r w:rsidRPr="000306A9">
        <w:rPr>
          <w:rFonts w:ascii="Arial" w:hAnsi="Arial" w:cs="Arial"/>
        </w:rPr>
        <w:t xml:space="preserve">: - </w:t>
      </w:r>
      <w:proofErr w:type="spellStart"/>
      <w:r w:rsidRPr="000306A9">
        <w:rPr>
          <w:rFonts w:ascii="Arial" w:hAnsi="Arial" w:cs="Arial"/>
        </w:rPr>
        <w:t>scăderea</w:t>
      </w:r>
      <w:proofErr w:type="spellEnd"/>
      <w:r w:rsidRPr="000306A9">
        <w:rPr>
          <w:rFonts w:ascii="Arial" w:hAnsi="Arial" w:cs="Arial"/>
        </w:rPr>
        <w:t xml:space="preserve"> </w:t>
      </w:r>
      <w:proofErr w:type="spellStart"/>
      <w:r w:rsidRPr="000306A9">
        <w:rPr>
          <w:rFonts w:ascii="Arial" w:hAnsi="Arial" w:cs="Arial"/>
        </w:rPr>
        <w:t>prețului</w:t>
      </w:r>
      <w:proofErr w:type="spellEnd"/>
      <w:r w:rsidRPr="000306A9">
        <w:rPr>
          <w:rFonts w:ascii="Arial" w:hAnsi="Arial" w:cs="Arial"/>
        </w:rPr>
        <w:t xml:space="preserve"> </w:t>
      </w:r>
      <w:proofErr w:type="spellStart"/>
      <w:r w:rsidRPr="000306A9">
        <w:rPr>
          <w:rFonts w:ascii="Arial" w:hAnsi="Arial" w:cs="Arial"/>
        </w:rPr>
        <w:t>țițeiului</w:t>
      </w:r>
      <w:proofErr w:type="spellEnd"/>
      <w:r w:rsidRPr="000306A9">
        <w:rPr>
          <w:rFonts w:ascii="Arial" w:hAnsi="Arial" w:cs="Arial"/>
        </w:rPr>
        <w:t xml:space="preserve"> de la </w:t>
      </w:r>
      <w:proofErr w:type="spellStart"/>
      <w:r w:rsidRPr="000306A9">
        <w:rPr>
          <w:rFonts w:ascii="Arial" w:hAnsi="Arial" w:cs="Arial"/>
        </w:rPr>
        <w:t>mijlocul</w:t>
      </w:r>
      <w:proofErr w:type="spellEnd"/>
      <w:r w:rsidRPr="000306A9">
        <w:rPr>
          <w:rFonts w:ascii="Arial" w:hAnsi="Arial" w:cs="Arial"/>
        </w:rPr>
        <w:t xml:space="preserve"> </w:t>
      </w:r>
      <w:proofErr w:type="spellStart"/>
      <w:r w:rsidRPr="000306A9">
        <w:rPr>
          <w:rFonts w:ascii="Arial" w:hAnsi="Arial" w:cs="Arial"/>
        </w:rPr>
        <w:t>anului</w:t>
      </w:r>
      <w:proofErr w:type="spellEnd"/>
      <w:r w:rsidRPr="000306A9">
        <w:rPr>
          <w:rFonts w:ascii="Arial" w:hAnsi="Arial" w:cs="Arial"/>
        </w:rPr>
        <w:t xml:space="preserve"> 2014 care </w:t>
      </w:r>
      <w:proofErr w:type="gramStart"/>
      <w:r w:rsidRPr="000306A9">
        <w:rPr>
          <w:rFonts w:ascii="Arial" w:hAnsi="Arial" w:cs="Arial"/>
        </w:rPr>
        <w:t>a</w:t>
      </w:r>
      <w:proofErr w:type="gramEnd"/>
      <w:r w:rsidRPr="000306A9">
        <w:rPr>
          <w:rFonts w:ascii="Arial" w:hAnsi="Arial" w:cs="Arial"/>
        </w:rPr>
        <w:t xml:space="preserve"> </w:t>
      </w:r>
      <w:proofErr w:type="spellStart"/>
      <w:r w:rsidRPr="000306A9">
        <w:rPr>
          <w:rFonts w:ascii="Arial" w:hAnsi="Arial" w:cs="Arial"/>
        </w:rPr>
        <w:t>avut</w:t>
      </w:r>
      <w:proofErr w:type="spellEnd"/>
      <w:r w:rsidRPr="000306A9">
        <w:rPr>
          <w:rFonts w:ascii="Arial" w:hAnsi="Arial" w:cs="Arial"/>
        </w:rPr>
        <w:t xml:space="preserve"> </w:t>
      </w:r>
      <w:proofErr w:type="spellStart"/>
      <w:r w:rsidRPr="000306A9">
        <w:rPr>
          <w:rFonts w:ascii="Arial" w:hAnsi="Arial" w:cs="Arial"/>
        </w:rPr>
        <w:t>ca</w:t>
      </w:r>
      <w:proofErr w:type="spellEnd"/>
      <w:r w:rsidRPr="000306A9">
        <w:rPr>
          <w:rFonts w:ascii="Arial" w:hAnsi="Arial" w:cs="Arial"/>
        </w:rPr>
        <w:t xml:space="preserve"> </w:t>
      </w:r>
      <w:proofErr w:type="spellStart"/>
      <w:r w:rsidRPr="000306A9">
        <w:rPr>
          <w:rFonts w:ascii="Arial" w:hAnsi="Arial" w:cs="Arial"/>
        </w:rPr>
        <w:t>rezultat</w:t>
      </w:r>
      <w:proofErr w:type="spellEnd"/>
      <w:r w:rsidRPr="000306A9">
        <w:rPr>
          <w:rFonts w:ascii="Arial" w:hAnsi="Arial" w:cs="Arial"/>
        </w:rPr>
        <w:t xml:space="preserve"> </w:t>
      </w:r>
      <w:proofErr w:type="spellStart"/>
      <w:r w:rsidRPr="000306A9">
        <w:rPr>
          <w:rFonts w:ascii="Arial" w:hAnsi="Arial" w:cs="Arial"/>
        </w:rPr>
        <w:t>scăderea</w:t>
      </w:r>
      <w:proofErr w:type="spellEnd"/>
      <w:r w:rsidRPr="000306A9">
        <w:rPr>
          <w:rFonts w:ascii="Arial" w:hAnsi="Arial" w:cs="Arial"/>
        </w:rPr>
        <w:t xml:space="preserve"> </w:t>
      </w:r>
      <w:proofErr w:type="spellStart"/>
      <w:r w:rsidRPr="000306A9">
        <w:rPr>
          <w:rFonts w:ascii="Arial" w:hAnsi="Arial" w:cs="Arial"/>
        </w:rPr>
        <w:t>costurilor</w:t>
      </w:r>
      <w:proofErr w:type="spellEnd"/>
      <w:r w:rsidRPr="000306A9">
        <w:rPr>
          <w:rFonts w:ascii="Arial" w:hAnsi="Arial" w:cs="Arial"/>
        </w:rPr>
        <w:t xml:space="preserve"> legate de </w:t>
      </w:r>
      <w:proofErr w:type="spellStart"/>
      <w:r w:rsidRPr="000306A9">
        <w:rPr>
          <w:rFonts w:ascii="Arial" w:hAnsi="Arial" w:cs="Arial"/>
        </w:rPr>
        <w:t>energie</w:t>
      </w:r>
      <w:proofErr w:type="spellEnd"/>
      <w:r w:rsidRPr="000306A9">
        <w:rPr>
          <w:rFonts w:ascii="Arial" w:hAnsi="Arial" w:cs="Arial"/>
        </w:rPr>
        <w:t xml:space="preserve"> </w:t>
      </w:r>
      <w:proofErr w:type="spellStart"/>
      <w:r w:rsidRPr="000306A9">
        <w:rPr>
          <w:rFonts w:ascii="Arial" w:hAnsi="Arial" w:cs="Arial"/>
        </w:rPr>
        <w:t>și</w:t>
      </w:r>
      <w:proofErr w:type="spellEnd"/>
      <w:r w:rsidRPr="000306A9">
        <w:rPr>
          <w:rFonts w:ascii="Arial" w:hAnsi="Arial" w:cs="Arial"/>
        </w:rPr>
        <w:t xml:space="preserve"> </w:t>
      </w:r>
      <w:proofErr w:type="spellStart"/>
      <w:r w:rsidRPr="000306A9">
        <w:rPr>
          <w:rFonts w:ascii="Arial" w:hAnsi="Arial" w:cs="Arial"/>
        </w:rPr>
        <w:t>carburanți</w:t>
      </w:r>
      <w:proofErr w:type="spellEnd"/>
      <w:r w:rsidRPr="000306A9">
        <w:rPr>
          <w:rFonts w:ascii="Arial" w:hAnsi="Arial" w:cs="Arial"/>
        </w:rPr>
        <w:t xml:space="preserve">, </w:t>
      </w:r>
      <w:proofErr w:type="spellStart"/>
      <w:r w:rsidRPr="000306A9">
        <w:rPr>
          <w:rFonts w:ascii="Arial" w:hAnsi="Arial" w:cs="Arial"/>
        </w:rPr>
        <w:t>iar</w:t>
      </w:r>
      <w:proofErr w:type="spellEnd"/>
      <w:r w:rsidRPr="000306A9">
        <w:rPr>
          <w:rFonts w:ascii="Arial" w:hAnsi="Arial" w:cs="Arial"/>
        </w:rPr>
        <w:t xml:space="preserve"> </w:t>
      </w:r>
      <w:proofErr w:type="spellStart"/>
      <w:r w:rsidRPr="000306A9">
        <w:rPr>
          <w:rFonts w:ascii="Arial" w:hAnsi="Arial" w:cs="Arial"/>
        </w:rPr>
        <w:t>cel</w:t>
      </w:r>
      <w:proofErr w:type="spellEnd"/>
      <w:r w:rsidRPr="000306A9">
        <w:rPr>
          <w:rFonts w:ascii="Arial" w:hAnsi="Arial" w:cs="Arial"/>
        </w:rPr>
        <w:t xml:space="preserve"> de-al </w:t>
      </w:r>
      <w:proofErr w:type="spellStart"/>
      <w:r w:rsidRPr="000306A9">
        <w:rPr>
          <w:rFonts w:ascii="Arial" w:hAnsi="Arial" w:cs="Arial"/>
        </w:rPr>
        <w:t>doilea</w:t>
      </w:r>
      <w:proofErr w:type="spellEnd"/>
      <w:r w:rsidRPr="000306A9">
        <w:rPr>
          <w:rFonts w:ascii="Arial" w:hAnsi="Arial" w:cs="Arial"/>
        </w:rPr>
        <w:t xml:space="preserve">, </w:t>
      </w:r>
      <w:proofErr w:type="spellStart"/>
      <w:r w:rsidRPr="000306A9">
        <w:rPr>
          <w:rFonts w:ascii="Arial" w:hAnsi="Arial" w:cs="Arial"/>
        </w:rPr>
        <w:t>cheltuieli</w:t>
      </w:r>
      <w:proofErr w:type="spellEnd"/>
      <w:r w:rsidRPr="000306A9">
        <w:rPr>
          <w:rFonts w:ascii="Arial" w:hAnsi="Arial" w:cs="Arial"/>
        </w:rPr>
        <w:t xml:space="preserve"> </w:t>
      </w:r>
      <w:proofErr w:type="spellStart"/>
      <w:r w:rsidRPr="000306A9">
        <w:rPr>
          <w:rFonts w:ascii="Arial" w:hAnsi="Arial" w:cs="Arial"/>
        </w:rPr>
        <w:t>crescute</w:t>
      </w:r>
      <w:proofErr w:type="spellEnd"/>
      <w:r w:rsidRPr="000306A9">
        <w:rPr>
          <w:rFonts w:ascii="Arial" w:hAnsi="Arial" w:cs="Arial"/>
        </w:rPr>
        <w:t xml:space="preserve"> cu </w:t>
      </w:r>
      <w:proofErr w:type="spellStart"/>
      <w:r w:rsidRPr="000306A9">
        <w:rPr>
          <w:rFonts w:ascii="Arial" w:hAnsi="Arial" w:cs="Arial"/>
        </w:rPr>
        <w:t>facturile</w:t>
      </w:r>
      <w:proofErr w:type="spellEnd"/>
      <w:r w:rsidRPr="000306A9">
        <w:rPr>
          <w:rFonts w:ascii="Arial" w:hAnsi="Arial" w:cs="Arial"/>
        </w:rPr>
        <w:t xml:space="preserve"> de </w:t>
      </w:r>
      <w:proofErr w:type="spellStart"/>
      <w:r w:rsidRPr="000306A9">
        <w:rPr>
          <w:rFonts w:ascii="Arial" w:hAnsi="Arial" w:cs="Arial"/>
        </w:rPr>
        <w:t>întreținere</w:t>
      </w:r>
      <w:proofErr w:type="spellEnd"/>
      <w:r w:rsidRPr="000306A9">
        <w:rPr>
          <w:rFonts w:ascii="Arial" w:hAnsi="Arial" w:cs="Arial"/>
        </w:rPr>
        <w:t xml:space="preserve">, </w:t>
      </w:r>
      <w:proofErr w:type="spellStart"/>
      <w:r w:rsidRPr="000306A9">
        <w:rPr>
          <w:rFonts w:ascii="Arial" w:hAnsi="Arial" w:cs="Arial"/>
        </w:rPr>
        <w:t>sănătatea</w:t>
      </w:r>
      <w:proofErr w:type="spellEnd"/>
      <w:r w:rsidRPr="000306A9">
        <w:rPr>
          <w:rFonts w:ascii="Arial" w:hAnsi="Arial" w:cs="Arial"/>
        </w:rPr>
        <w:t xml:space="preserve"> </w:t>
      </w:r>
      <w:proofErr w:type="spellStart"/>
      <w:r w:rsidRPr="000306A9">
        <w:rPr>
          <w:rFonts w:ascii="Arial" w:hAnsi="Arial" w:cs="Arial"/>
        </w:rPr>
        <w:t>și</w:t>
      </w:r>
      <w:proofErr w:type="spellEnd"/>
      <w:r w:rsidRPr="000306A9">
        <w:rPr>
          <w:rFonts w:ascii="Arial" w:hAnsi="Arial" w:cs="Arial"/>
        </w:rPr>
        <w:t xml:space="preserve"> </w:t>
      </w:r>
      <w:proofErr w:type="spellStart"/>
      <w:r w:rsidRPr="000306A9">
        <w:rPr>
          <w:rFonts w:ascii="Arial" w:hAnsi="Arial" w:cs="Arial"/>
        </w:rPr>
        <w:t>petrecerea</w:t>
      </w:r>
      <w:proofErr w:type="spellEnd"/>
      <w:r w:rsidRPr="000306A9">
        <w:rPr>
          <w:rFonts w:ascii="Arial" w:hAnsi="Arial" w:cs="Arial"/>
        </w:rPr>
        <w:t xml:space="preserve"> </w:t>
      </w:r>
      <w:proofErr w:type="spellStart"/>
      <w:r w:rsidRPr="000306A9">
        <w:rPr>
          <w:rFonts w:ascii="Arial" w:hAnsi="Arial" w:cs="Arial"/>
        </w:rPr>
        <w:t>timpului</w:t>
      </w:r>
      <w:proofErr w:type="spellEnd"/>
      <w:r w:rsidRPr="000306A9">
        <w:rPr>
          <w:rFonts w:ascii="Arial" w:hAnsi="Arial" w:cs="Arial"/>
        </w:rPr>
        <w:t xml:space="preserve"> liber. </w:t>
      </w:r>
    </w:p>
    <w:p w:rsidR="007E148D" w:rsidRPr="000306A9" w:rsidRDefault="007E148D" w:rsidP="000306A9">
      <w:pPr>
        <w:jc w:val="both"/>
        <w:rPr>
          <w:rFonts w:ascii="Arial" w:hAnsi="Arial" w:cs="Arial"/>
        </w:rPr>
      </w:pPr>
      <w:proofErr w:type="gramStart"/>
      <w:r w:rsidRPr="000306A9">
        <w:rPr>
          <w:rFonts w:ascii="Arial" w:hAnsi="Arial" w:cs="Arial"/>
        </w:rPr>
        <w:t>Un</w:t>
      </w:r>
      <w:proofErr w:type="gramEnd"/>
      <w:r w:rsidRPr="000306A9">
        <w:rPr>
          <w:rFonts w:ascii="Arial" w:hAnsi="Arial" w:cs="Arial"/>
        </w:rPr>
        <w:t xml:space="preserve"> alt factor care </w:t>
      </w:r>
      <w:proofErr w:type="spellStart"/>
      <w:r w:rsidRPr="000306A9">
        <w:rPr>
          <w:rFonts w:ascii="Arial" w:hAnsi="Arial" w:cs="Arial"/>
        </w:rPr>
        <w:t>determină</w:t>
      </w:r>
      <w:proofErr w:type="spellEnd"/>
      <w:r w:rsidRPr="000306A9">
        <w:rPr>
          <w:rFonts w:ascii="Arial" w:hAnsi="Arial" w:cs="Arial"/>
        </w:rPr>
        <w:t xml:space="preserve"> </w:t>
      </w:r>
      <w:proofErr w:type="spellStart"/>
      <w:r w:rsidRPr="000306A9">
        <w:rPr>
          <w:rFonts w:ascii="Arial" w:hAnsi="Arial" w:cs="Arial"/>
        </w:rPr>
        <w:t>consumul</w:t>
      </w:r>
      <w:proofErr w:type="spellEnd"/>
      <w:r w:rsidRPr="000306A9">
        <w:rPr>
          <w:rFonts w:ascii="Arial" w:hAnsi="Arial" w:cs="Arial"/>
        </w:rPr>
        <w:t xml:space="preserve"> </w:t>
      </w:r>
      <w:proofErr w:type="spellStart"/>
      <w:r w:rsidRPr="000306A9">
        <w:rPr>
          <w:rFonts w:ascii="Arial" w:hAnsi="Arial" w:cs="Arial"/>
        </w:rPr>
        <w:t>îl</w:t>
      </w:r>
      <w:proofErr w:type="spellEnd"/>
      <w:r w:rsidRPr="000306A9">
        <w:rPr>
          <w:rFonts w:ascii="Arial" w:hAnsi="Arial" w:cs="Arial"/>
        </w:rPr>
        <w:t xml:space="preserve"> </w:t>
      </w:r>
      <w:proofErr w:type="spellStart"/>
      <w:r w:rsidRPr="000306A9">
        <w:rPr>
          <w:rFonts w:ascii="Arial" w:hAnsi="Arial" w:cs="Arial"/>
        </w:rPr>
        <w:t>reprezintă</w:t>
      </w:r>
      <w:proofErr w:type="spellEnd"/>
      <w:r w:rsidRPr="000306A9">
        <w:rPr>
          <w:rFonts w:ascii="Arial" w:hAnsi="Arial" w:cs="Arial"/>
        </w:rPr>
        <w:t xml:space="preserve"> </w:t>
      </w:r>
      <w:proofErr w:type="spellStart"/>
      <w:r w:rsidRPr="000306A9">
        <w:rPr>
          <w:rFonts w:ascii="Arial" w:hAnsi="Arial" w:cs="Arial"/>
        </w:rPr>
        <w:t>tipurile</w:t>
      </w:r>
      <w:proofErr w:type="spellEnd"/>
      <w:r w:rsidRPr="000306A9">
        <w:rPr>
          <w:rFonts w:ascii="Arial" w:hAnsi="Arial" w:cs="Arial"/>
        </w:rPr>
        <w:t xml:space="preserve"> de </w:t>
      </w:r>
      <w:proofErr w:type="spellStart"/>
      <w:r w:rsidRPr="000306A9">
        <w:rPr>
          <w:rFonts w:ascii="Arial" w:hAnsi="Arial" w:cs="Arial"/>
        </w:rPr>
        <w:t>consumatori</w:t>
      </w:r>
      <w:proofErr w:type="spellEnd"/>
      <w:r w:rsidRPr="000306A9">
        <w:rPr>
          <w:rFonts w:ascii="Arial" w:hAnsi="Arial" w:cs="Arial"/>
        </w:rPr>
        <w:t xml:space="preserve">. </w:t>
      </w:r>
      <w:proofErr w:type="spellStart"/>
      <w:r w:rsidRPr="000306A9">
        <w:rPr>
          <w:rFonts w:ascii="Arial" w:hAnsi="Arial" w:cs="Arial"/>
        </w:rPr>
        <w:t>Comportamentul</w:t>
      </w:r>
      <w:proofErr w:type="spellEnd"/>
      <w:r w:rsidRPr="000306A9">
        <w:rPr>
          <w:rFonts w:ascii="Arial" w:hAnsi="Arial" w:cs="Arial"/>
        </w:rPr>
        <w:t xml:space="preserve"> </w:t>
      </w:r>
      <w:proofErr w:type="spellStart"/>
      <w:r w:rsidRPr="000306A9">
        <w:rPr>
          <w:rFonts w:ascii="Arial" w:hAnsi="Arial" w:cs="Arial"/>
        </w:rPr>
        <w:t>individului</w:t>
      </w:r>
      <w:proofErr w:type="spellEnd"/>
      <w:r w:rsidRPr="000306A9">
        <w:rPr>
          <w:rFonts w:ascii="Arial" w:hAnsi="Arial" w:cs="Arial"/>
        </w:rPr>
        <w:t xml:space="preserve"> </w:t>
      </w:r>
      <w:proofErr w:type="spellStart"/>
      <w:proofErr w:type="gramStart"/>
      <w:r w:rsidRPr="000306A9">
        <w:rPr>
          <w:rFonts w:ascii="Arial" w:hAnsi="Arial" w:cs="Arial"/>
        </w:rPr>
        <w:t>este</w:t>
      </w:r>
      <w:proofErr w:type="spellEnd"/>
      <w:proofErr w:type="gramEnd"/>
      <w:r w:rsidRPr="000306A9">
        <w:rPr>
          <w:rFonts w:ascii="Arial" w:hAnsi="Arial" w:cs="Arial"/>
        </w:rPr>
        <w:t xml:space="preserve"> </w:t>
      </w:r>
      <w:proofErr w:type="spellStart"/>
      <w:r w:rsidRPr="000306A9">
        <w:rPr>
          <w:rFonts w:ascii="Arial" w:hAnsi="Arial" w:cs="Arial"/>
        </w:rPr>
        <w:t>diferit</w:t>
      </w:r>
      <w:proofErr w:type="spellEnd"/>
      <w:r w:rsidRPr="000306A9">
        <w:rPr>
          <w:rFonts w:ascii="Arial" w:hAnsi="Arial" w:cs="Arial"/>
        </w:rPr>
        <w:t xml:space="preserve">, </w:t>
      </w:r>
      <w:proofErr w:type="spellStart"/>
      <w:r w:rsidRPr="000306A9">
        <w:rPr>
          <w:rFonts w:ascii="Arial" w:hAnsi="Arial" w:cs="Arial"/>
        </w:rPr>
        <w:t>întrucât</w:t>
      </w:r>
      <w:proofErr w:type="spellEnd"/>
      <w:r w:rsidRPr="000306A9">
        <w:rPr>
          <w:rFonts w:ascii="Arial" w:hAnsi="Arial" w:cs="Arial"/>
        </w:rPr>
        <w:t xml:space="preserve"> </w:t>
      </w:r>
      <w:proofErr w:type="spellStart"/>
      <w:r w:rsidRPr="000306A9">
        <w:rPr>
          <w:rFonts w:ascii="Arial" w:hAnsi="Arial" w:cs="Arial"/>
        </w:rPr>
        <w:t>sensibilitatea</w:t>
      </w:r>
      <w:proofErr w:type="spellEnd"/>
      <w:r w:rsidRPr="000306A9">
        <w:rPr>
          <w:rFonts w:ascii="Arial" w:hAnsi="Arial" w:cs="Arial"/>
        </w:rPr>
        <w:t xml:space="preserve"> </w:t>
      </w:r>
      <w:proofErr w:type="spellStart"/>
      <w:r w:rsidRPr="000306A9">
        <w:rPr>
          <w:rFonts w:ascii="Arial" w:hAnsi="Arial" w:cs="Arial"/>
        </w:rPr>
        <w:t>informaţiilor</w:t>
      </w:r>
      <w:proofErr w:type="spellEnd"/>
      <w:r w:rsidRPr="000306A9">
        <w:rPr>
          <w:rFonts w:ascii="Arial" w:hAnsi="Arial" w:cs="Arial"/>
        </w:rPr>
        <w:t xml:space="preserve"> </w:t>
      </w:r>
      <w:proofErr w:type="spellStart"/>
      <w:r w:rsidRPr="000306A9">
        <w:rPr>
          <w:rFonts w:ascii="Arial" w:hAnsi="Arial" w:cs="Arial"/>
        </w:rPr>
        <w:t>depinde</w:t>
      </w:r>
      <w:proofErr w:type="spellEnd"/>
      <w:r w:rsidRPr="000306A9">
        <w:rPr>
          <w:rFonts w:ascii="Arial" w:hAnsi="Arial" w:cs="Arial"/>
        </w:rPr>
        <w:t xml:space="preserve"> de </w:t>
      </w:r>
      <w:proofErr w:type="spellStart"/>
      <w:r w:rsidRPr="000306A9">
        <w:rPr>
          <w:rFonts w:ascii="Arial" w:hAnsi="Arial" w:cs="Arial"/>
        </w:rPr>
        <w:t>propriile</w:t>
      </w:r>
      <w:proofErr w:type="spellEnd"/>
      <w:r w:rsidRPr="000306A9">
        <w:rPr>
          <w:rFonts w:ascii="Arial" w:hAnsi="Arial" w:cs="Arial"/>
        </w:rPr>
        <w:t xml:space="preserve"> </w:t>
      </w:r>
      <w:proofErr w:type="spellStart"/>
      <w:r w:rsidRPr="000306A9">
        <w:rPr>
          <w:rFonts w:ascii="Arial" w:hAnsi="Arial" w:cs="Arial"/>
        </w:rPr>
        <w:t>scopuri</w:t>
      </w:r>
      <w:proofErr w:type="spellEnd"/>
      <w:r w:rsidRPr="000306A9">
        <w:rPr>
          <w:rFonts w:ascii="Arial" w:hAnsi="Arial" w:cs="Arial"/>
        </w:rPr>
        <w:t xml:space="preserve">, de </w:t>
      </w:r>
      <w:proofErr w:type="spellStart"/>
      <w:r w:rsidRPr="000306A9">
        <w:rPr>
          <w:rFonts w:ascii="Arial" w:hAnsi="Arial" w:cs="Arial"/>
        </w:rPr>
        <w:t>aşteptările</w:t>
      </w:r>
      <w:proofErr w:type="spellEnd"/>
      <w:r w:rsidRPr="000306A9">
        <w:rPr>
          <w:rFonts w:ascii="Arial" w:hAnsi="Arial" w:cs="Arial"/>
        </w:rPr>
        <w:t xml:space="preserve"> </w:t>
      </w:r>
      <w:proofErr w:type="spellStart"/>
      <w:r w:rsidRPr="000306A9">
        <w:rPr>
          <w:rFonts w:ascii="Arial" w:hAnsi="Arial" w:cs="Arial"/>
        </w:rPr>
        <w:t>şi</w:t>
      </w:r>
      <w:proofErr w:type="spellEnd"/>
      <w:r w:rsidRPr="000306A9">
        <w:rPr>
          <w:rFonts w:ascii="Arial" w:hAnsi="Arial" w:cs="Arial"/>
        </w:rPr>
        <w:t xml:space="preserve"> </w:t>
      </w:r>
      <w:proofErr w:type="spellStart"/>
      <w:r w:rsidRPr="000306A9">
        <w:rPr>
          <w:rFonts w:ascii="Arial" w:hAnsi="Arial" w:cs="Arial"/>
        </w:rPr>
        <w:t>motivaţiile</w:t>
      </w:r>
      <w:proofErr w:type="spellEnd"/>
      <w:r w:rsidRPr="000306A9">
        <w:rPr>
          <w:rFonts w:ascii="Arial" w:hAnsi="Arial" w:cs="Arial"/>
        </w:rPr>
        <w:t xml:space="preserve"> </w:t>
      </w:r>
      <w:proofErr w:type="spellStart"/>
      <w:r w:rsidRPr="000306A9">
        <w:rPr>
          <w:rFonts w:ascii="Arial" w:hAnsi="Arial" w:cs="Arial"/>
        </w:rPr>
        <w:t>subiectului</w:t>
      </w:r>
      <w:proofErr w:type="spellEnd"/>
      <w:r w:rsidRPr="000306A9">
        <w:rPr>
          <w:rFonts w:ascii="Arial" w:hAnsi="Arial" w:cs="Arial"/>
        </w:rPr>
        <w:t xml:space="preserve">. </w:t>
      </w:r>
      <w:proofErr w:type="spellStart"/>
      <w:r w:rsidRPr="000306A9">
        <w:rPr>
          <w:rFonts w:ascii="Arial" w:hAnsi="Arial" w:cs="Arial"/>
        </w:rPr>
        <w:t>Aprecierea</w:t>
      </w:r>
      <w:proofErr w:type="spellEnd"/>
      <w:r w:rsidRPr="000306A9">
        <w:rPr>
          <w:rFonts w:ascii="Arial" w:hAnsi="Arial" w:cs="Arial"/>
        </w:rPr>
        <w:t xml:space="preserve"> </w:t>
      </w:r>
      <w:proofErr w:type="spellStart"/>
      <w:r w:rsidRPr="000306A9">
        <w:rPr>
          <w:rFonts w:ascii="Arial" w:hAnsi="Arial" w:cs="Arial"/>
        </w:rPr>
        <w:t>apartenenţei</w:t>
      </w:r>
      <w:proofErr w:type="spellEnd"/>
      <w:r w:rsidRPr="000306A9">
        <w:rPr>
          <w:rFonts w:ascii="Arial" w:hAnsi="Arial" w:cs="Arial"/>
        </w:rPr>
        <w:t xml:space="preserve"> </w:t>
      </w:r>
      <w:proofErr w:type="spellStart"/>
      <w:r w:rsidRPr="000306A9">
        <w:rPr>
          <w:rFonts w:ascii="Arial" w:hAnsi="Arial" w:cs="Arial"/>
        </w:rPr>
        <w:t>unui</w:t>
      </w:r>
      <w:proofErr w:type="spellEnd"/>
      <w:r w:rsidRPr="000306A9">
        <w:rPr>
          <w:rFonts w:ascii="Arial" w:hAnsi="Arial" w:cs="Arial"/>
        </w:rPr>
        <w:t xml:space="preserve"> </w:t>
      </w:r>
      <w:proofErr w:type="spellStart"/>
      <w:r w:rsidRPr="000306A9">
        <w:rPr>
          <w:rFonts w:ascii="Arial" w:hAnsi="Arial" w:cs="Arial"/>
        </w:rPr>
        <w:t>individ</w:t>
      </w:r>
      <w:proofErr w:type="spellEnd"/>
      <w:r w:rsidRPr="000306A9">
        <w:rPr>
          <w:rFonts w:ascii="Arial" w:hAnsi="Arial" w:cs="Arial"/>
        </w:rPr>
        <w:t xml:space="preserve"> la o </w:t>
      </w:r>
      <w:proofErr w:type="spellStart"/>
      <w:r w:rsidRPr="000306A9">
        <w:rPr>
          <w:rFonts w:ascii="Arial" w:hAnsi="Arial" w:cs="Arial"/>
        </w:rPr>
        <w:t>clasă</w:t>
      </w:r>
      <w:proofErr w:type="spellEnd"/>
      <w:r w:rsidRPr="000306A9">
        <w:rPr>
          <w:rFonts w:ascii="Arial" w:hAnsi="Arial" w:cs="Arial"/>
        </w:rPr>
        <w:t xml:space="preserve"> </w:t>
      </w:r>
      <w:proofErr w:type="spellStart"/>
      <w:r w:rsidRPr="000306A9">
        <w:rPr>
          <w:rFonts w:ascii="Arial" w:hAnsi="Arial" w:cs="Arial"/>
        </w:rPr>
        <w:t>socială</w:t>
      </w:r>
      <w:proofErr w:type="spellEnd"/>
      <w:r w:rsidRPr="000306A9">
        <w:rPr>
          <w:rFonts w:ascii="Arial" w:hAnsi="Arial" w:cs="Arial"/>
        </w:rPr>
        <w:t xml:space="preserve"> se </w:t>
      </w:r>
      <w:proofErr w:type="spellStart"/>
      <w:r w:rsidRPr="000306A9">
        <w:rPr>
          <w:rFonts w:ascii="Arial" w:hAnsi="Arial" w:cs="Arial"/>
        </w:rPr>
        <w:t>bazează</w:t>
      </w:r>
      <w:proofErr w:type="spellEnd"/>
      <w:r w:rsidRPr="000306A9">
        <w:rPr>
          <w:rFonts w:ascii="Arial" w:hAnsi="Arial" w:cs="Arial"/>
        </w:rPr>
        <w:t xml:space="preserve"> </w:t>
      </w:r>
      <w:proofErr w:type="spellStart"/>
      <w:r w:rsidRPr="000306A9">
        <w:rPr>
          <w:rFonts w:ascii="Arial" w:hAnsi="Arial" w:cs="Arial"/>
        </w:rPr>
        <w:t>pe</w:t>
      </w:r>
      <w:proofErr w:type="spellEnd"/>
      <w:r w:rsidRPr="000306A9">
        <w:rPr>
          <w:rFonts w:ascii="Arial" w:hAnsi="Arial" w:cs="Arial"/>
        </w:rPr>
        <w:t xml:space="preserve"> </w:t>
      </w:r>
      <w:proofErr w:type="spellStart"/>
      <w:r w:rsidRPr="000306A9">
        <w:rPr>
          <w:rFonts w:ascii="Arial" w:hAnsi="Arial" w:cs="Arial"/>
        </w:rPr>
        <w:t>luarea</w:t>
      </w:r>
      <w:proofErr w:type="spellEnd"/>
      <w:r w:rsidRPr="000306A9">
        <w:rPr>
          <w:rFonts w:ascii="Arial" w:hAnsi="Arial" w:cs="Arial"/>
        </w:rPr>
        <w:t xml:space="preserve"> </w:t>
      </w:r>
      <w:proofErr w:type="spellStart"/>
      <w:r w:rsidRPr="000306A9">
        <w:rPr>
          <w:rFonts w:ascii="Arial" w:hAnsi="Arial" w:cs="Arial"/>
        </w:rPr>
        <w:t>în</w:t>
      </w:r>
      <w:proofErr w:type="spellEnd"/>
      <w:r w:rsidRPr="000306A9">
        <w:rPr>
          <w:rFonts w:ascii="Arial" w:hAnsi="Arial" w:cs="Arial"/>
        </w:rPr>
        <w:t xml:space="preserve"> </w:t>
      </w:r>
      <w:proofErr w:type="spellStart"/>
      <w:r w:rsidRPr="000306A9">
        <w:rPr>
          <w:rFonts w:ascii="Arial" w:hAnsi="Arial" w:cs="Arial"/>
        </w:rPr>
        <w:t>considerare</w:t>
      </w:r>
      <w:proofErr w:type="spellEnd"/>
      <w:r w:rsidRPr="000306A9">
        <w:rPr>
          <w:rFonts w:ascii="Arial" w:hAnsi="Arial" w:cs="Arial"/>
        </w:rPr>
        <w:t xml:space="preserve"> </w:t>
      </w:r>
      <w:proofErr w:type="spellStart"/>
      <w:r w:rsidRPr="000306A9">
        <w:rPr>
          <w:rFonts w:ascii="Arial" w:hAnsi="Arial" w:cs="Arial"/>
        </w:rPr>
        <w:t>simultan</w:t>
      </w:r>
      <w:proofErr w:type="spellEnd"/>
      <w:r w:rsidRPr="000306A9">
        <w:rPr>
          <w:rFonts w:ascii="Arial" w:hAnsi="Arial" w:cs="Arial"/>
        </w:rPr>
        <w:t xml:space="preserve"> a </w:t>
      </w:r>
      <w:proofErr w:type="spellStart"/>
      <w:r w:rsidRPr="000306A9">
        <w:rPr>
          <w:rFonts w:ascii="Arial" w:hAnsi="Arial" w:cs="Arial"/>
        </w:rPr>
        <w:t>mai</w:t>
      </w:r>
      <w:proofErr w:type="spellEnd"/>
      <w:r w:rsidRPr="000306A9">
        <w:rPr>
          <w:rFonts w:ascii="Arial" w:hAnsi="Arial" w:cs="Arial"/>
        </w:rPr>
        <w:t xml:space="preserve"> </w:t>
      </w:r>
      <w:proofErr w:type="spellStart"/>
      <w:r w:rsidRPr="000306A9">
        <w:rPr>
          <w:rFonts w:ascii="Arial" w:hAnsi="Arial" w:cs="Arial"/>
        </w:rPr>
        <w:t>multor</w:t>
      </w:r>
      <w:proofErr w:type="spellEnd"/>
      <w:r w:rsidRPr="000306A9">
        <w:rPr>
          <w:rFonts w:ascii="Arial" w:hAnsi="Arial" w:cs="Arial"/>
        </w:rPr>
        <w:t xml:space="preserve"> </w:t>
      </w:r>
      <w:proofErr w:type="spellStart"/>
      <w:r w:rsidRPr="000306A9">
        <w:rPr>
          <w:rFonts w:ascii="Arial" w:hAnsi="Arial" w:cs="Arial"/>
        </w:rPr>
        <w:t>caracteristici</w:t>
      </w:r>
      <w:proofErr w:type="spellEnd"/>
      <w:r w:rsidRPr="000306A9">
        <w:rPr>
          <w:rFonts w:ascii="Arial" w:hAnsi="Arial" w:cs="Arial"/>
        </w:rPr>
        <w:t xml:space="preserve"> ale </w:t>
      </w:r>
      <w:proofErr w:type="spellStart"/>
      <w:r w:rsidRPr="000306A9">
        <w:rPr>
          <w:rFonts w:ascii="Arial" w:hAnsi="Arial" w:cs="Arial"/>
        </w:rPr>
        <w:t>consumatorului</w:t>
      </w:r>
      <w:proofErr w:type="spellEnd"/>
      <w:r w:rsidRPr="000306A9">
        <w:rPr>
          <w:rFonts w:ascii="Arial" w:hAnsi="Arial" w:cs="Arial"/>
        </w:rPr>
        <w:t xml:space="preserve">: </w:t>
      </w:r>
      <w:proofErr w:type="spellStart"/>
      <w:r w:rsidRPr="000306A9">
        <w:rPr>
          <w:rFonts w:ascii="Arial" w:hAnsi="Arial" w:cs="Arial"/>
        </w:rPr>
        <w:t>venitul</w:t>
      </w:r>
      <w:proofErr w:type="spellEnd"/>
      <w:r w:rsidRPr="000306A9">
        <w:rPr>
          <w:rFonts w:ascii="Arial" w:hAnsi="Arial" w:cs="Arial"/>
        </w:rPr>
        <w:t xml:space="preserve">, </w:t>
      </w:r>
      <w:proofErr w:type="spellStart"/>
      <w:r w:rsidRPr="000306A9">
        <w:rPr>
          <w:rFonts w:ascii="Arial" w:hAnsi="Arial" w:cs="Arial"/>
        </w:rPr>
        <w:t>ocupaţia</w:t>
      </w:r>
      <w:proofErr w:type="spellEnd"/>
      <w:r w:rsidRPr="000306A9">
        <w:rPr>
          <w:rFonts w:ascii="Arial" w:hAnsi="Arial" w:cs="Arial"/>
        </w:rPr>
        <w:t xml:space="preserve">, </w:t>
      </w:r>
      <w:proofErr w:type="spellStart"/>
      <w:r w:rsidRPr="000306A9">
        <w:rPr>
          <w:rFonts w:ascii="Arial" w:hAnsi="Arial" w:cs="Arial"/>
        </w:rPr>
        <w:t>nivelul</w:t>
      </w:r>
      <w:proofErr w:type="spellEnd"/>
      <w:r w:rsidRPr="000306A9">
        <w:rPr>
          <w:rFonts w:ascii="Arial" w:hAnsi="Arial" w:cs="Arial"/>
        </w:rPr>
        <w:t xml:space="preserve"> de </w:t>
      </w:r>
      <w:proofErr w:type="spellStart"/>
      <w:r w:rsidRPr="000306A9">
        <w:rPr>
          <w:rFonts w:ascii="Arial" w:hAnsi="Arial" w:cs="Arial"/>
        </w:rPr>
        <w:t>educaţie</w:t>
      </w:r>
      <w:proofErr w:type="spellEnd"/>
      <w:r w:rsidRPr="000306A9">
        <w:rPr>
          <w:rFonts w:ascii="Arial" w:hAnsi="Arial" w:cs="Arial"/>
        </w:rPr>
        <w:t xml:space="preserve">, </w:t>
      </w:r>
      <w:proofErr w:type="spellStart"/>
      <w:r w:rsidRPr="000306A9">
        <w:rPr>
          <w:rFonts w:ascii="Arial" w:hAnsi="Arial" w:cs="Arial"/>
        </w:rPr>
        <w:t>în</w:t>
      </w:r>
      <w:proofErr w:type="spellEnd"/>
      <w:r w:rsidRPr="000306A9">
        <w:rPr>
          <w:rFonts w:ascii="Arial" w:hAnsi="Arial" w:cs="Arial"/>
        </w:rPr>
        <w:t xml:space="preserve"> </w:t>
      </w:r>
      <w:proofErr w:type="spellStart"/>
      <w:r w:rsidRPr="000306A9">
        <w:rPr>
          <w:rFonts w:ascii="Arial" w:hAnsi="Arial" w:cs="Arial"/>
        </w:rPr>
        <w:t>interacţiunea</w:t>
      </w:r>
      <w:proofErr w:type="spellEnd"/>
      <w:r w:rsidRPr="000306A9">
        <w:rPr>
          <w:rFonts w:ascii="Arial" w:hAnsi="Arial" w:cs="Arial"/>
        </w:rPr>
        <w:t xml:space="preserve"> </w:t>
      </w:r>
      <w:proofErr w:type="spellStart"/>
      <w:r w:rsidRPr="000306A9">
        <w:rPr>
          <w:rFonts w:ascii="Arial" w:hAnsi="Arial" w:cs="Arial"/>
        </w:rPr>
        <w:t>lor</w:t>
      </w:r>
      <w:proofErr w:type="spellEnd"/>
      <w:r w:rsidRPr="000306A9">
        <w:rPr>
          <w:rFonts w:ascii="Arial" w:hAnsi="Arial" w:cs="Arial"/>
        </w:rPr>
        <w:t xml:space="preserve">. </w:t>
      </w:r>
      <w:proofErr w:type="spellStart"/>
      <w:r w:rsidRPr="000306A9">
        <w:rPr>
          <w:rFonts w:ascii="Arial" w:hAnsi="Arial" w:cs="Arial"/>
        </w:rPr>
        <w:t>Într</w:t>
      </w:r>
      <w:proofErr w:type="spellEnd"/>
      <w:r w:rsidRPr="000306A9">
        <w:rPr>
          <w:rFonts w:ascii="Arial" w:hAnsi="Arial" w:cs="Arial"/>
        </w:rPr>
        <w:t xml:space="preserve">-o </w:t>
      </w:r>
      <w:proofErr w:type="spellStart"/>
      <w:r w:rsidRPr="000306A9">
        <w:rPr>
          <w:rFonts w:ascii="Arial" w:hAnsi="Arial" w:cs="Arial"/>
        </w:rPr>
        <w:t>economie</w:t>
      </w:r>
      <w:proofErr w:type="spellEnd"/>
      <w:r w:rsidRPr="000306A9">
        <w:rPr>
          <w:rFonts w:ascii="Arial" w:hAnsi="Arial" w:cs="Arial"/>
        </w:rPr>
        <w:t xml:space="preserve"> de </w:t>
      </w:r>
      <w:proofErr w:type="spellStart"/>
      <w:r w:rsidRPr="000306A9">
        <w:rPr>
          <w:rFonts w:ascii="Arial" w:hAnsi="Arial" w:cs="Arial"/>
        </w:rPr>
        <w:t>piaţă</w:t>
      </w:r>
      <w:proofErr w:type="spellEnd"/>
      <w:r w:rsidRPr="000306A9">
        <w:rPr>
          <w:rFonts w:ascii="Arial" w:hAnsi="Arial" w:cs="Arial"/>
        </w:rPr>
        <w:t xml:space="preserve"> </w:t>
      </w:r>
      <w:proofErr w:type="spellStart"/>
      <w:r w:rsidRPr="000306A9">
        <w:rPr>
          <w:rFonts w:ascii="Arial" w:hAnsi="Arial" w:cs="Arial"/>
        </w:rPr>
        <w:t>consumatorul</w:t>
      </w:r>
      <w:proofErr w:type="spellEnd"/>
      <w:r w:rsidRPr="000306A9">
        <w:rPr>
          <w:rFonts w:ascii="Arial" w:hAnsi="Arial" w:cs="Arial"/>
        </w:rPr>
        <w:t xml:space="preserve"> </w:t>
      </w:r>
      <w:proofErr w:type="spellStart"/>
      <w:r w:rsidRPr="000306A9">
        <w:rPr>
          <w:rFonts w:ascii="Arial" w:hAnsi="Arial" w:cs="Arial"/>
        </w:rPr>
        <w:lastRenderedPageBreak/>
        <w:t>devine</w:t>
      </w:r>
      <w:proofErr w:type="spellEnd"/>
      <w:r w:rsidRPr="000306A9">
        <w:rPr>
          <w:rFonts w:ascii="Arial" w:hAnsi="Arial" w:cs="Arial"/>
        </w:rPr>
        <w:t xml:space="preserve"> </w:t>
      </w:r>
      <w:proofErr w:type="spellStart"/>
      <w:r w:rsidRPr="000306A9">
        <w:rPr>
          <w:rFonts w:ascii="Arial" w:hAnsi="Arial" w:cs="Arial"/>
        </w:rPr>
        <w:t>rege</w:t>
      </w:r>
      <w:proofErr w:type="spellEnd"/>
      <w:r w:rsidRPr="000306A9">
        <w:rPr>
          <w:rFonts w:ascii="Arial" w:hAnsi="Arial" w:cs="Arial"/>
        </w:rPr>
        <w:t xml:space="preserve">. </w:t>
      </w:r>
      <w:proofErr w:type="spellStart"/>
      <w:r w:rsidRPr="000306A9">
        <w:rPr>
          <w:rFonts w:ascii="Arial" w:hAnsi="Arial" w:cs="Arial"/>
        </w:rPr>
        <w:t>Companiile</w:t>
      </w:r>
      <w:proofErr w:type="spellEnd"/>
      <w:r w:rsidRPr="000306A9">
        <w:rPr>
          <w:rFonts w:ascii="Arial" w:hAnsi="Arial" w:cs="Arial"/>
        </w:rPr>
        <w:t xml:space="preserve"> care nu au </w:t>
      </w:r>
      <w:proofErr w:type="spellStart"/>
      <w:r w:rsidRPr="000306A9">
        <w:rPr>
          <w:rFonts w:ascii="Arial" w:hAnsi="Arial" w:cs="Arial"/>
        </w:rPr>
        <w:t>grijă</w:t>
      </w:r>
      <w:proofErr w:type="spellEnd"/>
      <w:r w:rsidRPr="000306A9">
        <w:rPr>
          <w:rFonts w:ascii="Arial" w:hAnsi="Arial" w:cs="Arial"/>
        </w:rPr>
        <w:t xml:space="preserve"> de </w:t>
      </w:r>
      <w:proofErr w:type="spellStart"/>
      <w:r w:rsidRPr="000306A9">
        <w:rPr>
          <w:rFonts w:ascii="Arial" w:hAnsi="Arial" w:cs="Arial"/>
        </w:rPr>
        <w:t>proprii</w:t>
      </w:r>
      <w:proofErr w:type="spellEnd"/>
      <w:r w:rsidRPr="000306A9">
        <w:rPr>
          <w:rFonts w:ascii="Arial" w:hAnsi="Arial" w:cs="Arial"/>
        </w:rPr>
        <w:t xml:space="preserve"> </w:t>
      </w:r>
      <w:proofErr w:type="spellStart"/>
      <w:r w:rsidRPr="000306A9">
        <w:rPr>
          <w:rFonts w:ascii="Arial" w:hAnsi="Arial" w:cs="Arial"/>
        </w:rPr>
        <w:t>clienţi</w:t>
      </w:r>
      <w:proofErr w:type="spellEnd"/>
      <w:r w:rsidRPr="000306A9">
        <w:rPr>
          <w:rFonts w:ascii="Arial" w:hAnsi="Arial" w:cs="Arial"/>
        </w:rPr>
        <w:t xml:space="preserve">, </w:t>
      </w:r>
      <w:proofErr w:type="spellStart"/>
      <w:r w:rsidRPr="000306A9">
        <w:rPr>
          <w:rFonts w:ascii="Arial" w:hAnsi="Arial" w:cs="Arial"/>
        </w:rPr>
        <w:t>precum</w:t>
      </w:r>
      <w:proofErr w:type="spellEnd"/>
      <w:r w:rsidRPr="000306A9">
        <w:rPr>
          <w:rFonts w:ascii="Arial" w:hAnsi="Arial" w:cs="Arial"/>
        </w:rPr>
        <w:t xml:space="preserve"> </w:t>
      </w:r>
      <w:proofErr w:type="spellStart"/>
      <w:r w:rsidRPr="000306A9">
        <w:rPr>
          <w:rFonts w:ascii="Arial" w:hAnsi="Arial" w:cs="Arial"/>
        </w:rPr>
        <w:t>şi</w:t>
      </w:r>
      <w:proofErr w:type="spellEnd"/>
      <w:r w:rsidRPr="000306A9">
        <w:rPr>
          <w:rFonts w:ascii="Arial" w:hAnsi="Arial" w:cs="Arial"/>
        </w:rPr>
        <w:t xml:space="preserve"> </w:t>
      </w:r>
      <w:proofErr w:type="spellStart"/>
      <w:r w:rsidRPr="000306A9">
        <w:rPr>
          <w:rFonts w:ascii="Arial" w:hAnsi="Arial" w:cs="Arial"/>
        </w:rPr>
        <w:t>cele</w:t>
      </w:r>
      <w:proofErr w:type="spellEnd"/>
      <w:r w:rsidRPr="000306A9">
        <w:rPr>
          <w:rFonts w:ascii="Arial" w:hAnsi="Arial" w:cs="Arial"/>
        </w:rPr>
        <w:t xml:space="preserve"> care cred </w:t>
      </w:r>
      <w:proofErr w:type="spellStart"/>
      <w:r w:rsidRPr="000306A9">
        <w:rPr>
          <w:rFonts w:ascii="Arial" w:hAnsi="Arial" w:cs="Arial"/>
        </w:rPr>
        <w:t>că</w:t>
      </w:r>
      <w:proofErr w:type="spellEnd"/>
      <w:r w:rsidRPr="000306A9">
        <w:rPr>
          <w:rFonts w:ascii="Arial" w:hAnsi="Arial" w:cs="Arial"/>
        </w:rPr>
        <w:t xml:space="preserve"> </w:t>
      </w:r>
      <w:proofErr w:type="spellStart"/>
      <w:r w:rsidRPr="000306A9">
        <w:rPr>
          <w:rFonts w:ascii="Arial" w:hAnsi="Arial" w:cs="Arial"/>
        </w:rPr>
        <w:t>sarcina</w:t>
      </w:r>
      <w:proofErr w:type="spellEnd"/>
      <w:r w:rsidRPr="000306A9">
        <w:rPr>
          <w:rFonts w:ascii="Arial" w:hAnsi="Arial" w:cs="Arial"/>
        </w:rPr>
        <w:t xml:space="preserve"> </w:t>
      </w:r>
      <w:proofErr w:type="spellStart"/>
      <w:r w:rsidRPr="000306A9">
        <w:rPr>
          <w:rFonts w:ascii="Arial" w:hAnsi="Arial" w:cs="Arial"/>
        </w:rPr>
        <w:t>lor</w:t>
      </w:r>
      <w:proofErr w:type="spellEnd"/>
      <w:r w:rsidRPr="000306A9">
        <w:rPr>
          <w:rFonts w:ascii="Arial" w:hAnsi="Arial" w:cs="Arial"/>
        </w:rPr>
        <w:t xml:space="preserve"> </w:t>
      </w:r>
      <w:proofErr w:type="spellStart"/>
      <w:proofErr w:type="gramStart"/>
      <w:r w:rsidRPr="000306A9">
        <w:rPr>
          <w:rFonts w:ascii="Arial" w:hAnsi="Arial" w:cs="Arial"/>
        </w:rPr>
        <w:t>este</w:t>
      </w:r>
      <w:proofErr w:type="spellEnd"/>
      <w:proofErr w:type="gramEnd"/>
      <w:r w:rsidRPr="000306A9">
        <w:rPr>
          <w:rFonts w:ascii="Arial" w:hAnsi="Arial" w:cs="Arial"/>
        </w:rPr>
        <w:t xml:space="preserve"> </w:t>
      </w:r>
      <w:proofErr w:type="spellStart"/>
      <w:r w:rsidRPr="000306A9">
        <w:rPr>
          <w:rFonts w:ascii="Arial" w:hAnsi="Arial" w:cs="Arial"/>
        </w:rPr>
        <w:t>numai</w:t>
      </w:r>
      <w:proofErr w:type="spellEnd"/>
      <w:r w:rsidRPr="000306A9">
        <w:rPr>
          <w:rFonts w:ascii="Arial" w:hAnsi="Arial" w:cs="Arial"/>
        </w:rPr>
        <w:t xml:space="preserve"> </w:t>
      </w:r>
      <w:proofErr w:type="spellStart"/>
      <w:r w:rsidRPr="000306A9">
        <w:rPr>
          <w:rFonts w:ascii="Arial" w:hAnsi="Arial" w:cs="Arial"/>
        </w:rPr>
        <w:t>fabricarea</w:t>
      </w:r>
      <w:proofErr w:type="spellEnd"/>
      <w:r w:rsidRPr="000306A9">
        <w:rPr>
          <w:rFonts w:ascii="Arial" w:hAnsi="Arial" w:cs="Arial"/>
        </w:rPr>
        <w:t xml:space="preserve"> </w:t>
      </w:r>
      <w:proofErr w:type="spellStart"/>
      <w:r w:rsidRPr="000306A9">
        <w:rPr>
          <w:rFonts w:ascii="Arial" w:hAnsi="Arial" w:cs="Arial"/>
        </w:rPr>
        <w:t>unui</w:t>
      </w:r>
      <w:proofErr w:type="spellEnd"/>
      <w:r w:rsidRPr="000306A9">
        <w:rPr>
          <w:rFonts w:ascii="Arial" w:hAnsi="Arial" w:cs="Arial"/>
        </w:rPr>
        <w:t xml:space="preserve"> </w:t>
      </w:r>
      <w:proofErr w:type="spellStart"/>
      <w:r w:rsidRPr="000306A9">
        <w:rPr>
          <w:rFonts w:ascii="Arial" w:hAnsi="Arial" w:cs="Arial"/>
        </w:rPr>
        <w:t>produs</w:t>
      </w:r>
      <w:proofErr w:type="spellEnd"/>
      <w:r w:rsidRPr="000306A9">
        <w:rPr>
          <w:rFonts w:ascii="Arial" w:hAnsi="Arial" w:cs="Arial"/>
        </w:rPr>
        <w:t xml:space="preserve"> la un </w:t>
      </w:r>
      <w:proofErr w:type="spellStart"/>
      <w:r w:rsidRPr="000306A9">
        <w:rPr>
          <w:rFonts w:ascii="Arial" w:hAnsi="Arial" w:cs="Arial"/>
        </w:rPr>
        <w:t>preţ</w:t>
      </w:r>
      <w:proofErr w:type="spellEnd"/>
      <w:r w:rsidRPr="000306A9">
        <w:rPr>
          <w:rFonts w:ascii="Arial" w:hAnsi="Arial" w:cs="Arial"/>
        </w:rPr>
        <w:t xml:space="preserve"> </w:t>
      </w:r>
      <w:proofErr w:type="spellStart"/>
      <w:r w:rsidRPr="000306A9">
        <w:rPr>
          <w:rFonts w:ascii="Arial" w:hAnsi="Arial" w:cs="Arial"/>
        </w:rPr>
        <w:t>cât</w:t>
      </w:r>
      <w:proofErr w:type="spellEnd"/>
      <w:r w:rsidRPr="000306A9">
        <w:rPr>
          <w:rFonts w:ascii="Arial" w:hAnsi="Arial" w:cs="Arial"/>
        </w:rPr>
        <w:t xml:space="preserve"> </w:t>
      </w:r>
      <w:proofErr w:type="spellStart"/>
      <w:r w:rsidRPr="000306A9">
        <w:rPr>
          <w:rFonts w:ascii="Arial" w:hAnsi="Arial" w:cs="Arial"/>
        </w:rPr>
        <w:t>mai</w:t>
      </w:r>
      <w:proofErr w:type="spellEnd"/>
      <w:r w:rsidRPr="000306A9">
        <w:rPr>
          <w:rFonts w:ascii="Arial" w:hAnsi="Arial" w:cs="Arial"/>
        </w:rPr>
        <w:t xml:space="preserve"> </w:t>
      </w:r>
      <w:proofErr w:type="spellStart"/>
      <w:r w:rsidRPr="000306A9">
        <w:rPr>
          <w:rFonts w:ascii="Arial" w:hAnsi="Arial" w:cs="Arial"/>
        </w:rPr>
        <w:t>mic</w:t>
      </w:r>
      <w:proofErr w:type="spellEnd"/>
      <w:r w:rsidRPr="000306A9">
        <w:rPr>
          <w:rFonts w:ascii="Arial" w:hAnsi="Arial" w:cs="Arial"/>
        </w:rPr>
        <w:t xml:space="preserve">, nu </w:t>
      </w:r>
      <w:proofErr w:type="spellStart"/>
      <w:r w:rsidRPr="000306A9">
        <w:rPr>
          <w:rFonts w:ascii="Arial" w:hAnsi="Arial" w:cs="Arial"/>
        </w:rPr>
        <w:t>vor</w:t>
      </w:r>
      <w:proofErr w:type="spellEnd"/>
      <w:r w:rsidRPr="000306A9">
        <w:rPr>
          <w:rFonts w:ascii="Arial" w:hAnsi="Arial" w:cs="Arial"/>
        </w:rPr>
        <w:t xml:space="preserve"> </w:t>
      </w:r>
      <w:proofErr w:type="spellStart"/>
      <w:r w:rsidRPr="000306A9">
        <w:rPr>
          <w:rFonts w:ascii="Arial" w:hAnsi="Arial" w:cs="Arial"/>
        </w:rPr>
        <w:t>supravieţui</w:t>
      </w:r>
      <w:proofErr w:type="spellEnd"/>
      <w:r w:rsidRPr="000306A9">
        <w:rPr>
          <w:rFonts w:ascii="Arial" w:hAnsi="Arial" w:cs="Arial"/>
        </w:rPr>
        <w:t xml:space="preserve"> </w:t>
      </w:r>
      <w:proofErr w:type="spellStart"/>
      <w:r w:rsidRPr="000306A9">
        <w:rPr>
          <w:rFonts w:ascii="Arial" w:hAnsi="Arial" w:cs="Arial"/>
        </w:rPr>
        <w:t>în</w:t>
      </w:r>
      <w:proofErr w:type="spellEnd"/>
      <w:r w:rsidRPr="000306A9">
        <w:rPr>
          <w:rFonts w:ascii="Arial" w:hAnsi="Arial" w:cs="Arial"/>
        </w:rPr>
        <w:t xml:space="preserve"> </w:t>
      </w:r>
      <w:proofErr w:type="spellStart"/>
      <w:r w:rsidRPr="000306A9">
        <w:rPr>
          <w:rFonts w:ascii="Arial" w:hAnsi="Arial" w:cs="Arial"/>
        </w:rPr>
        <w:t>secolul</w:t>
      </w:r>
      <w:proofErr w:type="spellEnd"/>
      <w:r w:rsidRPr="000306A9">
        <w:rPr>
          <w:rFonts w:ascii="Arial" w:hAnsi="Arial" w:cs="Arial"/>
        </w:rPr>
        <w:t xml:space="preserve"> XXI.</w:t>
      </w:r>
    </w:p>
    <w:p w:rsidR="00755794" w:rsidRPr="000306A9" w:rsidRDefault="00755794" w:rsidP="000306A9">
      <w:pPr>
        <w:numPr>
          <w:ilvl w:val="1"/>
          <w:numId w:val="3"/>
        </w:numPr>
        <w:shd w:val="clear" w:color="auto" w:fill="D9D9D9" w:themeFill="background1" w:themeFillShade="D9"/>
        <w:tabs>
          <w:tab w:val="left" w:leader="dot" w:pos="9356"/>
        </w:tabs>
        <w:ind w:left="851" w:hanging="482"/>
        <w:rPr>
          <w:rFonts w:ascii="Arial" w:hAnsi="Arial" w:cs="Arial"/>
          <w:b/>
          <w:lang w:val="ro-RO"/>
        </w:rPr>
      </w:pPr>
      <w:r w:rsidRPr="000306A9">
        <w:rPr>
          <w:rFonts w:ascii="Arial" w:hAnsi="Arial" w:cs="Arial"/>
          <w:b/>
          <w:lang w:val="ro-RO"/>
        </w:rPr>
        <w:t xml:space="preserve">Presiunile asupra mediului cauzate de consum </w:t>
      </w:r>
      <w:r w:rsidRPr="000306A9">
        <w:rPr>
          <w:rFonts w:ascii="Arial" w:hAnsi="Arial" w:cs="Arial"/>
          <w:b/>
          <w:lang w:val="ro-RO"/>
        </w:rPr>
        <w:tab/>
      </w:r>
      <w:r w:rsidR="00546FB6" w:rsidRPr="000306A9">
        <w:rPr>
          <w:rFonts w:ascii="Arial" w:hAnsi="Arial" w:cs="Arial"/>
          <w:b/>
          <w:lang w:val="ro-RO"/>
        </w:rPr>
        <w:t xml:space="preserve"> </w:t>
      </w:r>
    </w:p>
    <w:p w:rsidR="00755794" w:rsidRPr="000306A9" w:rsidRDefault="008F7E5F" w:rsidP="000306A9">
      <w:pPr>
        <w:numPr>
          <w:ilvl w:val="2"/>
          <w:numId w:val="3"/>
        </w:numPr>
        <w:tabs>
          <w:tab w:val="left" w:pos="1276"/>
          <w:tab w:val="left" w:leader="dot" w:pos="9356"/>
        </w:tabs>
        <w:ind w:left="993"/>
        <w:rPr>
          <w:rFonts w:ascii="Arial" w:hAnsi="Arial" w:cs="Arial"/>
          <w:i/>
          <w:lang w:val="ro-RO"/>
        </w:rPr>
      </w:pPr>
      <w:r w:rsidRPr="000306A9">
        <w:rPr>
          <w:rFonts w:ascii="Arial" w:hAnsi="Arial" w:cs="Arial"/>
          <w:i/>
          <w:lang w:val="ro-RO"/>
        </w:rPr>
        <w:t>Emisii de gaze cu efect de s</w:t>
      </w:r>
      <w:r w:rsidR="00755794" w:rsidRPr="000306A9">
        <w:rPr>
          <w:rFonts w:ascii="Arial" w:hAnsi="Arial" w:cs="Arial"/>
          <w:i/>
          <w:lang w:val="ro-RO"/>
        </w:rPr>
        <w:t>er</w:t>
      </w:r>
      <w:r w:rsidRPr="000306A9">
        <w:rPr>
          <w:rFonts w:ascii="Arial" w:hAnsi="Arial" w:cs="Arial"/>
          <w:i/>
          <w:lang w:val="ro-RO"/>
        </w:rPr>
        <w:t>ă</w:t>
      </w:r>
      <w:r w:rsidR="00755794" w:rsidRPr="000306A9">
        <w:rPr>
          <w:rFonts w:ascii="Arial" w:hAnsi="Arial" w:cs="Arial"/>
          <w:i/>
          <w:lang w:val="ro-RO"/>
        </w:rPr>
        <w:t xml:space="preserve"> din sectorul rezidenţial </w:t>
      </w:r>
      <w:r w:rsidR="00755794" w:rsidRPr="000306A9">
        <w:rPr>
          <w:rFonts w:ascii="Arial" w:hAnsi="Arial" w:cs="Arial"/>
          <w:i/>
          <w:lang w:val="ro-RO"/>
        </w:rPr>
        <w:tab/>
      </w:r>
      <w:r w:rsidR="00546FB6" w:rsidRPr="000306A9">
        <w:rPr>
          <w:rFonts w:ascii="Arial" w:hAnsi="Arial" w:cs="Arial"/>
          <w:i/>
          <w:lang w:val="ro-RO"/>
        </w:rPr>
        <w:t xml:space="preserve"> </w:t>
      </w:r>
    </w:p>
    <w:p w:rsidR="00755794" w:rsidRPr="000306A9" w:rsidRDefault="00755794" w:rsidP="000306A9">
      <w:pPr>
        <w:numPr>
          <w:ilvl w:val="2"/>
          <w:numId w:val="3"/>
        </w:numPr>
        <w:tabs>
          <w:tab w:val="left" w:pos="1276"/>
          <w:tab w:val="left" w:leader="dot" w:pos="9356"/>
        </w:tabs>
        <w:ind w:left="993"/>
        <w:rPr>
          <w:rFonts w:ascii="Arial" w:hAnsi="Arial" w:cs="Arial"/>
          <w:i/>
          <w:lang w:val="ro-RO"/>
        </w:rPr>
      </w:pPr>
      <w:r w:rsidRPr="000306A9">
        <w:rPr>
          <w:rFonts w:ascii="Arial" w:hAnsi="Arial" w:cs="Arial"/>
          <w:i/>
          <w:lang w:val="ro-RO"/>
        </w:rPr>
        <w:t xml:space="preserve">Consumul de energie pe locuitor </w:t>
      </w:r>
      <w:r w:rsidRPr="000306A9">
        <w:rPr>
          <w:rFonts w:ascii="Arial" w:hAnsi="Arial" w:cs="Arial"/>
          <w:i/>
          <w:lang w:val="ro-RO"/>
        </w:rPr>
        <w:tab/>
      </w:r>
      <w:r w:rsidR="00546FB6" w:rsidRPr="000306A9">
        <w:rPr>
          <w:rFonts w:ascii="Arial" w:hAnsi="Arial" w:cs="Arial"/>
          <w:i/>
          <w:lang w:val="ro-RO"/>
        </w:rPr>
        <w:t xml:space="preserve"> </w:t>
      </w:r>
    </w:p>
    <w:p w:rsidR="00755794" w:rsidRPr="000306A9" w:rsidRDefault="00755794" w:rsidP="000306A9">
      <w:pPr>
        <w:numPr>
          <w:ilvl w:val="2"/>
          <w:numId w:val="3"/>
        </w:numPr>
        <w:tabs>
          <w:tab w:val="left" w:pos="1276"/>
          <w:tab w:val="left" w:leader="dot" w:pos="9356"/>
        </w:tabs>
        <w:ind w:left="993"/>
        <w:rPr>
          <w:rFonts w:ascii="Arial" w:hAnsi="Arial" w:cs="Arial"/>
          <w:i/>
          <w:lang w:val="ro-RO"/>
        </w:rPr>
      </w:pPr>
      <w:r w:rsidRPr="000306A9">
        <w:rPr>
          <w:rFonts w:ascii="Arial" w:hAnsi="Arial" w:cs="Arial"/>
          <w:i/>
          <w:lang w:val="ro-RO"/>
        </w:rPr>
        <w:t xml:space="preserve">Utilizarea materialelor </w:t>
      </w:r>
      <w:r w:rsidRPr="000306A9">
        <w:rPr>
          <w:rFonts w:ascii="Arial" w:hAnsi="Arial" w:cs="Arial"/>
          <w:i/>
          <w:lang w:val="ro-RO"/>
        </w:rPr>
        <w:tab/>
      </w:r>
      <w:r w:rsidR="00546FB6" w:rsidRPr="000306A9">
        <w:rPr>
          <w:rFonts w:ascii="Arial" w:hAnsi="Arial" w:cs="Arial"/>
          <w:i/>
          <w:lang w:val="ro-RO"/>
        </w:rPr>
        <w:t xml:space="preserve"> </w:t>
      </w:r>
    </w:p>
    <w:p w:rsidR="00755794" w:rsidRPr="000306A9" w:rsidRDefault="00755794" w:rsidP="000306A9">
      <w:pPr>
        <w:numPr>
          <w:ilvl w:val="1"/>
          <w:numId w:val="3"/>
        </w:numPr>
        <w:shd w:val="clear" w:color="auto" w:fill="D9D9D9" w:themeFill="background1" w:themeFillShade="D9"/>
        <w:tabs>
          <w:tab w:val="left" w:leader="dot" w:pos="9356"/>
        </w:tabs>
        <w:ind w:left="851" w:hanging="482"/>
        <w:rPr>
          <w:rFonts w:ascii="Arial" w:hAnsi="Arial" w:cs="Arial"/>
          <w:b/>
          <w:lang w:val="ro-RO"/>
        </w:rPr>
      </w:pPr>
      <w:r w:rsidRPr="000306A9">
        <w:rPr>
          <w:rFonts w:ascii="Arial" w:hAnsi="Arial" w:cs="Arial"/>
          <w:b/>
          <w:lang w:val="ro-RO"/>
        </w:rPr>
        <w:t xml:space="preserve">Prognoze, politici şi măsuri privind consumul şi mediul  </w:t>
      </w:r>
      <w:r w:rsidRPr="000306A9">
        <w:rPr>
          <w:rFonts w:ascii="Arial" w:hAnsi="Arial" w:cs="Arial"/>
          <w:b/>
          <w:lang w:val="ro-RO"/>
        </w:rPr>
        <w:tab/>
      </w:r>
      <w:r w:rsidR="00546FB6" w:rsidRPr="000306A9">
        <w:rPr>
          <w:rFonts w:ascii="Arial" w:hAnsi="Arial" w:cs="Arial"/>
          <w:b/>
          <w:lang w:val="ro-RO"/>
        </w:rPr>
        <w:t xml:space="preserve"> </w:t>
      </w:r>
    </w:p>
    <w:p w:rsidR="004F7693" w:rsidRPr="000306A9" w:rsidRDefault="004F7693" w:rsidP="000306A9">
      <w:pPr>
        <w:rPr>
          <w:rFonts w:ascii="Arial" w:hAnsi="Arial" w:cs="Arial"/>
          <w:color w:val="FF0000"/>
          <w:lang w:val="ro-RO"/>
        </w:rPr>
      </w:pPr>
    </w:p>
    <w:p w:rsidR="00695BBF" w:rsidRPr="00252A79" w:rsidRDefault="00695BBF" w:rsidP="00252A79">
      <w:pPr>
        <w:tabs>
          <w:tab w:val="left" w:leader="dot" w:pos="8789"/>
        </w:tabs>
        <w:rPr>
          <w:color w:val="FF0000"/>
          <w:sz w:val="26"/>
          <w:szCs w:val="26"/>
          <w:lang w:val="ro-RO"/>
        </w:rPr>
      </w:pPr>
    </w:p>
    <w:sectPr w:rsidR="00695BBF" w:rsidRPr="00252A79" w:rsidSect="00083517">
      <w:headerReference w:type="even" r:id="rId14"/>
      <w:headerReference w:type="default" r:id="rId15"/>
      <w:pgSz w:w="12240" w:h="15840"/>
      <w:pgMar w:top="851" w:right="907" w:bottom="992" w:left="1140" w:header="56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7B0" w:rsidRDefault="00F707B0" w:rsidP="003A506A">
      <w:r>
        <w:separator/>
      </w:r>
    </w:p>
  </w:endnote>
  <w:endnote w:type="continuationSeparator" w:id="0">
    <w:p w:rsidR="00F707B0" w:rsidRDefault="00F707B0" w:rsidP="003A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7B0" w:rsidRDefault="00F707B0" w:rsidP="003A506A">
      <w:r>
        <w:separator/>
      </w:r>
    </w:p>
  </w:footnote>
  <w:footnote w:type="continuationSeparator" w:id="0">
    <w:p w:rsidR="00F707B0" w:rsidRDefault="00F707B0" w:rsidP="003A5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99" w:rsidRPr="00A32826" w:rsidRDefault="00582399" w:rsidP="00A32826">
    <w:pPr>
      <w:pBdr>
        <w:bottom w:val="single" w:sz="4" w:space="1" w:color="auto"/>
      </w:pBdr>
      <w:jc w:val="right"/>
      <w:rPr>
        <w:rFonts w:ascii="Cambria" w:hAnsi="Cambria" w:cs="Arial"/>
        <w:b/>
        <w:i/>
        <w:color w:val="002060"/>
        <w:sz w:val="22"/>
        <w:szCs w:val="28"/>
        <w:lang w:val="ro-RO"/>
      </w:rPr>
    </w:pPr>
    <w:r w:rsidRPr="00A32826">
      <w:rPr>
        <w:rFonts w:ascii="Cambria" w:hAnsi="Cambria" w:cs="Arial"/>
        <w:b/>
        <w:i/>
        <w:color w:val="002060"/>
        <w:sz w:val="22"/>
        <w:szCs w:val="28"/>
        <w:lang w:val="ro-RO"/>
      </w:rPr>
      <w:t>RAPORT NAȚIONAL PRIVIND STAREA MEDIULUI, ANUL 2013</w:t>
    </w:r>
  </w:p>
  <w:p w:rsidR="00582399" w:rsidRDefault="00582399">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99" w:rsidRPr="00A32826" w:rsidRDefault="00582399" w:rsidP="00367745">
    <w:pPr>
      <w:pBdr>
        <w:bottom w:val="single" w:sz="4" w:space="1" w:color="auto"/>
      </w:pBdr>
      <w:jc w:val="right"/>
      <w:rPr>
        <w:rFonts w:ascii="Cambria" w:hAnsi="Cambria" w:cs="Arial"/>
        <w:b/>
        <w:i/>
        <w:color w:val="002060"/>
        <w:sz w:val="22"/>
        <w:szCs w:val="28"/>
        <w:lang w:val="ro-RO"/>
      </w:rPr>
    </w:pPr>
    <w:r w:rsidRPr="00A32826">
      <w:rPr>
        <w:rFonts w:ascii="Cambria" w:hAnsi="Cambria" w:cs="Arial"/>
        <w:b/>
        <w:i/>
        <w:color w:val="002060"/>
        <w:sz w:val="22"/>
        <w:szCs w:val="28"/>
        <w:lang w:val="ro-RO"/>
      </w:rPr>
      <w:t xml:space="preserve">RAPORT </w:t>
    </w:r>
    <w:r>
      <w:rPr>
        <w:rFonts w:ascii="Cambria" w:hAnsi="Cambria" w:cs="Arial"/>
        <w:b/>
        <w:i/>
        <w:color w:val="002060"/>
        <w:sz w:val="22"/>
        <w:szCs w:val="28"/>
        <w:lang w:val="ro-RO"/>
      </w:rPr>
      <w:t xml:space="preserve">JUDETEAN PRIVIND STAREA MEDIULUI, </w:t>
    </w:r>
    <w:r w:rsidRPr="00A32826">
      <w:rPr>
        <w:rFonts w:ascii="Cambria" w:hAnsi="Cambria" w:cs="Arial"/>
        <w:b/>
        <w:i/>
        <w:color w:val="002060"/>
        <w:sz w:val="22"/>
        <w:szCs w:val="28"/>
        <w:lang w:val="ro-RO"/>
      </w:rPr>
      <w:t xml:space="preserve"> ANUL 201</w:t>
    </w:r>
    <w:r w:rsidR="007E148D">
      <w:rPr>
        <w:rFonts w:ascii="Cambria" w:hAnsi="Cambria" w:cs="Arial"/>
        <w:b/>
        <w:i/>
        <w:color w:val="002060"/>
        <w:sz w:val="22"/>
        <w:szCs w:val="28"/>
        <w:lang w:val="ro-RO"/>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bullet"/>
      <w:lvlText w:val="¨"/>
      <w:lvlJc w:val="left"/>
      <w:pPr>
        <w:tabs>
          <w:tab w:val="num" w:pos="1080"/>
        </w:tabs>
        <w:ind w:left="1080" w:hanging="360"/>
      </w:pPr>
      <w:rPr>
        <w:rFonts w:ascii="Symbol" w:hAnsi="Symbol"/>
        <w:color w:val="auto"/>
      </w:rPr>
    </w:lvl>
  </w:abstractNum>
  <w:abstractNum w:abstractNumId="1">
    <w:nsid w:val="008471BB"/>
    <w:multiLevelType w:val="hybridMultilevel"/>
    <w:tmpl w:val="A3B841AA"/>
    <w:lvl w:ilvl="0" w:tplc="CF1E5EA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BB317F"/>
    <w:multiLevelType w:val="hybridMultilevel"/>
    <w:tmpl w:val="A9722D26"/>
    <w:lvl w:ilvl="0" w:tplc="04090001">
      <w:start w:val="1"/>
      <w:numFmt w:val="bullet"/>
      <w:lvlText w:val=""/>
      <w:lvlJc w:val="left"/>
      <w:pPr>
        <w:tabs>
          <w:tab w:val="num" w:pos="780"/>
        </w:tabs>
        <w:ind w:left="780" w:hanging="360"/>
      </w:pPr>
      <w:rPr>
        <w:rFonts w:ascii="Symbol" w:hAnsi="Symbol" w:hint="default"/>
      </w:rPr>
    </w:lvl>
    <w:lvl w:ilvl="1" w:tplc="C1288D40">
      <w:numFmt w:val="bullet"/>
      <w:lvlText w:val="-"/>
      <w:lvlJc w:val="left"/>
      <w:pPr>
        <w:tabs>
          <w:tab w:val="num" w:pos="1500"/>
        </w:tabs>
        <w:ind w:left="1500" w:hanging="360"/>
      </w:pPr>
      <w:rPr>
        <w:rFonts w:ascii="Arial" w:eastAsia="Times New Roman" w:hAnsi="Arial"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00D51E8B"/>
    <w:multiLevelType w:val="hybridMultilevel"/>
    <w:tmpl w:val="744AC59E"/>
    <w:lvl w:ilvl="0" w:tplc="54C2E6D8">
      <w:start w:val="6"/>
      <w:numFmt w:val="bullet"/>
      <w:lvlText w:val="-"/>
      <w:lvlJc w:val="left"/>
      <w:pPr>
        <w:ind w:left="1080" w:hanging="360"/>
      </w:pPr>
      <w:rPr>
        <w:rFonts w:ascii="Arial" w:eastAsia="Times New Roman" w:hAnsi="Arial"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2843C41"/>
    <w:multiLevelType w:val="hybridMultilevel"/>
    <w:tmpl w:val="B4964DE6"/>
    <w:lvl w:ilvl="0" w:tplc="319C7C82">
      <w:start w:val="2"/>
      <w:numFmt w:val="bullet"/>
      <w:lvlText w:val="-"/>
      <w:lvlJc w:val="left"/>
      <w:pPr>
        <w:tabs>
          <w:tab w:val="num" w:pos="1004"/>
        </w:tabs>
        <w:ind w:left="1004" w:hanging="360"/>
      </w:pPr>
      <w:rPr>
        <w:rFonts w:ascii="Arial" w:eastAsia="Times New Roman" w:hAnsi="Arial" w:cs="Aria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nsid w:val="084747B7"/>
    <w:multiLevelType w:val="hybridMultilevel"/>
    <w:tmpl w:val="0CA6AAD0"/>
    <w:lvl w:ilvl="0" w:tplc="4B185A0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7620E"/>
    <w:multiLevelType w:val="multilevel"/>
    <w:tmpl w:val="6D56D3D0"/>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0D202B9C"/>
    <w:multiLevelType w:val="hybridMultilevel"/>
    <w:tmpl w:val="5A980496"/>
    <w:lvl w:ilvl="0" w:tplc="8C367E0C">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612CAE"/>
    <w:multiLevelType w:val="hybridMultilevel"/>
    <w:tmpl w:val="7E90011A"/>
    <w:lvl w:ilvl="0" w:tplc="50346D7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D61974"/>
    <w:multiLevelType w:val="hybridMultilevel"/>
    <w:tmpl w:val="4A028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1D413FA"/>
    <w:multiLevelType w:val="hybridMultilevel"/>
    <w:tmpl w:val="84F0537E"/>
    <w:lvl w:ilvl="0" w:tplc="9D6237A0">
      <w:numFmt w:val="bullet"/>
      <w:lvlText w:val="-"/>
      <w:lvlJc w:val="left"/>
      <w:pPr>
        <w:ind w:left="1080" w:hanging="360"/>
      </w:pPr>
      <w:rPr>
        <w:rFonts w:ascii="Times New Roman" w:eastAsia="Batang"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137B7DBF"/>
    <w:multiLevelType w:val="hybridMultilevel"/>
    <w:tmpl w:val="7B061E50"/>
    <w:lvl w:ilvl="0" w:tplc="CB285A0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7D21E0"/>
    <w:multiLevelType w:val="hybridMultilevel"/>
    <w:tmpl w:val="8A06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0324C3"/>
    <w:multiLevelType w:val="hybridMultilevel"/>
    <w:tmpl w:val="F2241646"/>
    <w:lvl w:ilvl="0" w:tplc="8C367E0C">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64A427B"/>
    <w:multiLevelType w:val="hybridMultilevel"/>
    <w:tmpl w:val="534CEF22"/>
    <w:lvl w:ilvl="0" w:tplc="6D0016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741782"/>
    <w:multiLevelType w:val="hybridMultilevel"/>
    <w:tmpl w:val="FB4AD1D4"/>
    <w:lvl w:ilvl="0" w:tplc="8DE87AC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51345B"/>
    <w:multiLevelType w:val="hybridMultilevel"/>
    <w:tmpl w:val="AC908512"/>
    <w:lvl w:ilvl="0" w:tplc="0418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17F9566B"/>
    <w:multiLevelType w:val="hybridMultilevel"/>
    <w:tmpl w:val="698EE61C"/>
    <w:lvl w:ilvl="0" w:tplc="A7365F7A">
      <w:start w:val="5"/>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8483577"/>
    <w:multiLevelType w:val="hybridMultilevel"/>
    <w:tmpl w:val="CE621054"/>
    <w:lvl w:ilvl="0" w:tplc="BBC6186E">
      <w:start w:val="1"/>
      <w:numFmt w:val="upperLetter"/>
      <w:lvlText w:val="%1."/>
      <w:lvlJc w:val="left"/>
      <w:pPr>
        <w:ind w:left="360" w:hanging="360"/>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94A6034"/>
    <w:multiLevelType w:val="hybridMultilevel"/>
    <w:tmpl w:val="089ED4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1D340AAD"/>
    <w:multiLevelType w:val="multilevel"/>
    <w:tmpl w:val="B1A6BCC8"/>
    <w:lvl w:ilvl="0">
      <w:start w:val="10"/>
      <w:numFmt w:val="upperRoman"/>
      <w:lvlText w:val=" %1. "/>
      <w:lvlJc w:val="left"/>
      <w:pPr>
        <w:tabs>
          <w:tab w:val="num" w:pos="0"/>
        </w:tabs>
        <w:ind w:left="735" w:hanging="735"/>
      </w:pPr>
      <w:rPr>
        <w:rFonts w:hint="default"/>
        <w:b/>
        <w:i w:val="0"/>
        <w:caps w:val="0"/>
        <w:strike w:val="0"/>
        <w:dstrike w:val="0"/>
        <w:vanish w:val="0"/>
        <w:color w:val="000000"/>
        <w:sz w:val="26"/>
        <w:szCs w:val="26"/>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1">
      <w:start w:val="1"/>
      <w:numFmt w:val="decimal"/>
      <w:suff w:val="space"/>
      <w:lvlText w:val="%1.%2."/>
      <w:lvlJc w:val="left"/>
      <w:pPr>
        <w:ind w:left="737" w:hanging="624"/>
      </w:pPr>
      <w:rPr>
        <w:rFonts w:hint="default"/>
        <w:sz w:val="22"/>
      </w:rPr>
    </w:lvl>
    <w:lvl w:ilvl="2">
      <w:start w:val="1"/>
      <w:numFmt w:val="decimal"/>
      <w:lvlText w:val="%1.%2.%3."/>
      <w:lvlJc w:val="left"/>
      <w:pPr>
        <w:tabs>
          <w:tab w:val="num" w:pos="398"/>
        </w:tabs>
        <w:ind w:left="965" w:hanging="397"/>
      </w:pPr>
      <w:rPr>
        <w:rFonts w:hint="default"/>
        <w:b/>
        <w:sz w:val="20"/>
      </w:rPr>
    </w:lvl>
    <w:lvl w:ilvl="3">
      <w:start w:val="1"/>
      <w:numFmt w:val="decimal"/>
      <w:lvlText w:val="%1.%2.%3.%4."/>
      <w:lvlJc w:val="left"/>
      <w:pPr>
        <w:tabs>
          <w:tab w:val="num" w:pos="2215"/>
        </w:tabs>
        <w:ind w:left="2215" w:hanging="1080"/>
      </w:pPr>
      <w:rPr>
        <w:rFonts w:hint="default"/>
        <w:b w:val="0"/>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800"/>
        </w:tabs>
        <w:ind w:left="1800" w:hanging="180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2160"/>
        </w:tabs>
        <w:ind w:left="2160" w:hanging="2160"/>
      </w:pPr>
      <w:rPr>
        <w:rFonts w:hint="default"/>
        <w:sz w:val="20"/>
      </w:rPr>
    </w:lvl>
  </w:abstractNum>
  <w:abstractNum w:abstractNumId="21">
    <w:nsid w:val="225604E8"/>
    <w:multiLevelType w:val="hybridMultilevel"/>
    <w:tmpl w:val="63CAC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49116E5"/>
    <w:multiLevelType w:val="hybridMultilevel"/>
    <w:tmpl w:val="2586EA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nsid w:val="251C5406"/>
    <w:multiLevelType w:val="hybridMultilevel"/>
    <w:tmpl w:val="6BAAB5D8"/>
    <w:lvl w:ilvl="0" w:tplc="EF7AC6F0">
      <w:start w:val="5"/>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677571B"/>
    <w:multiLevelType w:val="hybridMultilevel"/>
    <w:tmpl w:val="47C835A8"/>
    <w:lvl w:ilvl="0" w:tplc="FC446802">
      <w:start w:val="8"/>
      <w:numFmt w:val="bullet"/>
      <w:lvlText w:val="-"/>
      <w:lvlJc w:val="left"/>
      <w:pPr>
        <w:tabs>
          <w:tab w:val="num" w:pos="360"/>
        </w:tabs>
        <w:ind w:left="360" w:hanging="360"/>
      </w:pPr>
      <w:rPr>
        <w:rFonts w:ascii="Arial" w:eastAsia="Times New Roman" w:hAnsi="Arial" w:cs="Arial" w:hint="default"/>
      </w:rPr>
    </w:lvl>
    <w:lvl w:ilvl="1" w:tplc="076ABC26">
      <w:start w:val="1"/>
      <w:numFmt w:val="lowerLetter"/>
      <w:lvlText w:val="%2)"/>
      <w:lvlJc w:val="left"/>
      <w:pPr>
        <w:tabs>
          <w:tab w:val="num" w:pos="1201"/>
        </w:tabs>
        <w:ind w:left="1201" w:hanging="405"/>
      </w:pPr>
      <w:rPr>
        <w:rFonts w:ascii="Times New Roman" w:eastAsia="Times New Roman" w:hAnsi="Times New Roman" w:cs="Times New Roman"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5">
    <w:nsid w:val="280F70B0"/>
    <w:multiLevelType w:val="hybridMultilevel"/>
    <w:tmpl w:val="B8449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5D53B2"/>
    <w:multiLevelType w:val="hybridMultilevel"/>
    <w:tmpl w:val="E362B568"/>
    <w:lvl w:ilvl="0" w:tplc="B338DF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D803C12"/>
    <w:multiLevelType w:val="hybridMultilevel"/>
    <w:tmpl w:val="A1C6AC16"/>
    <w:lvl w:ilvl="0" w:tplc="E1E6EED2">
      <w:start w:val="1"/>
      <w:numFmt w:val="lowerLetter"/>
      <w:lvlText w:val="(%1)"/>
      <w:lvlJc w:val="left"/>
      <w:pPr>
        <w:ind w:left="2487" w:hanging="360"/>
      </w:pPr>
      <w:rPr>
        <w:rFonts w:hint="default"/>
      </w:rPr>
    </w:lvl>
    <w:lvl w:ilvl="1" w:tplc="04090019" w:tentative="1">
      <w:start w:val="1"/>
      <w:numFmt w:val="lowerLetter"/>
      <w:lvlText w:val="%2."/>
      <w:lvlJc w:val="left"/>
      <w:pPr>
        <w:ind w:left="5617" w:hanging="360"/>
      </w:pPr>
    </w:lvl>
    <w:lvl w:ilvl="2" w:tplc="0409001B" w:tentative="1">
      <w:start w:val="1"/>
      <w:numFmt w:val="lowerRoman"/>
      <w:lvlText w:val="%3."/>
      <w:lvlJc w:val="right"/>
      <w:pPr>
        <w:ind w:left="6337" w:hanging="180"/>
      </w:pPr>
    </w:lvl>
    <w:lvl w:ilvl="3" w:tplc="0409000F" w:tentative="1">
      <w:start w:val="1"/>
      <w:numFmt w:val="decimal"/>
      <w:lvlText w:val="%4."/>
      <w:lvlJc w:val="left"/>
      <w:pPr>
        <w:ind w:left="7057" w:hanging="360"/>
      </w:pPr>
    </w:lvl>
    <w:lvl w:ilvl="4" w:tplc="04090019" w:tentative="1">
      <w:start w:val="1"/>
      <w:numFmt w:val="lowerLetter"/>
      <w:lvlText w:val="%5."/>
      <w:lvlJc w:val="left"/>
      <w:pPr>
        <w:ind w:left="7777" w:hanging="360"/>
      </w:pPr>
    </w:lvl>
    <w:lvl w:ilvl="5" w:tplc="0409001B" w:tentative="1">
      <w:start w:val="1"/>
      <w:numFmt w:val="lowerRoman"/>
      <w:lvlText w:val="%6."/>
      <w:lvlJc w:val="right"/>
      <w:pPr>
        <w:ind w:left="8497" w:hanging="180"/>
      </w:pPr>
    </w:lvl>
    <w:lvl w:ilvl="6" w:tplc="0409000F" w:tentative="1">
      <w:start w:val="1"/>
      <w:numFmt w:val="decimal"/>
      <w:lvlText w:val="%7."/>
      <w:lvlJc w:val="left"/>
      <w:pPr>
        <w:ind w:left="9217" w:hanging="360"/>
      </w:pPr>
    </w:lvl>
    <w:lvl w:ilvl="7" w:tplc="04090019" w:tentative="1">
      <w:start w:val="1"/>
      <w:numFmt w:val="lowerLetter"/>
      <w:lvlText w:val="%8."/>
      <w:lvlJc w:val="left"/>
      <w:pPr>
        <w:ind w:left="9937" w:hanging="360"/>
      </w:pPr>
    </w:lvl>
    <w:lvl w:ilvl="8" w:tplc="0409001B" w:tentative="1">
      <w:start w:val="1"/>
      <w:numFmt w:val="lowerRoman"/>
      <w:lvlText w:val="%9."/>
      <w:lvlJc w:val="right"/>
      <w:pPr>
        <w:ind w:left="10657" w:hanging="180"/>
      </w:pPr>
    </w:lvl>
  </w:abstractNum>
  <w:abstractNum w:abstractNumId="28">
    <w:nsid w:val="2E1516D6"/>
    <w:multiLevelType w:val="hybridMultilevel"/>
    <w:tmpl w:val="91C6F7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2E484B8C"/>
    <w:multiLevelType w:val="hybridMultilevel"/>
    <w:tmpl w:val="B7548E58"/>
    <w:lvl w:ilvl="0" w:tplc="00BA413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E5101C"/>
    <w:multiLevelType w:val="hybridMultilevel"/>
    <w:tmpl w:val="F3E4FDDE"/>
    <w:lvl w:ilvl="0" w:tplc="759A0B9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30C35575"/>
    <w:multiLevelType w:val="hybridMultilevel"/>
    <w:tmpl w:val="6DD861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1F25DF5"/>
    <w:multiLevelType w:val="hybridMultilevel"/>
    <w:tmpl w:val="E362B568"/>
    <w:lvl w:ilvl="0" w:tplc="B338DF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27F6E90"/>
    <w:multiLevelType w:val="hybridMultilevel"/>
    <w:tmpl w:val="DF18191E"/>
    <w:lvl w:ilvl="0" w:tplc="0409000F">
      <w:start w:val="1"/>
      <w:numFmt w:val="decimal"/>
      <w:lvlText w:val="%1."/>
      <w:lvlJc w:val="left"/>
      <w:pPr>
        <w:ind w:left="1778" w:hanging="360"/>
      </w:pPr>
      <w:rPr>
        <w:rFonts w:cs="Times New Roman"/>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34">
    <w:nsid w:val="33D06807"/>
    <w:multiLevelType w:val="hybridMultilevel"/>
    <w:tmpl w:val="A238E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6A47B22"/>
    <w:multiLevelType w:val="hybridMultilevel"/>
    <w:tmpl w:val="4BC2A2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nsid w:val="37E216EF"/>
    <w:multiLevelType w:val="hybridMultilevel"/>
    <w:tmpl w:val="0F78D39C"/>
    <w:lvl w:ilvl="0" w:tplc="6BB463F4">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38001FD5"/>
    <w:multiLevelType w:val="hybridMultilevel"/>
    <w:tmpl w:val="C22CB0A8"/>
    <w:lvl w:ilvl="0" w:tplc="BD364F44">
      <w:start w:val="1"/>
      <w:numFmt w:val="bullet"/>
      <w:lvlText w:val="-"/>
      <w:lvlJc w:val="left"/>
      <w:pPr>
        <w:tabs>
          <w:tab w:val="num" w:pos="720"/>
        </w:tabs>
        <w:ind w:left="720" w:hanging="360"/>
      </w:pPr>
      <w:rPr>
        <w:rFonts w:ascii="Times New Roman" w:hAnsi="Times New Roman" w:cs="Times New Roman" w:hint="default"/>
      </w:rPr>
    </w:lvl>
    <w:lvl w:ilvl="1" w:tplc="4480332E">
      <w:start w:val="1"/>
      <w:numFmt w:val="bullet"/>
      <w:lvlText w:val="-"/>
      <w:lvlJc w:val="left"/>
      <w:pPr>
        <w:tabs>
          <w:tab w:val="num" w:pos="1440"/>
        </w:tabs>
        <w:ind w:left="1440" w:hanging="360"/>
      </w:pPr>
      <w:rPr>
        <w:rFonts w:ascii="Times New Roman" w:hAnsi="Times New Roman" w:cs="Times New Roman" w:hint="default"/>
      </w:rPr>
    </w:lvl>
    <w:lvl w:ilvl="2" w:tplc="D78CBAA6">
      <w:start w:val="1"/>
      <w:numFmt w:val="bullet"/>
      <w:lvlText w:val="-"/>
      <w:lvlJc w:val="left"/>
      <w:pPr>
        <w:tabs>
          <w:tab w:val="num" w:pos="2160"/>
        </w:tabs>
        <w:ind w:left="2160" w:hanging="360"/>
      </w:pPr>
      <w:rPr>
        <w:rFonts w:ascii="Times New Roman" w:hAnsi="Times New Roman" w:cs="Times New Roman" w:hint="default"/>
      </w:rPr>
    </w:lvl>
    <w:lvl w:ilvl="3" w:tplc="2CE6C4F0">
      <w:start w:val="1"/>
      <w:numFmt w:val="bullet"/>
      <w:lvlText w:val="-"/>
      <w:lvlJc w:val="left"/>
      <w:pPr>
        <w:tabs>
          <w:tab w:val="num" w:pos="2880"/>
        </w:tabs>
        <w:ind w:left="2880" w:hanging="360"/>
      </w:pPr>
      <w:rPr>
        <w:rFonts w:ascii="Times New Roman" w:hAnsi="Times New Roman" w:cs="Times New Roman" w:hint="default"/>
      </w:rPr>
    </w:lvl>
    <w:lvl w:ilvl="4" w:tplc="DB9C7720">
      <w:start w:val="1"/>
      <w:numFmt w:val="bullet"/>
      <w:lvlText w:val="-"/>
      <w:lvlJc w:val="left"/>
      <w:pPr>
        <w:tabs>
          <w:tab w:val="num" w:pos="3600"/>
        </w:tabs>
        <w:ind w:left="3600" w:hanging="360"/>
      </w:pPr>
      <w:rPr>
        <w:rFonts w:ascii="Times New Roman" w:hAnsi="Times New Roman" w:cs="Times New Roman" w:hint="default"/>
      </w:rPr>
    </w:lvl>
    <w:lvl w:ilvl="5" w:tplc="A6221576">
      <w:start w:val="1"/>
      <w:numFmt w:val="bullet"/>
      <w:lvlText w:val="-"/>
      <w:lvlJc w:val="left"/>
      <w:pPr>
        <w:tabs>
          <w:tab w:val="num" w:pos="4320"/>
        </w:tabs>
        <w:ind w:left="4320" w:hanging="360"/>
      </w:pPr>
      <w:rPr>
        <w:rFonts w:ascii="Times New Roman" w:hAnsi="Times New Roman" w:cs="Times New Roman" w:hint="default"/>
      </w:rPr>
    </w:lvl>
    <w:lvl w:ilvl="6" w:tplc="D396E1B2">
      <w:start w:val="1"/>
      <w:numFmt w:val="bullet"/>
      <w:lvlText w:val="-"/>
      <w:lvlJc w:val="left"/>
      <w:pPr>
        <w:tabs>
          <w:tab w:val="num" w:pos="5040"/>
        </w:tabs>
        <w:ind w:left="5040" w:hanging="360"/>
      </w:pPr>
      <w:rPr>
        <w:rFonts w:ascii="Times New Roman" w:hAnsi="Times New Roman" w:cs="Times New Roman" w:hint="default"/>
      </w:rPr>
    </w:lvl>
    <w:lvl w:ilvl="7" w:tplc="2574477A">
      <w:start w:val="1"/>
      <w:numFmt w:val="bullet"/>
      <w:lvlText w:val="-"/>
      <w:lvlJc w:val="left"/>
      <w:pPr>
        <w:tabs>
          <w:tab w:val="num" w:pos="5760"/>
        </w:tabs>
        <w:ind w:left="5760" w:hanging="360"/>
      </w:pPr>
      <w:rPr>
        <w:rFonts w:ascii="Times New Roman" w:hAnsi="Times New Roman" w:cs="Times New Roman" w:hint="default"/>
      </w:rPr>
    </w:lvl>
    <w:lvl w:ilvl="8" w:tplc="8184407E">
      <w:start w:val="1"/>
      <w:numFmt w:val="bullet"/>
      <w:lvlText w:val="-"/>
      <w:lvlJc w:val="left"/>
      <w:pPr>
        <w:tabs>
          <w:tab w:val="num" w:pos="6480"/>
        </w:tabs>
        <w:ind w:left="6480" w:hanging="360"/>
      </w:pPr>
      <w:rPr>
        <w:rFonts w:ascii="Times New Roman" w:hAnsi="Times New Roman" w:cs="Times New Roman" w:hint="default"/>
      </w:rPr>
    </w:lvl>
  </w:abstractNum>
  <w:abstractNum w:abstractNumId="38">
    <w:nsid w:val="38E02E4E"/>
    <w:multiLevelType w:val="hybridMultilevel"/>
    <w:tmpl w:val="3F586DDA"/>
    <w:lvl w:ilvl="0" w:tplc="8C367E0C">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A631BC9"/>
    <w:multiLevelType w:val="hybridMultilevel"/>
    <w:tmpl w:val="2836EC56"/>
    <w:lvl w:ilvl="0" w:tplc="8C367E0C">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231038D"/>
    <w:multiLevelType w:val="multilevel"/>
    <w:tmpl w:val="DB38A97E"/>
    <w:lvl w:ilvl="0">
      <w:start w:val="1"/>
      <w:numFmt w:val="bullet"/>
      <w:pStyle w:val="bul1"/>
      <w:lvlText w:val=""/>
      <w:lvlJc w:val="left"/>
      <w:pPr>
        <w:tabs>
          <w:tab w:val="num" w:pos="680"/>
        </w:tabs>
        <w:ind w:left="680" w:hanging="396"/>
      </w:pPr>
      <w:rPr>
        <w:rFonts w:ascii="Symbol" w:hAnsi="Symbol" w:hint="default"/>
      </w:rPr>
    </w:lvl>
    <w:lvl w:ilvl="1">
      <w:start w:val="1"/>
      <w:numFmt w:val="bullet"/>
      <w:pStyle w:val="bul1"/>
      <w:lvlText w:val="-"/>
      <w:lvlJc w:val="left"/>
      <w:pPr>
        <w:tabs>
          <w:tab w:val="num" w:pos="1440"/>
        </w:tabs>
        <w:ind w:left="1421" w:hanging="341"/>
      </w:pPr>
      <w:rPr>
        <w:rFonts w:hint="default"/>
        <w:b w:val="0"/>
        <w:i w:val="0"/>
        <w:sz w:val="19"/>
      </w:rPr>
    </w:lvl>
    <w:lvl w:ilvl="2">
      <w:start w:val="1"/>
      <w:numFmt w:val="bullet"/>
      <w:lvlText w:val=""/>
      <w:lvlJc w:val="left"/>
      <w:pPr>
        <w:tabs>
          <w:tab w:val="num" w:pos="2160"/>
        </w:tabs>
        <w:ind w:left="2027" w:hanging="227"/>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47B9522E"/>
    <w:multiLevelType w:val="hybridMultilevel"/>
    <w:tmpl w:val="CFE04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A04F14"/>
    <w:multiLevelType w:val="hybridMultilevel"/>
    <w:tmpl w:val="FD86B8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49EA5EE8"/>
    <w:multiLevelType w:val="hybridMultilevel"/>
    <w:tmpl w:val="1DA4611A"/>
    <w:lvl w:ilvl="0" w:tplc="742AF18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4">
    <w:nsid w:val="534F3DB4"/>
    <w:multiLevelType w:val="hybridMultilevel"/>
    <w:tmpl w:val="C232AB5A"/>
    <w:lvl w:ilvl="0" w:tplc="3F16A8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055D82"/>
    <w:multiLevelType w:val="hybridMultilevel"/>
    <w:tmpl w:val="3294DE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59F0FC0"/>
    <w:multiLevelType w:val="multilevel"/>
    <w:tmpl w:val="99ECA264"/>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7">
    <w:nsid w:val="567C2D07"/>
    <w:multiLevelType w:val="hybridMultilevel"/>
    <w:tmpl w:val="921C9F40"/>
    <w:lvl w:ilvl="0" w:tplc="8C367E0C">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A58397C"/>
    <w:multiLevelType w:val="hybridMultilevel"/>
    <w:tmpl w:val="C306335C"/>
    <w:name w:val="WW8Num31022"/>
    <w:lvl w:ilvl="0" w:tplc="E12A94B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AF94A7A"/>
    <w:multiLevelType w:val="hybridMultilevel"/>
    <w:tmpl w:val="CEA676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0">
    <w:nsid w:val="5EC503DA"/>
    <w:multiLevelType w:val="hybridMultilevel"/>
    <w:tmpl w:val="A832287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EEB3A98"/>
    <w:multiLevelType w:val="multilevel"/>
    <w:tmpl w:val="0418001F"/>
    <w:styleLink w:val="111111"/>
    <w:lvl w:ilvl="0">
      <w:start w:val="3"/>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609217A7"/>
    <w:multiLevelType w:val="hybridMultilevel"/>
    <w:tmpl w:val="0E3C7724"/>
    <w:lvl w:ilvl="0" w:tplc="A7C8423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22F7F3F"/>
    <w:multiLevelType w:val="hybridMultilevel"/>
    <w:tmpl w:val="981A8368"/>
    <w:lvl w:ilvl="0" w:tplc="839A50EA">
      <w:start w:val="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33E7C9F"/>
    <w:multiLevelType w:val="hybridMultilevel"/>
    <w:tmpl w:val="E4367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4F138AC"/>
    <w:multiLevelType w:val="hybridMultilevel"/>
    <w:tmpl w:val="A3BC134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598377D"/>
    <w:multiLevelType w:val="hybridMultilevel"/>
    <w:tmpl w:val="C02CC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CA37785"/>
    <w:multiLevelType w:val="hybridMultilevel"/>
    <w:tmpl w:val="0E5A15E2"/>
    <w:lvl w:ilvl="0" w:tplc="109A3D2A">
      <w:start w:val="1"/>
      <w:numFmt w:val="lowerLetter"/>
      <w:lvlText w:val="%1)"/>
      <w:lvlJc w:val="left"/>
      <w:pPr>
        <w:tabs>
          <w:tab w:val="num" w:pos="765"/>
        </w:tabs>
        <w:ind w:left="765" w:hanging="405"/>
      </w:pPr>
      <w:rPr>
        <w:rFonts w:ascii="Arial" w:eastAsia="Times New Roman" w:hAnsi="Arial" w:cs="Arial" w:hint="default"/>
      </w:rPr>
    </w:lvl>
    <w:lvl w:ilvl="1" w:tplc="076ABC26">
      <w:start w:val="1"/>
      <w:numFmt w:val="lowerLetter"/>
      <w:lvlText w:val="%2)"/>
      <w:lvlJc w:val="left"/>
      <w:pPr>
        <w:tabs>
          <w:tab w:val="num" w:pos="1485"/>
        </w:tabs>
        <w:ind w:left="1485" w:hanging="405"/>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D343A98"/>
    <w:multiLevelType w:val="hybridMultilevel"/>
    <w:tmpl w:val="FD72AE20"/>
    <w:lvl w:ilvl="0" w:tplc="72721C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EBB5900"/>
    <w:multiLevelType w:val="hybridMultilevel"/>
    <w:tmpl w:val="194CBE20"/>
    <w:lvl w:ilvl="0" w:tplc="4D60F074">
      <w:start w:val="1"/>
      <w:numFmt w:val="upperLetter"/>
      <w:lvlText w:val="%1."/>
      <w:lvlJc w:val="left"/>
      <w:pPr>
        <w:ind w:left="360" w:hanging="360"/>
      </w:pPr>
      <w:rPr>
        <w:rFonts w:hint="default"/>
        <w:b/>
        <w:i w:val="0"/>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6FB666BD"/>
    <w:multiLevelType w:val="hybridMultilevel"/>
    <w:tmpl w:val="6B984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714B0DB9"/>
    <w:multiLevelType w:val="hybridMultilevel"/>
    <w:tmpl w:val="CB74DD1E"/>
    <w:lvl w:ilvl="0" w:tplc="58BECFE2">
      <w:start w:val="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472098C"/>
    <w:multiLevelType w:val="hybridMultilevel"/>
    <w:tmpl w:val="D1400AD0"/>
    <w:lvl w:ilvl="0" w:tplc="C61CCC8E">
      <w:start w:val="1"/>
      <w:numFmt w:val="decimal"/>
      <w:pStyle w:val="Paragraf"/>
      <w:lvlText w:val="5.2.%1."/>
      <w:lvlJc w:val="right"/>
      <w:pPr>
        <w:tabs>
          <w:tab w:val="num" w:pos="2160"/>
        </w:tabs>
        <w:ind w:left="2160" w:hanging="1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6031F66"/>
    <w:multiLevelType w:val="hybridMultilevel"/>
    <w:tmpl w:val="8D9E805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4">
    <w:nsid w:val="760A3946"/>
    <w:multiLevelType w:val="hybridMultilevel"/>
    <w:tmpl w:val="D19CE796"/>
    <w:lvl w:ilvl="0" w:tplc="04090001">
      <w:start w:val="1"/>
      <w:numFmt w:val="bullet"/>
      <w:lvlText w:val=""/>
      <w:lvlJc w:val="left"/>
      <w:pPr>
        <w:tabs>
          <w:tab w:val="num" w:pos="1840"/>
        </w:tabs>
        <w:ind w:left="1840" w:hanging="360"/>
      </w:pPr>
      <w:rPr>
        <w:rFonts w:ascii="Symbol" w:hAnsi="Symbol" w:hint="default"/>
      </w:rPr>
    </w:lvl>
    <w:lvl w:ilvl="1" w:tplc="04090003" w:tentative="1">
      <w:start w:val="1"/>
      <w:numFmt w:val="bullet"/>
      <w:lvlText w:val="o"/>
      <w:lvlJc w:val="left"/>
      <w:pPr>
        <w:tabs>
          <w:tab w:val="num" w:pos="2560"/>
        </w:tabs>
        <w:ind w:left="2560" w:hanging="360"/>
      </w:pPr>
      <w:rPr>
        <w:rFonts w:ascii="Courier New" w:hAnsi="Courier New" w:cs="Courier New" w:hint="default"/>
      </w:rPr>
    </w:lvl>
    <w:lvl w:ilvl="2" w:tplc="04090005" w:tentative="1">
      <w:start w:val="1"/>
      <w:numFmt w:val="bullet"/>
      <w:lvlText w:val=""/>
      <w:lvlJc w:val="left"/>
      <w:pPr>
        <w:tabs>
          <w:tab w:val="num" w:pos="3280"/>
        </w:tabs>
        <w:ind w:left="3280" w:hanging="360"/>
      </w:pPr>
      <w:rPr>
        <w:rFonts w:ascii="Wingdings" w:hAnsi="Wingdings" w:hint="default"/>
      </w:rPr>
    </w:lvl>
    <w:lvl w:ilvl="3" w:tplc="04090001" w:tentative="1">
      <w:start w:val="1"/>
      <w:numFmt w:val="bullet"/>
      <w:lvlText w:val=""/>
      <w:lvlJc w:val="left"/>
      <w:pPr>
        <w:tabs>
          <w:tab w:val="num" w:pos="4000"/>
        </w:tabs>
        <w:ind w:left="4000" w:hanging="360"/>
      </w:pPr>
      <w:rPr>
        <w:rFonts w:ascii="Symbol" w:hAnsi="Symbol" w:hint="default"/>
      </w:rPr>
    </w:lvl>
    <w:lvl w:ilvl="4" w:tplc="04090003" w:tentative="1">
      <w:start w:val="1"/>
      <w:numFmt w:val="bullet"/>
      <w:lvlText w:val="o"/>
      <w:lvlJc w:val="left"/>
      <w:pPr>
        <w:tabs>
          <w:tab w:val="num" w:pos="4720"/>
        </w:tabs>
        <w:ind w:left="4720" w:hanging="360"/>
      </w:pPr>
      <w:rPr>
        <w:rFonts w:ascii="Courier New" w:hAnsi="Courier New" w:cs="Courier New" w:hint="default"/>
      </w:rPr>
    </w:lvl>
    <w:lvl w:ilvl="5" w:tplc="04090005" w:tentative="1">
      <w:start w:val="1"/>
      <w:numFmt w:val="bullet"/>
      <w:lvlText w:val=""/>
      <w:lvlJc w:val="left"/>
      <w:pPr>
        <w:tabs>
          <w:tab w:val="num" w:pos="5440"/>
        </w:tabs>
        <w:ind w:left="5440" w:hanging="360"/>
      </w:pPr>
      <w:rPr>
        <w:rFonts w:ascii="Wingdings" w:hAnsi="Wingdings" w:hint="default"/>
      </w:rPr>
    </w:lvl>
    <w:lvl w:ilvl="6" w:tplc="04090001" w:tentative="1">
      <w:start w:val="1"/>
      <w:numFmt w:val="bullet"/>
      <w:lvlText w:val=""/>
      <w:lvlJc w:val="left"/>
      <w:pPr>
        <w:tabs>
          <w:tab w:val="num" w:pos="6160"/>
        </w:tabs>
        <w:ind w:left="6160" w:hanging="360"/>
      </w:pPr>
      <w:rPr>
        <w:rFonts w:ascii="Symbol" w:hAnsi="Symbol" w:hint="default"/>
      </w:rPr>
    </w:lvl>
    <w:lvl w:ilvl="7" w:tplc="04090003" w:tentative="1">
      <w:start w:val="1"/>
      <w:numFmt w:val="bullet"/>
      <w:lvlText w:val="o"/>
      <w:lvlJc w:val="left"/>
      <w:pPr>
        <w:tabs>
          <w:tab w:val="num" w:pos="6880"/>
        </w:tabs>
        <w:ind w:left="6880" w:hanging="360"/>
      </w:pPr>
      <w:rPr>
        <w:rFonts w:ascii="Courier New" w:hAnsi="Courier New" w:cs="Courier New" w:hint="default"/>
      </w:rPr>
    </w:lvl>
    <w:lvl w:ilvl="8" w:tplc="04090005" w:tentative="1">
      <w:start w:val="1"/>
      <w:numFmt w:val="bullet"/>
      <w:lvlText w:val=""/>
      <w:lvlJc w:val="left"/>
      <w:pPr>
        <w:tabs>
          <w:tab w:val="num" w:pos="7600"/>
        </w:tabs>
        <w:ind w:left="7600" w:hanging="360"/>
      </w:pPr>
      <w:rPr>
        <w:rFonts w:ascii="Wingdings" w:hAnsi="Wingdings" w:hint="default"/>
      </w:rPr>
    </w:lvl>
  </w:abstractNum>
  <w:abstractNum w:abstractNumId="65">
    <w:nsid w:val="7A3A457C"/>
    <w:multiLevelType w:val="hybridMultilevel"/>
    <w:tmpl w:val="3B84B566"/>
    <w:lvl w:ilvl="0" w:tplc="D4C8A9B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BB475FD"/>
    <w:multiLevelType w:val="multilevel"/>
    <w:tmpl w:val="6D4A3084"/>
    <w:styleLink w:val="Listacurent1"/>
    <w:lvl w:ilvl="0">
      <w:start w:val="1"/>
      <w:numFmt w:val="decimal"/>
      <w:lvlText w:val="3.%1."/>
      <w:lvlJc w:val="left"/>
      <w:pPr>
        <w:tabs>
          <w:tab w:val="num" w:pos="720"/>
        </w:tabs>
        <w:ind w:left="720" w:firstLine="0"/>
      </w:pPr>
      <w:rPr>
        <w:rFonts w:hint="default"/>
        <w:b/>
        <w:i w:val="0"/>
        <w:caps w:val="0"/>
        <w:strike w:val="0"/>
        <w:dstrike w:val="0"/>
        <w:vanish w:val="0"/>
        <w:color w:val="0033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3.%2."/>
      <w:lvlJc w:val="right"/>
      <w:pPr>
        <w:tabs>
          <w:tab w:val="num" w:pos="1260"/>
        </w:tabs>
        <w:ind w:left="1260" w:hanging="18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7DFD38B6"/>
    <w:multiLevelType w:val="hybridMultilevel"/>
    <w:tmpl w:val="0BD8E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FC466B7"/>
    <w:multiLevelType w:val="hybridMultilevel"/>
    <w:tmpl w:val="8D3CBC60"/>
    <w:lvl w:ilvl="0" w:tplc="30F692E0">
      <w:start w:val="1"/>
      <w:numFmt w:val="lowerLetter"/>
      <w:lvlText w:val="%1)"/>
      <w:lvlJc w:val="left"/>
      <w:pPr>
        <w:tabs>
          <w:tab w:val="num" w:pos="720"/>
        </w:tabs>
        <w:ind w:left="720" w:hanging="360"/>
      </w:pPr>
      <w:rPr>
        <w:rFonts w:hint="default"/>
        <w:b w:val="0"/>
      </w:rPr>
    </w:lvl>
    <w:lvl w:ilvl="1" w:tplc="0D7458FA" w:tentative="1">
      <w:start w:val="1"/>
      <w:numFmt w:val="lowerLetter"/>
      <w:lvlText w:val="%2."/>
      <w:lvlJc w:val="left"/>
      <w:pPr>
        <w:tabs>
          <w:tab w:val="num" w:pos="1440"/>
        </w:tabs>
        <w:ind w:left="1440" w:hanging="360"/>
      </w:pPr>
    </w:lvl>
    <w:lvl w:ilvl="2" w:tplc="F922220C" w:tentative="1">
      <w:start w:val="1"/>
      <w:numFmt w:val="lowerRoman"/>
      <w:lvlText w:val="%3."/>
      <w:lvlJc w:val="right"/>
      <w:pPr>
        <w:tabs>
          <w:tab w:val="num" w:pos="2160"/>
        </w:tabs>
        <w:ind w:left="2160" w:hanging="180"/>
      </w:pPr>
    </w:lvl>
    <w:lvl w:ilvl="3" w:tplc="9E28D6C6" w:tentative="1">
      <w:start w:val="1"/>
      <w:numFmt w:val="decimal"/>
      <w:lvlText w:val="%4."/>
      <w:lvlJc w:val="left"/>
      <w:pPr>
        <w:tabs>
          <w:tab w:val="num" w:pos="2880"/>
        </w:tabs>
        <w:ind w:left="2880" w:hanging="360"/>
      </w:pPr>
    </w:lvl>
    <w:lvl w:ilvl="4" w:tplc="E2685B76" w:tentative="1">
      <w:start w:val="1"/>
      <w:numFmt w:val="lowerLetter"/>
      <w:lvlText w:val="%5."/>
      <w:lvlJc w:val="left"/>
      <w:pPr>
        <w:tabs>
          <w:tab w:val="num" w:pos="3600"/>
        </w:tabs>
        <w:ind w:left="3600" w:hanging="360"/>
      </w:pPr>
    </w:lvl>
    <w:lvl w:ilvl="5" w:tplc="4D1A6B1E" w:tentative="1">
      <w:start w:val="1"/>
      <w:numFmt w:val="lowerRoman"/>
      <w:lvlText w:val="%6."/>
      <w:lvlJc w:val="right"/>
      <w:pPr>
        <w:tabs>
          <w:tab w:val="num" w:pos="4320"/>
        </w:tabs>
        <w:ind w:left="4320" w:hanging="180"/>
      </w:pPr>
    </w:lvl>
    <w:lvl w:ilvl="6" w:tplc="E362A56C" w:tentative="1">
      <w:start w:val="1"/>
      <w:numFmt w:val="decimal"/>
      <w:lvlText w:val="%7."/>
      <w:lvlJc w:val="left"/>
      <w:pPr>
        <w:tabs>
          <w:tab w:val="num" w:pos="5040"/>
        </w:tabs>
        <w:ind w:left="5040" w:hanging="360"/>
      </w:pPr>
    </w:lvl>
    <w:lvl w:ilvl="7" w:tplc="ADAE58B6" w:tentative="1">
      <w:start w:val="1"/>
      <w:numFmt w:val="lowerLetter"/>
      <w:lvlText w:val="%8."/>
      <w:lvlJc w:val="left"/>
      <w:pPr>
        <w:tabs>
          <w:tab w:val="num" w:pos="5760"/>
        </w:tabs>
        <w:ind w:left="5760" w:hanging="360"/>
      </w:pPr>
    </w:lvl>
    <w:lvl w:ilvl="8" w:tplc="D4FC6D50" w:tentative="1">
      <w:start w:val="1"/>
      <w:numFmt w:val="lowerRoman"/>
      <w:lvlText w:val="%9."/>
      <w:lvlJc w:val="right"/>
      <w:pPr>
        <w:tabs>
          <w:tab w:val="num" w:pos="6480"/>
        </w:tabs>
        <w:ind w:left="6480" w:hanging="180"/>
      </w:pPr>
    </w:lvl>
  </w:abstractNum>
  <w:abstractNum w:abstractNumId="69">
    <w:nsid w:val="7FE019A6"/>
    <w:multiLevelType w:val="hybridMultilevel"/>
    <w:tmpl w:val="3ECA285A"/>
    <w:lvl w:ilvl="0" w:tplc="EA2E699E">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1"/>
  </w:num>
  <w:num w:numId="2">
    <w:abstractNumId w:val="66"/>
  </w:num>
  <w:num w:numId="3">
    <w:abstractNumId w:val="20"/>
  </w:num>
  <w:num w:numId="4">
    <w:abstractNumId w:val="62"/>
  </w:num>
  <w:num w:numId="5">
    <w:abstractNumId w:val="11"/>
  </w:num>
  <w:num w:numId="6">
    <w:abstractNumId w:val="60"/>
  </w:num>
  <w:num w:numId="7">
    <w:abstractNumId w:val="21"/>
  </w:num>
  <w:num w:numId="8">
    <w:abstractNumId w:val="58"/>
  </w:num>
  <w:num w:numId="9">
    <w:abstractNumId w:val="27"/>
  </w:num>
  <w:num w:numId="10">
    <w:abstractNumId w:val="45"/>
  </w:num>
  <w:num w:numId="11">
    <w:abstractNumId w:val="8"/>
  </w:num>
  <w:num w:numId="12">
    <w:abstractNumId w:val="7"/>
  </w:num>
  <w:num w:numId="13">
    <w:abstractNumId w:val="47"/>
  </w:num>
  <w:num w:numId="14">
    <w:abstractNumId w:val="13"/>
  </w:num>
  <w:num w:numId="15">
    <w:abstractNumId w:val="39"/>
  </w:num>
  <w:num w:numId="16">
    <w:abstractNumId w:val="38"/>
  </w:num>
  <w:num w:numId="17">
    <w:abstractNumId w:val="10"/>
  </w:num>
  <w:num w:numId="18">
    <w:abstractNumId w:val="49"/>
  </w:num>
  <w:num w:numId="19">
    <w:abstractNumId w:val="35"/>
  </w:num>
  <w:num w:numId="20">
    <w:abstractNumId w:val="37"/>
  </w:num>
  <w:num w:numId="21">
    <w:abstractNumId w:val="12"/>
  </w:num>
  <w:num w:numId="22">
    <w:abstractNumId w:val="25"/>
  </w:num>
  <w:num w:numId="23">
    <w:abstractNumId w:val="16"/>
  </w:num>
  <w:num w:numId="24">
    <w:abstractNumId w:val="28"/>
  </w:num>
  <w:num w:numId="25">
    <w:abstractNumId w:val="19"/>
  </w:num>
  <w:num w:numId="26">
    <w:abstractNumId w:val="30"/>
  </w:num>
  <w:num w:numId="27">
    <w:abstractNumId w:val="46"/>
  </w:num>
  <w:num w:numId="28">
    <w:abstractNumId w:val="6"/>
  </w:num>
  <w:num w:numId="29">
    <w:abstractNumId w:val="33"/>
  </w:num>
  <w:num w:numId="30">
    <w:abstractNumId w:val="22"/>
  </w:num>
  <w:num w:numId="31">
    <w:abstractNumId w:val="55"/>
  </w:num>
  <w:num w:numId="32">
    <w:abstractNumId w:val="63"/>
  </w:num>
  <w:num w:numId="33">
    <w:abstractNumId w:val="40"/>
  </w:num>
  <w:num w:numId="34">
    <w:abstractNumId w:val="24"/>
  </w:num>
  <w:num w:numId="35">
    <w:abstractNumId w:val="68"/>
  </w:num>
  <w:num w:numId="36">
    <w:abstractNumId w:val="57"/>
  </w:num>
  <w:num w:numId="37">
    <w:abstractNumId w:val="31"/>
  </w:num>
  <w:num w:numId="38">
    <w:abstractNumId w:val="59"/>
  </w:num>
  <w:num w:numId="39">
    <w:abstractNumId w:val="18"/>
  </w:num>
  <w:num w:numId="40">
    <w:abstractNumId w:val="56"/>
  </w:num>
  <w:num w:numId="41">
    <w:abstractNumId w:val="14"/>
  </w:num>
  <w:num w:numId="42">
    <w:abstractNumId w:val="9"/>
  </w:num>
  <w:num w:numId="43">
    <w:abstractNumId w:val="2"/>
  </w:num>
  <w:num w:numId="44">
    <w:abstractNumId w:val="64"/>
  </w:num>
  <w:num w:numId="45">
    <w:abstractNumId w:val="42"/>
  </w:num>
  <w:num w:numId="46">
    <w:abstractNumId w:val="23"/>
  </w:num>
  <w:num w:numId="47">
    <w:abstractNumId w:val="65"/>
  </w:num>
  <w:num w:numId="48">
    <w:abstractNumId w:val="52"/>
  </w:num>
  <w:num w:numId="49">
    <w:abstractNumId w:val="15"/>
  </w:num>
  <w:num w:numId="50">
    <w:abstractNumId w:val="29"/>
  </w:num>
  <w:num w:numId="51">
    <w:abstractNumId w:val="17"/>
  </w:num>
  <w:num w:numId="52">
    <w:abstractNumId w:val="5"/>
  </w:num>
  <w:num w:numId="53">
    <w:abstractNumId w:val="53"/>
  </w:num>
  <w:num w:numId="54">
    <w:abstractNumId w:val="36"/>
  </w:num>
  <w:num w:numId="55">
    <w:abstractNumId w:val="34"/>
  </w:num>
  <w:num w:numId="56">
    <w:abstractNumId w:val="1"/>
  </w:num>
  <w:num w:numId="57">
    <w:abstractNumId w:val="44"/>
  </w:num>
  <w:num w:numId="58">
    <w:abstractNumId w:val="61"/>
  </w:num>
  <w:num w:numId="59">
    <w:abstractNumId w:val="69"/>
  </w:num>
  <w:num w:numId="60">
    <w:abstractNumId w:val="3"/>
  </w:num>
  <w:num w:numId="61">
    <w:abstractNumId w:val="50"/>
  </w:num>
  <w:num w:numId="62">
    <w:abstractNumId w:val="43"/>
  </w:num>
  <w:num w:numId="63">
    <w:abstractNumId w:val="4"/>
  </w:num>
  <w:num w:numId="64">
    <w:abstractNumId w:val="26"/>
  </w:num>
  <w:num w:numId="65">
    <w:abstractNumId w:val="41"/>
  </w:num>
  <w:num w:numId="66">
    <w:abstractNumId w:val="67"/>
  </w:num>
  <w:num w:numId="67">
    <w:abstractNumId w:val="54"/>
  </w:num>
  <w:num w:numId="68">
    <w:abstractNumId w:val="3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01A"/>
    <w:rsid w:val="00001C91"/>
    <w:rsid w:val="00010A12"/>
    <w:rsid w:val="00011228"/>
    <w:rsid w:val="000120AA"/>
    <w:rsid w:val="00021165"/>
    <w:rsid w:val="00026D3C"/>
    <w:rsid w:val="000306A9"/>
    <w:rsid w:val="00034AE2"/>
    <w:rsid w:val="00040997"/>
    <w:rsid w:val="000418D0"/>
    <w:rsid w:val="00045723"/>
    <w:rsid w:val="00052576"/>
    <w:rsid w:val="000530B0"/>
    <w:rsid w:val="00053789"/>
    <w:rsid w:val="00054D40"/>
    <w:rsid w:val="0006145A"/>
    <w:rsid w:val="000630AE"/>
    <w:rsid w:val="000664B1"/>
    <w:rsid w:val="0006726B"/>
    <w:rsid w:val="000711C5"/>
    <w:rsid w:val="00073CD4"/>
    <w:rsid w:val="00077B4B"/>
    <w:rsid w:val="00081FD5"/>
    <w:rsid w:val="00083517"/>
    <w:rsid w:val="00084C54"/>
    <w:rsid w:val="00084DEF"/>
    <w:rsid w:val="00095540"/>
    <w:rsid w:val="000A045A"/>
    <w:rsid w:val="000A43DC"/>
    <w:rsid w:val="000A4C56"/>
    <w:rsid w:val="000B1F92"/>
    <w:rsid w:val="000B2FE7"/>
    <w:rsid w:val="000D1171"/>
    <w:rsid w:val="000D18F1"/>
    <w:rsid w:val="000D2874"/>
    <w:rsid w:val="000D5167"/>
    <w:rsid w:val="000E20AB"/>
    <w:rsid w:val="000E37D0"/>
    <w:rsid w:val="000E6DDB"/>
    <w:rsid w:val="000F5898"/>
    <w:rsid w:val="00104C18"/>
    <w:rsid w:val="001056DA"/>
    <w:rsid w:val="00110F73"/>
    <w:rsid w:val="00112344"/>
    <w:rsid w:val="001130FB"/>
    <w:rsid w:val="001140D1"/>
    <w:rsid w:val="0011551C"/>
    <w:rsid w:val="00115E17"/>
    <w:rsid w:val="001169F6"/>
    <w:rsid w:val="001250F5"/>
    <w:rsid w:val="001254A8"/>
    <w:rsid w:val="001275CC"/>
    <w:rsid w:val="0013390F"/>
    <w:rsid w:val="00136B8C"/>
    <w:rsid w:val="00143FA1"/>
    <w:rsid w:val="00151F90"/>
    <w:rsid w:val="0015217A"/>
    <w:rsid w:val="001541C3"/>
    <w:rsid w:val="00155493"/>
    <w:rsid w:val="00156B1E"/>
    <w:rsid w:val="00157716"/>
    <w:rsid w:val="001679BA"/>
    <w:rsid w:val="00167A70"/>
    <w:rsid w:val="001728A2"/>
    <w:rsid w:val="00177382"/>
    <w:rsid w:val="00177EE5"/>
    <w:rsid w:val="0018775C"/>
    <w:rsid w:val="00190847"/>
    <w:rsid w:val="00191C4D"/>
    <w:rsid w:val="00195C09"/>
    <w:rsid w:val="0019791E"/>
    <w:rsid w:val="001A06EF"/>
    <w:rsid w:val="001A226A"/>
    <w:rsid w:val="001A2301"/>
    <w:rsid w:val="001A2FC9"/>
    <w:rsid w:val="001A7B63"/>
    <w:rsid w:val="001A7B7C"/>
    <w:rsid w:val="001B2672"/>
    <w:rsid w:val="001C50BD"/>
    <w:rsid w:val="001E1E89"/>
    <w:rsid w:val="001E3293"/>
    <w:rsid w:val="001E4705"/>
    <w:rsid w:val="001E703E"/>
    <w:rsid w:val="001F2174"/>
    <w:rsid w:val="001F6871"/>
    <w:rsid w:val="002024E7"/>
    <w:rsid w:val="002031F4"/>
    <w:rsid w:val="002052C4"/>
    <w:rsid w:val="00206B81"/>
    <w:rsid w:val="0020704C"/>
    <w:rsid w:val="002118D9"/>
    <w:rsid w:val="002123A1"/>
    <w:rsid w:val="00213AB8"/>
    <w:rsid w:val="0021619F"/>
    <w:rsid w:val="00216769"/>
    <w:rsid w:val="00216950"/>
    <w:rsid w:val="002223BB"/>
    <w:rsid w:val="00230C1E"/>
    <w:rsid w:val="00232245"/>
    <w:rsid w:val="002422CF"/>
    <w:rsid w:val="00242E7A"/>
    <w:rsid w:val="00247B7F"/>
    <w:rsid w:val="002512C1"/>
    <w:rsid w:val="00252A79"/>
    <w:rsid w:val="00252EAA"/>
    <w:rsid w:val="00253BE1"/>
    <w:rsid w:val="002602C7"/>
    <w:rsid w:val="002763EF"/>
    <w:rsid w:val="0028749B"/>
    <w:rsid w:val="00292166"/>
    <w:rsid w:val="00292347"/>
    <w:rsid w:val="002946DA"/>
    <w:rsid w:val="002A2080"/>
    <w:rsid w:val="002A5085"/>
    <w:rsid w:val="002B774E"/>
    <w:rsid w:val="002C3B46"/>
    <w:rsid w:val="002C7A3E"/>
    <w:rsid w:val="002D6EF5"/>
    <w:rsid w:val="002E40DF"/>
    <w:rsid w:val="00300D54"/>
    <w:rsid w:val="0030163B"/>
    <w:rsid w:val="00302A84"/>
    <w:rsid w:val="00303ADB"/>
    <w:rsid w:val="003120DD"/>
    <w:rsid w:val="00314E4E"/>
    <w:rsid w:val="003227B8"/>
    <w:rsid w:val="00322D01"/>
    <w:rsid w:val="0032642C"/>
    <w:rsid w:val="0032676C"/>
    <w:rsid w:val="00330F8C"/>
    <w:rsid w:val="00331682"/>
    <w:rsid w:val="00332871"/>
    <w:rsid w:val="00350677"/>
    <w:rsid w:val="00351214"/>
    <w:rsid w:val="0035322D"/>
    <w:rsid w:val="00353AFC"/>
    <w:rsid w:val="00355403"/>
    <w:rsid w:val="00363D05"/>
    <w:rsid w:val="00367486"/>
    <w:rsid w:val="00367745"/>
    <w:rsid w:val="00367A56"/>
    <w:rsid w:val="003746C8"/>
    <w:rsid w:val="003766D7"/>
    <w:rsid w:val="00377973"/>
    <w:rsid w:val="0038047F"/>
    <w:rsid w:val="003810E2"/>
    <w:rsid w:val="00386FAD"/>
    <w:rsid w:val="00387834"/>
    <w:rsid w:val="00393455"/>
    <w:rsid w:val="00394AF5"/>
    <w:rsid w:val="003A2992"/>
    <w:rsid w:val="003A506A"/>
    <w:rsid w:val="003A5644"/>
    <w:rsid w:val="003A64F8"/>
    <w:rsid w:val="003A73EC"/>
    <w:rsid w:val="003A7CF6"/>
    <w:rsid w:val="003B26FF"/>
    <w:rsid w:val="003B6DE3"/>
    <w:rsid w:val="003C1378"/>
    <w:rsid w:val="003C2B29"/>
    <w:rsid w:val="003C4E24"/>
    <w:rsid w:val="003D5B05"/>
    <w:rsid w:val="003E4CD2"/>
    <w:rsid w:val="003E4F6A"/>
    <w:rsid w:val="003F3088"/>
    <w:rsid w:val="00406322"/>
    <w:rsid w:val="004136DB"/>
    <w:rsid w:val="00417368"/>
    <w:rsid w:val="00424F42"/>
    <w:rsid w:val="00431409"/>
    <w:rsid w:val="0043203C"/>
    <w:rsid w:val="0043244B"/>
    <w:rsid w:val="004324CE"/>
    <w:rsid w:val="004328D3"/>
    <w:rsid w:val="00434A63"/>
    <w:rsid w:val="00435E29"/>
    <w:rsid w:val="00436CB7"/>
    <w:rsid w:val="0044063C"/>
    <w:rsid w:val="004441DF"/>
    <w:rsid w:val="0044767A"/>
    <w:rsid w:val="00450485"/>
    <w:rsid w:val="00473EEC"/>
    <w:rsid w:val="00475EE0"/>
    <w:rsid w:val="0049413C"/>
    <w:rsid w:val="004A2CFD"/>
    <w:rsid w:val="004A3F2F"/>
    <w:rsid w:val="004B027C"/>
    <w:rsid w:val="004B0BAA"/>
    <w:rsid w:val="004B6AFC"/>
    <w:rsid w:val="004C312A"/>
    <w:rsid w:val="004C3F02"/>
    <w:rsid w:val="004D3C14"/>
    <w:rsid w:val="004D409E"/>
    <w:rsid w:val="004F48E9"/>
    <w:rsid w:val="004F7693"/>
    <w:rsid w:val="004F7DDF"/>
    <w:rsid w:val="0050126A"/>
    <w:rsid w:val="0050251D"/>
    <w:rsid w:val="00511A79"/>
    <w:rsid w:val="00513E56"/>
    <w:rsid w:val="00514E55"/>
    <w:rsid w:val="00516DF0"/>
    <w:rsid w:val="0051734C"/>
    <w:rsid w:val="00526FDF"/>
    <w:rsid w:val="00533C02"/>
    <w:rsid w:val="005425B5"/>
    <w:rsid w:val="00546FB6"/>
    <w:rsid w:val="00554942"/>
    <w:rsid w:val="00557BD1"/>
    <w:rsid w:val="005614BC"/>
    <w:rsid w:val="00565011"/>
    <w:rsid w:val="00567258"/>
    <w:rsid w:val="00575BF2"/>
    <w:rsid w:val="005801C0"/>
    <w:rsid w:val="00582399"/>
    <w:rsid w:val="00585274"/>
    <w:rsid w:val="00586FE2"/>
    <w:rsid w:val="00591AB9"/>
    <w:rsid w:val="005931F5"/>
    <w:rsid w:val="00596A93"/>
    <w:rsid w:val="005A17D6"/>
    <w:rsid w:val="005A17D8"/>
    <w:rsid w:val="005A2C6B"/>
    <w:rsid w:val="005A2E26"/>
    <w:rsid w:val="005B2EA5"/>
    <w:rsid w:val="005C2326"/>
    <w:rsid w:val="005C24B2"/>
    <w:rsid w:val="005C425E"/>
    <w:rsid w:val="005C4F94"/>
    <w:rsid w:val="005C58E0"/>
    <w:rsid w:val="005E2E34"/>
    <w:rsid w:val="005E3070"/>
    <w:rsid w:val="005E6C53"/>
    <w:rsid w:val="005F199D"/>
    <w:rsid w:val="005F34B8"/>
    <w:rsid w:val="00600E44"/>
    <w:rsid w:val="006048EA"/>
    <w:rsid w:val="00605F65"/>
    <w:rsid w:val="00607A62"/>
    <w:rsid w:val="00612740"/>
    <w:rsid w:val="006133FB"/>
    <w:rsid w:val="00614445"/>
    <w:rsid w:val="00614C64"/>
    <w:rsid w:val="006209E4"/>
    <w:rsid w:val="00625C4A"/>
    <w:rsid w:val="00630B41"/>
    <w:rsid w:val="006336DA"/>
    <w:rsid w:val="00640400"/>
    <w:rsid w:val="00641E8D"/>
    <w:rsid w:val="0065205E"/>
    <w:rsid w:val="00654BB2"/>
    <w:rsid w:val="00663AEE"/>
    <w:rsid w:val="00663DDF"/>
    <w:rsid w:val="00667D54"/>
    <w:rsid w:val="00671028"/>
    <w:rsid w:val="00673BC3"/>
    <w:rsid w:val="006808F3"/>
    <w:rsid w:val="0068297E"/>
    <w:rsid w:val="00683E11"/>
    <w:rsid w:val="0068715D"/>
    <w:rsid w:val="00687F0E"/>
    <w:rsid w:val="006941F5"/>
    <w:rsid w:val="00695BBF"/>
    <w:rsid w:val="006A2CF6"/>
    <w:rsid w:val="006A3CE2"/>
    <w:rsid w:val="006A5C27"/>
    <w:rsid w:val="006B392C"/>
    <w:rsid w:val="006B7C04"/>
    <w:rsid w:val="006C38A8"/>
    <w:rsid w:val="006D1054"/>
    <w:rsid w:val="006D2790"/>
    <w:rsid w:val="006D54EE"/>
    <w:rsid w:val="006D7808"/>
    <w:rsid w:val="006D7854"/>
    <w:rsid w:val="006D7A39"/>
    <w:rsid w:val="006D7FF2"/>
    <w:rsid w:val="006E1751"/>
    <w:rsid w:val="006E5AC9"/>
    <w:rsid w:val="006F1503"/>
    <w:rsid w:val="006F63E7"/>
    <w:rsid w:val="00700CB7"/>
    <w:rsid w:val="007026D9"/>
    <w:rsid w:val="00712B00"/>
    <w:rsid w:val="0071364C"/>
    <w:rsid w:val="00720A11"/>
    <w:rsid w:val="00723692"/>
    <w:rsid w:val="00723BC9"/>
    <w:rsid w:val="00726D1D"/>
    <w:rsid w:val="0074721E"/>
    <w:rsid w:val="00753D06"/>
    <w:rsid w:val="00755794"/>
    <w:rsid w:val="00755C4A"/>
    <w:rsid w:val="00760E18"/>
    <w:rsid w:val="007611AB"/>
    <w:rsid w:val="0076186D"/>
    <w:rsid w:val="00764523"/>
    <w:rsid w:val="00765213"/>
    <w:rsid w:val="007671FE"/>
    <w:rsid w:val="007714C3"/>
    <w:rsid w:val="00772D31"/>
    <w:rsid w:val="00772E75"/>
    <w:rsid w:val="00773D1D"/>
    <w:rsid w:val="00776E51"/>
    <w:rsid w:val="007816A7"/>
    <w:rsid w:val="00791BC4"/>
    <w:rsid w:val="00797178"/>
    <w:rsid w:val="007A14C5"/>
    <w:rsid w:val="007B7B9D"/>
    <w:rsid w:val="007B7D16"/>
    <w:rsid w:val="007C112C"/>
    <w:rsid w:val="007C13B9"/>
    <w:rsid w:val="007C2AE3"/>
    <w:rsid w:val="007C2ECE"/>
    <w:rsid w:val="007D016B"/>
    <w:rsid w:val="007E148D"/>
    <w:rsid w:val="007E1665"/>
    <w:rsid w:val="007E2636"/>
    <w:rsid w:val="007E5EDC"/>
    <w:rsid w:val="007E6D4D"/>
    <w:rsid w:val="007F21AA"/>
    <w:rsid w:val="00801C18"/>
    <w:rsid w:val="008036F5"/>
    <w:rsid w:val="008061EE"/>
    <w:rsid w:val="00806AE9"/>
    <w:rsid w:val="00806CC2"/>
    <w:rsid w:val="00807226"/>
    <w:rsid w:val="008170CC"/>
    <w:rsid w:val="008207E2"/>
    <w:rsid w:val="00822DDC"/>
    <w:rsid w:val="0083157E"/>
    <w:rsid w:val="00831D54"/>
    <w:rsid w:val="00834009"/>
    <w:rsid w:val="008472E6"/>
    <w:rsid w:val="0085133C"/>
    <w:rsid w:val="0085135E"/>
    <w:rsid w:val="008576A1"/>
    <w:rsid w:val="00863F0D"/>
    <w:rsid w:val="00867683"/>
    <w:rsid w:val="008677F0"/>
    <w:rsid w:val="00873160"/>
    <w:rsid w:val="008737F4"/>
    <w:rsid w:val="00874FAB"/>
    <w:rsid w:val="00881ADF"/>
    <w:rsid w:val="00882B92"/>
    <w:rsid w:val="00882CF4"/>
    <w:rsid w:val="00890359"/>
    <w:rsid w:val="00893F7E"/>
    <w:rsid w:val="00897C52"/>
    <w:rsid w:val="008A1D25"/>
    <w:rsid w:val="008A365D"/>
    <w:rsid w:val="008B2641"/>
    <w:rsid w:val="008C5A71"/>
    <w:rsid w:val="008D0E46"/>
    <w:rsid w:val="008D1CE2"/>
    <w:rsid w:val="008D23B9"/>
    <w:rsid w:val="008D426D"/>
    <w:rsid w:val="008E2F2F"/>
    <w:rsid w:val="008E647B"/>
    <w:rsid w:val="008F0E79"/>
    <w:rsid w:val="008F7E5F"/>
    <w:rsid w:val="009067AD"/>
    <w:rsid w:val="00914061"/>
    <w:rsid w:val="009156EA"/>
    <w:rsid w:val="009202BD"/>
    <w:rsid w:val="00933D5F"/>
    <w:rsid w:val="00934AE6"/>
    <w:rsid w:val="00936101"/>
    <w:rsid w:val="009379AF"/>
    <w:rsid w:val="00941F59"/>
    <w:rsid w:val="00942957"/>
    <w:rsid w:val="00943DB9"/>
    <w:rsid w:val="0094619F"/>
    <w:rsid w:val="00955F99"/>
    <w:rsid w:val="0096021C"/>
    <w:rsid w:val="00961614"/>
    <w:rsid w:val="00962A54"/>
    <w:rsid w:val="00970B92"/>
    <w:rsid w:val="00971687"/>
    <w:rsid w:val="00972338"/>
    <w:rsid w:val="00974595"/>
    <w:rsid w:val="00981A07"/>
    <w:rsid w:val="00982F66"/>
    <w:rsid w:val="00984A74"/>
    <w:rsid w:val="00985F7D"/>
    <w:rsid w:val="00990ACA"/>
    <w:rsid w:val="00996D49"/>
    <w:rsid w:val="00997FDF"/>
    <w:rsid w:val="009B06E4"/>
    <w:rsid w:val="009B1F06"/>
    <w:rsid w:val="009B6765"/>
    <w:rsid w:val="009C010E"/>
    <w:rsid w:val="009C5E48"/>
    <w:rsid w:val="009C7D52"/>
    <w:rsid w:val="009D22EE"/>
    <w:rsid w:val="009D4FBD"/>
    <w:rsid w:val="009D7706"/>
    <w:rsid w:val="009E47C2"/>
    <w:rsid w:val="009E4C37"/>
    <w:rsid w:val="009F3807"/>
    <w:rsid w:val="00A03526"/>
    <w:rsid w:val="00A04613"/>
    <w:rsid w:val="00A10920"/>
    <w:rsid w:val="00A15C45"/>
    <w:rsid w:val="00A32826"/>
    <w:rsid w:val="00A36679"/>
    <w:rsid w:val="00A36DE7"/>
    <w:rsid w:val="00A40E28"/>
    <w:rsid w:val="00A443A8"/>
    <w:rsid w:val="00A465F5"/>
    <w:rsid w:val="00A50206"/>
    <w:rsid w:val="00A52544"/>
    <w:rsid w:val="00A57F77"/>
    <w:rsid w:val="00A602E0"/>
    <w:rsid w:val="00A65FE3"/>
    <w:rsid w:val="00A7139B"/>
    <w:rsid w:val="00A747B3"/>
    <w:rsid w:val="00A76897"/>
    <w:rsid w:val="00A8073B"/>
    <w:rsid w:val="00A80C73"/>
    <w:rsid w:val="00A92EC7"/>
    <w:rsid w:val="00A9334C"/>
    <w:rsid w:val="00A933CD"/>
    <w:rsid w:val="00AA0B8A"/>
    <w:rsid w:val="00AA492A"/>
    <w:rsid w:val="00AA6160"/>
    <w:rsid w:val="00AA687B"/>
    <w:rsid w:val="00AA759F"/>
    <w:rsid w:val="00AB7195"/>
    <w:rsid w:val="00AC3E36"/>
    <w:rsid w:val="00AC6800"/>
    <w:rsid w:val="00AD11C1"/>
    <w:rsid w:val="00AD1333"/>
    <w:rsid w:val="00AD3BC1"/>
    <w:rsid w:val="00AD4B48"/>
    <w:rsid w:val="00AE02DB"/>
    <w:rsid w:val="00AE0974"/>
    <w:rsid w:val="00AE32D0"/>
    <w:rsid w:val="00AE439A"/>
    <w:rsid w:val="00AF1460"/>
    <w:rsid w:val="00AF28DD"/>
    <w:rsid w:val="00B0120E"/>
    <w:rsid w:val="00B0520C"/>
    <w:rsid w:val="00B06928"/>
    <w:rsid w:val="00B20D77"/>
    <w:rsid w:val="00B30E16"/>
    <w:rsid w:val="00B3162E"/>
    <w:rsid w:val="00B377A5"/>
    <w:rsid w:val="00B400D9"/>
    <w:rsid w:val="00B417A3"/>
    <w:rsid w:val="00B42306"/>
    <w:rsid w:val="00B4387E"/>
    <w:rsid w:val="00B47B6C"/>
    <w:rsid w:val="00B5406C"/>
    <w:rsid w:val="00B54240"/>
    <w:rsid w:val="00B55AE8"/>
    <w:rsid w:val="00B5748B"/>
    <w:rsid w:val="00B6401A"/>
    <w:rsid w:val="00B641C3"/>
    <w:rsid w:val="00B7401C"/>
    <w:rsid w:val="00B8214D"/>
    <w:rsid w:val="00B877DF"/>
    <w:rsid w:val="00BA242B"/>
    <w:rsid w:val="00BA6D22"/>
    <w:rsid w:val="00BA70D0"/>
    <w:rsid w:val="00BB47D6"/>
    <w:rsid w:val="00BB709A"/>
    <w:rsid w:val="00BC21D5"/>
    <w:rsid w:val="00BC3B4E"/>
    <w:rsid w:val="00BC5BFF"/>
    <w:rsid w:val="00BC7AB3"/>
    <w:rsid w:val="00BD4E76"/>
    <w:rsid w:val="00BD74BE"/>
    <w:rsid w:val="00BE3A2A"/>
    <w:rsid w:val="00BE758F"/>
    <w:rsid w:val="00BE7DA0"/>
    <w:rsid w:val="00BF222B"/>
    <w:rsid w:val="00BF30A5"/>
    <w:rsid w:val="00BF5DD6"/>
    <w:rsid w:val="00C11D69"/>
    <w:rsid w:val="00C13ACD"/>
    <w:rsid w:val="00C20239"/>
    <w:rsid w:val="00C20D9E"/>
    <w:rsid w:val="00C21263"/>
    <w:rsid w:val="00C23E09"/>
    <w:rsid w:val="00C27067"/>
    <w:rsid w:val="00C27378"/>
    <w:rsid w:val="00C33CA7"/>
    <w:rsid w:val="00C34429"/>
    <w:rsid w:val="00C4082A"/>
    <w:rsid w:val="00C52EFC"/>
    <w:rsid w:val="00C627F8"/>
    <w:rsid w:val="00C6525E"/>
    <w:rsid w:val="00C70EF5"/>
    <w:rsid w:val="00C72E45"/>
    <w:rsid w:val="00C73B85"/>
    <w:rsid w:val="00C83C35"/>
    <w:rsid w:val="00C86C0A"/>
    <w:rsid w:val="00C86D5A"/>
    <w:rsid w:val="00C9083E"/>
    <w:rsid w:val="00C91B89"/>
    <w:rsid w:val="00C91C82"/>
    <w:rsid w:val="00CA4666"/>
    <w:rsid w:val="00CA50FC"/>
    <w:rsid w:val="00CA7542"/>
    <w:rsid w:val="00CB0211"/>
    <w:rsid w:val="00CB21B0"/>
    <w:rsid w:val="00CB31DF"/>
    <w:rsid w:val="00CB42CD"/>
    <w:rsid w:val="00CB5F4B"/>
    <w:rsid w:val="00CB79A3"/>
    <w:rsid w:val="00CC061E"/>
    <w:rsid w:val="00CC57E0"/>
    <w:rsid w:val="00CC79AE"/>
    <w:rsid w:val="00CD274B"/>
    <w:rsid w:val="00CD2E3A"/>
    <w:rsid w:val="00CD4473"/>
    <w:rsid w:val="00CD4876"/>
    <w:rsid w:val="00CD60F9"/>
    <w:rsid w:val="00CD76D9"/>
    <w:rsid w:val="00CD7BF7"/>
    <w:rsid w:val="00CE18FE"/>
    <w:rsid w:val="00CE317F"/>
    <w:rsid w:val="00CE47CD"/>
    <w:rsid w:val="00CE4DCD"/>
    <w:rsid w:val="00CF02C7"/>
    <w:rsid w:val="00CF2301"/>
    <w:rsid w:val="00CF39D4"/>
    <w:rsid w:val="00D0559E"/>
    <w:rsid w:val="00D15D22"/>
    <w:rsid w:val="00D2503F"/>
    <w:rsid w:val="00D27370"/>
    <w:rsid w:val="00D328FB"/>
    <w:rsid w:val="00D43F49"/>
    <w:rsid w:val="00D46FEA"/>
    <w:rsid w:val="00D613EE"/>
    <w:rsid w:val="00D7408E"/>
    <w:rsid w:val="00D7435F"/>
    <w:rsid w:val="00D85EB7"/>
    <w:rsid w:val="00D94AC7"/>
    <w:rsid w:val="00DA083C"/>
    <w:rsid w:val="00DA3FFA"/>
    <w:rsid w:val="00DB2F6D"/>
    <w:rsid w:val="00DC03E9"/>
    <w:rsid w:val="00DC5129"/>
    <w:rsid w:val="00DE5A21"/>
    <w:rsid w:val="00DE5A64"/>
    <w:rsid w:val="00DE66E8"/>
    <w:rsid w:val="00DE7E65"/>
    <w:rsid w:val="00E11BF9"/>
    <w:rsid w:val="00E13B0F"/>
    <w:rsid w:val="00E144A7"/>
    <w:rsid w:val="00E15B62"/>
    <w:rsid w:val="00E15D8A"/>
    <w:rsid w:val="00E2185C"/>
    <w:rsid w:val="00E24653"/>
    <w:rsid w:val="00E24F25"/>
    <w:rsid w:val="00E254D4"/>
    <w:rsid w:val="00E2584D"/>
    <w:rsid w:val="00E434C8"/>
    <w:rsid w:val="00E57967"/>
    <w:rsid w:val="00E57EC7"/>
    <w:rsid w:val="00E65C5C"/>
    <w:rsid w:val="00E74977"/>
    <w:rsid w:val="00E75472"/>
    <w:rsid w:val="00E82F39"/>
    <w:rsid w:val="00E84AB1"/>
    <w:rsid w:val="00E864EC"/>
    <w:rsid w:val="00E9050C"/>
    <w:rsid w:val="00E9059B"/>
    <w:rsid w:val="00E953F5"/>
    <w:rsid w:val="00EB62FE"/>
    <w:rsid w:val="00EC2AB1"/>
    <w:rsid w:val="00ED208D"/>
    <w:rsid w:val="00ED40C2"/>
    <w:rsid w:val="00ED4137"/>
    <w:rsid w:val="00ED58FA"/>
    <w:rsid w:val="00ED73E7"/>
    <w:rsid w:val="00EE1E49"/>
    <w:rsid w:val="00EE2F4E"/>
    <w:rsid w:val="00EE4D7D"/>
    <w:rsid w:val="00EF6E2A"/>
    <w:rsid w:val="00EF723B"/>
    <w:rsid w:val="00EF7C0A"/>
    <w:rsid w:val="00F00C80"/>
    <w:rsid w:val="00F072B1"/>
    <w:rsid w:val="00F07A67"/>
    <w:rsid w:val="00F16676"/>
    <w:rsid w:val="00F17135"/>
    <w:rsid w:val="00F20566"/>
    <w:rsid w:val="00F30412"/>
    <w:rsid w:val="00F44D74"/>
    <w:rsid w:val="00F46909"/>
    <w:rsid w:val="00F50BCC"/>
    <w:rsid w:val="00F559EE"/>
    <w:rsid w:val="00F7015C"/>
    <w:rsid w:val="00F707B0"/>
    <w:rsid w:val="00F7434A"/>
    <w:rsid w:val="00F8015F"/>
    <w:rsid w:val="00F843BB"/>
    <w:rsid w:val="00F92C0A"/>
    <w:rsid w:val="00F93560"/>
    <w:rsid w:val="00F93EB4"/>
    <w:rsid w:val="00F957CC"/>
    <w:rsid w:val="00FA2B0A"/>
    <w:rsid w:val="00FA2F89"/>
    <w:rsid w:val="00FA3052"/>
    <w:rsid w:val="00FB2D9E"/>
    <w:rsid w:val="00FB4ECA"/>
    <w:rsid w:val="00FB6C55"/>
    <w:rsid w:val="00FC1B28"/>
    <w:rsid w:val="00FC335D"/>
    <w:rsid w:val="00FC3EF9"/>
    <w:rsid w:val="00FD0952"/>
    <w:rsid w:val="00FD443D"/>
    <w:rsid w:val="00FD50F4"/>
    <w:rsid w:val="00FE3935"/>
    <w:rsid w:val="00FF04F9"/>
    <w:rsid w:val="00FF29E6"/>
    <w:rsid w:val="00FF5C96"/>
    <w:rsid w:val="00FF6068"/>
    <w:rsid w:val="00FF63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01A"/>
    <w:rPr>
      <w:rFonts w:eastAsia="SimSun"/>
      <w:sz w:val="24"/>
      <w:szCs w:val="24"/>
      <w:lang w:val="en-GB" w:eastAsia="en-US"/>
    </w:rPr>
  </w:style>
  <w:style w:type="paragraph" w:styleId="Titlu1">
    <w:name w:val="heading 1"/>
    <w:basedOn w:val="Normal"/>
    <w:next w:val="Normal"/>
    <w:link w:val="Titlu1Caracter"/>
    <w:qFormat/>
    <w:rsid w:val="00434A63"/>
    <w:pPr>
      <w:keepNext/>
      <w:spacing w:before="240" w:after="60"/>
      <w:outlineLvl w:val="0"/>
    </w:pPr>
    <w:rPr>
      <w:rFonts w:ascii="Arial" w:hAnsi="Arial" w:cs="Arial"/>
      <w:b/>
      <w:bCs/>
      <w:kern w:val="32"/>
      <w:sz w:val="32"/>
      <w:szCs w:val="32"/>
    </w:rPr>
  </w:style>
  <w:style w:type="paragraph" w:styleId="Titlu2">
    <w:name w:val="heading 2"/>
    <w:aliases w:val="a Titlu 2"/>
    <w:basedOn w:val="Normal"/>
    <w:next w:val="Normal"/>
    <w:link w:val="Titlu2Caracter"/>
    <w:qFormat/>
    <w:rsid w:val="00330F8C"/>
    <w:pPr>
      <w:keepNext/>
      <w:spacing w:before="240" w:after="60"/>
      <w:outlineLvl w:val="1"/>
    </w:pPr>
    <w:rPr>
      <w:rFonts w:ascii="Arial" w:eastAsia="Times New Roman" w:hAnsi="Arial" w:cs="Arial"/>
      <w:b/>
      <w:bCs/>
      <w:i/>
      <w:iCs/>
      <w:sz w:val="28"/>
      <w:szCs w:val="28"/>
      <w:lang w:val="en-US"/>
    </w:rPr>
  </w:style>
  <w:style w:type="paragraph" w:styleId="Titlu3">
    <w:name w:val="heading 3"/>
    <w:basedOn w:val="Normal"/>
    <w:next w:val="Normal"/>
    <w:link w:val="Titlu3Caracter"/>
    <w:qFormat/>
    <w:rsid w:val="00330F8C"/>
    <w:pPr>
      <w:keepNext/>
      <w:ind w:firstLine="851"/>
      <w:jc w:val="both"/>
      <w:outlineLvl w:val="2"/>
    </w:pPr>
    <w:rPr>
      <w:rFonts w:eastAsia="Times New Roman"/>
      <w:b/>
      <w:color w:val="0000FF"/>
      <w:sz w:val="28"/>
      <w:szCs w:val="20"/>
      <w:lang w:val="ro-RO"/>
    </w:rPr>
  </w:style>
  <w:style w:type="paragraph" w:styleId="Titlu4">
    <w:name w:val="heading 4"/>
    <w:basedOn w:val="Normal"/>
    <w:next w:val="Normal"/>
    <w:link w:val="Titlu4Caracter"/>
    <w:qFormat/>
    <w:rsid w:val="00330F8C"/>
    <w:pPr>
      <w:keepNext/>
      <w:spacing w:before="240" w:after="60"/>
      <w:outlineLvl w:val="3"/>
    </w:pPr>
    <w:rPr>
      <w:rFonts w:eastAsia="Times New Roman"/>
      <w:b/>
      <w:bCs/>
      <w:sz w:val="28"/>
      <w:szCs w:val="28"/>
      <w:lang w:val="en-US"/>
    </w:rPr>
  </w:style>
  <w:style w:type="paragraph" w:styleId="Titlu5">
    <w:name w:val="heading 5"/>
    <w:basedOn w:val="Normal"/>
    <w:next w:val="Normal"/>
    <w:link w:val="Titlu5Caracter"/>
    <w:qFormat/>
    <w:rsid w:val="00330F8C"/>
    <w:pPr>
      <w:spacing w:before="240" w:after="60"/>
      <w:outlineLvl w:val="4"/>
    </w:pPr>
    <w:rPr>
      <w:rFonts w:eastAsia="Times New Roman"/>
      <w:b/>
      <w:bCs/>
      <w:i/>
      <w:iCs/>
      <w:sz w:val="26"/>
      <w:szCs w:val="26"/>
      <w:lang w:val="en-US"/>
    </w:rPr>
  </w:style>
  <w:style w:type="paragraph" w:styleId="Titlu6">
    <w:name w:val="heading 6"/>
    <w:basedOn w:val="Normal"/>
    <w:next w:val="Normal"/>
    <w:link w:val="Titlu6Caracter"/>
    <w:qFormat/>
    <w:rsid w:val="00582399"/>
    <w:pPr>
      <w:keepNext/>
      <w:ind w:firstLine="708"/>
      <w:jc w:val="both"/>
      <w:outlineLvl w:val="5"/>
    </w:pPr>
    <w:rPr>
      <w:rFonts w:ascii="Arial" w:eastAsia="Times New Roman" w:hAnsi="Arial" w:cs="Arial"/>
      <w:b/>
      <w:bCs/>
      <w:i/>
      <w:iCs/>
      <w:lang w:val="ro-RO" w:eastAsia="ro-RO"/>
    </w:rPr>
  </w:style>
  <w:style w:type="paragraph" w:styleId="Titlu7">
    <w:name w:val="heading 7"/>
    <w:basedOn w:val="Normal"/>
    <w:next w:val="Normal"/>
    <w:link w:val="Titlu7Caracter"/>
    <w:unhideWhenUsed/>
    <w:qFormat/>
    <w:rsid w:val="00605F65"/>
    <w:pPr>
      <w:keepNext/>
      <w:keepLines/>
      <w:spacing w:before="200"/>
      <w:outlineLvl w:val="6"/>
    </w:pPr>
    <w:rPr>
      <w:rFonts w:asciiTheme="majorHAnsi" w:eastAsiaTheme="majorEastAsia" w:hAnsiTheme="majorHAnsi" w:cstheme="majorBidi"/>
      <w:i/>
      <w:iCs/>
      <w:color w:val="404040" w:themeColor="text1" w:themeTint="BF"/>
    </w:rPr>
  </w:style>
  <w:style w:type="paragraph" w:styleId="Titlu8">
    <w:name w:val="heading 8"/>
    <w:basedOn w:val="Normal"/>
    <w:next w:val="Normal"/>
    <w:link w:val="Titlu8Caracter"/>
    <w:unhideWhenUsed/>
    <w:qFormat/>
    <w:rsid w:val="00605F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lu9">
    <w:name w:val="heading 9"/>
    <w:basedOn w:val="Normal"/>
    <w:next w:val="Normal"/>
    <w:link w:val="Titlu9Caracter"/>
    <w:qFormat/>
    <w:rsid w:val="00582399"/>
    <w:pPr>
      <w:keepNext/>
      <w:shd w:val="clear" w:color="auto" w:fill="FFFFFF"/>
      <w:ind w:left="7"/>
      <w:jc w:val="center"/>
      <w:outlineLvl w:val="8"/>
    </w:pPr>
    <w:rPr>
      <w:rFonts w:ascii="Arial" w:eastAsia="Times New Roman" w:hAnsi="Arial" w:cs="Arial"/>
      <w:b/>
      <w:bCs/>
      <w:i/>
      <w:iCs/>
      <w:color w:val="000000"/>
      <w:spacing w:val="-3"/>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qFormat/>
    <w:rsid w:val="00B6401A"/>
    <w:rPr>
      <w:b/>
      <w:bCs/>
    </w:rPr>
  </w:style>
  <w:style w:type="paragraph" w:styleId="Antet">
    <w:name w:val="header"/>
    <w:basedOn w:val="Normal"/>
    <w:link w:val="AntetCaracter"/>
    <w:unhideWhenUsed/>
    <w:rsid w:val="00585274"/>
    <w:pPr>
      <w:tabs>
        <w:tab w:val="center" w:pos="4680"/>
        <w:tab w:val="right" w:pos="9360"/>
      </w:tabs>
    </w:pPr>
    <w:rPr>
      <w:rFonts w:ascii="Calibri" w:eastAsia="Calibri" w:hAnsi="Calibri"/>
      <w:sz w:val="22"/>
      <w:szCs w:val="22"/>
      <w:lang w:val="en-US"/>
    </w:rPr>
  </w:style>
  <w:style w:type="character" w:customStyle="1" w:styleId="AntetCaracter">
    <w:name w:val="Antet Caracter"/>
    <w:link w:val="Antet"/>
    <w:uiPriority w:val="99"/>
    <w:rsid w:val="00585274"/>
    <w:rPr>
      <w:rFonts w:ascii="Calibri" w:eastAsia="Calibri" w:hAnsi="Calibri"/>
      <w:sz w:val="22"/>
      <w:szCs w:val="22"/>
      <w:lang w:val="en-US" w:eastAsia="en-US" w:bidi="ar-SA"/>
    </w:rPr>
  </w:style>
  <w:style w:type="character" w:customStyle="1" w:styleId="Titlu1Caracter">
    <w:name w:val="Titlu 1 Caracter"/>
    <w:link w:val="Titlu1"/>
    <w:uiPriority w:val="99"/>
    <w:rsid w:val="00434A63"/>
    <w:rPr>
      <w:rFonts w:ascii="Arial" w:eastAsia="SimSun" w:hAnsi="Arial" w:cs="Arial"/>
      <w:b/>
      <w:bCs/>
      <w:kern w:val="32"/>
      <w:sz w:val="32"/>
      <w:szCs w:val="32"/>
      <w:lang w:val="en-GB" w:eastAsia="en-US" w:bidi="ar-SA"/>
    </w:rPr>
  </w:style>
  <w:style w:type="paragraph" w:styleId="Listparagraf">
    <w:name w:val="List Paragraph"/>
    <w:basedOn w:val="Normal"/>
    <w:link w:val="ListparagrafCaracter"/>
    <w:uiPriority w:val="99"/>
    <w:qFormat/>
    <w:rsid w:val="00434A63"/>
    <w:pPr>
      <w:spacing w:after="200" w:line="276" w:lineRule="auto"/>
      <w:ind w:left="720"/>
      <w:contextualSpacing/>
    </w:pPr>
    <w:rPr>
      <w:rFonts w:ascii="Calibri" w:eastAsia="Calibri" w:hAnsi="Calibri"/>
      <w:sz w:val="22"/>
      <w:szCs w:val="22"/>
      <w:lang w:val="ro-RO"/>
    </w:rPr>
  </w:style>
  <w:style w:type="character" w:customStyle="1" w:styleId="ListparagrafCaracter">
    <w:name w:val="Listă paragraf Caracter"/>
    <w:link w:val="Listparagraf"/>
    <w:rsid w:val="00434A63"/>
    <w:rPr>
      <w:rFonts w:ascii="Calibri" w:eastAsia="Calibri" w:hAnsi="Calibri"/>
      <w:sz w:val="22"/>
      <w:szCs w:val="22"/>
      <w:lang w:val="ro-RO" w:eastAsia="en-US" w:bidi="ar-SA"/>
    </w:rPr>
  </w:style>
  <w:style w:type="paragraph" w:styleId="TextnBalon">
    <w:name w:val="Balloon Text"/>
    <w:basedOn w:val="Normal"/>
    <w:link w:val="TextnBalonCaracter"/>
    <w:rsid w:val="00B0120E"/>
    <w:rPr>
      <w:rFonts w:ascii="Tahoma" w:hAnsi="Tahoma" w:cs="Tahoma"/>
      <w:sz w:val="16"/>
      <w:szCs w:val="16"/>
    </w:rPr>
  </w:style>
  <w:style w:type="numbering" w:styleId="111111">
    <w:name w:val="Outline List 2"/>
    <w:basedOn w:val="FrListare"/>
    <w:rsid w:val="007F21AA"/>
    <w:pPr>
      <w:numPr>
        <w:numId w:val="1"/>
      </w:numPr>
    </w:pPr>
  </w:style>
  <w:style w:type="numbering" w:customStyle="1" w:styleId="Listacurent1">
    <w:name w:val="Lista curentă1"/>
    <w:rsid w:val="00FD50F4"/>
    <w:pPr>
      <w:numPr>
        <w:numId w:val="2"/>
      </w:numPr>
    </w:pPr>
  </w:style>
  <w:style w:type="paragraph" w:styleId="Titlucuprins">
    <w:name w:val="TOC Heading"/>
    <w:basedOn w:val="Titlu1"/>
    <w:next w:val="Normal"/>
    <w:uiPriority w:val="39"/>
    <w:semiHidden/>
    <w:unhideWhenUsed/>
    <w:qFormat/>
    <w:rsid w:val="006D780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o-RO" w:eastAsia="ro-RO"/>
    </w:rPr>
  </w:style>
  <w:style w:type="paragraph" w:customStyle="1" w:styleId="Paragraf">
    <w:name w:val="Paragraf"/>
    <w:basedOn w:val="Normal"/>
    <w:rsid w:val="00E24F25"/>
    <w:pPr>
      <w:numPr>
        <w:numId w:val="4"/>
      </w:numPr>
      <w:tabs>
        <w:tab w:val="left" w:pos="851"/>
        <w:tab w:val="left" w:pos="1418"/>
      </w:tabs>
      <w:spacing w:before="40" w:after="40"/>
      <w:jc w:val="both"/>
    </w:pPr>
    <w:rPr>
      <w:rFonts w:ascii="Arial" w:eastAsia="Times New Roman" w:hAnsi="Arial"/>
      <w:szCs w:val="20"/>
      <w:lang w:val="ro-RO"/>
    </w:rPr>
  </w:style>
  <w:style w:type="paragraph" w:styleId="Subsol">
    <w:name w:val="footer"/>
    <w:basedOn w:val="Normal"/>
    <w:link w:val="SubsolCaracter"/>
    <w:uiPriority w:val="99"/>
    <w:rsid w:val="003A506A"/>
    <w:pPr>
      <w:tabs>
        <w:tab w:val="center" w:pos="4513"/>
        <w:tab w:val="right" w:pos="9026"/>
      </w:tabs>
    </w:pPr>
  </w:style>
  <w:style w:type="character" w:customStyle="1" w:styleId="SubsolCaracter">
    <w:name w:val="Subsol Caracter"/>
    <w:basedOn w:val="Fontdeparagrafimplicit"/>
    <w:link w:val="Subsol"/>
    <w:uiPriority w:val="99"/>
    <w:rsid w:val="003A506A"/>
    <w:rPr>
      <w:rFonts w:eastAsia="SimSun"/>
      <w:sz w:val="24"/>
      <w:szCs w:val="24"/>
      <w:lang w:val="en-GB" w:eastAsia="en-US"/>
    </w:rPr>
  </w:style>
  <w:style w:type="paragraph" w:styleId="Cuprins1">
    <w:name w:val="toc 1"/>
    <w:basedOn w:val="Normal"/>
    <w:next w:val="Normal"/>
    <w:autoRedefine/>
    <w:rsid w:val="00755794"/>
    <w:pPr>
      <w:spacing w:after="100"/>
    </w:pPr>
  </w:style>
  <w:style w:type="paragraph" w:styleId="Cuprins2">
    <w:name w:val="toc 2"/>
    <w:basedOn w:val="Normal"/>
    <w:next w:val="Normal"/>
    <w:autoRedefine/>
    <w:rsid w:val="00755794"/>
    <w:pPr>
      <w:spacing w:after="100"/>
      <w:ind w:left="240"/>
    </w:pPr>
  </w:style>
  <w:style w:type="paragraph" w:styleId="Cuprins3">
    <w:name w:val="toc 3"/>
    <w:basedOn w:val="Normal"/>
    <w:next w:val="Normal"/>
    <w:autoRedefine/>
    <w:rsid w:val="00755794"/>
    <w:pPr>
      <w:spacing w:after="100"/>
      <w:ind w:left="480"/>
    </w:pPr>
  </w:style>
  <w:style w:type="paragraph" w:styleId="Cuprins4">
    <w:name w:val="toc 4"/>
    <w:basedOn w:val="Normal"/>
    <w:next w:val="Normal"/>
    <w:autoRedefine/>
    <w:rsid w:val="00755794"/>
    <w:pPr>
      <w:spacing w:after="100"/>
      <w:ind w:left="720"/>
    </w:pPr>
  </w:style>
  <w:style w:type="paragraph" w:styleId="Cuprins5">
    <w:name w:val="toc 5"/>
    <w:basedOn w:val="Normal"/>
    <w:next w:val="Normal"/>
    <w:autoRedefine/>
    <w:rsid w:val="00755794"/>
    <w:pPr>
      <w:spacing w:after="100"/>
      <w:ind w:left="960"/>
    </w:pPr>
  </w:style>
  <w:style w:type="paragraph" w:styleId="Cuprins6">
    <w:name w:val="toc 6"/>
    <w:basedOn w:val="Normal"/>
    <w:next w:val="Normal"/>
    <w:autoRedefine/>
    <w:rsid w:val="00755794"/>
    <w:pPr>
      <w:spacing w:after="100"/>
      <w:ind w:left="1200"/>
    </w:pPr>
  </w:style>
  <w:style w:type="paragraph" w:styleId="Cuprins7">
    <w:name w:val="toc 7"/>
    <w:basedOn w:val="Normal"/>
    <w:next w:val="Normal"/>
    <w:autoRedefine/>
    <w:rsid w:val="00755794"/>
    <w:pPr>
      <w:spacing w:after="100"/>
      <w:ind w:left="1440"/>
    </w:pPr>
  </w:style>
  <w:style w:type="paragraph" w:styleId="Corptext2">
    <w:name w:val="Body Text 2"/>
    <w:basedOn w:val="Normal"/>
    <w:link w:val="Corptext2Caracter"/>
    <w:rsid w:val="00695BBF"/>
    <w:pPr>
      <w:jc w:val="both"/>
    </w:pPr>
    <w:rPr>
      <w:rFonts w:eastAsia="Times New Roman"/>
      <w:lang w:val="en-US" w:eastAsia="zh-CN"/>
    </w:rPr>
  </w:style>
  <w:style w:type="character" w:customStyle="1" w:styleId="Corptext2Caracter">
    <w:name w:val="Corp text 2 Caracter"/>
    <w:basedOn w:val="Fontdeparagrafimplicit"/>
    <w:link w:val="Corptext2"/>
    <w:uiPriority w:val="99"/>
    <w:rsid w:val="00695BBF"/>
    <w:rPr>
      <w:sz w:val="24"/>
      <w:szCs w:val="24"/>
      <w:lang w:val="en-US" w:eastAsia="zh-CN"/>
    </w:rPr>
  </w:style>
  <w:style w:type="paragraph" w:styleId="Corptext">
    <w:name w:val="Body Text"/>
    <w:aliases w:val="Body Text Char"/>
    <w:basedOn w:val="Normal"/>
    <w:link w:val="CorptextCaracter"/>
    <w:rsid w:val="00695BBF"/>
    <w:pPr>
      <w:spacing w:after="120"/>
    </w:pPr>
    <w:rPr>
      <w:rFonts w:eastAsia="Times New Roman"/>
      <w:sz w:val="28"/>
      <w:szCs w:val="28"/>
      <w:lang w:val="x-none" w:eastAsia="x-none"/>
    </w:rPr>
  </w:style>
  <w:style w:type="character" w:customStyle="1" w:styleId="CorptextCaracter">
    <w:name w:val="Corp text Caracter"/>
    <w:aliases w:val="Body Text Char Caracter"/>
    <w:basedOn w:val="Fontdeparagrafimplicit"/>
    <w:link w:val="Corptext"/>
    <w:uiPriority w:val="99"/>
    <w:rsid w:val="00695BBF"/>
    <w:rPr>
      <w:sz w:val="28"/>
      <w:szCs w:val="28"/>
      <w:lang w:val="x-none" w:eastAsia="x-none"/>
    </w:rPr>
  </w:style>
  <w:style w:type="character" w:styleId="Hyperlink">
    <w:name w:val="Hyperlink"/>
    <w:rsid w:val="00695BBF"/>
    <w:rPr>
      <w:color w:val="0000FF"/>
      <w:u w:val="single"/>
    </w:rPr>
  </w:style>
  <w:style w:type="character" w:customStyle="1" w:styleId="longtext">
    <w:name w:val="long_text"/>
    <w:basedOn w:val="Fontdeparagrafimplicit"/>
    <w:rsid w:val="00695BBF"/>
  </w:style>
  <w:style w:type="character" w:styleId="Accentuat">
    <w:name w:val="Emphasis"/>
    <w:qFormat/>
    <w:rsid w:val="00695BBF"/>
    <w:rPr>
      <w:i/>
      <w:iCs/>
    </w:rPr>
  </w:style>
  <w:style w:type="paragraph" w:customStyle="1" w:styleId="CaracterCaracterCharCaracterCaracter">
    <w:name w:val="Caracter Caracter Char Caracter Caracter"/>
    <w:basedOn w:val="Normal"/>
    <w:rsid w:val="00695BBF"/>
    <w:rPr>
      <w:rFonts w:eastAsia="Times New Roman"/>
      <w:lang w:val="pl-PL" w:eastAsia="pl-PL"/>
    </w:rPr>
  </w:style>
  <w:style w:type="character" w:styleId="Numrdepagin">
    <w:name w:val="page number"/>
    <w:basedOn w:val="Fontdeparagrafimplicit"/>
    <w:rsid w:val="00695BBF"/>
  </w:style>
  <w:style w:type="paragraph" w:styleId="Indentcorptext">
    <w:name w:val="Body Text Indent"/>
    <w:basedOn w:val="Normal"/>
    <w:link w:val="IndentcorptextCaracter"/>
    <w:rsid w:val="00695BBF"/>
    <w:pPr>
      <w:ind w:firstLine="720"/>
      <w:jc w:val="both"/>
    </w:pPr>
    <w:rPr>
      <w:rFonts w:eastAsia="Times New Roman"/>
      <w:szCs w:val="20"/>
      <w:lang w:val="x-none" w:eastAsia="x-none"/>
    </w:rPr>
  </w:style>
  <w:style w:type="character" w:customStyle="1" w:styleId="IndentcorptextCaracter">
    <w:name w:val="Indent corp text Caracter"/>
    <w:basedOn w:val="Fontdeparagrafimplicit"/>
    <w:link w:val="Indentcorptext"/>
    <w:uiPriority w:val="99"/>
    <w:rsid w:val="00695BBF"/>
    <w:rPr>
      <w:sz w:val="24"/>
      <w:lang w:val="x-none" w:eastAsia="x-none"/>
    </w:rPr>
  </w:style>
  <w:style w:type="paragraph" w:styleId="Textcomentariu">
    <w:name w:val="annotation text"/>
    <w:basedOn w:val="Normal"/>
    <w:link w:val="TextcomentariuCaracter"/>
    <w:rsid w:val="00695BBF"/>
    <w:rPr>
      <w:rFonts w:eastAsia="Times New Roman"/>
      <w:sz w:val="20"/>
      <w:szCs w:val="20"/>
      <w:lang w:val="en-US"/>
    </w:rPr>
  </w:style>
  <w:style w:type="character" w:customStyle="1" w:styleId="TextcomentariuCaracter">
    <w:name w:val="Text comentariu Caracter"/>
    <w:basedOn w:val="Fontdeparagrafimplicit"/>
    <w:link w:val="Textcomentariu"/>
    <w:rsid w:val="00695BBF"/>
    <w:rPr>
      <w:lang w:val="en-US" w:eastAsia="en-US"/>
    </w:rPr>
  </w:style>
  <w:style w:type="character" w:customStyle="1" w:styleId="apple-style-span">
    <w:name w:val="apple-style-span"/>
    <w:basedOn w:val="Fontdeparagrafimplicit"/>
    <w:rsid w:val="00695BBF"/>
  </w:style>
  <w:style w:type="character" w:customStyle="1" w:styleId="apple-converted-space">
    <w:name w:val="apple-converted-space"/>
    <w:basedOn w:val="Fontdeparagrafimplicit"/>
    <w:rsid w:val="00695BBF"/>
  </w:style>
  <w:style w:type="paragraph" w:customStyle="1" w:styleId="CaracterCaracterCaracterCharCharCaracterCharCharCaracterCharCharCaracterCarCarCharCharCaracter">
    <w:name w:val="Caracter Caracter Caracter Char Char Caracter Char Char Caracter Char Char Caracter Car Car Char Char Caracter"/>
    <w:basedOn w:val="Normal"/>
    <w:rsid w:val="00695BBF"/>
    <w:rPr>
      <w:rFonts w:eastAsia="Times New Roman"/>
      <w:lang w:val="pl-PL" w:eastAsia="pl-PL"/>
    </w:rPr>
  </w:style>
  <w:style w:type="paragraph" w:styleId="Indentcorptext2">
    <w:name w:val="Body Text Indent 2"/>
    <w:basedOn w:val="Normal"/>
    <w:link w:val="Indentcorptext2Caracter"/>
    <w:rsid w:val="00695BBF"/>
    <w:pPr>
      <w:spacing w:after="120" w:line="480" w:lineRule="auto"/>
      <w:ind w:left="360"/>
    </w:pPr>
    <w:rPr>
      <w:rFonts w:eastAsia="Times New Roman"/>
      <w:sz w:val="28"/>
      <w:szCs w:val="28"/>
      <w:lang w:val="x-none" w:eastAsia="x-none"/>
    </w:rPr>
  </w:style>
  <w:style w:type="character" w:customStyle="1" w:styleId="Indentcorptext2Caracter">
    <w:name w:val="Indent corp text 2 Caracter"/>
    <w:basedOn w:val="Fontdeparagrafimplicit"/>
    <w:link w:val="Indentcorptext2"/>
    <w:uiPriority w:val="99"/>
    <w:rsid w:val="00695BBF"/>
    <w:rPr>
      <w:sz w:val="28"/>
      <w:szCs w:val="28"/>
      <w:lang w:val="x-none" w:eastAsia="x-none"/>
    </w:rPr>
  </w:style>
  <w:style w:type="character" w:customStyle="1" w:styleId="longtext1">
    <w:name w:val="long_text1"/>
    <w:rsid w:val="00695BBF"/>
    <w:rPr>
      <w:sz w:val="20"/>
      <w:szCs w:val="20"/>
    </w:rPr>
  </w:style>
  <w:style w:type="paragraph" w:customStyle="1" w:styleId="paragraf0">
    <w:name w:val="paragraf"/>
    <w:basedOn w:val="Normal"/>
    <w:rsid w:val="00695BBF"/>
    <w:pPr>
      <w:suppressAutoHyphens/>
      <w:spacing w:before="200" w:after="200" w:line="360" w:lineRule="auto"/>
      <w:ind w:firstLine="567"/>
    </w:pPr>
    <w:rPr>
      <w:rFonts w:ascii="Arial" w:eastAsia="Calibri" w:hAnsi="Arial"/>
      <w:lang w:val="ro-RO" w:bidi="en-US"/>
    </w:rPr>
  </w:style>
  <w:style w:type="table" w:styleId="GrilTabel">
    <w:name w:val="Table Grid"/>
    <w:basedOn w:val="TabelNormal"/>
    <w:rsid w:val="00695BB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harChar">
    <w:name w:val="Caracter Caracter Char Char"/>
    <w:basedOn w:val="Normal"/>
    <w:rsid w:val="00695BBF"/>
    <w:rPr>
      <w:rFonts w:eastAsia="Times New Roman"/>
      <w:noProof/>
      <w:lang w:val="pl-PL" w:eastAsia="pl-PL"/>
    </w:rPr>
  </w:style>
  <w:style w:type="character" w:customStyle="1" w:styleId="hps">
    <w:name w:val="hps"/>
    <w:basedOn w:val="Fontdeparagrafimplicit"/>
    <w:rsid w:val="00695BBF"/>
  </w:style>
  <w:style w:type="character" w:customStyle="1" w:styleId="shorttext">
    <w:name w:val="short_text"/>
    <w:basedOn w:val="Fontdeparagrafimplicit"/>
    <w:rsid w:val="00695BBF"/>
  </w:style>
  <w:style w:type="character" w:customStyle="1" w:styleId="hpsatn">
    <w:name w:val="hps atn"/>
    <w:basedOn w:val="Fontdeparagrafimplicit"/>
    <w:rsid w:val="00695BBF"/>
  </w:style>
  <w:style w:type="character" w:customStyle="1" w:styleId="atn">
    <w:name w:val="atn"/>
    <w:basedOn w:val="Fontdeparagrafimplicit"/>
    <w:rsid w:val="00695BBF"/>
  </w:style>
  <w:style w:type="paragraph" w:styleId="NormalWeb">
    <w:name w:val="Normal (Web)"/>
    <w:basedOn w:val="Normal"/>
    <w:unhideWhenUsed/>
    <w:rsid w:val="00695BBF"/>
    <w:pPr>
      <w:spacing w:before="100" w:beforeAutospacing="1" w:after="100" w:afterAutospacing="1"/>
    </w:pPr>
    <w:rPr>
      <w:rFonts w:eastAsia="Times New Roman"/>
      <w:lang w:val="en-US"/>
    </w:rPr>
  </w:style>
  <w:style w:type="table" w:styleId="TabelWeb1">
    <w:name w:val="Table Web 1"/>
    <w:basedOn w:val="TabelNormal"/>
    <w:rsid w:val="00695BBF"/>
    <w:rPr>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Indent21">
    <w:name w:val="Body Text Indent 21"/>
    <w:basedOn w:val="Normal"/>
    <w:rsid w:val="00695BBF"/>
    <w:pPr>
      <w:widowControl w:val="0"/>
      <w:suppressAutoHyphens/>
      <w:spacing w:after="120" w:line="480" w:lineRule="auto"/>
      <w:ind w:left="360"/>
    </w:pPr>
    <w:rPr>
      <w:rFonts w:cs="Mangal"/>
      <w:kern w:val="1"/>
      <w:lang w:val="en-US" w:eastAsia="hi-IN" w:bidi="hi-IN"/>
    </w:rPr>
  </w:style>
  <w:style w:type="paragraph" w:styleId="Frspaiere">
    <w:name w:val="No Spacing"/>
    <w:uiPriority w:val="99"/>
    <w:qFormat/>
    <w:rsid w:val="00695BBF"/>
    <w:rPr>
      <w:sz w:val="28"/>
      <w:szCs w:val="28"/>
      <w:lang w:val="en-US" w:eastAsia="en-US"/>
    </w:rPr>
  </w:style>
  <w:style w:type="character" w:customStyle="1" w:styleId="TextnBalonCaracter">
    <w:name w:val="Text în Balon Caracter"/>
    <w:link w:val="TextnBalon"/>
    <w:rsid w:val="00695BBF"/>
    <w:rPr>
      <w:rFonts w:ascii="Tahoma" w:eastAsia="SimSun" w:hAnsi="Tahoma" w:cs="Tahoma"/>
      <w:sz w:val="16"/>
      <w:szCs w:val="16"/>
      <w:lang w:val="en-GB" w:eastAsia="en-US"/>
    </w:rPr>
  </w:style>
  <w:style w:type="character" w:styleId="Accentuareintens">
    <w:name w:val="Intense Emphasis"/>
    <w:qFormat/>
    <w:rsid w:val="00695BBF"/>
    <w:rPr>
      <w:b/>
      <w:bCs/>
      <w:i/>
      <w:iCs/>
      <w:color w:val="4F81BD"/>
    </w:rPr>
  </w:style>
  <w:style w:type="paragraph" w:styleId="Legend">
    <w:name w:val="caption"/>
    <w:basedOn w:val="Normal"/>
    <w:qFormat/>
    <w:rsid w:val="00695BBF"/>
    <w:pPr>
      <w:widowControl w:val="0"/>
      <w:suppressLineNumbers/>
      <w:suppressAutoHyphens/>
      <w:spacing w:before="120" w:after="120"/>
    </w:pPr>
    <w:rPr>
      <w:rFonts w:cs="Mangal"/>
      <w:i/>
      <w:iCs/>
      <w:kern w:val="1"/>
      <w:lang w:val="en-US" w:eastAsia="hi-IN" w:bidi="hi-IN"/>
    </w:rPr>
  </w:style>
  <w:style w:type="character" w:styleId="HyperlinkParcurs">
    <w:name w:val="FollowedHyperlink"/>
    <w:uiPriority w:val="99"/>
    <w:unhideWhenUsed/>
    <w:rsid w:val="00695BBF"/>
    <w:rPr>
      <w:color w:val="800080"/>
      <w:u w:val="single"/>
    </w:rPr>
  </w:style>
  <w:style w:type="character" w:customStyle="1" w:styleId="CommentTextChar">
    <w:name w:val="Comment Text Char"/>
    <w:semiHidden/>
    <w:rsid w:val="00695BBF"/>
  </w:style>
  <w:style w:type="paragraph" w:styleId="SubiectComentariu">
    <w:name w:val="annotation subject"/>
    <w:basedOn w:val="Textcomentariu"/>
    <w:next w:val="Textcomentariu"/>
    <w:link w:val="SubiectComentariuCaracter"/>
    <w:unhideWhenUsed/>
    <w:rsid w:val="00695BBF"/>
    <w:rPr>
      <w:b/>
      <w:bCs/>
      <w:lang w:val="x-none" w:eastAsia="x-none"/>
    </w:rPr>
  </w:style>
  <w:style w:type="character" w:customStyle="1" w:styleId="SubiectComentariuCaracter">
    <w:name w:val="Subiect Comentariu Caracter"/>
    <w:basedOn w:val="TextcomentariuCaracter"/>
    <w:link w:val="SubiectComentariu"/>
    <w:rsid w:val="00695BBF"/>
    <w:rPr>
      <w:b/>
      <w:bCs/>
      <w:lang w:val="x-none" w:eastAsia="x-none"/>
    </w:rPr>
  </w:style>
  <w:style w:type="character" w:styleId="Referincomentariu">
    <w:name w:val="annotation reference"/>
    <w:unhideWhenUsed/>
    <w:rsid w:val="00695BBF"/>
    <w:rPr>
      <w:sz w:val="16"/>
      <w:szCs w:val="16"/>
    </w:rPr>
  </w:style>
  <w:style w:type="paragraph" w:customStyle="1" w:styleId="CharChar1CaracterCaracterChar">
    <w:name w:val="Char Char1 Caracter Caracter Char"/>
    <w:basedOn w:val="Normal"/>
    <w:rsid w:val="00695BBF"/>
    <w:rPr>
      <w:rFonts w:eastAsia="Times New Roman"/>
      <w:lang w:val="pl-PL" w:eastAsia="pl-PL"/>
    </w:rPr>
  </w:style>
  <w:style w:type="character" w:customStyle="1" w:styleId="def">
    <w:name w:val="def"/>
    <w:rsid w:val="00695BBF"/>
  </w:style>
  <w:style w:type="character" w:customStyle="1" w:styleId="ndesc1">
    <w:name w:val="ndesc1"/>
    <w:rsid w:val="00695BBF"/>
    <w:rPr>
      <w:rFonts w:ascii="Arial" w:hAnsi="Arial" w:cs="Arial" w:hint="default"/>
      <w:b w:val="0"/>
      <w:bCs w:val="0"/>
      <w:strike w:val="0"/>
      <w:dstrike w:val="0"/>
      <w:color w:val="000000"/>
      <w:sz w:val="24"/>
      <w:szCs w:val="24"/>
      <w:u w:val="none"/>
      <w:effect w:val="none"/>
    </w:rPr>
  </w:style>
  <w:style w:type="table" w:styleId="TabelSimplu1">
    <w:name w:val="Table Simple 1"/>
    <w:basedOn w:val="TabelNormal"/>
    <w:unhideWhenUsed/>
    <w:rsid w:val="00695BBF"/>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Clasic1">
    <w:name w:val="Table Classic 1"/>
    <w:basedOn w:val="TabelNormal"/>
    <w:unhideWhenUsed/>
    <w:rsid w:val="00695BBF"/>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ntemporan">
    <w:name w:val="Table Contemporary"/>
    <w:basedOn w:val="TabelNormal"/>
    <w:rsid w:val="00695BBF"/>
    <w:rPr>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695BBF"/>
    <w:pPr>
      <w:autoSpaceDE w:val="0"/>
      <w:autoSpaceDN w:val="0"/>
      <w:adjustRightInd w:val="0"/>
    </w:pPr>
    <w:rPr>
      <w:rFonts w:eastAsia="Calibri"/>
      <w:color w:val="000000"/>
      <w:sz w:val="24"/>
      <w:szCs w:val="24"/>
      <w:lang w:val="en-US" w:eastAsia="en-US"/>
    </w:rPr>
  </w:style>
  <w:style w:type="character" w:customStyle="1" w:styleId="sciname1">
    <w:name w:val="sciname1"/>
    <w:rsid w:val="00695BBF"/>
    <w:rPr>
      <w:i/>
      <w:iCs/>
    </w:rPr>
  </w:style>
  <w:style w:type="character" w:customStyle="1" w:styleId="sheader61">
    <w:name w:val="sheader61"/>
    <w:rsid w:val="00695BBF"/>
    <w:rPr>
      <w:rFonts w:ascii="Times New Roman" w:hAnsi="Times New Roman" w:cs="Times New Roman" w:hint="default"/>
      <w:sz w:val="34"/>
      <w:szCs w:val="34"/>
    </w:rPr>
  </w:style>
  <w:style w:type="paragraph" w:customStyle="1" w:styleId="CharChar1CaracterCaracterChar0">
    <w:name w:val="Char Char1 Caracter Caracter Char"/>
    <w:basedOn w:val="Normal"/>
    <w:rsid w:val="00695BBF"/>
    <w:rPr>
      <w:rFonts w:eastAsia="Times New Roman"/>
      <w:lang w:val="pl-PL" w:eastAsia="pl-PL"/>
    </w:rPr>
  </w:style>
  <w:style w:type="character" w:customStyle="1" w:styleId="mediumtext">
    <w:name w:val="medium_text"/>
    <w:rsid w:val="00695BBF"/>
  </w:style>
  <w:style w:type="numbering" w:customStyle="1" w:styleId="NoList1">
    <w:name w:val="No List1"/>
    <w:next w:val="FrListare"/>
    <w:semiHidden/>
    <w:rsid w:val="00695BBF"/>
  </w:style>
  <w:style w:type="numbering" w:customStyle="1" w:styleId="NoList2">
    <w:name w:val="No List2"/>
    <w:next w:val="FrListare"/>
    <w:semiHidden/>
    <w:rsid w:val="00695BBF"/>
  </w:style>
  <w:style w:type="paragraph" w:customStyle="1" w:styleId="Char">
    <w:name w:val="Char"/>
    <w:basedOn w:val="Normal"/>
    <w:rsid w:val="00990ACA"/>
    <w:rPr>
      <w:rFonts w:eastAsia="Times New Roman"/>
      <w:lang w:val="pl-PL" w:eastAsia="pl-PL"/>
    </w:rPr>
  </w:style>
  <w:style w:type="character" w:customStyle="1" w:styleId="Titlu7Caracter">
    <w:name w:val="Titlu 7 Caracter"/>
    <w:basedOn w:val="Fontdeparagrafimplicit"/>
    <w:link w:val="Titlu7"/>
    <w:uiPriority w:val="99"/>
    <w:rsid w:val="00605F65"/>
    <w:rPr>
      <w:rFonts w:asciiTheme="majorHAnsi" w:eastAsiaTheme="majorEastAsia" w:hAnsiTheme="majorHAnsi" w:cstheme="majorBidi"/>
      <w:i/>
      <w:iCs/>
      <w:color w:val="404040" w:themeColor="text1" w:themeTint="BF"/>
      <w:sz w:val="24"/>
      <w:szCs w:val="24"/>
      <w:lang w:val="en-GB" w:eastAsia="en-US"/>
    </w:rPr>
  </w:style>
  <w:style w:type="character" w:customStyle="1" w:styleId="Titlu8Caracter">
    <w:name w:val="Titlu 8 Caracter"/>
    <w:basedOn w:val="Fontdeparagrafimplicit"/>
    <w:link w:val="Titlu8"/>
    <w:uiPriority w:val="99"/>
    <w:rsid w:val="00605F65"/>
    <w:rPr>
      <w:rFonts w:asciiTheme="majorHAnsi" w:eastAsiaTheme="majorEastAsia" w:hAnsiTheme="majorHAnsi" w:cstheme="majorBidi"/>
      <w:color w:val="404040" w:themeColor="text1" w:themeTint="BF"/>
      <w:lang w:val="en-GB" w:eastAsia="en-US"/>
    </w:rPr>
  </w:style>
  <w:style w:type="character" w:customStyle="1" w:styleId="Titlu2Caracter">
    <w:name w:val="Titlu 2 Caracter"/>
    <w:aliases w:val="a Titlu 2 Caracter"/>
    <w:basedOn w:val="Fontdeparagrafimplicit"/>
    <w:link w:val="Titlu2"/>
    <w:uiPriority w:val="99"/>
    <w:rsid w:val="00330F8C"/>
    <w:rPr>
      <w:rFonts w:ascii="Arial" w:hAnsi="Arial" w:cs="Arial"/>
      <w:b/>
      <w:bCs/>
      <w:i/>
      <w:iCs/>
      <w:sz w:val="28"/>
      <w:szCs w:val="28"/>
      <w:lang w:val="en-US" w:eastAsia="en-US"/>
    </w:rPr>
  </w:style>
  <w:style w:type="character" w:customStyle="1" w:styleId="Titlu3Caracter">
    <w:name w:val="Titlu 3 Caracter"/>
    <w:basedOn w:val="Fontdeparagrafimplicit"/>
    <w:link w:val="Titlu3"/>
    <w:uiPriority w:val="99"/>
    <w:rsid w:val="00330F8C"/>
    <w:rPr>
      <w:b/>
      <w:color w:val="0000FF"/>
      <w:sz w:val="28"/>
      <w:lang w:eastAsia="en-US"/>
    </w:rPr>
  </w:style>
  <w:style w:type="character" w:customStyle="1" w:styleId="Titlu4Caracter">
    <w:name w:val="Titlu 4 Caracter"/>
    <w:basedOn w:val="Fontdeparagrafimplicit"/>
    <w:link w:val="Titlu4"/>
    <w:uiPriority w:val="99"/>
    <w:rsid w:val="00330F8C"/>
    <w:rPr>
      <w:b/>
      <w:bCs/>
      <w:sz w:val="28"/>
      <w:szCs w:val="28"/>
      <w:lang w:val="en-US" w:eastAsia="en-US"/>
    </w:rPr>
  </w:style>
  <w:style w:type="character" w:customStyle="1" w:styleId="Titlu5Caracter">
    <w:name w:val="Titlu 5 Caracter"/>
    <w:basedOn w:val="Fontdeparagrafimplicit"/>
    <w:link w:val="Titlu5"/>
    <w:uiPriority w:val="99"/>
    <w:rsid w:val="00330F8C"/>
    <w:rPr>
      <w:b/>
      <w:bCs/>
      <w:i/>
      <w:iCs/>
      <w:sz w:val="26"/>
      <w:szCs w:val="26"/>
      <w:lang w:val="en-US" w:eastAsia="en-US"/>
    </w:rPr>
  </w:style>
  <w:style w:type="paragraph" w:styleId="Corptext3">
    <w:name w:val="Body Text 3"/>
    <w:basedOn w:val="Normal"/>
    <w:link w:val="Corptext3Caracter"/>
    <w:rsid w:val="00330F8C"/>
    <w:pPr>
      <w:spacing w:after="120"/>
    </w:pPr>
    <w:rPr>
      <w:rFonts w:eastAsia="Times New Roman"/>
      <w:sz w:val="16"/>
      <w:szCs w:val="16"/>
      <w:lang w:val="en-US"/>
    </w:rPr>
  </w:style>
  <w:style w:type="character" w:customStyle="1" w:styleId="Corptext3Caracter">
    <w:name w:val="Corp text 3 Caracter"/>
    <w:basedOn w:val="Fontdeparagrafimplicit"/>
    <w:link w:val="Corptext3"/>
    <w:uiPriority w:val="99"/>
    <w:rsid w:val="00330F8C"/>
    <w:rPr>
      <w:sz w:val="16"/>
      <w:szCs w:val="16"/>
      <w:lang w:val="en-US" w:eastAsia="en-US"/>
    </w:rPr>
  </w:style>
  <w:style w:type="paragraph" w:styleId="Textsimplu">
    <w:name w:val="Plain Text"/>
    <w:basedOn w:val="Normal"/>
    <w:link w:val="TextsimpluCaracter"/>
    <w:uiPriority w:val="99"/>
    <w:rsid w:val="00330F8C"/>
    <w:rPr>
      <w:rFonts w:ascii="Courier New" w:eastAsia="Times New Roman" w:hAnsi="Courier New" w:cs="Courier New"/>
      <w:sz w:val="20"/>
      <w:szCs w:val="20"/>
      <w:lang w:val="en-US"/>
    </w:rPr>
  </w:style>
  <w:style w:type="character" w:customStyle="1" w:styleId="TextsimpluCaracter">
    <w:name w:val="Text simplu Caracter"/>
    <w:basedOn w:val="Fontdeparagrafimplicit"/>
    <w:link w:val="Textsimplu"/>
    <w:uiPriority w:val="99"/>
    <w:rsid w:val="00330F8C"/>
    <w:rPr>
      <w:rFonts w:ascii="Courier New" w:hAnsi="Courier New" w:cs="Courier New"/>
      <w:lang w:val="en-US" w:eastAsia="en-US"/>
    </w:rPr>
  </w:style>
  <w:style w:type="paragraph" w:styleId="Plandocument">
    <w:name w:val="Document Map"/>
    <w:basedOn w:val="Normal"/>
    <w:link w:val="PlandocumentCaracter"/>
    <w:rsid w:val="00330F8C"/>
    <w:rPr>
      <w:rFonts w:ascii="Tahoma" w:eastAsia="Times New Roman" w:hAnsi="Tahoma" w:cs="Tahoma"/>
      <w:sz w:val="16"/>
      <w:szCs w:val="16"/>
      <w:lang w:val="en-US"/>
    </w:rPr>
  </w:style>
  <w:style w:type="character" w:customStyle="1" w:styleId="PlandocumentCaracter">
    <w:name w:val="Plan document Caracter"/>
    <w:basedOn w:val="Fontdeparagrafimplicit"/>
    <w:link w:val="Plandocument"/>
    <w:uiPriority w:val="99"/>
    <w:rsid w:val="00330F8C"/>
    <w:rPr>
      <w:rFonts w:ascii="Tahoma" w:hAnsi="Tahoma" w:cs="Tahoma"/>
      <w:sz w:val="16"/>
      <w:szCs w:val="16"/>
      <w:lang w:val="en-US" w:eastAsia="en-US"/>
    </w:rPr>
  </w:style>
  <w:style w:type="paragraph" w:styleId="Titlu">
    <w:name w:val="Title"/>
    <w:basedOn w:val="Normal"/>
    <w:link w:val="TitluCaracter"/>
    <w:qFormat/>
    <w:rsid w:val="00330F8C"/>
    <w:pPr>
      <w:jc w:val="center"/>
    </w:pPr>
    <w:rPr>
      <w:rFonts w:ascii="Arial" w:eastAsia="Times New Roman" w:hAnsi="Arial"/>
      <w:b/>
      <w:szCs w:val="20"/>
      <w:lang w:val="en-US"/>
    </w:rPr>
  </w:style>
  <w:style w:type="character" w:customStyle="1" w:styleId="TitluCaracter">
    <w:name w:val="Titlu Caracter"/>
    <w:basedOn w:val="Fontdeparagrafimplicit"/>
    <w:link w:val="Titlu"/>
    <w:uiPriority w:val="99"/>
    <w:rsid w:val="00330F8C"/>
    <w:rPr>
      <w:rFonts w:ascii="Arial" w:hAnsi="Arial"/>
      <w:b/>
      <w:sz w:val="24"/>
      <w:lang w:val="en-US" w:eastAsia="en-US"/>
    </w:rPr>
  </w:style>
  <w:style w:type="paragraph" w:styleId="Indentcorptext3">
    <w:name w:val="Body Text Indent 3"/>
    <w:basedOn w:val="Normal"/>
    <w:link w:val="Indentcorptext3Caracter"/>
    <w:rsid w:val="00330F8C"/>
    <w:pPr>
      <w:spacing w:after="120"/>
      <w:ind w:left="283"/>
    </w:pPr>
    <w:rPr>
      <w:rFonts w:eastAsia="Times New Roman"/>
      <w:sz w:val="16"/>
      <w:szCs w:val="16"/>
      <w:lang w:val="en-US"/>
    </w:rPr>
  </w:style>
  <w:style w:type="character" w:customStyle="1" w:styleId="Indentcorptext3Caracter">
    <w:name w:val="Indent corp text 3 Caracter"/>
    <w:basedOn w:val="Fontdeparagrafimplicit"/>
    <w:link w:val="Indentcorptext3"/>
    <w:uiPriority w:val="99"/>
    <w:rsid w:val="00330F8C"/>
    <w:rPr>
      <w:sz w:val="16"/>
      <w:szCs w:val="16"/>
      <w:lang w:val="en-US" w:eastAsia="en-US"/>
    </w:rPr>
  </w:style>
  <w:style w:type="character" w:customStyle="1" w:styleId="CaracterCaracter2">
    <w:name w:val="Caracter Caracter2"/>
    <w:basedOn w:val="Fontdeparagrafimplicit"/>
    <w:uiPriority w:val="99"/>
    <w:rsid w:val="00330F8C"/>
    <w:rPr>
      <w:rFonts w:cs="Times New Roman"/>
      <w:lang w:val="en-GB" w:eastAsia="en-US" w:bidi="ar-SA"/>
    </w:rPr>
  </w:style>
  <w:style w:type="paragraph" w:customStyle="1" w:styleId="xl32">
    <w:name w:val="xl32"/>
    <w:basedOn w:val="Normal"/>
    <w:uiPriority w:val="99"/>
    <w:rsid w:val="00330F8C"/>
    <w:pPr>
      <w:spacing w:before="100" w:after="100"/>
      <w:jc w:val="center"/>
    </w:pPr>
    <w:rPr>
      <w:rFonts w:ascii="Arial" w:eastAsia="Times New Roman" w:hAnsi="Arial"/>
    </w:rPr>
  </w:style>
  <w:style w:type="character" w:customStyle="1" w:styleId="description">
    <w:name w:val="description"/>
    <w:basedOn w:val="Fontdeparagrafimplicit"/>
    <w:uiPriority w:val="99"/>
    <w:rsid w:val="00330F8C"/>
    <w:rPr>
      <w:rFonts w:cs="Times New Roman"/>
    </w:rPr>
  </w:style>
  <w:style w:type="character" w:customStyle="1" w:styleId="ln2tlitera">
    <w:name w:val="ln2tlitera"/>
    <w:basedOn w:val="Fontdeparagrafimplicit"/>
    <w:rsid w:val="00330F8C"/>
    <w:rPr>
      <w:rFonts w:cs="Times New Roman"/>
    </w:rPr>
  </w:style>
  <w:style w:type="paragraph" w:customStyle="1" w:styleId="ListParagraph1">
    <w:name w:val="List Paragraph1"/>
    <w:basedOn w:val="Normal"/>
    <w:uiPriority w:val="99"/>
    <w:rsid w:val="00330F8C"/>
    <w:pPr>
      <w:ind w:left="720"/>
      <w:contextualSpacing/>
    </w:pPr>
    <w:rPr>
      <w:rFonts w:eastAsia="Times New Roman"/>
      <w:lang w:val="en-US"/>
    </w:rPr>
  </w:style>
  <w:style w:type="paragraph" w:customStyle="1" w:styleId="Style1">
    <w:name w:val="Style1"/>
    <w:basedOn w:val="Normal"/>
    <w:rsid w:val="00330F8C"/>
    <w:rPr>
      <w:rFonts w:ascii="Symbol" w:eastAsia="Times New Roman" w:hAnsi="Symbol"/>
      <w:szCs w:val="20"/>
      <w:vertAlign w:val="subscript"/>
      <w:lang w:val="ro-RO"/>
    </w:rPr>
  </w:style>
  <w:style w:type="paragraph" w:styleId="Textbloc">
    <w:name w:val="Block Text"/>
    <w:basedOn w:val="Normal"/>
    <w:uiPriority w:val="99"/>
    <w:rsid w:val="00330F8C"/>
    <w:pPr>
      <w:ind w:left="180" w:right="-655"/>
    </w:pPr>
    <w:rPr>
      <w:rFonts w:ascii="Arial" w:eastAsia="Times New Roman" w:hAnsi="Arial"/>
      <w:sz w:val="20"/>
      <w:szCs w:val="20"/>
      <w:lang w:val="ro-RO"/>
    </w:rPr>
  </w:style>
  <w:style w:type="paragraph" w:styleId="Revizuire">
    <w:name w:val="Revision"/>
    <w:hidden/>
    <w:uiPriority w:val="99"/>
    <w:semiHidden/>
    <w:rsid w:val="00330F8C"/>
    <w:rPr>
      <w:lang w:val="en-US" w:eastAsia="en-US"/>
    </w:rPr>
  </w:style>
  <w:style w:type="paragraph" w:styleId="Subtitlu">
    <w:name w:val="Subtitle"/>
    <w:basedOn w:val="Normal"/>
    <w:next w:val="Normal"/>
    <w:link w:val="SubtitluCaracter"/>
    <w:qFormat/>
    <w:rsid w:val="00330F8C"/>
    <w:pPr>
      <w:numPr>
        <w:ilvl w:val="1"/>
      </w:numPr>
      <w:spacing w:after="200" w:line="276" w:lineRule="auto"/>
    </w:pPr>
    <w:rPr>
      <w:rFonts w:ascii="Cambria" w:eastAsia="Times New Roman" w:hAnsi="Cambria"/>
      <w:i/>
      <w:iCs/>
      <w:color w:val="4F81BD"/>
      <w:spacing w:val="15"/>
      <w:lang w:val="ro-RO"/>
    </w:rPr>
  </w:style>
  <w:style w:type="character" w:customStyle="1" w:styleId="SubtitluCaracter">
    <w:name w:val="Subtitlu Caracter"/>
    <w:basedOn w:val="Fontdeparagrafimplicit"/>
    <w:link w:val="Subtitlu"/>
    <w:uiPriority w:val="99"/>
    <w:rsid w:val="00330F8C"/>
    <w:rPr>
      <w:rFonts w:ascii="Cambria" w:hAnsi="Cambria"/>
      <w:i/>
      <w:iCs/>
      <w:color w:val="4F81BD"/>
      <w:spacing w:val="15"/>
      <w:sz w:val="24"/>
      <w:szCs w:val="24"/>
      <w:lang w:eastAsia="en-US"/>
    </w:rPr>
  </w:style>
  <w:style w:type="character" w:customStyle="1" w:styleId="CaracterCaracter21">
    <w:name w:val="Caracter Caracter21"/>
    <w:basedOn w:val="Fontdeparagrafimplicit"/>
    <w:uiPriority w:val="99"/>
    <w:rsid w:val="00330F8C"/>
    <w:rPr>
      <w:rFonts w:cs="Times New Roman"/>
      <w:lang w:val="en-GB" w:eastAsia="en-US" w:bidi="ar-SA"/>
    </w:rPr>
  </w:style>
  <w:style w:type="paragraph" w:customStyle="1" w:styleId="Listparagraf1">
    <w:name w:val="Listă paragraf1"/>
    <w:basedOn w:val="Normal"/>
    <w:uiPriority w:val="99"/>
    <w:rsid w:val="00330F8C"/>
    <w:pPr>
      <w:spacing w:after="200" w:line="276" w:lineRule="auto"/>
      <w:ind w:left="720"/>
      <w:contextualSpacing/>
    </w:pPr>
    <w:rPr>
      <w:rFonts w:ascii="Calibri" w:eastAsia="Calibri" w:hAnsi="Calibri"/>
      <w:sz w:val="22"/>
      <w:szCs w:val="22"/>
      <w:lang w:val="ro-RO"/>
    </w:rPr>
  </w:style>
  <w:style w:type="paragraph" w:customStyle="1" w:styleId="bul1">
    <w:name w:val="bul1"/>
    <w:basedOn w:val="Normal"/>
    <w:rsid w:val="00897C52"/>
    <w:pPr>
      <w:numPr>
        <w:ilvl w:val="1"/>
        <w:numId w:val="33"/>
      </w:numPr>
      <w:tabs>
        <w:tab w:val="clear" w:pos="1440"/>
        <w:tab w:val="left" w:pos="567"/>
        <w:tab w:val="num" w:pos="680"/>
      </w:tabs>
      <w:spacing w:after="60"/>
      <w:ind w:left="680" w:hanging="396"/>
      <w:jc w:val="both"/>
    </w:pPr>
    <w:rPr>
      <w:rFonts w:ascii="Arial" w:eastAsia="Times New Roman" w:hAnsi="Arial"/>
      <w:sz w:val="19"/>
      <w:lang w:val="en-US"/>
    </w:rPr>
  </w:style>
  <w:style w:type="paragraph" w:customStyle="1" w:styleId="CharCaracterCharCharCharCaracter">
    <w:name w:val="Char Caracter Char Char Char Caracter"/>
    <w:basedOn w:val="Normal"/>
    <w:rsid w:val="00897C52"/>
    <w:rPr>
      <w:rFonts w:eastAsia="Times New Roman"/>
      <w:lang w:val="pl-PL" w:eastAsia="pl-PL"/>
    </w:rPr>
  </w:style>
  <w:style w:type="paragraph" w:customStyle="1" w:styleId="CharCharCaracterCaracterCharCharCaracterCharCharCaracter">
    <w:name w:val="Char Char Caracter Caracter Char Char Caracter Char Char Caracter"/>
    <w:basedOn w:val="Normal"/>
    <w:rsid w:val="00831D54"/>
    <w:rPr>
      <w:rFonts w:eastAsia="Times New Roman"/>
      <w:lang w:val="pl-PL" w:eastAsia="pl-PL"/>
    </w:rPr>
  </w:style>
  <w:style w:type="character" w:customStyle="1" w:styleId="i41">
    <w:name w:val="i41"/>
    <w:basedOn w:val="Fontdeparagrafimplicit"/>
    <w:rsid w:val="00764523"/>
    <w:rPr>
      <w:rFonts w:ascii="Arial" w:hAnsi="Arial" w:cs="Arial" w:hint="default"/>
      <w:strike w:val="0"/>
      <w:dstrike w:val="0"/>
      <w:color w:val="333399"/>
      <w:sz w:val="17"/>
      <w:szCs w:val="17"/>
      <w:u w:val="none"/>
      <w:effect w:val="none"/>
    </w:rPr>
  </w:style>
  <w:style w:type="paragraph" w:customStyle="1" w:styleId="BodyText21">
    <w:name w:val="Body Text 21"/>
    <w:basedOn w:val="Normal"/>
    <w:rsid w:val="001E1E89"/>
    <w:pPr>
      <w:widowControl w:val="0"/>
      <w:jc w:val="both"/>
    </w:pPr>
    <w:rPr>
      <w:rFonts w:eastAsia="Times New Roman"/>
      <w:lang w:val="en-US"/>
    </w:rPr>
  </w:style>
  <w:style w:type="character" w:customStyle="1" w:styleId="Titlu6Caracter">
    <w:name w:val="Titlu 6 Caracter"/>
    <w:basedOn w:val="Fontdeparagrafimplicit"/>
    <w:link w:val="Titlu6"/>
    <w:rsid w:val="00582399"/>
    <w:rPr>
      <w:rFonts w:ascii="Arial" w:hAnsi="Arial" w:cs="Arial"/>
      <w:b/>
      <w:bCs/>
      <w:i/>
      <w:iCs/>
      <w:sz w:val="24"/>
      <w:szCs w:val="24"/>
    </w:rPr>
  </w:style>
  <w:style w:type="character" w:customStyle="1" w:styleId="Titlu9Caracter">
    <w:name w:val="Titlu 9 Caracter"/>
    <w:basedOn w:val="Fontdeparagrafimplicit"/>
    <w:link w:val="Titlu9"/>
    <w:rsid w:val="00582399"/>
    <w:rPr>
      <w:rFonts w:ascii="Arial" w:hAnsi="Arial" w:cs="Arial"/>
      <w:b/>
      <w:bCs/>
      <w:i/>
      <w:iCs/>
      <w:color w:val="000000"/>
      <w:spacing w:val="-3"/>
      <w:sz w:val="24"/>
      <w:szCs w:val="24"/>
      <w:shd w:val="clear" w:color="auto" w:fill="FFFFFF"/>
      <w:lang w:eastAsia="en-US"/>
    </w:rPr>
  </w:style>
  <w:style w:type="paragraph" w:customStyle="1" w:styleId="CharCharCaracterCaracterCharCharCharCharCaracterCaracterCharCharCharCharCaracterCaracterCharChar">
    <w:name w:val="Char Char Caracter Caracter Char Char Char Char Caracter Caracter Char Char Char Char Caracter Caracter Char Char"/>
    <w:basedOn w:val="Normal"/>
    <w:rsid w:val="00582399"/>
    <w:rPr>
      <w:rFonts w:eastAsia="Times New Roman"/>
      <w:lang w:val="pl-PL" w:eastAsia="pl-PL"/>
    </w:rPr>
  </w:style>
  <w:style w:type="character" w:customStyle="1" w:styleId="cap">
    <w:name w:val="cap"/>
    <w:rsid w:val="00582399"/>
    <w:rPr>
      <w:b/>
      <w:sz w:val="32"/>
    </w:rPr>
  </w:style>
  <w:style w:type="paragraph" w:customStyle="1" w:styleId="bul2">
    <w:name w:val="bul2"/>
    <w:basedOn w:val="Normal"/>
    <w:rsid w:val="00582399"/>
    <w:pPr>
      <w:tabs>
        <w:tab w:val="left" w:pos="851"/>
      </w:tabs>
      <w:spacing w:after="60"/>
      <w:ind w:left="851" w:hanging="284"/>
      <w:jc w:val="both"/>
    </w:pPr>
    <w:rPr>
      <w:rFonts w:ascii="Arial" w:eastAsia="Times New Roman" w:hAnsi="Arial"/>
      <w:sz w:val="19"/>
      <w:lang w:val="en-US"/>
    </w:rPr>
  </w:style>
  <w:style w:type="paragraph" w:customStyle="1" w:styleId="WW-Corptext3">
    <w:name w:val="WW-Corp text 3"/>
    <w:basedOn w:val="Normal"/>
    <w:rsid w:val="00582399"/>
    <w:pPr>
      <w:suppressAutoHyphens/>
      <w:jc w:val="center"/>
    </w:pPr>
    <w:rPr>
      <w:rFonts w:eastAsia="Times New Roman"/>
      <w:b/>
      <w:lang w:val="ro-RO"/>
    </w:rPr>
  </w:style>
  <w:style w:type="paragraph" w:customStyle="1" w:styleId="WW-Corptext2">
    <w:name w:val="WW-Corp text 2"/>
    <w:basedOn w:val="Normal"/>
    <w:rsid w:val="00582399"/>
    <w:pPr>
      <w:suppressAutoHyphens/>
      <w:jc w:val="center"/>
    </w:pPr>
    <w:rPr>
      <w:rFonts w:eastAsia="Times New Roman"/>
      <w:lang w:val="ro-RO"/>
    </w:rPr>
  </w:style>
  <w:style w:type="table" w:styleId="TabelWeb2">
    <w:name w:val="Table Web 2"/>
    <w:basedOn w:val="TabelNormal"/>
    <w:rsid w:val="00582399"/>
    <w:rPr>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WW-NormalWeb">
    <w:name w:val="WW-Normal (Web)"/>
    <w:basedOn w:val="Normal"/>
    <w:rsid w:val="00582399"/>
    <w:pPr>
      <w:suppressAutoHyphens/>
      <w:spacing w:before="280" w:after="280"/>
    </w:pPr>
    <w:rPr>
      <w:rFonts w:ascii="Arial Unicode MS" w:eastAsia="Arial Unicode MS" w:hAnsi="Arial Unicode MS" w:cs="Arial Unicode MS"/>
      <w:lang w:val="ro-RO" w:eastAsia="ar-SA"/>
    </w:rPr>
  </w:style>
  <w:style w:type="paragraph" w:customStyle="1" w:styleId="AAAA">
    <w:name w:val="AAAA"/>
    <w:basedOn w:val="Normal"/>
    <w:rsid w:val="00582399"/>
    <w:pPr>
      <w:widowControl w:val="0"/>
      <w:numPr>
        <w:ilvl w:val="12"/>
      </w:numPr>
      <w:spacing w:before="240" w:line="276" w:lineRule="auto"/>
      <w:ind w:left="1080"/>
      <w:jc w:val="both"/>
    </w:pPr>
    <w:rPr>
      <w:rFonts w:ascii="Arial" w:eastAsia="Times New Roman" w:hAnsi="Arial" w:cs="Arial"/>
      <w:sz w:val="23"/>
      <w:szCs w:val="28"/>
      <w:lang w:val="ro-RO"/>
    </w:rPr>
  </w:style>
  <w:style w:type="paragraph" w:customStyle="1" w:styleId="Titlu51">
    <w:name w:val="Titlu 51"/>
    <w:basedOn w:val="Normal"/>
    <w:rsid w:val="00582399"/>
    <w:pPr>
      <w:tabs>
        <w:tab w:val="num" w:pos="1008"/>
      </w:tabs>
      <w:ind w:left="1008" w:hanging="1008"/>
    </w:pPr>
    <w:rPr>
      <w:rFonts w:eastAsia="Times New Roman"/>
      <w:lang w:val="ro-RO" w:eastAsia="ro-RO"/>
    </w:rPr>
  </w:style>
  <w:style w:type="paragraph" w:customStyle="1" w:styleId="Antet1">
    <w:name w:val="Antet1"/>
    <w:basedOn w:val="Normal"/>
    <w:next w:val="Normal"/>
    <w:rsid w:val="00582399"/>
    <w:pPr>
      <w:autoSpaceDE w:val="0"/>
      <w:autoSpaceDN w:val="0"/>
      <w:adjustRightInd w:val="0"/>
    </w:pPr>
    <w:rPr>
      <w:rFonts w:ascii="Arial" w:eastAsia="Times New Roman" w:hAnsi="Arial"/>
      <w:lang w:val="ro-RO" w:eastAsia="ro-RO"/>
    </w:rPr>
  </w:style>
  <w:style w:type="paragraph" w:customStyle="1" w:styleId="AutoCorecie">
    <w:name w:val="AutoCorecţie"/>
    <w:rsid w:val="00582399"/>
    <w:rPr>
      <w:sz w:val="24"/>
      <w:szCs w:val="24"/>
    </w:rPr>
  </w:style>
  <w:style w:type="character" w:customStyle="1" w:styleId="ln2paragraf1">
    <w:name w:val="ln2paragraf1"/>
    <w:rsid w:val="00582399"/>
    <w:rPr>
      <w:b/>
      <w:bCs/>
    </w:rPr>
  </w:style>
  <w:style w:type="character" w:customStyle="1" w:styleId="ln2tparagraf">
    <w:name w:val="ln2tparagraf"/>
    <w:basedOn w:val="Fontdeparagrafimplicit"/>
    <w:rsid w:val="00582399"/>
  </w:style>
  <w:style w:type="character" w:customStyle="1" w:styleId="ln2tpunct">
    <w:name w:val="ln2tpunct"/>
    <w:basedOn w:val="Fontdeparagrafimplicit"/>
    <w:rsid w:val="00582399"/>
  </w:style>
  <w:style w:type="character" w:customStyle="1" w:styleId="ln2punct1">
    <w:name w:val="ln2punct1"/>
    <w:rsid w:val="00582399"/>
    <w:rPr>
      <w:b/>
      <w:bCs/>
      <w:color w:val="008F00"/>
    </w:rPr>
  </w:style>
  <w:style w:type="paragraph" w:customStyle="1" w:styleId="CaracterCaracter1CharCharCaracterCaracterCharChar">
    <w:name w:val="Caracter Caracter1 Char Char Caracter Caracter Char Char"/>
    <w:basedOn w:val="Normal"/>
    <w:rsid w:val="00582399"/>
    <w:rPr>
      <w:rFonts w:eastAsia="Times New Roman"/>
      <w:lang w:val="pl-PL" w:eastAsia="pl-PL"/>
    </w:rPr>
  </w:style>
  <w:style w:type="paragraph" w:customStyle="1" w:styleId="CaracterCaracter1CharCharCaracterCaracter">
    <w:name w:val="Caracter Caracter1 Char Char Caracter Caracter"/>
    <w:basedOn w:val="Normal"/>
    <w:rsid w:val="00582399"/>
    <w:rPr>
      <w:rFonts w:eastAsia="Times New Roman"/>
      <w:lang w:val="pl-PL" w:eastAsia="pl-PL"/>
    </w:rPr>
  </w:style>
  <w:style w:type="paragraph" w:customStyle="1" w:styleId="CaracterCaracter">
    <w:name w:val="Caracter Caracter"/>
    <w:basedOn w:val="Normal"/>
    <w:rsid w:val="00582399"/>
    <w:rPr>
      <w:rFonts w:eastAsia="Times New Roman"/>
      <w:lang w:val="pl-PL" w:eastAsia="pl-PL"/>
    </w:rPr>
  </w:style>
  <w:style w:type="paragraph" w:customStyle="1" w:styleId="CaracterCaracterCharCharCaracterCaracter">
    <w:name w:val="Caracter Caracter Char Char Caracter Caracter"/>
    <w:basedOn w:val="Normal"/>
    <w:rsid w:val="00582399"/>
    <w:rPr>
      <w:rFonts w:eastAsia="Times New Roman"/>
      <w:lang w:val="pl-PL" w:eastAsia="pl-PL"/>
    </w:rPr>
  </w:style>
  <w:style w:type="paragraph" w:customStyle="1" w:styleId="CaracterCaracter1">
    <w:name w:val="Caracter Caracter1"/>
    <w:basedOn w:val="Normal"/>
    <w:rsid w:val="00582399"/>
    <w:rPr>
      <w:rFonts w:eastAsia="Times New Roman"/>
      <w:lang w:val="pl-PL" w:eastAsia="pl-PL"/>
    </w:rPr>
  </w:style>
  <w:style w:type="paragraph" w:customStyle="1" w:styleId="CaracterCharCharCaracter">
    <w:name w:val="Caracter Char Char Caracter"/>
    <w:basedOn w:val="Normal"/>
    <w:rsid w:val="00582399"/>
    <w:rPr>
      <w:rFonts w:eastAsia="Times New Roman"/>
      <w:lang w:val="pl-PL" w:eastAsia="pl-PL"/>
    </w:rPr>
  </w:style>
  <w:style w:type="table" w:styleId="Temtabel">
    <w:name w:val="Table Theme"/>
    <w:basedOn w:val="TabelNormal"/>
    <w:rsid w:val="0058239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582399"/>
    <w:rPr>
      <w:rFonts w:eastAsia="Times New Roman"/>
      <w:lang w:val="pl-PL" w:eastAsia="pl-PL"/>
    </w:rPr>
  </w:style>
  <w:style w:type="paragraph" w:customStyle="1" w:styleId="CharCharCharCharCaracterCaracterCharCharCaracterCaracterCharCharCaracterCaracter">
    <w:name w:val="Char Char Char Char Caracter Caracter Char Char Caracter Caracter Char Char Caracter Caracter"/>
    <w:basedOn w:val="Normal"/>
    <w:rsid w:val="00582399"/>
    <w:rPr>
      <w:rFonts w:eastAsia="Times New Roman"/>
      <w:lang w:val="pl-PL" w:eastAsia="pl-PL"/>
    </w:rPr>
  </w:style>
  <w:style w:type="character" w:customStyle="1" w:styleId="tli1">
    <w:name w:val="tli1"/>
    <w:basedOn w:val="Fontdeparagrafimplicit"/>
    <w:rsid w:val="00582399"/>
  </w:style>
  <w:style w:type="character" w:customStyle="1" w:styleId="do1">
    <w:name w:val="do1"/>
    <w:rsid w:val="00582399"/>
    <w:rPr>
      <w:b/>
      <w:bCs/>
      <w:sz w:val="26"/>
      <w:szCs w:val="26"/>
    </w:rPr>
  </w:style>
  <w:style w:type="paragraph" w:customStyle="1" w:styleId="CharCaracterCaracterCharCaracterCaracterCharChar">
    <w:name w:val="Char Caracter Caracter Char Caracter Caracter Char Char"/>
    <w:basedOn w:val="Normal"/>
    <w:rsid w:val="00582399"/>
    <w:rPr>
      <w:rFonts w:eastAsia="Times New Roman"/>
      <w:lang w:val="pl-PL" w:eastAsia="pl-PL"/>
    </w:rPr>
  </w:style>
  <w:style w:type="paragraph" w:customStyle="1" w:styleId="CaracterCaracter1CharCharCaracterCaracterCharCharCaracterCaracter">
    <w:name w:val="Caracter Caracter1 Char Char Caracter Caracter Char Char Caracter Caracter"/>
    <w:basedOn w:val="Normal"/>
    <w:rsid w:val="00582399"/>
    <w:rPr>
      <w:rFonts w:eastAsia="Times New Roman"/>
      <w:lang w:val="pl-PL" w:eastAsia="pl-PL"/>
    </w:rPr>
  </w:style>
  <w:style w:type="character" w:customStyle="1" w:styleId="txtoug1">
    <w:name w:val="txtoug1"/>
    <w:rsid w:val="00582399"/>
    <w:rPr>
      <w:rFonts w:ascii="Arial" w:hAnsi="Arial" w:cs="Arial" w:hint="default"/>
      <w:i/>
      <w:iCs/>
      <w:color w:val="0000FF"/>
      <w:sz w:val="18"/>
      <w:szCs w:val="18"/>
    </w:rPr>
  </w:style>
  <w:style w:type="paragraph" w:customStyle="1" w:styleId="CaracterCaracter1CharCharCaracterCharCharCaracterCaracter">
    <w:name w:val="Caracter Caracter1 Char Char Caracter Char Char Caracter Caracter"/>
    <w:basedOn w:val="Normal"/>
    <w:rsid w:val="00582399"/>
    <w:rPr>
      <w:rFonts w:eastAsia="Times New Roman"/>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582399"/>
    <w:rPr>
      <w:rFonts w:eastAsia="Times New Roman"/>
      <w:lang w:val="pl-PL" w:eastAsia="pl-PL"/>
    </w:rPr>
  </w:style>
  <w:style w:type="paragraph" w:customStyle="1" w:styleId="CaracterCharCharCaracterCaracter">
    <w:name w:val="Caracter Char Char Caracter Caracter"/>
    <w:basedOn w:val="Normal"/>
    <w:rsid w:val="00582399"/>
    <w:rPr>
      <w:rFonts w:eastAsia="Times New Roman"/>
      <w:lang w:val="pl-PL" w:eastAsia="pl-PL"/>
    </w:rPr>
  </w:style>
  <w:style w:type="paragraph" w:customStyle="1" w:styleId="CharChar">
    <w:name w:val="Char Char"/>
    <w:basedOn w:val="Normal"/>
    <w:rsid w:val="00582399"/>
    <w:rPr>
      <w:rFonts w:eastAsia="Times New Roman"/>
      <w:lang w:val="pl-PL" w:eastAsia="pl-PL"/>
    </w:rPr>
  </w:style>
  <w:style w:type="character" w:customStyle="1" w:styleId="tpa1">
    <w:name w:val="tpa1"/>
    <w:basedOn w:val="Fontdeparagrafimplicit"/>
    <w:rsid w:val="00582399"/>
  </w:style>
  <w:style w:type="character" w:customStyle="1" w:styleId="pt1">
    <w:name w:val="pt1"/>
    <w:rsid w:val="00582399"/>
    <w:rPr>
      <w:b/>
      <w:bCs/>
      <w:color w:val="8F0000"/>
    </w:rPr>
  </w:style>
  <w:style w:type="character" w:customStyle="1" w:styleId="tpt1">
    <w:name w:val="tpt1"/>
    <w:basedOn w:val="Fontdeparagrafimplicit"/>
    <w:rsid w:val="00582399"/>
  </w:style>
  <w:style w:type="paragraph" w:customStyle="1" w:styleId="CharChar1CaracterCaracter">
    <w:name w:val="Char Char1 Caracter Caracter"/>
    <w:basedOn w:val="Normal"/>
    <w:rsid w:val="00582399"/>
    <w:rPr>
      <w:rFonts w:eastAsia="Times New Roman"/>
      <w:lang w:val="pl-PL" w:eastAsia="pl-PL"/>
    </w:rPr>
  </w:style>
  <w:style w:type="paragraph" w:customStyle="1" w:styleId="CaracterCaracterCharCharCaracterCaracterCharCharCaracterCaracter">
    <w:name w:val="Caracter Caracter Char Char Caracter Caracter Char Char Caracter Caracter"/>
    <w:basedOn w:val="Normal"/>
    <w:rsid w:val="00582399"/>
    <w:rPr>
      <w:rFonts w:eastAsia="Times New Roman"/>
      <w:lang w:val="pl-PL" w:eastAsia="pl-PL"/>
    </w:rPr>
  </w:style>
  <w:style w:type="paragraph" w:customStyle="1" w:styleId="CharCharCaracterCaracter">
    <w:name w:val="Char Char Caracter Caracter"/>
    <w:basedOn w:val="Normal"/>
    <w:rsid w:val="00582399"/>
    <w:rPr>
      <w:rFonts w:eastAsia="Times New Roman"/>
      <w:lang w:val="pl-PL" w:eastAsia="pl-PL"/>
    </w:rPr>
  </w:style>
  <w:style w:type="character" w:customStyle="1" w:styleId="text1">
    <w:name w:val="text1"/>
    <w:rsid w:val="00582399"/>
    <w:rPr>
      <w:rFonts w:ascii="Verdana" w:hAnsi="Verdana" w:hint="default"/>
      <w:sz w:val="18"/>
      <w:szCs w:val="18"/>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582399"/>
    <w:rPr>
      <w:rFonts w:eastAsia="Times New Roman"/>
      <w:lang w:val="pl-PL" w:eastAsia="pl-PL"/>
    </w:rPr>
  </w:style>
  <w:style w:type="paragraph" w:customStyle="1" w:styleId="CaracterCaracter1CharCharCaracterCaracterCharCharCaracterCaracterCharCharCaracterCaracter">
    <w:name w:val="Caracter Caracter1 Char Char Caracter Caracter Char Char Caracter Caracter Char Char Caracter Caracter"/>
    <w:basedOn w:val="Normal"/>
    <w:rsid w:val="00582399"/>
    <w:rPr>
      <w:rFonts w:eastAsia="Times New Roman"/>
      <w:lang w:val="pl-PL" w:eastAsia="pl-PL"/>
    </w:rPr>
  </w:style>
  <w:style w:type="character" w:customStyle="1" w:styleId="tal1">
    <w:name w:val="tal1"/>
    <w:basedOn w:val="Fontdeparagrafimplicit"/>
    <w:rsid w:val="00582399"/>
  </w:style>
  <w:style w:type="table" w:styleId="TabelWeb3">
    <w:name w:val="Table Web 3"/>
    <w:basedOn w:val="TabelNormal"/>
    <w:rsid w:val="00582399"/>
    <w:rPr>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l36">
    <w:name w:val="xl36"/>
    <w:basedOn w:val="Normal"/>
    <w:rsid w:val="00582399"/>
    <w:pPr>
      <w:pBdr>
        <w:right w:val="single" w:sz="4" w:space="0" w:color="auto"/>
      </w:pBdr>
      <w:spacing w:before="100" w:beforeAutospacing="1" w:after="100" w:afterAutospacing="1"/>
      <w:jc w:val="center"/>
    </w:pPr>
    <w:rPr>
      <w:rFonts w:eastAsia="Times New Roman"/>
      <w:b/>
      <w:bCs/>
      <w:lang w:val="en-US"/>
    </w:rPr>
  </w:style>
  <w:style w:type="paragraph" w:customStyle="1" w:styleId="Char1">
    <w:name w:val="Char1"/>
    <w:basedOn w:val="Normal"/>
    <w:rsid w:val="00582399"/>
    <w:rPr>
      <w:rFonts w:eastAsia="Times New Roman"/>
      <w:lang w:val="pl-PL" w:eastAsia="pl-PL"/>
    </w:rPr>
  </w:style>
  <w:style w:type="paragraph" w:customStyle="1" w:styleId="CaracterCaracterCharCharCaracterCaracterCaracterCaracterCharChar">
    <w:name w:val="Caracter Caracter Char Char Caracter Caracter Caracter Caracter Char Char"/>
    <w:basedOn w:val="Normal"/>
    <w:rsid w:val="00582399"/>
    <w:rPr>
      <w:rFonts w:eastAsia="Times New Roman"/>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01A"/>
    <w:rPr>
      <w:rFonts w:eastAsia="SimSun"/>
      <w:sz w:val="24"/>
      <w:szCs w:val="24"/>
      <w:lang w:val="en-GB" w:eastAsia="en-US"/>
    </w:rPr>
  </w:style>
  <w:style w:type="paragraph" w:styleId="Titlu1">
    <w:name w:val="heading 1"/>
    <w:basedOn w:val="Normal"/>
    <w:next w:val="Normal"/>
    <w:link w:val="Titlu1Caracter"/>
    <w:qFormat/>
    <w:rsid w:val="00434A63"/>
    <w:pPr>
      <w:keepNext/>
      <w:spacing w:before="240" w:after="60"/>
      <w:outlineLvl w:val="0"/>
    </w:pPr>
    <w:rPr>
      <w:rFonts w:ascii="Arial" w:hAnsi="Arial" w:cs="Arial"/>
      <w:b/>
      <w:bCs/>
      <w:kern w:val="32"/>
      <w:sz w:val="32"/>
      <w:szCs w:val="32"/>
    </w:rPr>
  </w:style>
  <w:style w:type="paragraph" w:styleId="Titlu2">
    <w:name w:val="heading 2"/>
    <w:aliases w:val="a Titlu 2"/>
    <w:basedOn w:val="Normal"/>
    <w:next w:val="Normal"/>
    <w:link w:val="Titlu2Caracter"/>
    <w:qFormat/>
    <w:rsid w:val="00330F8C"/>
    <w:pPr>
      <w:keepNext/>
      <w:spacing w:before="240" w:after="60"/>
      <w:outlineLvl w:val="1"/>
    </w:pPr>
    <w:rPr>
      <w:rFonts w:ascii="Arial" w:eastAsia="Times New Roman" w:hAnsi="Arial" w:cs="Arial"/>
      <w:b/>
      <w:bCs/>
      <w:i/>
      <w:iCs/>
      <w:sz w:val="28"/>
      <w:szCs w:val="28"/>
      <w:lang w:val="en-US"/>
    </w:rPr>
  </w:style>
  <w:style w:type="paragraph" w:styleId="Titlu3">
    <w:name w:val="heading 3"/>
    <w:basedOn w:val="Normal"/>
    <w:next w:val="Normal"/>
    <w:link w:val="Titlu3Caracter"/>
    <w:qFormat/>
    <w:rsid w:val="00330F8C"/>
    <w:pPr>
      <w:keepNext/>
      <w:ind w:firstLine="851"/>
      <w:jc w:val="both"/>
      <w:outlineLvl w:val="2"/>
    </w:pPr>
    <w:rPr>
      <w:rFonts w:eastAsia="Times New Roman"/>
      <w:b/>
      <w:color w:val="0000FF"/>
      <w:sz w:val="28"/>
      <w:szCs w:val="20"/>
      <w:lang w:val="ro-RO"/>
    </w:rPr>
  </w:style>
  <w:style w:type="paragraph" w:styleId="Titlu4">
    <w:name w:val="heading 4"/>
    <w:basedOn w:val="Normal"/>
    <w:next w:val="Normal"/>
    <w:link w:val="Titlu4Caracter"/>
    <w:qFormat/>
    <w:rsid w:val="00330F8C"/>
    <w:pPr>
      <w:keepNext/>
      <w:spacing w:before="240" w:after="60"/>
      <w:outlineLvl w:val="3"/>
    </w:pPr>
    <w:rPr>
      <w:rFonts w:eastAsia="Times New Roman"/>
      <w:b/>
      <w:bCs/>
      <w:sz w:val="28"/>
      <w:szCs w:val="28"/>
      <w:lang w:val="en-US"/>
    </w:rPr>
  </w:style>
  <w:style w:type="paragraph" w:styleId="Titlu5">
    <w:name w:val="heading 5"/>
    <w:basedOn w:val="Normal"/>
    <w:next w:val="Normal"/>
    <w:link w:val="Titlu5Caracter"/>
    <w:qFormat/>
    <w:rsid w:val="00330F8C"/>
    <w:pPr>
      <w:spacing w:before="240" w:after="60"/>
      <w:outlineLvl w:val="4"/>
    </w:pPr>
    <w:rPr>
      <w:rFonts w:eastAsia="Times New Roman"/>
      <w:b/>
      <w:bCs/>
      <w:i/>
      <w:iCs/>
      <w:sz w:val="26"/>
      <w:szCs w:val="26"/>
      <w:lang w:val="en-US"/>
    </w:rPr>
  </w:style>
  <w:style w:type="paragraph" w:styleId="Titlu6">
    <w:name w:val="heading 6"/>
    <w:basedOn w:val="Normal"/>
    <w:next w:val="Normal"/>
    <w:link w:val="Titlu6Caracter"/>
    <w:qFormat/>
    <w:rsid w:val="00582399"/>
    <w:pPr>
      <w:keepNext/>
      <w:ind w:firstLine="708"/>
      <w:jc w:val="both"/>
      <w:outlineLvl w:val="5"/>
    </w:pPr>
    <w:rPr>
      <w:rFonts w:ascii="Arial" w:eastAsia="Times New Roman" w:hAnsi="Arial" w:cs="Arial"/>
      <w:b/>
      <w:bCs/>
      <w:i/>
      <w:iCs/>
      <w:lang w:val="ro-RO" w:eastAsia="ro-RO"/>
    </w:rPr>
  </w:style>
  <w:style w:type="paragraph" w:styleId="Titlu7">
    <w:name w:val="heading 7"/>
    <w:basedOn w:val="Normal"/>
    <w:next w:val="Normal"/>
    <w:link w:val="Titlu7Caracter"/>
    <w:unhideWhenUsed/>
    <w:qFormat/>
    <w:rsid w:val="00605F65"/>
    <w:pPr>
      <w:keepNext/>
      <w:keepLines/>
      <w:spacing w:before="200"/>
      <w:outlineLvl w:val="6"/>
    </w:pPr>
    <w:rPr>
      <w:rFonts w:asciiTheme="majorHAnsi" w:eastAsiaTheme="majorEastAsia" w:hAnsiTheme="majorHAnsi" w:cstheme="majorBidi"/>
      <w:i/>
      <w:iCs/>
      <w:color w:val="404040" w:themeColor="text1" w:themeTint="BF"/>
    </w:rPr>
  </w:style>
  <w:style w:type="paragraph" w:styleId="Titlu8">
    <w:name w:val="heading 8"/>
    <w:basedOn w:val="Normal"/>
    <w:next w:val="Normal"/>
    <w:link w:val="Titlu8Caracter"/>
    <w:unhideWhenUsed/>
    <w:qFormat/>
    <w:rsid w:val="00605F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lu9">
    <w:name w:val="heading 9"/>
    <w:basedOn w:val="Normal"/>
    <w:next w:val="Normal"/>
    <w:link w:val="Titlu9Caracter"/>
    <w:qFormat/>
    <w:rsid w:val="00582399"/>
    <w:pPr>
      <w:keepNext/>
      <w:shd w:val="clear" w:color="auto" w:fill="FFFFFF"/>
      <w:ind w:left="7"/>
      <w:jc w:val="center"/>
      <w:outlineLvl w:val="8"/>
    </w:pPr>
    <w:rPr>
      <w:rFonts w:ascii="Arial" w:eastAsia="Times New Roman" w:hAnsi="Arial" w:cs="Arial"/>
      <w:b/>
      <w:bCs/>
      <w:i/>
      <w:iCs/>
      <w:color w:val="000000"/>
      <w:spacing w:val="-3"/>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qFormat/>
    <w:rsid w:val="00B6401A"/>
    <w:rPr>
      <w:b/>
      <w:bCs/>
    </w:rPr>
  </w:style>
  <w:style w:type="paragraph" w:styleId="Antet">
    <w:name w:val="header"/>
    <w:basedOn w:val="Normal"/>
    <w:link w:val="AntetCaracter"/>
    <w:unhideWhenUsed/>
    <w:rsid w:val="00585274"/>
    <w:pPr>
      <w:tabs>
        <w:tab w:val="center" w:pos="4680"/>
        <w:tab w:val="right" w:pos="9360"/>
      </w:tabs>
    </w:pPr>
    <w:rPr>
      <w:rFonts w:ascii="Calibri" w:eastAsia="Calibri" w:hAnsi="Calibri"/>
      <w:sz w:val="22"/>
      <w:szCs w:val="22"/>
      <w:lang w:val="en-US"/>
    </w:rPr>
  </w:style>
  <w:style w:type="character" w:customStyle="1" w:styleId="AntetCaracter">
    <w:name w:val="Antet Caracter"/>
    <w:link w:val="Antet"/>
    <w:uiPriority w:val="99"/>
    <w:rsid w:val="00585274"/>
    <w:rPr>
      <w:rFonts w:ascii="Calibri" w:eastAsia="Calibri" w:hAnsi="Calibri"/>
      <w:sz w:val="22"/>
      <w:szCs w:val="22"/>
      <w:lang w:val="en-US" w:eastAsia="en-US" w:bidi="ar-SA"/>
    </w:rPr>
  </w:style>
  <w:style w:type="character" w:customStyle="1" w:styleId="Titlu1Caracter">
    <w:name w:val="Titlu 1 Caracter"/>
    <w:link w:val="Titlu1"/>
    <w:uiPriority w:val="99"/>
    <w:rsid w:val="00434A63"/>
    <w:rPr>
      <w:rFonts w:ascii="Arial" w:eastAsia="SimSun" w:hAnsi="Arial" w:cs="Arial"/>
      <w:b/>
      <w:bCs/>
      <w:kern w:val="32"/>
      <w:sz w:val="32"/>
      <w:szCs w:val="32"/>
      <w:lang w:val="en-GB" w:eastAsia="en-US" w:bidi="ar-SA"/>
    </w:rPr>
  </w:style>
  <w:style w:type="paragraph" w:styleId="Listparagraf">
    <w:name w:val="List Paragraph"/>
    <w:basedOn w:val="Normal"/>
    <w:link w:val="ListparagrafCaracter"/>
    <w:uiPriority w:val="99"/>
    <w:qFormat/>
    <w:rsid w:val="00434A63"/>
    <w:pPr>
      <w:spacing w:after="200" w:line="276" w:lineRule="auto"/>
      <w:ind w:left="720"/>
      <w:contextualSpacing/>
    </w:pPr>
    <w:rPr>
      <w:rFonts w:ascii="Calibri" w:eastAsia="Calibri" w:hAnsi="Calibri"/>
      <w:sz w:val="22"/>
      <w:szCs w:val="22"/>
      <w:lang w:val="ro-RO"/>
    </w:rPr>
  </w:style>
  <w:style w:type="character" w:customStyle="1" w:styleId="ListparagrafCaracter">
    <w:name w:val="Listă paragraf Caracter"/>
    <w:link w:val="Listparagraf"/>
    <w:rsid w:val="00434A63"/>
    <w:rPr>
      <w:rFonts w:ascii="Calibri" w:eastAsia="Calibri" w:hAnsi="Calibri"/>
      <w:sz w:val="22"/>
      <w:szCs w:val="22"/>
      <w:lang w:val="ro-RO" w:eastAsia="en-US" w:bidi="ar-SA"/>
    </w:rPr>
  </w:style>
  <w:style w:type="paragraph" w:styleId="TextnBalon">
    <w:name w:val="Balloon Text"/>
    <w:basedOn w:val="Normal"/>
    <w:link w:val="TextnBalonCaracter"/>
    <w:rsid w:val="00B0120E"/>
    <w:rPr>
      <w:rFonts w:ascii="Tahoma" w:hAnsi="Tahoma" w:cs="Tahoma"/>
      <w:sz w:val="16"/>
      <w:szCs w:val="16"/>
    </w:rPr>
  </w:style>
  <w:style w:type="numbering" w:styleId="111111">
    <w:name w:val="Outline List 2"/>
    <w:basedOn w:val="FrListare"/>
    <w:rsid w:val="007F21AA"/>
    <w:pPr>
      <w:numPr>
        <w:numId w:val="1"/>
      </w:numPr>
    </w:pPr>
  </w:style>
  <w:style w:type="numbering" w:customStyle="1" w:styleId="Listacurent1">
    <w:name w:val="Lista curentă1"/>
    <w:rsid w:val="00FD50F4"/>
    <w:pPr>
      <w:numPr>
        <w:numId w:val="2"/>
      </w:numPr>
    </w:pPr>
  </w:style>
  <w:style w:type="paragraph" w:styleId="Titlucuprins">
    <w:name w:val="TOC Heading"/>
    <w:basedOn w:val="Titlu1"/>
    <w:next w:val="Normal"/>
    <w:uiPriority w:val="39"/>
    <w:semiHidden/>
    <w:unhideWhenUsed/>
    <w:qFormat/>
    <w:rsid w:val="006D780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o-RO" w:eastAsia="ro-RO"/>
    </w:rPr>
  </w:style>
  <w:style w:type="paragraph" w:customStyle="1" w:styleId="Paragraf">
    <w:name w:val="Paragraf"/>
    <w:basedOn w:val="Normal"/>
    <w:rsid w:val="00E24F25"/>
    <w:pPr>
      <w:numPr>
        <w:numId w:val="4"/>
      </w:numPr>
      <w:tabs>
        <w:tab w:val="left" w:pos="851"/>
        <w:tab w:val="left" w:pos="1418"/>
      </w:tabs>
      <w:spacing w:before="40" w:after="40"/>
      <w:jc w:val="both"/>
    </w:pPr>
    <w:rPr>
      <w:rFonts w:ascii="Arial" w:eastAsia="Times New Roman" w:hAnsi="Arial"/>
      <w:szCs w:val="20"/>
      <w:lang w:val="ro-RO"/>
    </w:rPr>
  </w:style>
  <w:style w:type="paragraph" w:styleId="Subsol">
    <w:name w:val="footer"/>
    <w:basedOn w:val="Normal"/>
    <w:link w:val="SubsolCaracter"/>
    <w:uiPriority w:val="99"/>
    <w:rsid w:val="003A506A"/>
    <w:pPr>
      <w:tabs>
        <w:tab w:val="center" w:pos="4513"/>
        <w:tab w:val="right" w:pos="9026"/>
      </w:tabs>
    </w:pPr>
  </w:style>
  <w:style w:type="character" w:customStyle="1" w:styleId="SubsolCaracter">
    <w:name w:val="Subsol Caracter"/>
    <w:basedOn w:val="Fontdeparagrafimplicit"/>
    <w:link w:val="Subsol"/>
    <w:uiPriority w:val="99"/>
    <w:rsid w:val="003A506A"/>
    <w:rPr>
      <w:rFonts w:eastAsia="SimSun"/>
      <w:sz w:val="24"/>
      <w:szCs w:val="24"/>
      <w:lang w:val="en-GB" w:eastAsia="en-US"/>
    </w:rPr>
  </w:style>
  <w:style w:type="paragraph" w:styleId="Cuprins1">
    <w:name w:val="toc 1"/>
    <w:basedOn w:val="Normal"/>
    <w:next w:val="Normal"/>
    <w:autoRedefine/>
    <w:rsid w:val="00755794"/>
    <w:pPr>
      <w:spacing w:after="100"/>
    </w:pPr>
  </w:style>
  <w:style w:type="paragraph" w:styleId="Cuprins2">
    <w:name w:val="toc 2"/>
    <w:basedOn w:val="Normal"/>
    <w:next w:val="Normal"/>
    <w:autoRedefine/>
    <w:rsid w:val="00755794"/>
    <w:pPr>
      <w:spacing w:after="100"/>
      <w:ind w:left="240"/>
    </w:pPr>
  </w:style>
  <w:style w:type="paragraph" w:styleId="Cuprins3">
    <w:name w:val="toc 3"/>
    <w:basedOn w:val="Normal"/>
    <w:next w:val="Normal"/>
    <w:autoRedefine/>
    <w:rsid w:val="00755794"/>
    <w:pPr>
      <w:spacing w:after="100"/>
      <w:ind w:left="480"/>
    </w:pPr>
  </w:style>
  <w:style w:type="paragraph" w:styleId="Cuprins4">
    <w:name w:val="toc 4"/>
    <w:basedOn w:val="Normal"/>
    <w:next w:val="Normal"/>
    <w:autoRedefine/>
    <w:rsid w:val="00755794"/>
    <w:pPr>
      <w:spacing w:after="100"/>
      <w:ind w:left="720"/>
    </w:pPr>
  </w:style>
  <w:style w:type="paragraph" w:styleId="Cuprins5">
    <w:name w:val="toc 5"/>
    <w:basedOn w:val="Normal"/>
    <w:next w:val="Normal"/>
    <w:autoRedefine/>
    <w:rsid w:val="00755794"/>
    <w:pPr>
      <w:spacing w:after="100"/>
      <w:ind w:left="960"/>
    </w:pPr>
  </w:style>
  <w:style w:type="paragraph" w:styleId="Cuprins6">
    <w:name w:val="toc 6"/>
    <w:basedOn w:val="Normal"/>
    <w:next w:val="Normal"/>
    <w:autoRedefine/>
    <w:rsid w:val="00755794"/>
    <w:pPr>
      <w:spacing w:after="100"/>
      <w:ind w:left="1200"/>
    </w:pPr>
  </w:style>
  <w:style w:type="paragraph" w:styleId="Cuprins7">
    <w:name w:val="toc 7"/>
    <w:basedOn w:val="Normal"/>
    <w:next w:val="Normal"/>
    <w:autoRedefine/>
    <w:rsid w:val="00755794"/>
    <w:pPr>
      <w:spacing w:after="100"/>
      <w:ind w:left="1440"/>
    </w:pPr>
  </w:style>
  <w:style w:type="paragraph" w:styleId="Corptext2">
    <w:name w:val="Body Text 2"/>
    <w:basedOn w:val="Normal"/>
    <w:link w:val="Corptext2Caracter"/>
    <w:rsid w:val="00695BBF"/>
    <w:pPr>
      <w:jc w:val="both"/>
    </w:pPr>
    <w:rPr>
      <w:rFonts w:eastAsia="Times New Roman"/>
      <w:lang w:val="en-US" w:eastAsia="zh-CN"/>
    </w:rPr>
  </w:style>
  <w:style w:type="character" w:customStyle="1" w:styleId="Corptext2Caracter">
    <w:name w:val="Corp text 2 Caracter"/>
    <w:basedOn w:val="Fontdeparagrafimplicit"/>
    <w:link w:val="Corptext2"/>
    <w:uiPriority w:val="99"/>
    <w:rsid w:val="00695BBF"/>
    <w:rPr>
      <w:sz w:val="24"/>
      <w:szCs w:val="24"/>
      <w:lang w:val="en-US" w:eastAsia="zh-CN"/>
    </w:rPr>
  </w:style>
  <w:style w:type="paragraph" w:styleId="Corptext">
    <w:name w:val="Body Text"/>
    <w:aliases w:val="Body Text Char"/>
    <w:basedOn w:val="Normal"/>
    <w:link w:val="CorptextCaracter"/>
    <w:rsid w:val="00695BBF"/>
    <w:pPr>
      <w:spacing w:after="120"/>
    </w:pPr>
    <w:rPr>
      <w:rFonts w:eastAsia="Times New Roman"/>
      <w:sz w:val="28"/>
      <w:szCs w:val="28"/>
      <w:lang w:val="x-none" w:eastAsia="x-none"/>
    </w:rPr>
  </w:style>
  <w:style w:type="character" w:customStyle="1" w:styleId="CorptextCaracter">
    <w:name w:val="Corp text Caracter"/>
    <w:aliases w:val="Body Text Char Caracter"/>
    <w:basedOn w:val="Fontdeparagrafimplicit"/>
    <w:link w:val="Corptext"/>
    <w:uiPriority w:val="99"/>
    <w:rsid w:val="00695BBF"/>
    <w:rPr>
      <w:sz w:val="28"/>
      <w:szCs w:val="28"/>
      <w:lang w:val="x-none" w:eastAsia="x-none"/>
    </w:rPr>
  </w:style>
  <w:style w:type="character" w:styleId="Hyperlink">
    <w:name w:val="Hyperlink"/>
    <w:rsid w:val="00695BBF"/>
    <w:rPr>
      <w:color w:val="0000FF"/>
      <w:u w:val="single"/>
    </w:rPr>
  </w:style>
  <w:style w:type="character" w:customStyle="1" w:styleId="longtext">
    <w:name w:val="long_text"/>
    <w:basedOn w:val="Fontdeparagrafimplicit"/>
    <w:rsid w:val="00695BBF"/>
  </w:style>
  <w:style w:type="character" w:styleId="Accentuat">
    <w:name w:val="Emphasis"/>
    <w:qFormat/>
    <w:rsid w:val="00695BBF"/>
    <w:rPr>
      <w:i/>
      <w:iCs/>
    </w:rPr>
  </w:style>
  <w:style w:type="paragraph" w:customStyle="1" w:styleId="CaracterCaracterCharCaracterCaracter">
    <w:name w:val="Caracter Caracter Char Caracter Caracter"/>
    <w:basedOn w:val="Normal"/>
    <w:rsid w:val="00695BBF"/>
    <w:rPr>
      <w:rFonts w:eastAsia="Times New Roman"/>
      <w:lang w:val="pl-PL" w:eastAsia="pl-PL"/>
    </w:rPr>
  </w:style>
  <w:style w:type="character" w:styleId="Numrdepagin">
    <w:name w:val="page number"/>
    <w:basedOn w:val="Fontdeparagrafimplicit"/>
    <w:rsid w:val="00695BBF"/>
  </w:style>
  <w:style w:type="paragraph" w:styleId="Indentcorptext">
    <w:name w:val="Body Text Indent"/>
    <w:basedOn w:val="Normal"/>
    <w:link w:val="IndentcorptextCaracter"/>
    <w:rsid w:val="00695BBF"/>
    <w:pPr>
      <w:ind w:firstLine="720"/>
      <w:jc w:val="both"/>
    </w:pPr>
    <w:rPr>
      <w:rFonts w:eastAsia="Times New Roman"/>
      <w:szCs w:val="20"/>
      <w:lang w:val="x-none" w:eastAsia="x-none"/>
    </w:rPr>
  </w:style>
  <w:style w:type="character" w:customStyle="1" w:styleId="IndentcorptextCaracter">
    <w:name w:val="Indent corp text Caracter"/>
    <w:basedOn w:val="Fontdeparagrafimplicit"/>
    <w:link w:val="Indentcorptext"/>
    <w:uiPriority w:val="99"/>
    <w:rsid w:val="00695BBF"/>
    <w:rPr>
      <w:sz w:val="24"/>
      <w:lang w:val="x-none" w:eastAsia="x-none"/>
    </w:rPr>
  </w:style>
  <w:style w:type="paragraph" w:styleId="Textcomentariu">
    <w:name w:val="annotation text"/>
    <w:basedOn w:val="Normal"/>
    <w:link w:val="TextcomentariuCaracter"/>
    <w:rsid w:val="00695BBF"/>
    <w:rPr>
      <w:rFonts w:eastAsia="Times New Roman"/>
      <w:sz w:val="20"/>
      <w:szCs w:val="20"/>
      <w:lang w:val="en-US"/>
    </w:rPr>
  </w:style>
  <w:style w:type="character" w:customStyle="1" w:styleId="TextcomentariuCaracter">
    <w:name w:val="Text comentariu Caracter"/>
    <w:basedOn w:val="Fontdeparagrafimplicit"/>
    <w:link w:val="Textcomentariu"/>
    <w:rsid w:val="00695BBF"/>
    <w:rPr>
      <w:lang w:val="en-US" w:eastAsia="en-US"/>
    </w:rPr>
  </w:style>
  <w:style w:type="character" w:customStyle="1" w:styleId="apple-style-span">
    <w:name w:val="apple-style-span"/>
    <w:basedOn w:val="Fontdeparagrafimplicit"/>
    <w:rsid w:val="00695BBF"/>
  </w:style>
  <w:style w:type="character" w:customStyle="1" w:styleId="apple-converted-space">
    <w:name w:val="apple-converted-space"/>
    <w:basedOn w:val="Fontdeparagrafimplicit"/>
    <w:rsid w:val="00695BBF"/>
  </w:style>
  <w:style w:type="paragraph" w:customStyle="1" w:styleId="CaracterCaracterCaracterCharCharCaracterCharCharCaracterCharCharCaracterCarCarCharCharCaracter">
    <w:name w:val="Caracter Caracter Caracter Char Char Caracter Char Char Caracter Char Char Caracter Car Car Char Char Caracter"/>
    <w:basedOn w:val="Normal"/>
    <w:rsid w:val="00695BBF"/>
    <w:rPr>
      <w:rFonts w:eastAsia="Times New Roman"/>
      <w:lang w:val="pl-PL" w:eastAsia="pl-PL"/>
    </w:rPr>
  </w:style>
  <w:style w:type="paragraph" w:styleId="Indentcorptext2">
    <w:name w:val="Body Text Indent 2"/>
    <w:basedOn w:val="Normal"/>
    <w:link w:val="Indentcorptext2Caracter"/>
    <w:rsid w:val="00695BBF"/>
    <w:pPr>
      <w:spacing w:after="120" w:line="480" w:lineRule="auto"/>
      <w:ind w:left="360"/>
    </w:pPr>
    <w:rPr>
      <w:rFonts w:eastAsia="Times New Roman"/>
      <w:sz w:val="28"/>
      <w:szCs w:val="28"/>
      <w:lang w:val="x-none" w:eastAsia="x-none"/>
    </w:rPr>
  </w:style>
  <w:style w:type="character" w:customStyle="1" w:styleId="Indentcorptext2Caracter">
    <w:name w:val="Indent corp text 2 Caracter"/>
    <w:basedOn w:val="Fontdeparagrafimplicit"/>
    <w:link w:val="Indentcorptext2"/>
    <w:uiPriority w:val="99"/>
    <w:rsid w:val="00695BBF"/>
    <w:rPr>
      <w:sz w:val="28"/>
      <w:szCs w:val="28"/>
      <w:lang w:val="x-none" w:eastAsia="x-none"/>
    </w:rPr>
  </w:style>
  <w:style w:type="character" w:customStyle="1" w:styleId="longtext1">
    <w:name w:val="long_text1"/>
    <w:rsid w:val="00695BBF"/>
    <w:rPr>
      <w:sz w:val="20"/>
      <w:szCs w:val="20"/>
    </w:rPr>
  </w:style>
  <w:style w:type="paragraph" w:customStyle="1" w:styleId="paragraf0">
    <w:name w:val="paragraf"/>
    <w:basedOn w:val="Normal"/>
    <w:rsid w:val="00695BBF"/>
    <w:pPr>
      <w:suppressAutoHyphens/>
      <w:spacing w:before="200" w:after="200" w:line="360" w:lineRule="auto"/>
      <w:ind w:firstLine="567"/>
    </w:pPr>
    <w:rPr>
      <w:rFonts w:ascii="Arial" w:eastAsia="Calibri" w:hAnsi="Arial"/>
      <w:lang w:val="ro-RO" w:bidi="en-US"/>
    </w:rPr>
  </w:style>
  <w:style w:type="table" w:styleId="GrilTabel">
    <w:name w:val="Table Grid"/>
    <w:basedOn w:val="TabelNormal"/>
    <w:rsid w:val="00695BB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harChar">
    <w:name w:val="Caracter Caracter Char Char"/>
    <w:basedOn w:val="Normal"/>
    <w:rsid w:val="00695BBF"/>
    <w:rPr>
      <w:rFonts w:eastAsia="Times New Roman"/>
      <w:noProof/>
      <w:lang w:val="pl-PL" w:eastAsia="pl-PL"/>
    </w:rPr>
  </w:style>
  <w:style w:type="character" w:customStyle="1" w:styleId="hps">
    <w:name w:val="hps"/>
    <w:basedOn w:val="Fontdeparagrafimplicit"/>
    <w:rsid w:val="00695BBF"/>
  </w:style>
  <w:style w:type="character" w:customStyle="1" w:styleId="shorttext">
    <w:name w:val="short_text"/>
    <w:basedOn w:val="Fontdeparagrafimplicit"/>
    <w:rsid w:val="00695BBF"/>
  </w:style>
  <w:style w:type="character" w:customStyle="1" w:styleId="hpsatn">
    <w:name w:val="hps atn"/>
    <w:basedOn w:val="Fontdeparagrafimplicit"/>
    <w:rsid w:val="00695BBF"/>
  </w:style>
  <w:style w:type="character" w:customStyle="1" w:styleId="atn">
    <w:name w:val="atn"/>
    <w:basedOn w:val="Fontdeparagrafimplicit"/>
    <w:rsid w:val="00695BBF"/>
  </w:style>
  <w:style w:type="paragraph" w:styleId="NormalWeb">
    <w:name w:val="Normal (Web)"/>
    <w:basedOn w:val="Normal"/>
    <w:unhideWhenUsed/>
    <w:rsid w:val="00695BBF"/>
    <w:pPr>
      <w:spacing w:before="100" w:beforeAutospacing="1" w:after="100" w:afterAutospacing="1"/>
    </w:pPr>
    <w:rPr>
      <w:rFonts w:eastAsia="Times New Roman"/>
      <w:lang w:val="en-US"/>
    </w:rPr>
  </w:style>
  <w:style w:type="table" w:styleId="TabelWeb1">
    <w:name w:val="Table Web 1"/>
    <w:basedOn w:val="TabelNormal"/>
    <w:rsid w:val="00695BBF"/>
    <w:rPr>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Indent21">
    <w:name w:val="Body Text Indent 21"/>
    <w:basedOn w:val="Normal"/>
    <w:rsid w:val="00695BBF"/>
    <w:pPr>
      <w:widowControl w:val="0"/>
      <w:suppressAutoHyphens/>
      <w:spacing w:after="120" w:line="480" w:lineRule="auto"/>
      <w:ind w:left="360"/>
    </w:pPr>
    <w:rPr>
      <w:rFonts w:cs="Mangal"/>
      <w:kern w:val="1"/>
      <w:lang w:val="en-US" w:eastAsia="hi-IN" w:bidi="hi-IN"/>
    </w:rPr>
  </w:style>
  <w:style w:type="paragraph" w:styleId="Frspaiere">
    <w:name w:val="No Spacing"/>
    <w:uiPriority w:val="99"/>
    <w:qFormat/>
    <w:rsid w:val="00695BBF"/>
    <w:rPr>
      <w:sz w:val="28"/>
      <w:szCs w:val="28"/>
      <w:lang w:val="en-US" w:eastAsia="en-US"/>
    </w:rPr>
  </w:style>
  <w:style w:type="character" w:customStyle="1" w:styleId="TextnBalonCaracter">
    <w:name w:val="Text în Balon Caracter"/>
    <w:link w:val="TextnBalon"/>
    <w:rsid w:val="00695BBF"/>
    <w:rPr>
      <w:rFonts w:ascii="Tahoma" w:eastAsia="SimSun" w:hAnsi="Tahoma" w:cs="Tahoma"/>
      <w:sz w:val="16"/>
      <w:szCs w:val="16"/>
      <w:lang w:val="en-GB" w:eastAsia="en-US"/>
    </w:rPr>
  </w:style>
  <w:style w:type="character" w:styleId="Accentuareintens">
    <w:name w:val="Intense Emphasis"/>
    <w:qFormat/>
    <w:rsid w:val="00695BBF"/>
    <w:rPr>
      <w:b/>
      <w:bCs/>
      <w:i/>
      <w:iCs/>
      <w:color w:val="4F81BD"/>
    </w:rPr>
  </w:style>
  <w:style w:type="paragraph" w:styleId="Legend">
    <w:name w:val="caption"/>
    <w:basedOn w:val="Normal"/>
    <w:qFormat/>
    <w:rsid w:val="00695BBF"/>
    <w:pPr>
      <w:widowControl w:val="0"/>
      <w:suppressLineNumbers/>
      <w:suppressAutoHyphens/>
      <w:spacing w:before="120" w:after="120"/>
    </w:pPr>
    <w:rPr>
      <w:rFonts w:cs="Mangal"/>
      <w:i/>
      <w:iCs/>
      <w:kern w:val="1"/>
      <w:lang w:val="en-US" w:eastAsia="hi-IN" w:bidi="hi-IN"/>
    </w:rPr>
  </w:style>
  <w:style w:type="character" w:styleId="HyperlinkParcurs">
    <w:name w:val="FollowedHyperlink"/>
    <w:uiPriority w:val="99"/>
    <w:unhideWhenUsed/>
    <w:rsid w:val="00695BBF"/>
    <w:rPr>
      <w:color w:val="800080"/>
      <w:u w:val="single"/>
    </w:rPr>
  </w:style>
  <w:style w:type="character" w:customStyle="1" w:styleId="CommentTextChar">
    <w:name w:val="Comment Text Char"/>
    <w:semiHidden/>
    <w:rsid w:val="00695BBF"/>
  </w:style>
  <w:style w:type="paragraph" w:styleId="SubiectComentariu">
    <w:name w:val="annotation subject"/>
    <w:basedOn w:val="Textcomentariu"/>
    <w:next w:val="Textcomentariu"/>
    <w:link w:val="SubiectComentariuCaracter"/>
    <w:unhideWhenUsed/>
    <w:rsid w:val="00695BBF"/>
    <w:rPr>
      <w:b/>
      <w:bCs/>
      <w:lang w:val="x-none" w:eastAsia="x-none"/>
    </w:rPr>
  </w:style>
  <w:style w:type="character" w:customStyle="1" w:styleId="SubiectComentariuCaracter">
    <w:name w:val="Subiect Comentariu Caracter"/>
    <w:basedOn w:val="TextcomentariuCaracter"/>
    <w:link w:val="SubiectComentariu"/>
    <w:rsid w:val="00695BBF"/>
    <w:rPr>
      <w:b/>
      <w:bCs/>
      <w:lang w:val="x-none" w:eastAsia="x-none"/>
    </w:rPr>
  </w:style>
  <w:style w:type="character" w:styleId="Referincomentariu">
    <w:name w:val="annotation reference"/>
    <w:unhideWhenUsed/>
    <w:rsid w:val="00695BBF"/>
    <w:rPr>
      <w:sz w:val="16"/>
      <w:szCs w:val="16"/>
    </w:rPr>
  </w:style>
  <w:style w:type="paragraph" w:customStyle="1" w:styleId="CharChar1CaracterCaracterChar">
    <w:name w:val="Char Char1 Caracter Caracter Char"/>
    <w:basedOn w:val="Normal"/>
    <w:rsid w:val="00695BBF"/>
    <w:rPr>
      <w:rFonts w:eastAsia="Times New Roman"/>
      <w:lang w:val="pl-PL" w:eastAsia="pl-PL"/>
    </w:rPr>
  </w:style>
  <w:style w:type="character" w:customStyle="1" w:styleId="def">
    <w:name w:val="def"/>
    <w:rsid w:val="00695BBF"/>
  </w:style>
  <w:style w:type="character" w:customStyle="1" w:styleId="ndesc1">
    <w:name w:val="ndesc1"/>
    <w:rsid w:val="00695BBF"/>
    <w:rPr>
      <w:rFonts w:ascii="Arial" w:hAnsi="Arial" w:cs="Arial" w:hint="default"/>
      <w:b w:val="0"/>
      <w:bCs w:val="0"/>
      <w:strike w:val="0"/>
      <w:dstrike w:val="0"/>
      <w:color w:val="000000"/>
      <w:sz w:val="24"/>
      <w:szCs w:val="24"/>
      <w:u w:val="none"/>
      <w:effect w:val="none"/>
    </w:rPr>
  </w:style>
  <w:style w:type="table" w:styleId="TabelSimplu1">
    <w:name w:val="Table Simple 1"/>
    <w:basedOn w:val="TabelNormal"/>
    <w:unhideWhenUsed/>
    <w:rsid w:val="00695BBF"/>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Clasic1">
    <w:name w:val="Table Classic 1"/>
    <w:basedOn w:val="TabelNormal"/>
    <w:unhideWhenUsed/>
    <w:rsid w:val="00695BBF"/>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ntemporan">
    <w:name w:val="Table Contemporary"/>
    <w:basedOn w:val="TabelNormal"/>
    <w:rsid w:val="00695BBF"/>
    <w:rPr>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695BBF"/>
    <w:pPr>
      <w:autoSpaceDE w:val="0"/>
      <w:autoSpaceDN w:val="0"/>
      <w:adjustRightInd w:val="0"/>
    </w:pPr>
    <w:rPr>
      <w:rFonts w:eastAsia="Calibri"/>
      <w:color w:val="000000"/>
      <w:sz w:val="24"/>
      <w:szCs w:val="24"/>
      <w:lang w:val="en-US" w:eastAsia="en-US"/>
    </w:rPr>
  </w:style>
  <w:style w:type="character" w:customStyle="1" w:styleId="sciname1">
    <w:name w:val="sciname1"/>
    <w:rsid w:val="00695BBF"/>
    <w:rPr>
      <w:i/>
      <w:iCs/>
    </w:rPr>
  </w:style>
  <w:style w:type="character" w:customStyle="1" w:styleId="sheader61">
    <w:name w:val="sheader61"/>
    <w:rsid w:val="00695BBF"/>
    <w:rPr>
      <w:rFonts w:ascii="Times New Roman" w:hAnsi="Times New Roman" w:cs="Times New Roman" w:hint="default"/>
      <w:sz w:val="34"/>
      <w:szCs w:val="34"/>
    </w:rPr>
  </w:style>
  <w:style w:type="paragraph" w:customStyle="1" w:styleId="CharChar1CaracterCaracterChar0">
    <w:name w:val="Char Char1 Caracter Caracter Char"/>
    <w:basedOn w:val="Normal"/>
    <w:rsid w:val="00695BBF"/>
    <w:rPr>
      <w:rFonts w:eastAsia="Times New Roman"/>
      <w:lang w:val="pl-PL" w:eastAsia="pl-PL"/>
    </w:rPr>
  </w:style>
  <w:style w:type="character" w:customStyle="1" w:styleId="mediumtext">
    <w:name w:val="medium_text"/>
    <w:rsid w:val="00695BBF"/>
  </w:style>
  <w:style w:type="numbering" w:customStyle="1" w:styleId="NoList1">
    <w:name w:val="No List1"/>
    <w:next w:val="FrListare"/>
    <w:semiHidden/>
    <w:rsid w:val="00695BBF"/>
  </w:style>
  <w:style w:type="numbering" w:customStyle="1" w:styleId="NoList2">
    <w:name w:val="No List2"/>
    <w:next w:val="FrListare"/>
    <w:semiHidden/>
    <w:rsid w:val="00695BBF"/>
  </w:style>
  <w:style w:type="paragraph" w:customStyle="1" w:styleId="Char">
    <w:name w:val="Char"/>
    <w:basedOn w:val="Normal"/>
    <w:rsid w:val="00990ACA"/>
    <w:rPr>
      <w:rFonts w:eastAsia="Times New Roman"/>
      <w:lang w:val="pl-PL" w:eastAsia="pl-PL"/>
    </w:rPr>
  </w:style>
  <w:style w:type="character" w:customStyle="1" w:styleId="Titlu7Caracter">
    <w:name w:val="Titlu 7 Caracter"/>
    <w:basedOn w:val="Fontdeparagrafimplicit"/>
    <w:link w:val="Titlu7"/>
    <w:uiPriority w:val="99"/>
    <w:rsid w:val="00605F65"/>
    <w:rPr>
      <w:rFonts w:asciiTheme="majorHAnsi" w:eastAsiaTheme="majorEastAsia" w:hAnsiTheme="majorHAnsi" w:cstheme="majorBidi"/>
      <w:i/>
      <w:iCs/>
      <w:color w:val="404040" w:themeColor="text1" w:themeTint="BF"/>
      <w:sz w:val="24"/>
      <w:szCs w:val="24"/>
      <w:lang w:val="en-GB" w:eastAsia="en-US"/>
    </w:rPr>
  </w:style>
  <w:style w:type="character" w:customStyle="1" w:styleId="Titlu8Caracter">
    <w:name w:val="Titlu 8 Caracter"/>
    <w:basedOn w:val="Fontdeparagrafimplicit"/>
    <w:link w:val="Titlu8"/>
    <w:uiPriority w:val="99"/>
    <w:rsid w:val="00605F65"/>
    <w:rPr>
      <w:rFonts w:asciiTheme="majorHAnsi" w:eastAsiaTheme="majorEastAsia" w:hAnsiTheme="majorHAnsi" w:cstheme="majorBidi"/>
      <w:color w:val="404040" w:themeColor="text1" w:themeTint="BF"/>
      <w:lang w:val="en-GB" w:eastAsia="en-US"/>
    </w:rPr>
  </w:style>
  <w:style w:type="character" w:customStyle="1" w:styleId="Titlu2Caracter">
    <w:name w:val="Titlu 2 Caracter"/>
    <w:aliases w:val="a Titlu 2 Caracter"/>
    <w:basedOn w:val="Fontdeparagrafimplicit"/>
    <w:link w:val="Titlu2"/>
    <w:uiPriority w:val="99"/>
    <w:rsid w:val="00330F8C"/>
    <w:rPr>
      <w:rFonts w:ascii="Arial" w:hAnsi="Arial" w:cs="Arial"/>
      <w:b/>
      <w:bCs/>
      <w:i/>
      <w:iCs/>
      <w:sz w:val="28"/>
      <w:szCs w:val="28"/>
      <w:lang w:val="en-US" w:eastAsia="en-US"/>
    </w:rPr>
  </w:style>
  <w:style w:type="character" w:customStyle="1" w:styleId="Titlu3Caracter">
    <w:name w:val="Titlu 3 Caracter"/>
    <w:basedOn w:val="Fontdeparagrafimplicit"/>
    <w:link w:val="Titlu3"/>
    <w:uiPriority w:val="99"/>
    <w:rsid w:val="00330F8C"/>
    <w:rPr>
      <w:b/>
      <w:color w:val="0000FF"/>
      <w:sz w:val="28"/>
      <w:lang w:eastAsia="en-US"/>
    </w:rPr>
  </w:style>
  <w:style w:type="character" w:customStyle="1" w:styleId="Titlu4Caracter">
    <w:name w:val="Titlu 4 Caracter"/>
    <w:basedOn w:val="Fontdeparagrafimplicit"/>
    <w:link w:val="Titlu4"/>
    <w:uiPriority w:val="99"/>
    <w:rsid w:val="00330F8C"/>
    <w:rPr>
      <w:b/>
      <w:bCs/>
      <w:sz w:val="28"/>
      <w:szCs w:val="28"/>
      <w:lang w:val="en-US" w:eastAsia="en-US"/>
    </w:rPr>
  </w:style>
  <w:style w:type="character" w:customStyle="1" w:styleId="Titlu5Caracter">
    <w:name w:val="Titlu 5 Caracter"/>
    <w:basedOn w:val="Fontdeparagrafimplicit"/>
    <w:link w:val="Titlu5"/>
    <w:uiPriority w:val="99"/>
    <w:rsid w:val="00330F8C"/>
    <w:rPr>
      <w:b/>
      <w:bCs/>
      <w:i/>
      <w:iCs/>
      <w:sz w:val="26"/>
      <w:szCs w:val="26"/>
      <w:lang w:val="en-US" w:eastAsia="en-US"/>
    </w:rPr>
  </w:style>
  <w:style w:type="paragraph" w:styleId="Corptext3">
    <w:name w:val="Body Text 3"/>
    <w:basedOn w:val="Normal"/>
    <w:link w:val="Corptext3Caracter"/>
    <w:rsid w:val="00330F8C"/>
    <w:pPr>
      <w:spacing w:after="120"/>
    </w:pPr>
    <w:rPr>
      <w:rFonts w:eastAsia="Times New Roman"/>
      <w:sz w:val="16"/>
      <w:szCs w:val="16"/>
      <w:lang w:val="en-US"/>
    </w:rPr>
  </w:style>
  <w:style w:type="character" w:customStyle="1" w:styleId="Corptext3Caracter">
    <w:name w:val="Corp text 3 Caracter"/>
    <w:basedOn w:val="Fontdeparagrafimplicit"/>
    <w:link w:val="Corptext3"/>
    <w:uiPriority w:val="99"/>
    <w:rsid w:val="00330F8C"/>
    <w:rPr>
      <w:sz w:val="16"/>
      <w:szCs w:val="16"/>
      <w:lang w:val="en-US" w:eastAsia="en-US"/>
    </w:rPr>
  </w:style>
  <w:style w:type="paragraph" w:styleId="Textsimplu">
    <w:name w:val="Plain Text"/>
    <w:basedOn w:val="Normal"/>
    <w:link w:val="TextsimpluCaracter"/>
    <w:uiPriority w:val="99"/>
    <w:rsid w:val="00330F8C"/>
    <w:rPr>
      <w:rFonts w:ascii="Courier New" w:eastAsia="Times New Roman" w:hAnsi="Courier New" w:cs="Courier New"/>
      <w:sz w:val="20"/>
      <w:szCs w:val="20"/>
      <w:lang w:val="en-US"/>
    </w:rPr>
  </w:style>
  <w:style w:type="character" w:customStyle="1" w:styleId="TextsimpluCaracter">
    <w:name w:val="Text simplu Caracter"/>
    <w:basedOn w:val="Fontdeparagrafimplicit"/>
    <w:link w:val="Textsimplu"/>
    <w:uiPriority w:val="99"/>
    <w:rsid w:val="00330F8C"/>
    <w:rPr>
      <w:rFonts w:ascii="Courier New" w:hAnsi="Courier New" w:cs="Courier New"/>
      <w:lang w:val="en-US" w:eastAsia="en-US"/>
    </w:rPr>
  </w:style>
  <w:style w:type="paragraph" w:styleId="Plandocument">
    <w:name w:val="Document Map"/>
    <w:basedOn w:val="Normal"/>
    <w:link w:val="PlandocumentCaracter"/>
    <w:rsid w:val="00330F8C"/>
    <w:rPr>
      <w:rFonts w:ascii="Tahoma" w:eastAsia="Times New Roman" w:hAnsi="Tahoma" w:cs="Tahoma"/>
      <w:sz w:val="16"/>
      <w:szCs w:val="16"/>
      <w:lang w:val="en-US"/>
    </w:rPr>
  </w:style>
  <w:style w:type="character" w:customStyle="1" w:styleId="PlandocumentCaracter">
    <w:name w:val="Plan document Caracter"/>
    <w:basedOn w:val="Fontdeparagrafimplicit"/>
    <w:link w:val="Plandocument"/>
    <w:uiPriority w:val="99"/>
    <w:rsid w:val="00330F8C"/>
    <w:rPr>
      <w:rFonts w:ascii="Tahoma" w:hAnsi="Tahoma" w:cs="Tahoma"/>
      <w:sz w:val="16"/>
      <w:szCs w:val="16"/>
      <w:lang w:val="en-US" w:eastAsia="en-US"/>
    </w:rPr>
  </w:style>
  <w:style w:type="paragraph" w:styleId="Titlu">
    <w:name w:val="Title"/>
    <w:basedOn w:val="Normal"/>
    <w:link w:val="TitluCaracter"/>
    <w:qFormat/>
    <w:rsid w:val="00330F8C"/>
    <w:pPr>
      <w:jc w:val="center"/>
    </w:pPr>
    <w:rPr>
      <w:rFonts w:ascii="Arial" w:eastAsia="Times New Roman" w:hAnsi="Arial"/>
      <w:b/>
      <w:szCs w:val="20"/>
      <w:lang w:val="en-US"/>
    </w:rPr>
  </w:style>
  <w:style w:type="character" w:customStyle="1" w:styleId="TitluCaracter">
    <w:name w:val="Titlu Caracter"/>
    <w:basedOn w:val="Fontdeparagrafimplicit"/>
    <w:link w:val="Titlu"/>
    <w:uiPriority w:val="99"/>
    <w:rsid w:val="00330F8C"/>
    <w:rPr>
      <w:rFonts w:ascii="Arial" w:hAnsi="Arial"/>
      <w:b/>
      <w:sz w:val="24"/>
      <w:lang w:val="en-US" w:eastAsia="en-US"/>
    </w:rPr>
  </w:style>
  <w:style w:type="paragraph" w:styleId="Indentcorptext3">
    <w:name w:val="Body Text Indent 3"/>
    <w:basedOn w:val="Normal"/>
    <w:link w:val="Indentcorptext3Caracter"/>
    <w:rsid w:val="00330F8C"/>
    <w:pPr>
      <w:spacing w:after="120"/>
      <w:ind w:left="283"/>
    </w:pPr>
    <w:rPr>
      <w:rFonts w:eastAsia="Times New Roman"/>
      <w:sz w:val="16"/>
      <w:szCs w:val="16"/>
      <w:lang w:val="en-US"/>
    </w:rPr>
  </w:style>
  <w:style w:type="character" w:customStyle="1" w:styleId="Indentcorptext3Caracter">
    <w:name w:val="Indent corp text 3 Caracter"/>
    <w:basedOn w:val="Fontdeparagrafimplicit"/>
    <w:link w:val="Indentcorptext3"/>
    <w:uiPriority w:val="99"/>
    <w:rsid w:val="00330F8C"/>
    <w:rPr>
      <w:sz w:val="16"/>
      <w:szCs w:val="16"/>
      <w:lang w:val="en-US" w:eastAsia="en-US"/>
    </w:rPr>
  </w:style>
  <w:style w:type="character" w:customStyle="1" w:styleId="CaracterCaracter2">
    <w:name w:val="Caracter Caracter2"/>
    <w:basedOn w:val="Fontdeparagrafimplicit"/>
    <w:uiPriority w:val="99"/>
    <w:rsid w:val="00330F8C"/>
    <w:rPr>
      <w:rFonts w:cs="Times New Roman"/>
      <w:lang w:val="en-GB" w:eastAsia="en-US" w:bidi="ar-SA"/>
    </w:rPr>
  </w:style>
  <w:style w:type="paragraph" w:customStyle="1" w:styleId="xl32">
    <w:name w:val="xl32"/>
    <w:basedOn w:val="Normal"/>
    <w:uiPriority w:val="99"/>
    <w:rsid w:val="00330F8C"/>
    <w:pPr>
      <w:spacing w:before="100" w:after="100"/>
      <w:jc w:val="center"/>
    </w:pPr>
    <w:rPr>
      <w:rFonts w:ascii="Arial" w:eastAsia="Times New Roman" w:hAnsi="Arial"/>
    </w:rPr>
  </w:style>
  <w:style w:type="character" w:customStyle="1" w:styleId="description">
    <w:name w:val="description"/>
    <w:basedOn w:val="Fontdeparagrafimplicit"/>
    <w:uiPriority w:val="99"/>
    <w:rsid w:val="00330F8C"/>
    <w:rPr>
      <w:rFonts w:cs="Times New Roman"/>
    </w:rPr>
  </w:style>
  <w:style w:type="character" w:customStyle="1" w:styleId="ln2tlitera">
    <w:name w:val="ln2tlitera"/>
    <w:basedOn w:val="Fontdeparagrafimplicit"/>
    <w:rsid w:val="00330F8C"/>
    <w:rPr>
      <w:rFonts w:cs="Times New Roman"/>
    </w:rPr>
  </w:style>
  <w:style w:type="paragraph" w:customStyle="1" w:styleId="ListParagraph1">
    <w:name w:val="List Paragraph1"/>
    <w:basedOn w:val="Normal"/>
    <w:uiPriority w:val="99"/>
    <w:rsid w:val="00330F8C"/>
    <w:pPr>
      <w:ind w:left="720"/>
      <w:contextualSpacing/>
    </w:pPr>
    <w:rPr>
      <w:rFonts w:eastAsia="Times New Roman"/>
      <w:lang w:val="en-US"/>
    </w:rPr>
  </w:style>
  <w:style w:type="paragraph" w:customStyle="1" w:styleId="Style1">
    <w:name w:val="Style1"/>
    <w:basedOn w:val="Normal"/>
    <w:rsid w:val="00330F8C"/>
    <w:rPr>
      <w:rFonts w:ascii="Symbol" w:eastAsia="Times New Roman" w:hAnsi="Symbol"/>
      <w:szCs w:val="20"/>
      <w:vertAlign w:val="subscript"/>
      <w:lang w:val="ro-RO"/>
    </w:rPr>
  </w:style>
  <w:style w:type="paragraph" w:styleId="Textbloc">
    <w:name w:val="Block Text"/>
    <w:basedOn w:val="Normal"/>
    <w:uiPriority w:val="99"/>
    <w:rsid w:val="00330F8C"/>
    <w:pPr>
      <w:ind w:left="180" w:right="-655"/>
    </w:pPr>
    <w:rPr>
      <w:rFonts w:ascii="Arial" w:eastAsia="Times New Roman" w:hAnsi="Arial"/>
      <w:sz w:val="20"/>
      <w:szCs w:val="20"/>
      <w:lang w:val="ro-RO"/>
    </w:rPr>
  </w:style>
  <w:style w:type="paragraph" w:styleId="Revizuire">
    <w:name w:val="Revision"/>
    <w:hidden/>
    <w:uiPriority w:val="99"/>
    <w:semiHidden/>
    <w:rsid w:val="00330F8C"/>
    <w:rPr>
      <w:lang w:val="en-US" w:eastAsia="en-US"/>
    </w:rPr>
  </w:style>
  <w:style w:type="paragraph" w:styleId="Subtitlu">
    <w:name w:val="Subtitle"/>
    <w:basedOn w:val="Normal"/>
    <w:next w:val="Normal"/>
    <w:link w:val="SubtitluCaracter"/>
    <w:qFormat/>
    <w:rsid w:val="00330F8C"/>
    <w:pPr>
      <w:numPr>
        <w:ilvl w:val="1"/>
      </w:numPr>
      <w:spacing w:after="200" w:line="276" w:lineRule="auto"/>
    </w:pPr>
    <w:rPr>
      <w:rFonts w:ascii="Cambria" w:eastAsia="Times New Roman" w:hAnsi="Cambria"/>
      <w:i/>
      <w:iCs/>
      <w:color w:val="4F81BD"/>
      <w:spacing w:val="15"/>
      <w:lang w:val="ro-RO"/>
    </w:rPr>
  </w:style>
  <w:style w:type="character" w:customStyle="1" w:styleId="SubtitluCaracter">
    <w:name w:val="Subtitlu Caracter"/>
    <w:basedOn w:val="Fontdeparagrafimplicit"/>
    <w:link w:val="Subtitlu"/>
    <w:uiPriority w:val="99"/>
    <w:rsid w:val="00330F8C"/>
    <w:rPr>
      <w:rFonts w:ascii="Cambria" w:hAnsi="Cambria"/>
      <w:i/>
      <w:iCs/>
      <w:color w:val="4F81BD"/>
      <w:spacing w:val="15"/>
      <w:sz w:val="24"/>
      <w:szCs w:val="24"/>
      <w:lang w:eastAsia="en-US"/>
    </w:rPr>
  </w:style>
  <w:style w:type="character" w:customStyle="1" w:styleId="CaracterCaracter21">
    <w:name w:val="Caracter Caracter21"/>
    <w:basedOn w:val="Fontdeparagrafimplicit"/>
    <w:uiPriority w:val="99"/>
    <w:rsid w:val="00330F8C"/>
    <w:rPr>
      <w:rFonts w:cs="Times New Roman"/>
      <w:lang w:val="en-GB" w:eastAsia="en-US" w:bidi="ar-SA"/>
    </w:rPr>
  </w:style>
  <w:style w:type="paragraph" w:customStyle="1" w:styleId="Listparagraf1">
    <w:name w:val="Listă paragraf1"/>
    <w:basedOn w:val="Normal"/>
    <w:uiPriority w:val="99"/>
    <w:rsid w:val="00330F8C"/>
    <w:pPr>
      <w:spacing w:after="200" w:line="276" w:lineRule="auto"/>
      <w:ind w:left="720"/>
      <w:contextualSpacing/>
    </w:pPr>
    <w:rPr>
      <w:rFonts w:ascii="Calibri" w:eastAsia="Calibri" w:hAnsi="Calibri"/>
      <w:sz w:val="22"/>
      <w:szCs w:val="22"/>
      <w:lang w:val="ro-RO"/>
    </w:rPr>
  </w:style>
  <w:style w:type="paragraph" w:customStyle="1" w:styleId="bul1">
    <w:name w:val="bul1"/>
    <w:basedOn w:val="Normal"/>
    <w:rsid w:val="00897C52"/>
    <w:pPr>
      <w:numPr>
        <w:ilvl w:val="1"/>
        <w:numId w:val="33"/>
      </w:numPr>
      <w:tabs>
        <w:tab w:val="clear" w:pos="1440"/>
        <w:tab w:val="left" w:pos="567"/>
        <w:tab w:val="num" w:pos="680"/>
      </w:tabs>
      <w:spacing w:after="60"/>
      <w:ind w:left="680" w:hanging="396"/>
      <w:jc w:val="both"/>
    </w:pPr>
    <w:rPr>
      <w:rFonts w:ascii="Arial" w:eastAsia="Times New Roman" w:hAnsi="Arial"/>
      <w:sz w:val="19"/>
      <w:lang w:val="en-US"/>
    </w:rPr>
  </w:style>
  <w:style w:type="paragraph" w:customStyle="1" w:styleId="CharCaracterCharCharCharCaracter">
    <w:name w:val="Char Caracter Char Char Char Caracter"/>
    <w:basedOn w:val="Normal"/>
    <w:rsid w:val="00897C52"/>
    <w:rPr>
      <w:rFonts w:eastAsia="Times New Roman"/>
      <w:lang w:val="pl-PL" w:eastAsia="pl-PL"/>
    </w:rPr>
  </w:style>
  <w:style w:type="paragraph" w:customStyle="1" w:styleId="CharCharCaracterCaracterCharCharCaracterCharCharCaracter">
    <w:name w:val="Char Char Caracter Caracter Char Char Caracter Char Char Caracter"/>
    <w:basedOn w:val="Normal"/>
    <w:rsid w:val="00831D54"/>
    <w:rPr>
      <w:rFonts w:eastAsia="Times New Roman"/>
      <w:lang w:val="pl-PL" w:eastAsia="pl-PL"/>
    </w:rPr>
  </w:style>
  <w:style w:type="character" w:customStyle="1" w:styleId="i41">
    <w:name w:val="i41"/>
    <w:basedOn w:val="Fontdeparagrafimplicit"/>
    <w:rsid w:val="00764523"/>
    <w:rPr>
      <w:rFonts w:ascii="Arial" w:hAnsi="Arial" w:cs="Arial" w:hint="default"/>
      <w:strike w:val="0"/>
      <w:dstrike w:val="0"/>
      <w:color w:val="333399"/>
      <w:sz w:val="17"/>
      <w:szCs w:val="17"/>
      <w:u w:val="none"/>
      <w:effect w:val="none"/>
    </w:rPr>
  </w:style>
  <w:style w:type="paragraph" w:customStyle="1" w:styleId="BodyText21">
    <w:name w:val="Body Text 21"/>
    <w:basedOn w:val="Normal"/>
    <w:rsid w:val="001E1E89"/>
    <w:pPr>
      <w:widowControl w:val="0"/>
      <w:jc w:val="both"/>
    </w:pPr>
    <w:rPr>
      <w:rFonts w:eastAsia="Times New Roman"/>
      <w:lang w:val="en-US"/>
    </w:rPr>
  </w:style>
  <w:style w:type="character" w:customStyle="1" w:styleId="Titlu6Caracter">
    <w:name w:val="Titlu 6 Caracter"/>
    <w:basedOn w:val="Fontdeparagrafimplicit"/>
    <w:link w:val="Titlu6"/>
    <w:rsid w:val="00582399"/>
    <w:rPr>
      <w:rFonts w:ascii="Arial" w:hAnsi="Arial" w:cs="Arial"/>
      <w:b/>
      <w:bCs/>
      <w:i/>
      <w:iCs/>
      <w:sz w:val="24"/>
      <w:szCs w:val="24"/>
    </w:rPr>
  </w:style>
  <w:style w:type="character" w:customStyle="1" w:styleId="Titlu9Caracter">
    <w:name w:val="Titlu 9 Caracter"/>
    <w:basedOn w:val="Fontdeparagrafimplicit"/>
    <w:link w:val="Titlu9"/>
    <w:rsid w:val="00582399"/>
    <w:rPr>
      <w:rFonts w:ascii="Arial" w:hAnsi="Arial" w:cs="Arial"/>
      <w:b/>
      <w:bCs/>
      <w:i/>
      <w:iCs/>
      <w:color w:val="000000"/>
      <w:spacing w:val="-3"/>
      <w:sz w:val="24"/>
      <w:szCs w:val="24"/>
      <w:shd w:val="clear" w:color="auto" w:fill="FFFFFF"/>
      <w:lang w:eastAsia="en-US"/>
    </w:rPr>
  </w:style>
  <w:style w:type="paragraph" w:customStyle="1" w:styleId="CharCharCaracterCaracterCharCharCharCharCaracterCaracterCharCharCharCharCaracterCaracterCharChar">
    <w:name w:val="Char Char Caracter Caracter Char Char Char Char Caracter Caracter Char Char Char Char Caracter Caracter Char Char"/>
    <w:basedOn w:val="Normal"/>
    <w:rsid w:val="00582399"/>
    <w:rPr>
      <w:rFonts w:eastAsia="Times New Roman"/>
      <w:lang w:val="pl-PL" w:eastAsia="pl-PL"/>
    </w:rPr>
  </w:style>
  <w:style w:type="character" w:customStyle="1" w:styleId="cap">
    <w:name w:val="cap"/>
    <w:rsid w:val="00582399"/>
    <w:rPr>
      <w:b/>
      <w:sz w:val="32"/>
    </w:rPr>
  </w:style>
  <w:style w:type="paragraph" w:customStyle="1" w:styleId="bul2">
    <w:name w:val="bul2"/>
    <w:basedOn w:val="Normal"/>
    <w:rsid w:val="00582399"/>
    <w:pPr>
      <w:tabs>
        <w:tab w:val="left" w:pos="851"/>
      </w:tabs>
      <w:spacing w:after="60"/>
      <w:ind w:left="851" w:hanging="284"/>
      <w:jc w:val="both"/>
    </w:pPr>
    <w:rPr>
      <w:rFonts w:ascii="Arial" w:eastAsia="Times New Roman" w:hAnsi="Arial"/>
      <w:sz w:val="19"/>
      <w:lang w:val="en-US"/>
    </w:rPr>
  </w:style>
  <w:style w:type="paragraph" w:customStyle="1" w:styleId="WW-Corptext3">
    <w:name w:val="WW-Corp text 3"/>
    <w:basedOn w:val="Normal"/>
    <w:rsid w:val="00582399"/>
    <w:pPr>
      <w:suppressAutoHyphens/>
      <w:jc w:val="center"/>
    </w:pPr>
    <w:rPr>
      <w:rFonts w:eastAsia="Times New Roman"/>
      <w:b/>
      <w:lang w:val="ro-RO"/>
    </w:rPr>
  </w:style>
  <w:style w:type="paragraph" w:customStyle="1" w:styleId="WW-Corptext2">
    <w:name w:val="WW-Corp text 2"/>
    <w:basedOn w:val="Normal"/>
    <w:rsid w:val="00582399"/>
    <w:pPr>
      <w:suppressAutoHyphens/>
      <w:jc w:val="center"/>
    </w:pPr>
    <w:rPr>
      <w:rFonts w:eastAsia="Times New Roman"/>
      <w:lang w:val="ro-RO"/>
    </w:rPr>
  </w:style>
  <w:style w:type="table" w:styleId="TabelWeb2">
    <w:name w:val="Table Web 2"/>
    <w:basedOn w:val="TabelNormal"/>
    <w:rsid w:val="00582399"/>
    <w:rPr>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WW-NormalWeb">
    <w:name w:val="WW-Normal (Web)"/>
    <w:basedOn w:val="Normal"/>
    <w:rsid w:val="00582399"/>
    <w:pPr>
      <w:suppressAutoHyphens/>
      <w:spacing w:before="280" w:after="280"/>
    </w:pPr>
    <w:rPr>
      <w:rFonts w:ascii="Arial Unicode MS" w:eastAsia="Arial Unicode MS" w:hAnsi="Arial Unicode MS" w:cs="Arial Unicode MS"/>
      <w:lang w:val="ro-RO" w:eastAsia="ar-SA"/>
    </w:rPr>
  </w:style>
  <w:style w:type="paragraph" w:customStyle="1" w:styleId="AAAA">
    <w:name w:val="AAAA"/>
    <w:basedOn w:val="Normal"/>
    <w:rsid w:val="00582399"/>
    <w:pPr>
      <w:widowControl w:val="0"/>
      <w:numPr>
        <w:ilvl w:val="12"/>
      </w:numPr>
      <w:spacing w:before="240" w:line="276" w:lineRule="auto"/>
      <w:ind w:left="1080"/>
      <w:jc w:val="both"/>
    </w:pPr>
    <w:rPr>
      <w:rFonts w:ascii="Arial" w:eastAsia="Times New Roman" w:hAnsi="Arial" w:cs="Arial"/>
      <w:sz w:val="23"/>
      <w:szCs w:val="28"/>
      <w:lang w:val="ro-RO"/>
    </w:rPr>
  </w:style>
  <w:style w:type="paragraph" w:customStyle="1" w:styleId="Titlu51">
    <w:name w:val="Titlu 51"/>
    <w:basedOn w:val="Normal"/>
    <w:rsid w:val="00582399"/>
    <w:pPr>
      <w:tabs>
        <w:tab w:val="num" w:pos="1008"/>
      </w:tabs>
      <w:ind w:left="1008" w:hanging="1008"/>
    </w:pPr>
    <w:rPr>
      <w:rFonts w:eastAsia="Times New Roman"/>
      <w:lang w:val="ro-RO" w:eastAsia="ro-RO"/>
    </w:rPr>
  </w:style>
  <w:style w:type="paragraph" w:customStyle="1" w:styleId="Antet1">
    <w:name w:val="Antet1"/>
    <w:basedOn w:val="Normal"/>
    <w:next w:val="Normal"/>
    <w:rsid w:val="00582399"/>
    <w:pPr>
      <w:autoSpaceDE w:val="0"/>
      <w:autoSpaceDN w:val="0"/>
      <w:adjustRightInd w:val="0"/>
    </w:pPr>
    <w:rPr>
      <w:rFonts w:ascii="Arial" w:eastAsia="Times New Roman" w:hAnsi="Arial"/>
      <w:lang w:val="ro-RO" w:eastAsia="ro-RO"/>
    </w:rPr>
  </w:style>
  <w:style w:type="paragraph" w:customStyle="1" w:styleId="AutoCorecie">
    <w:name w:val="AutoCorecţie"/>
    <w:rsid w:val="00582399"/>
    <w:rPr>
      <w:sz w:val="24"/>
      <w:szCs w:val="24"/>
    </w:rPr>
  </w:style>
  <w:style w:type="character" w:customStyle="1" w:styleId="ln2paragraf1">
    <w:name w:val="ln2paragraf1"/>
    <w:rsid w:val="00582399"/>
    <w:rPr>
      <w:b/>
      <w:bCs/>
    </w:rPr>
  </w:style>
  <w:style w:type="character" w:customStyle="1" w:styleId="ln2tparagraf">
    <w:name w:val="ln2tparagraf"/>
    <w:basedOn w:val="Fontdeparagrafimplicit"/>
    <w:rsid w:val="00582399"/>
  </w:style>
  <w:style w:type="character" w:customStyle="1" w:styleId="ln2tpunct">
    <w:name w:val="ln2tpunct"/>
    <w:basedOn w:val="Fontdeparagrafimplicit"/>
    <w:rsid w:val="00582399"/>
  </w:style>
  <w:style w:type="character" w:customStyle="1" w:styleId="ln2punct1">
    <w:name w:val="ln2punct1"/>
    <w:rsid w:val="00582399"/>
    <w:rPr>
      <w:b/>
      <w:bCs/>
      <w:color w:val="008F00"/>
    </w:rPr>
  </w:style>
  <w:style w:type="paragraph" w:customStyle="1" w:styleId="CaracterCaracter1CharCharCaracterCaracterCharChar">
    <w:name w:val="Caracter Caracter1 Char Char Caracter Caracter Char Char"/>
    <w:basedOn w:val="Normal"/>
    <w:rsid w:val="00582399"/>
    <w:rPr>
      <w:rFonts w:eastAsia="Times New Roman"/>
      <w:lang w:val="pl-PL" w:eastAsia="pl-PL"/>
    </w:rPr>
  </w:style>
  <w:style w:type="paragraph" w:customStyle="1" w:styleId="CaracterCaracter1CharCharCaracterCaracter">
    <w:name w:val="Caracter Caracter1 Char Char Caracter Caracter"/>
    <w:basedOn w:val="Normal"/>
    <w:rsid w:val="00582399"/>
    <w:rPr>
      <w:rFonts w:eastAsia="Times New Roman"/>
      <w:lang w:val="pl-PL" w:eastAsia="pl-PL"/>
    </w:rPr>
  </w:style>
  <w:style w:type="paragraph" w:customStyle="1" w:styleId="CaracterCaracter">
    <w:name w:val="Caracter Caracter"/>
    <w:basedOn w:val="Normal"/>
    <w:rsid w:val="00582399"/>
    <w:rPr>
      <w:rFonts w:eastAsia="Times New Roman"/>
      <w:lang w:val="pl-PL" w:eastAsia="pl-PL"/>
    </w:rPr>
  </w:style>
  <w:style w:type="paragraph" w:customStyle="1" w:styleId="CaracterCaracterCharCharCaracterCaracter">
    <w:name w:val="Caracter Caracter Char Char Caracter Caracter"/>
    <w:basedOn w:val="Normal"/>
    <w:rsid w:val="00582399"/>
    <w:rPr>
      <w:rFonts w:eastAsia="Times New Roman"/>
      <w:lang w:val="pl-PL" w:eastAsia="pl-PL"/>
    </w:rPr>
  </w:style>
  <w:style w:type="paragraph" w:customStyle="1" w:styleId="CaracterCaracter1">
    <w:name w:val="Caracter Caracter1"/>
    <w:basedOn w:val="Normal"/>
    <w:rsid w:val="00582399"/>
    <w:rPr>
      <w:rFonts w:eastAsia="Times New Roman"/>
      <w:lang w:val="pl-PL" w:eastAsia="pl-PL"/>
    </w:rPr>
  </w:style>
  <w:style w:type="paragraph" w:customStyle="1" w:styleId="CaracterCharCharCaracter">
    <w:name w:val="Caracter Char Char Caracter"/>
    <w:basedOn w:val="Normal"/>
    <w:rsid w:val="00582399"/>
    <w:rPr>
      <w:rFonts w:eastAsia="Times New Roman"/>
      <w:lang w:val="pl-PL" w:eastAsia="pl-PL"/>
    </w:rPr>
  </w:style>
  <w:style w:type="table" w:styleId="Temtabel">
    <w:name w:val="Table Theme"/>
    <w:basedOn w:val="TabelNormal"/>
    <w:rsid w:val="0058239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582399"/>
    <w:rPr>
      <w:rFonts w:eastAsia="Times New Roman"/>
      <w:lang w:val="pl-PL" w:eastAsia="pl-PL"/>
    </w:rPr>
  </w:style>
  <w:style w:type="paragraph" w:customStyle="1" w:styleId="CharCharCharCharCaracterCaracterCharCharCaracterCaracterCharCharCaracterCaracter">
    <w:name w:val="Char Char Char Char Caracter Caracter Char Char Caracter Caracter Char Char Caracter Caracter"/>
    <w:basedOn w:val="Normal"/>
    <w:rsid w:val="00582399"/>
    <w:rPr>
      <w:rFonts w:eastAsia="Times New Roman"/>
      <w:lang w:val="pl-PL" w:eastAsia="pl-PL"/>
    </w:rPr>
  </w:style>
  <w:style w:type="character" w:customStyle="1" w:styleId="tli1">
    <w:name w:val="tli1"/>
    <w:basedOn w:val="Fontdeparagrafimplicit"/>
    <w:rsid w:val="00582399"/>
  </w:style>
  <w:style w:type="character" w:customStyle="1" w:styleId="do1">
    <w:name w:val="do1"/>
    <w:rsid w:val="00582399"/>
    <w:rPr>
      <w:b/>
      <w:bCs/>
      <w:sz w:val="26"/>
      <w:szCs w:val="26"/>
    </w:rPr>
  </w:style>
  <w:style w:type="paragraph" w:customStyle="1" w:styleId="CharCaracterCaracterCharCaracterCaracterCharChar">
    <w:name w:val="Char Caracter Caracter Char Caracter Caracter Char Char"/>
    <w:basedOn w:val="Normal"/>
    <w:rsid w:val="00582399"/>
    <w:rPr>
      <w:rFonts w:eastAsia="Times New Roman"/>
      <w:lang w:val="pl-PL" w:eastAsia="pl-PL"/>
    </w:rPr>
  </w:style>
  <w:style w:type="paragraph" w:customStyle="1" w:styleId="CaracterCaracter1CharCharCaracterCaracterCharCharCaracterCaracter">
    <w:name w:val="Caracter Caracter1 Char Char Caracter Caracter Char Char Caracter Caracter"/>
    <w:basedOn w:val="Normal"/>
    <w:rsid w:val="00582399"/>
    <w:rPr>
      <w:rFonts w:eastAsia="Times New Roman"/>
      <w:lang w:val="pl-PL" w:eastAsia="pl-PL"/>
    </w:rPr>
  </w:style>
  <w:style w:type="character" w:customStyle="1" w:styleId="txtoug1">
    <w:name w:val="txtoug1"/>
    <w:rsid w:val="00582399"/>
    <w:rPr>
      <w:rFonts w:ascii="Arial" w:hAnsi="Arial" w:cs="Arial" w:hint="default"/>
      <w:i/>
      <w:iCs/>
      <w:color w:val="0000FF"/>
      <w:sz w:val="18"/>
      <w:szCs w:val="18"/>
    </w:rPr>
  </w:style>
  <w:style w:type="paragraph" w:customStyle="1" w:styleId="CaracterCaracter1CharCharCaracterCharCharCaracterCaracter">
    <w:name w:val="Caracter Caracter1 Char Char Caracter Char Char Caracter Caracter"/>
    <w:basedOn w:val="Normal"/>
    <w:rsid w:val="00582399"/>
    <w:rPr>
      <w:rFonts w:eastAsia="Times New Roman"/>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582399"/>
    <w:rPr>
      <w:rFonts w:eastAsia="Times New Roman"/>
      <w:lang w:val="pl-PL" w:eastAsia="pl-PL"/>
    </w:rPr>
  </w:style>
  <w:style w:type="paragraph" w:customStyle="1" w:styleId="CaracterCharCharCaracterCaracter">
    <w:name w:val="Caracter Char Char Caracter Caracter"/>
    <w:basedOn w:val="Normal"/>
    <w:rsid w:val="00582399"/>
    <w:rPr>
      <w:rFonts w:eastAsia="Times New Roman"/>
      <w:lang w:val="pl-PL" w:eastAsia="pl-PL"/>
    </w:rPr>
  </w:style>
  <w:style w:type="paragraph" w:customStyle="1" w:styleId="CharChar">
    <w:name w:val="Char Char"/>
    <w:basedOn w:val="Normal"/>
    <w:rsid w:val="00582399"/>
    <w:rPr>
      <w:rFonts w:eastAsia="Times New Roman"/>
      <w:lang w:val="pl-PL" w:eastAsia="pl-PL"/>
    </w:rPr>
  </w:style>
  <w:style w:type="character" w:customStyle="1" w:styleId="tpa1">
    <w:name w:val="tpa1"/>
    <w:basedOn w:val="Fontdeparagrafimplicit"/>
    <w:rsid w:val="00582399"/>
  </w:style>
  <w:style w:type="character" w:customStyle="1" w:styleId="pt1">
    <w:name w:val="pt1"/>
    <w:rsid w:val="00582399"/>
    <w:rPr>
      <w:b/>
      <w:bCs/>
      <w:color w:val="8F0000"/>
    </w:rPr>
  </w:style>
  <w:style w:type="character" w:customStyle="1" w:styleId="tpt1">
    <w:name w:val="tpt1"/>
    <w:basedOn w:val="Fontdeparagrafimplicit"/>
    <w:rsid w:val="00582399"/>
  </w:style>
  <w:style w:type="paragraph" w:customStyle="1" w:styleId="CharChar1CaracterCaracter">
    <w:name w:val="Char Char1 Caracter Caracter"/>
    <w:basedOn w:val="Normal"/>
    <w:rsid w:val="00582399"/>
    <w:rPr>
      <w:rFonts w:eastAsia="Times New Roman"/>
      <w:lang w:val="pl-PL" w:eastAsia="pl-PL"/>
    </w:rPr>
  </w:style>
  <w:style w:type="paragraph" w:customStyle="1" w:styleId="CaracterCaracterCharCharCaracterCaracterCharCharCaracterCaracter">
    <w:name w:val="Caracter Caracter Char Char Caracter Caracter Char Char Caracter Caracter"/>
    <w:basedOn w:val="Normal"/>
    <w:rsid w:val="00582399"/>
    <w:rPr>
      <w:rFonts w:eastAsia="Times New Roman"/>
      <w:lang w:val="pl-PL" w:eastAsia="pl-PL"/>
    </w:rPr>
  </w:style>
  <w:style w:type="paragraph" w:customStyle="1" w:styleId="CharCharCaracterCaracter">
    <w:name w:val="Char Char Caracter Caracter"/>
    <w:basedOn w:val="Normal"/>
    <w:rsid w:val="00582399"/>
    <w:rPr>
      <w:rFonts w:eastAsia="Times New Roman"/>
      <w:lang w:val="pl-PL" w:eastAsia="pl-PL"/>
    </w:rPr>
  </w:style>
  <w:style w:type="character" w:customStyle="1" w:styleId="text1">
    <w:name w:val="text1"/>
    <w:rsid w:val="00582399"/>
    <w:rPr>
      <w:rFonts w:ascii="Verdana" w:hAnsi="Verdana" w:hint="default"/>
      <w:sz w:val="18"/>
      <w:szCs w:val="18"/>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582399"/>
    <w:rPr>
      <w:rFonts w:eastAsia="Times New Roman"/>
      <w:lang w:val="pl-PL" w:eastAsia="pl-PL"/>
    </w:rPr>
  </w:style>
  <w:style w:type="paragraph" w:customStyle="1" w:styleId="CaracterCaracter1CharCharCaracterCaracterCharCharCaracterCaracterCharCharCaracterCaracter">
    <w:name w:val="Caracter Caracter1 Char Char Caracter Caracter Char Char Caracter Caracter Char Char Caracter Caracter"/>
    <w:basedOn w:val="Normal"/>
    <w:rsid w:val="00582399"/>
    <w:rPr>
      <w:rFonts w:eastAsia="Times New Roman"/>
      <w:lang w:val="pl-PL" w:eastAsia="pl-PL"/>
    </w:rPr>
  </w:style>
  <w:style w:type="character" w:customStyle="1" w:styleId="tal1">
    <w:name w:val="tal1"/>
    <w:basedOn w:val="Fontdeparagrafimplicit"/>
    <w:rsid w:val="00582399"/>
  </w:style>
  <w:style w:type="table" w:styleId="TabelWeb3">
    <w:name w:val="Table Web 3"/>
    <w:basedOn w:val="TabelNormal"/>
    <w:rsid w:val="00582399"/>
    <w:rPr>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l36">
    <w:name w:val="xl36"/>
    <w:basedOn w:val="Normal"/>
    <w:rsid w:val="00582399"/>
    <w:pPr>
      <w:pBdr>
        <w:right w:val="single" w:sz="4" w:space="0" w:color="auto"/>
      </w:pBdr>
      <w:spacing w:before="100" w:beforeAutospacing="1" w:after="100" w:afterAutospacing="1"/>
      <w:jc w:val="center"/>
    </w:pPr>
    <w:rPr>
      <w:rFonts w:eastAsia="Times New Roman"/>
      <w:b/>
      <w:bCs/>
      <w:lang w:val="en-US"/>
    </w:rPr>
  </w:style>
  <w:style w:type="paragraph" w:customStyle="1" w:styleId="Char1">
    <w:name w:val="Char1"/>
    <w:basedOn w:val="Normal"/>
    <w:rsid w:val="00582399"/>
    <w:rPr>
      <w:rFonts w:eastAsia="Times New Roman"/>
      <w:lang w:val="pl-PL" w:eastAsia="pl-PL"/>
    </w:rPr>
  </w:style>
  <w:style w:type="paragraph" w:customStyle="1" w:styleId="CaracterCaracterCharCharCaracterCaracterCaracterCaracterCharChar">
    <w:name w:val="Caracter Caracter Char Char Caracter Caracter Caracter Caracter Char Char"/>
    <w:basedOn w:val="Normal"/>
    <w:rsid w:val="00582399"/>
    <w:rPr>
      <w:rFonts w:eastAsia="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oaie_de_lucru_Microsoft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Foaie_de_lucru_Microsoft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T-WS05\Users\Public\Documents\starea%20mediului%20Marga\Tabele%20starea%20mediului%202016-marg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T-WS05\Users\Public\Documents\starea%20mediului%20Marga\Tabele%20starea%20mediului%202016-marg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T-WS05\Users\Public\Documents\starea%20mediului%20Marga\Tabele%20starea%20mediului%202016-marg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panose="020B0604020202020204" pitchFamily="34" charset="0"/>
                <a:cs typeface="Arial" panose="020B0604020202020204" pitchFamily="34" charset="0"/>
              </a:defRPr>
            </a:pPr>
            <a:r>
              <a:rPr lang="ro-RO" sz="1000">
                <a:latin typeface="Arial" panose="020B0604020202020204" pitchFamily="34" charset="0"/>
                <a:cs typeface="Arial" panose="020B0604020202020204" pitchFamily="34" charset="0"/>
              </a:rPr>
              <a:t> </a:t>
            </a:r>
            <a:r>
              <a:rPr lang="en-US" sz="1000">
                <a:latin typeface="Arial" panose="020B0604020202020204" pitchFamily="34" charset="0"/>
                <a:cs typeface="Arial" panose="020B0604020202020204" pitchFamily="34" charset="0"/>
              </a:rPr>
              <a:t>Ponderea modurilor de transport de pasageri</a:t>
            </a:r>
          </a:p>
        </c:rich>
      </c:tx>
      <c:overlay val="1"/>
    </c:title>
    <c:autoTitleDeleted val="0"/>
    <c:plotArea>
      <c:layout>
        <c:manualLayout>
          <c:layoutTarget val="inner"/>
          <c:xMode val="edge"/>
          <c:yMode val="edge"/>
          <c:x val="0.15918440246782625"/>
          <c:y val="9.7931417109446681E-2"/>
          <c:w val="0.73219117040421766"/>
          <c:h val="0.54697541378756231"/>
        </c:manualLayout>
      </c:layout>
      <c:barChart>
        <c:barDir val="col"/>
        <c:grouping val="clustered"/>
        <c:varyColors val="0"/>
        <c:ser>
          <c:idx val="0"/>
          <c:order val="0"/>
          <c:tx>
            <c:strRef>
              <c:f>Foaie1!$C$68</c:f>
              <c:strCache>
                <c:ptCount val="1"/>
                <c:pt idx="0">
                  <c:v>feroviar</c:v>
                </c:pt>
              </c:strCache>
            </c:strRef>
          </c:tx>
          <c:invertIfNegative val="0"/>
          <c:cat>
            <c:numRef>
              <c:f>Foaie1!$D$67:$H$67</c:f>
              <c:numCache>
                <c:formatCode>General</c:formatCode>
                <c:ptCount val="5"/>
                <c:pt idx="0">
                  <c:v>2011</c:v>
                </c:pt>
                <c:pt idx="1">
                  <c:v>2012</c:v>
                </c:pt>
                <c:pt idx="2">
                  <c:v>2013</c:v>
                </c:pt>
                <c:pt idx="3">
                  <c:v>2014</c:v>
                </c:pt>
                <c:pt idx="4">
                  <c:v>2015</c:v>
                </c:pt>
              </c:numCache>
            </c:numRef>
          </c:cat>
          <c:val>
            <c:numRef>
              <c:f>Foaie1!$D$68:$H$68</c:f>
              <c:numCache>
                <c:formatCode>General</c:formatCode>
                <c:ptCount val="5"/>
                <c:pt idx="0">
                  <c:v>5073</c:v>
                </c:pt>
                <c:pt idx="1">
                  <c:v>4571</c:v>
                </c:pt>
                <c:pt idx="2">
                  <c:v>4411</c:v>
                </c:pt>
                <c:pt idx="3">
                  <c:v>4976</c:v>
                </c:pt>
                <c:pt idx="4">
                  <c:v>5149</c:v>
                </c:pt>
              </c:numCache>
            </c:numRef>
          </c:val>
        </c:ser>
        <c:ser>
          <c:idx val="1"/>
          <c:order val="1"/>
          <c:tx>
            <c:strRef>
              <c:f>Foaie1!$C$69</c:f>
              <c:strCache>
                <c:ptCount val="1"/>
                <c:pt idx="0">
                  <c:v>rutier</c:v>
                </c:pt>
              </c:strCache>
            </c:strRef>
          </c:tx>
          <c:invertIfNegative val="0"/>
          <c:cat>
            <c:numRef>
              <c:f>Foaie1!$D$67:$H$67</c:f>
              <c:numCache>
                <c:formatCode>General</c:formatCode>
                <c:ptCount val="5"/>
                <c:pt idx="0">
                  <c:v>2011</c:v>
                </c:pt>
                <c:pt idx="1">
                  <c:v>2012</c:v>
                </c:pt>
                <c:pt idx="2">
                  <c:v>2013</c:v>
                </c:pt>
                <c:pt idx="3">
                  <c:v>2014</c:v>
                </c:pt>
                <c:pt idx="4">
                  <c:v>2015</c:v>
                </c:pt>
              </c:numCache>
            </c:numRef>
          </c:cat>
          <c:val>
            <c:numRef>
              <c:f>Foaie1!$D$69:$H$69</c:f>
              <c:numCache>
                <c:formatCode>General</c:formatCode>
                <c:ptCount val="5"/>
                <c:pt idx="0">
                  <c:v>15529</c:v>
                </c:pt>
                <c:pt idx="1">
                  <c:v>16901</c:v>
                </c:pt>
                <c:pt idx="2">
                  <c:v>17082</c:v>
                </c:pt>
                <c:pt idx="3">
                  <c:v>18339</c:v>
                </c:pt>
                <c:pt idx="4">
                  <c:v>17471</c:v>
                </c:pt>
              </c:numCache>
            </c:numRef>
          </c:val>
        </c:ser>
        <c:ser>
          <c:idx val="2"/>
          <c:order val="2"/>
          <c:tx>
            <c:strRef>
              <c:f>Foaie1!$C$70</c:f>
              <c:strCache>
                <c:ptCount val="1"/>
                <c:pt idx="0">
                  <c:v>cai navigabile interioare</c:v>
                </c:pt>
              </c:strCache>
            </c:strRef>
          </c:tx>
          <c:invertIfNegative val="0"/>
          <c:cat>
            <c:numRef>
              <c:f>Foaie1!$D$67:$H$67</c:f>
              <c:numCache>
                <c:formatCode>General</c:formatCode>
                <c:ptCount val="5"/>
                <c:pt idx="0">
                  <c:v>2011</c:v>
                </c:pt>
                <c:pt idx="1">
                  <c:v>2012</c:v>
                </c:pt>
                <c:pt idx="2">
                  <c:v>2013</c:v>
                </c:pt>
                <c:pt idx="3">
                  <c:v>2014</c:v>
                </c:pt>
                <c:pt idx="4">
                  <c:v>2015</c:v>
                </c:pt>
              </c:numCache>
            </c:numRef>
          </c:cat>
          <c:val>
            <c:numRef>
              <c:f>Foaie1!$D$70:$H$70</c:f>
              <c:numCache>
                <c:formatCode>General</c:formatCode>
                <c:ptCount val="5"/>
                <c:pt idx="0">
                  <c:v>18</c:v>
                </c:pt>
                <c:pt idx="1">
                  <c:v>17</c:v>
                </c:pt>
                <c:pt idx="2">
                  <c:v>17</c:v>
                </c:pt>
                <c:pt idx="3">
                  <c:v>11</c:v>
                </c:pt>
                <c:pt idx="4">
                  <c:v>9</c:v>
                </c:pt>
              </c:numCache>
            </c:numRef>
          </c:val>
        </c:ser>
        <c:dLbls>
          <c:showLegendKey val="0"/>
          <c:showVal val="0"/>
          <c:showCatName val="0"/>
          <c:showSerName val="0"/>
          <c:showPercent val="0"/>
          <c:showBubbleSize val="0"/>
        </c:dLbls>
        <c:gapWidth val="150"/>
        <c:axId val="59597568"/>
        <c:axId val="59599104"/>
      </c:barChart>
      <c:catAx>
        <c:axId val="59597568"/>
        <c:scaling>
          <c:orientation val="minMax"/>
        </c:scaling>
        <c:delete val="0"/>
        <c:axPos val="b"/>
        <c:numFmt formatCode="General" sourceLinked="1"/>
        <c:majorTickMark val="out"/>
        <c:minorTickMark val="none"/>
        <c:tickLblPos val="nextTo"/>
        <c:crossAx val="59599104"/>
        <c:crosses val="autoZero"/>
        <c:auto val="1"/>
        <c:lblAlgn val="ctr"/>
        <c:lblOffset val="100"/>
        <c:noMultiLvlLbl val="0"/>
      </c:catAx>
      <c:valAx>
        <c:axId val="59599104"/>
        <c:scaling>
          <c:logBase val="10"/>
          <c:orientation val="minMax"/>
        </c:scaling>
        <c:delete val="0"/>
        <c:axPos val="l"/>
        <c:majorGridlines/>
        <c:title>
          <c:tx>
            <c:rich>
              <a:bodyPr rot="-5400000" vert="horz"/>
              <a:lstStyle/>
              <a:p>
                <a:pPr>
                  <a:defRPr/>
                </a:pPr>
                <a:r>
                  <a:rPr lang="en-US"/>
                  <a:t>milioane pasageri-km</a:t>
                </a:r>
              </a:p>
            </c:rich>
          </c:tx>
          <c:layout>
            <c:manualLayout>
              <c:xMode val="edge"/>
              <c:yMode val="edge"/>
              <c:x val="2.9464503465564215E-2"/>
              <c:y val="0.27520474574824488"/>
            </c:manualLayout>
          </c:layout>
          <c:overlay val="0"/>
        </c:title>
        <c:numFmt formatCode="General" sourceLinked="1"/>
        <c:majorTickMark val="out"/>
        <c:minorTickMark val="none"/>
        <c:tickLblPos val="nextTo"/>
        <c:crossAx val="59597568"/>
        <c:crosses val="autoZero"/>
        <c:crossBetween val="between"/>
      </c:valAx>
    </c:plotArea>
    <c:legend>
      <c:legendPos val="r"/>
      <c:layout>
        <c:manualLayout>
          <c:xMode val="edge"/>
          <c:yMode val="edge"/>
          <c:x val="0.3686352159347957"/>
          <c:y val="0.73124130912207408"/>
          <c:w val="0.26521625211356353"/>
          <c:h val="0.19602074130977531"/>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anose="020B0604020202020204" pitchFamily="34" charset="0"/>
                <a:cs typeface="Arial" panose="020B0604020202020204" pitchFamily="34" charset="0"/>
              </a:rPr>
              <a:t>Ponderea fiec</a:t>
            </a:r>
            <a:r>
              <a:rPr lang="ro-RO" sz="1000">
                <a:latin typeface="Arial" panose="020B0604020202020204" pitchFamily="34" charset="0"/>
                <a:cs typeface="Arial" panose="020B0604020202020204" pitchFamily="34" charset="0"/>
              </a:rPr>
              <a:t>ărui mod în transportul de pasageri</a:t>
            </a:r>
            <a:endParaRPr lang="en-US" sz="1000">
              <a:latin typeface="Arial" panose="020B0604020202020204" pitchFamily="34" charset="0"/>
              <a:cs typeface="Arial" panose="020B0604020202020204" pitchFamily="34" charset="0"/>
            </a:endParaRPr>
          </a:p>
        </c:rich>
      </c:tx>
      <c:layout>
        <c:manualLayout>
          <c:xMode val="edge"/>
          <c:yMode val="edge"/>
          <c:x val="0.12134953603240539"/>
          <c:y val="5.7347679499365721E-2"/>
        </c:manualLayout>
      </c:layout>
      <c:overlay val="1"/>
    </c:title>
    <c:autoTitleDeleted val="0"/>
    <c:plotArea>
      <c:layout>
        <c:manualLayout>
          <c:layoutTarget val="inner"/>
          <c:xMode val="edge"/>
          <c:yMode val="edge"/>
          <c:x val="0.18483602385285341"/>
          <c:y val="0.14463367894611479"/>
          <c:w val="0.60585260503854343"/>
          <c:h val="0.74465660542432199"/>
        </c:manualLayout>
      </c:layout>
      <c:barChart>
        <c:barDir val="col"/>
        <c:grouping val="stacked"/>
        <c:varyColors val="0"/>
        <c:ser>
          <c:idx val="0"/>
          <c:order val="0"/>
          <c:tx>
            <c:strRef>
              <c:f>Foaie1!$C$60</c:f>
              <c:strCache>
                <c:ptCount val="1"/>
                <c:pt idx="0">
                  <c:v>feroviar</c:v>
                </c:pt>
              </c:strCache>
            </c:strRef>
          </c:tx>
          <c:invertIfNegative val="0"/>
          <c:cat>
            <c:numRef>
              <c:f>Foaie1!$D$59:$H$59</c:f>
              <c:numCache>
                <c:formatCode>General</c:formatCode>
                <c:ptCount val="5"/>
                <c:pt idx="0">
                  <c:v>2011</c:v>
                </c:pt>
                <c:pt idx="1">
                  <c:v>2012</c:v>
                </c:pt>
                <c:pt idx="2">
                  <c:v>2013</c:v>
                </c:pt>
                <c:pt idx="3">
                  <c:v>2014</c:v>
                </c:pt>
                <c:pt idx="4">
                  <c:v>2015</c:v>
                </c:pt>
              </c:numCache>
            </c:numRef>
          </c:cat>
          <c:val>
            <c:numRef>
              <c:f>Foaie1!$D$60:$H$60</c:f>
              <c:numCache>
                <c:formatCode>General</c:formatCode>
                <c:ptCount val="5"/>
                <c:pt idx="0">
                  <c:v>61001</c:v>
                </c:pt>
                <c:pt idx="1">
                  <c:v>57562</c:v>
                </c:pt>
                <c:pt idx="2">
                  <c:v>57433</c:v>
                </c:pt>
                <c:pt idx="3">
                  <c:v>64760</c:v>
                </c:pt>
                <c:pt idx="4">
                  <c:v>66482</c:v>
                </c:pt>
              </c:numCache>
            </c:numRef>
          </c:val>
        </c:ser>
        <c:ser>
          <c:idx val="1"/>
          <c:order val="1"/>
          <c:tx>
            <c:strRef>
              <c:f>Foaie1!$C$61</c:f>
              <c:strCache>
                <c:ptCount val="1"/>
                <c:pt idx="0">
                  <c:v>autoturisme</c:v>
                </c:pt>
              </c:strCache>
            </c:strRef>
          </c:tx>
          <c:invertIfNegative val="0"/>
          <c:cat>
            <c:numRef>
              <c:f>Foaie1!$D$59:$H$59</c:f>
              <c:numCache>
                <c:formatCode>General</c:formatCode>
                <c:ptCount val="5"/>
                <c:pt idx="0">
                  <c:v>2011</c:v>
                </c:pt>
                <c:pt idx="1">
                  <c:v>2012</c:v>
                </c:pt>
                <c:pt idx="2">
                  <c:v>2013</c:v>
                </c:pt>
                <c:pt idx="3">
                  <c:v>2014</c:v>
                </c:pt>
                <c:pt idx="4">
                  <c:v>2015</c:v>
                </c:pt>
              </c:numCache>
            </c:numRef>
          </c:cat>
          <c:val>
            <c:numRef>
              <c:f>Foaie1!$D$61:$H$61</c:f>
              <c:numCache>
                <c:formatCode>General</c:formatCode>
                <c:ptCount val="5"/>
                <c:pt idx="0">
                  <c:v>242516</c:v>
                </c:pt>
                <c:pt idx="1">
                  <c:v>262291</c:v>
                </c:pt>
                <c:pt idx="2">
                  <c:v>274393</c:v>
                </c:pt>
                <c:pt idx="3">
                  <c:v>282018</c:v>
                </c:pt>
                <c:pt idx="4">
                  <c:v>275549</c:v>
                </c:pt>
              </c:numCache>
            </c:numRef>
          </c:val>
        </c:ser>
        <c:ser>
          <c:idx val="2"/>
          <c:order val="2"/>
          <c:tx>
            <c:strRef>
              <c:f>Foaie1!$C$62</c:f>
              <c:strCache>
                <c:ptCount val="1"/>
                <c:pt idx="0">
                  <c:v>cai navigabile interioare</c:v>
                </c:pt>
              </c:strCache>
            </c:strRef>
          </c:tx>
          <c:invertIfNegative val="0"/>
          <c:cat>
            <c:numRef>
              <c:f>Foaie1!$D$59:$H$59</c:f>
              <c:numCache>
                <c:formatCode>General</c:formatCode>
                <c:ptCount val="5"/>
                <c:pt idx="0">
                  <c:v>2011</c:v>
                </c:pt>
                <c:pt idx="1">
                  <c:v>2012</c:v>
                </c:pt>
                <c:pt idx="2">
                  <c:v>2013</c:v>
                </c:pt>
                <c:pt idx="3">
                  <c:v>2014</c:v>
                </c:pt>
                <c:pt idx="4">
                  <c:v>2015</c:v>
                </c:pt>
              </c:numCache>
            </c:numRef>
          </c:cat>
          <c:val>
            <c:numRef>
              <c:f>Foaie1!$D$62:$H$62</c:f>
              <c:numCache>
                <c:formatCode>General</c:formatCode>
                <c:ptCount val="5"/>
                <c:pt idx="0">
                  <c:v>125</c:v>
                </c:pt>
                <c:pt idx="1">
                  <c:v>119</c:v>
                </c:pt>
                <c:pt idx="2">
                  <c:v>140</c:v>
                </c:pt>
                <c:pt idx="3">
                  <c:v>167</c:v>
                </c:pt>
                <c:pt idx="4">
                  <c:v>169</c:v>
                </c:pt>
              </c:numCache>
            </c:numRef>
          </c:val>
        </c:ser>
        <c:dLbls>
          <c:showLegendKey val="0"/>
          <c:showVal val="0"/>
          <c:showCatName val="0"/>
          <c:showSerName val="0"/>
          <c:showPercent val="0"/>
          <c:showBubbleSize val="0"/>
        </c:dLbls>
        <c:gapWidth val="150"/>
        <c:overlap val="100"/>
        <c:axId val="38912768"/>
        <c:axId val="38914304"/>
      </c:barChart>
      <c:catAx>
        <c:axId val="38912768"/>
        <c:scaling>
          <c:orientation val="minMax"/>
        </c:scaling>
        <c:delete val="0"/>
        <c:axPos val="b"/>
        <c:numFmt formatCode="General" sourceLinked="1"/>
        <c:majorTickMark val="out"/>
        <c:minorTickMark val="none"/>
        <c:tickLblPos val="nextTo"/>
        <c:crossAx val="38914304"/>
        <c:crosses val="autoZero"/>
        <c:auto val="1"/>
        <c:lblAlgn val="ctr"/>
        <c:lblOffset val="100"/>
        <c:noMultiLvlLbl val="0"/>
      </c:catAx>
      <c:valAx>
        <c:axId val="38914304"/>
        <c:scaling>
          <c:orientation val="minMax"/>
        </c:scaling>
        <c:delete val="0"/>
        <c:axPos val="l"/>
        <c:majorGridlines/>
        <c:title>
          <c:tx>
            <c:rich>
              <a:bodyPr rot="-5400000" vert="horz"/>
              <a:lstStyle/>
              <a:p>
                <a:pPr>
                  <a:defRPr/>
                </a:pPr>
                <a:r>
                  <a:rPr lang="en-US"/>
                  <a:t>mii pasageri</a:t>
                </a:r>
              </a:p>
            </c:rich>
          </c:tx>
          <c:overlay val="0"/>
        </c:title>
        <c:numFmt formatCode="General" sourceLinked="1"/>
        <c:majorTickMark val="out"/>
        <c:minorTickMark val="none"/>
        <c:tickLblPos val="nextTo"/>
        <c:crossAx val="38912768"/>
        <c:crosses val="autoZero"/>
        <c:crossBetween val="between"/>
      </c:valAx>
    </c:plotArea>
    <c:legend>
      <c:legendPos val="r"/>
      <c:layout>
        <c:manualLayout>
          <c:xMode val="edge"/>
          <c:yMode val="edge"/>
          <c:x val="0.79017475643145707"/>
          <c:y val="0.38161756796741592"/>
          <c:w val="0.20720057109472648"/>
          <c:h val="0.36333335280717088"/>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anose="020B0604020202020204" pitchFamily="34" charset="0"/>
                <a:cs typeface="Arial" panose="020B0604020202020204" pitchFamily="34" charset="0"/>
              </a:rPr>
              <a:t>Utilizarea transportului în comun</a:t>
            </a:r>
          </a:p>
        </c:rich>
      </c:tx>
      <c:overlay val="0"/>
    </c:title>
    <c:autoTitleDeleted val="0"/>
    <c:plotArea>
      <c:layout>
        <c:manualLayout>
          <c:layoutTarget val="inner"/>
          <c:xMode val="edge"/>
          <c:yMode val="edge"/>
          <c:x val="0.12805526427840588"/>
          <c:y val="0.15898913376988108"/>
          <c:w val="0.51319225721784778"/>
          <c:h val="0.52430224234818468"/>
        </c:manualLayout>
      </c:layout>
      <c:barChart>
        <c:barDir val="bar"/>
        <c:grouping val="stacked"/>
        <c:varyColors val="0"/>
        <c:ser>
          <c:idx val="0"/>
          <c:order val="0"/>
          <c:tx>
            <c:strRef>
              <c:f>Foaie1!$C$79</c:f>
              <c:strCache>
                <c:ptCount val="1"/>
                <c:pt idx="0">
                  <c:v>Autobuze si microbuze</c:v>
                </c:pt>
              </c:strCache>
            </c:strRef>
          </c:tx>
          <c:invertIfNegative val="0"/>
          <c:cat>
            <c:numRef>
              <c:f>Foaie1!$D$78:$G$78</c:f>
              <c:numCache>
                <c:formatCode>General</c:formatCode>
                <c:ptCount val="4"/>
                <c:pt idx="0">
                  <c:v>2011</c:v>
                </c:pt>
                <c:pt idx="1">
                  <c:v>2012</c:v>
                </c:pt>
                <c:pt idx="2">
                  <c:v>2013</c:v>
                </c:pt>
                <c:pt idx="3">
                  <c:v>2014</c:v>
                </c:pt>
              </c:numCache>
            </c:numRef>
          </c:cat>
          <c:val>
            <c:numRef>
              <c:f>Foaie1!$D$79:$G$79</c:f>
              <c:numCache>
                <c:formatCode>General</c:formatCode>
                <c:ptCount val="4"/>
                <c:pt idx="0">
                  <c:v>58845</c:v>
                </c:pt>
                <c:pt idx="1">
                  <c:v>56907</c:v>
                </c:pt>
                <c:pt idx="2">
                  <c:v>55167</c:v>
                </c:pt>
                <c:pt idx="3">
                  <c:v>54271</c:v>
                </c:pt>
              </c:numCache>
            </c:numRef>
          </c:val>
        </c:ser>
        <c:dLbls>
          <c:showLegendKey val="0"/>
          <c:showVal val="0"/>
          <c:showCatName val="0"/>
          <c:showSerName val="0"/>
          <c:showPercent val="0"/>
          <c:showBubbleSize val="0"/>
        </c:dLbls>
        <c:gapWidth val="150"/>
        <c:overlap val="100"/>
        <c:axId val="58791424"/>
        <c:axId val="59809792"/>
      </c:barChart>
      <c:catAx>
        <c:axId val="58791424"/>
        <c:scaling>
          <c:orientation val="minMax"/>
        </c:scaling>
        <c:delete val="0"/>
        <c:axPos val="l"/>
        <c:numFmt formatCode="General" sourceLinked="1"/>
        <c:majorTickMark val="out"/>
        <c:minorTickMark val="none"/>
        <c:tickLblPos val="nextTo"/>
        <c:crossAx val="59809792"/>
        <c:crosses val="autoZero"/>
        <c:auto val="1"/>
        <c:lblAlgn val="ctr"/>
        <c:lblOffset val="100"/>
        <c:noMultiLvlLbl val="0"/>
      </c:catAx>
      <c:valAx>
        <c:axId val="59809792"/>
        <c:scaling>
          <c:orientation val="minMax"/>
        </c:scaling>
        <c:delete val="0"/>
        <c:axPos val="b"/>
        <c:majorGridlines/>
        <c:numFmt formatCode="General" sourceLinked="1"/>
        <c:majorTickMark val="out"/>
        <c:minorTickMark val="none"/>
        <c:tickLblPos val="nextTo"/>
        <c:crossAx val="58791424"/>
        <c:crosses val="autoZero"/>
        <c:crossBetween val="between"/>
      </c:valAx>
    </c:plotArea>
    <c:legend>
      <c:legendPos val="r"/>
      <c:layout>
        <c:manualLayout>
          <c:xMode val="edge"/>
          <c:yMode val="edge"/>
          <c:x val="0.19855550304908121"/>
          <c:y val="0.85936061738777514"/>
          <c:w val="0.38918406385642473"/>
          <c:h val="7.8787486723047556E-2"/>
        </c:manualLayout>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anose="020B0604020202020204" pitchFamily="34" charset="0"/>
                <a:cs typeface="Arial" panose="020B0604020202020204" pitchFamily="34" charset="0"/>
              </a:rPr>
              <a:t>Ponderea fiec</a:t>
            </a:r>
            <a:r>
              <a:rPr lang="ro-RO" sz="1000">
                <a:latin typeface="Arial" panose="020B0604020202020204" pitchFamily="34" charset="0"/>
                <a:cs typeface="Arial" panose="020B0604020202020204" pitchFamily="34" charset="0"/>
              </a:rPr>
              <a:t>ărui mod în</a:t>
            </a:r>
            <a:r>
              <a:rPr lang="ro-RO" sz="1000" baseline="0">
                <a:latin typeface="Arial" panose="020B0604020202020204" pitchFamily="34" charset="0"/>
                <a:cs typeface="Arial" panose="020B0604020202020204" pitchFamily="34" charset="0"/>
              </a:rPr>
              <a:t> transportul de mărfuri</a:t>
            </a:r>
            <a:endParaRPr lang="en-US" sz="1000">
              <a:latin typeface="Arial" panose="020B0604020202020204" pitchFamily="34" charset="0"/>
              <a:cs typeface="Arial" panose="020B0604020202020204" pitchFamily="34" charset="0"/>
            </a:endParaRPr>
          </a:p>
        </c:rich>
      </c:tx>
      <c:layout>
        <c:manualLayout>
          <c:xMode val="edge"/>
          <c:yMode val="edge"/>
          <c:x val="0.14837489063867015"/>
          <c:y val="3.0563523998382781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22257178963740643"/>
          <c:y val="0.12759894162176702"/>
          <c:w val="0.63928980752405951"/>
          <c:h val="0.66501144327217421"/>
        </c:manualLayout>
      </c:layout>
      <c:bar3DChart>
        <c:barDir val="col"/>
        <c:grouping val="clustered"/>
        <c:varyColors val="0"/>
        <c:ser>
          <c:idx val="0"/>
          <c:order val="0"/>
          <c:tx>
            <c:strRef>
              <c:f>Foaie1!$C$49</c:f>
              <c:strCache>
                <c:ptCount val="1"/>
                <c:pt idx="0">
                  <c:v>feroviar</c:v>
                </c:pt>
              </c:strCache>
            </c:strRef>
          </c:tx>
          <c:invertIfNegative val="0"/>
          <c:dLbls>
            <c:showLegendKey val="0"/>
            <c:showVal val="1"/>
            <c:showCatName val="0"/>
            <c:showSerName val="0"/>
            <c:showPercent val="0"/>
            <c:showBubbleSize val="0"/>
            <c:showLeaderLines val="0"/>
          </c:dLbls>
          <c:cat>
            <c:numRef>
              <c:f>Foaie1!$D$48:$H$48</c:f>
              <c:numCache>
                <c:formatCode>General</c:formatCode>
                <c:ptCount val="5"/>
                <c:pt idx="0">
                  <c:v>2011</c:v>
                </c:pt>
                <c:pt idx="1">
                  <c:v>2012</c:v>
                </c:pt>
                <c:pt idx="2">
                  <c:v>2013</c:v>
                </c:pt>
                <c:pt idx="3">
                  <c:v>2014</c:v>
                </c:pt>
                <c:pt idx="4">
                  <c:v>2015</c:v>
                </c:pt>
              </c:numCache>
            </c:numRef>
          </c:cat>
          <c:val>
            <c:numRef>
              <c:f>Foaie1!$D$49:$H$49</c:f>
              <c:numCache>
                <c:formatCode>General</c:formatCode>
                <c:ptCount val="5"/>
                <c:pt idx="0">
                  <c:v>14719</c:v>
                </c:pt>
                <c:pt idx="1">
                  <c:v>13472</c:v>
                </c:pt>
                <c:pt idx="2">
                  <c:v>12941</c:v>
                </c:pt>
                <c:pt idx="3">
                  <c:v>12264</c:v>
                </c:pt>
                <c:pt idx="4">
                  <c:v>13674</c:v>
                </c:pt>
              </c:numCache>
            </c:numRef>
          </c:val>
        </c:ser>
        <c:ser>
          <c:idx val="1"/>
          <c:order val="1"/>
          <c:tx>
            <c:strRef>
              <c:f>Foaie1!$C$50</c:f>
              <c:strCache>
                <c:ptCount val="1"/>
                <c:pt idx="0">
                  <c:v>rutier</c:v>
                </c:pt>
              </c:strCache>
            </c:strRef>
          </c:tx>
          <c:invertIfNegative val="0"/>
          <c:dLbls>
            <c:showLegendKey val="0"/>
            <c:showVal val="1"/>
            <c:showCatName val="0"/>
            <c:showSerName val="0"/>
            <c:showPercent val="0"/>
            <c:showBubbleSize val="0"/>
            <c:showLeaderLines val="0"/>
          </c:dLbls>
          <c:cat>
            <c:numRef>
              <c:f>Foaie1!$D$48:$H$48</c:f>
              <c:numCache>
                <c:formatCode>General</c:formatCode>
                <c:ptCount val="5"/>
                <c:pt idx="0">
                  <c:v>2011</c:v>
                </c:pt>
                <c:pt idx="1">
                  <c:v>2012</c:v>
                </c:pt>
                <c:pt idx="2">
                  <c:v>2013</c:v>
                </c:pt>
                <c:pt idx="3">
                  <c:v>2014</c:v>
                </c:pt>
                <c:pt idx="4">
                  <c:v>2015</c:v>
                </c:pt>
              </c:numCache>
            </c:numRef>
          </c:cat>
          <c:val>
            <c:numRef>
              <c:f>Foaie1!$D$50:$H$50</c:f>
              <c:numCache>
                <c:formatCode>General</c:formatCode>
                <c:ptCount val="5"/>
                <c:pt idx="0">
                  <c:v>26347</c:v>
                </c:pt>
                <c:pt idx="1">
                  <c:v>29662</c:v>
                </c:pt>
                <c:pt idx="2">
                  <c:v>34026</c:v>
                </c:pt>
                <c:pt idx="3">
                  <c:v>35135</c:v>
                </c:pt>
                <c:pt idx="4">
                  <c:v>39022</c:v>
                </c:pt>
              </c:numCache>
            </c:numRef>
          </c:val>
        </c:ser>
        <c:ser>
          <c:idx val="2"/>
          <c:order val="2"/>
          <c:tx>
            <c:strRef>
              <c:f>Foaie1!$C$51</c:f>
              <c:strCache>
                <c:ptCount val="1"/>
                <c:pt idx="0">
                  <c:v>cai navigabile</c:v>
                </c:pt>
              </c:strCache>
            </c:strRef>
          </c:tx>
          <c:invertIfNegative val="0"/>
          <c:dLbls>
            <c:showLegendKey val="0"/>
            <c:showVal val="1"/>
            <c:showCatName val="0"/>
            <c:showSerName val="0"/>
            <c:showPercent val="0"/>
            <c:showBubbleSize val="0"/>
            <c:showLeaderLines val="0"/>
          </c:dLbls>
          <c:cat>
            <c:numRef>
              <c:f>Foaie1!$D$48:$H$48</c:f>
              <c:numCache>
                <c:formatCode>General</c:formatCode>
                <c:ptCount val="5"/>
                <c:pt idx="0">
                  <c:v>2011</c:v>
                </c:pt>
                <c:pt idx="1">
                  <c:v>2012</c:v>
                </c:pt>
                <c:pt idx="2">
                  <c:v>2013</c:v>
                </c:pt>
                <c:pt idx="3">
                  <c:v>2014</c:v>
                </c:pt>
                <c:pt idx="4">
                  <c:v>2015</c:v>
                </c:pt>
              </c:numCache>
            </c:numRef>
          </c:cat>
          <c:val>
            <c:numRef>
              <c:f>Foaie1!$D$51:$H$51</c:f>
              <c:numCache>
                <c:formatCode>General</c:formatCode>
                <c:ptCount val="5"/>
                <c:pt idx="0">
                  <c:v>11409</c:v>
                </c:pt>
                <c:pt idx="1">
                  <c:v>12520</c:v>
                </c:pt>
                <c:pt idx="2">
                  <c:v>12242</c:v>
                </c:pt>
                <c:pt idx="3">
                  <c:v>11760</c:v>
                </c:pt>
                <c:pt idx="4">
                  <c:v>13168</c:v>
                </c:pt>
              </c:numCache>
            </c:numRef>
          </c:val>
        </c:ser>
        <c:dLbls>
          <c:showLegendKey val="0"/>
          <c:showVal val="0"/>
          <c:showCatName val="0"/>
          <c:showSerName val="0"/>
          <c:showPercent val="0"/>
          <c:showBubbleSize val="0"/>
        </c:dLbls>
        <c:gapWidth val="150"/>
        <c:shape val="box"/>
        <c:axId val="66528000"/>
        <c:axId val="66529536"/>
        <c:axId val="0"/>
      </c:bar3DChart>
      <c:catAx>
        <c:axId val="66528000"/>
        <c:scaling>
          <c:orientation val="minMax"/>
        </c:scaling>
        <c:delete val="0"/>
        <c:axPos val="b"/>
        <c:numFmt formatCode="General" sourceLinked="1"/>
        <c:majorTickMark val="out"/>
        <c:minorTickMark val="none"/>
        <c:tickLblPos val="nextTo"/>
        <c:crossAx val="66529536"/>
        <c:crossesAt val="0"/>
        <c:auto val="1"/>
        <c:lblAlgn val="ctr"/>
        <c:lblOffset val="100"/>
        <c:noMultiLvlLbl val="0"/>
      </c:catAx>
      <c:valAx>
        <c:axId val="66529536"/>
        <c:scaling>
          <c:orientation val="minMax"/>
        </c:scaling>
        <c:delete val="0"/>
        <c:axPos val="l"/>
        <c:majorGridlines/>
        <c:title>
          <c:tx>
            <c:rich>
              <a:bodyPr rot="-5400000" vert="horz"/>
              <a:lstStyle/>
              <a:p>
                <a:pPr>
                  <a:defRPr/>
                </a:pPr>
                <a:r>
                  <a:rPr lang="en-US"/>
                  <a:t>miloane tone-km</a:t>
                </a:r>
              </a:p>
            </c:rich>
          </c:tx>
          <c:layout>
            <c:manualLayout>
              <c:xMode val="edge"/>
              <c:yMode val="edge"/>
              <c:x val="5.7897540585204618E-2"/>
              <c:y val="0.30908123382308944"/>
            </c:manualLayout>
          </c:layout>
          <c:overlay val="0"/>
        </c:title>
        <c:numFmt formatCode="General" sourceLinked="1"/>
        <c:majorTickMark val="out"/>
        <c:minorTickMark val="none"/>
        <c:tickLblPos val="nextTo"/>
        <c:crossAx val="66528000"/>
        <c:crosses val="autoZero"/>
        <c:crossBetween val="between"/>
      </c:valAx>
    </c:plotArea>
    <c:legend>
      <c:legendPos val="r"/>
      <c:layout>
        <c:manualLayout>
          <c:xMode val="edge"/>
          <c:yMode val="edge"/>
          <c:x val="0.2313059930008749"/>
          <c:y val="0.87984750373802056"/>
          <c:w val="0.46313845144356958"/>
          <c:h val="9.1984440459103464E-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anose="020B0604020202020204" pitchFamily="34" charset="0"/>
                <a:cs typeface="Arial" panose="020B0604020202020204" pitchFamily="34" charset="0"/>
              </a:rPr>
              <a:t>Ponderea</a:t>
            </a:r>
            <a:r>
              <a:rPr lang="ro-RO" sz="1000" baseline="0">
                <a:latin typeface="Arial" panose="020B0604020202020204" pitchFamily="34" charset="0"/>
                <a:cs typeface="Arial" panose="020B0604020202020204" pitchFamily="34" charset="0"/>
              </a:rPr>
              <a:t> fiecărui mod în transportul de mărfuri</a:t>
            </a:r>
            <a:endParaRPr lang="vi-VN" sz="1000">
              <a:latin typeface="Arial" panose="020B0604020202020204" pitchFamily="34" charset="0"/>
              <a:cs typeface="Arial" panose="020B0604020202020204" pitchFamily="34" charset="0"/>
            </a:endParaRPr>
          </a:p>
        </c:rich>
      </c:tx>
      <c:layout>
        <c:manualLayout>
          <c:xMode val="edge"/>
          <c:yMode val="edge"/>
          <c:x val="0.18233333333333332"/>
          <c:y val="0"/>
        </c:manualLayout>
      </c:layout>
      <c:overlay val="1"/>
    </c:title>
    <c:autoTitleDeleted val="0"/>
    <c:plotArea>
      <c:layout>
        <c:manualLayout>
          <c:layoutTarget val="inner"/>
          <c:xMode val="edge"/>
          <c:yMode val="edge"/>
          <c:x val="0.11423840769903762"/>
          <c:y val="9.3067220764071146E-2"/>
          <c:w val="0.61952906501441418"/>
          <c:h val="0.79095290172061827"/>
        </c:manualLayout>
      </c:layout>
      <c:lineChart>
        <c:grouping val="standard"/>
        <c:varyColors val="0"/>
        <c:ser>
          <c:idx val="0"/>
          <c:order val="0"/>
          <c:tx>
            <c:strRef>
              <c:f>Foaie1!$C$49</c:f>
              <c:strCache>
                <c:ptCount val="1"/>
                <c:pt idx="0">
                  <c:v>feroviar</c:v>
                </c:pt>
              </c:strCache>
            </c:strRef>
          </c:tx>
          <c:marker>
            <c:symbol val="none"/>
          </c:marker>
          <c:cat>
            <c:numRef>
              <c:f>Foaie1!$D$48:$H$48</c:f>
              <c:numCache>
                <c:formatCode>General</c:formatCode>
                <c:ptCount val="5"/>
                <c:pt idx="0">
                  <c:v>2011</c:v>
                </c:pt>
                <c:pt idx="1">
                  <c:v>2012</c:v>
                </c:pt>
                <c:pt idx="2">
                  <c:v>2013</c:v>
                </c:pt>
                <c:pt idx="3">
                  <c:v>2014</c:v>
                </c:pt>
                <c:pt idx="4">
                  <c:v>2015</c:v>
                </c:pt>
              </c:numCache>
            </c:numRef>
          </c:cat>
          <c:val>
            <c:numRef>
              <c:f>Foaie1!$D$49:$H$49</c:f>
              <c:numCache>
                <c:formatCode>General</c:formatCode>
                <c:ptCount val="5"/>
                <c:pt idx="0">
                  <c:v>14719</c:v>
                </c:pt>
                <c:pt idx="1">
                  <c:v>13472</c:v>
                </c:pt>
                <c:pt idx="2">
                  <c:v>12941</c:v>
                </c:pt>
                <c:pt idx="3">
                  <c:v>12264</c:v>
                </c:pt>
                <c:pt idx="4">
                  <c:v>13674</c:v>
                </c:pt>
              </c:numCache>
            </c:numRef>
          </c:val>
          <c:smooth val="0"/>
        </c:ser>
        <c:ser>
          <c:idx val="1"/>
          <c:order val="1"/>
          <c:tx>
            <c:strRef>
              <c:f>Foaie1!$C$50</c:f>
              <c:strCache>
                <c:ptCount val="1"/>
                <c:pt idx="0">
                  <c:v>rutier</c:v>
                </c:pt>
              </c:strCache>
            </c:strRef>
          </c:tx>
          <c:marker>
            <c:symbol val="none"/>
          </c:marker>
          <c:cat>
            <c:numRef>
              <c:f>Foaie1!$D$48:$H$48</c:f>
              <c:numCache>
                <c:formatCode>General</c:formatCode>
                <c:ptCount val="5"/>
                <c:pt idx="0">
                  <c:v>2011</c:v>
                </c:pt>
                <c:pt idx="1">
                  <c:v>2012</c:v>
                </c:pt>
                <c:pt idx="2">
                  <c:v>2013</c:v>
                </c:pt>
                <c:pt idx="3">
                  <c:v>2014</c:v>
                </c:pt>
                <c:pt idx="4">
                  <c:v>2015</c:v>
                </c:pt>
              </c:numCache>
            </c:numRef>
          </c:cat>
          <c:val>
            <c:numRef>
              <c:f>Foaie1!$D$50:$H$50</c:f>
              <c:numCache>
                <c:formatCode>General</c:formatCode>
                <c:ptCount val="5"/>
                <c:pt idx="0">
                  <c:v>26347</c:v>
                </c:pt>
                <c:pt idx="1">
                  <c:v>29662</c:v>
                </c:pt>
                <c:pt idx="2">
                  <c:v>34026</c:v>
                </c:pt>
                <c:pt idx="3">
                  <c:v>35135</c:v>
                </c:pt>
                <c:pt idx="4">
                  <c:v>39022</c:v>
                </c:pt>
              </c:numCache>
            </c:numRef>
          </c:val>
          <c:smooth val="0"/>
        </c:ser>
        <c:ser>
          <c:idx val="2"/>
          <c:order val="2"/>
          <c:tx>
            <c:strRef>
              <c:f>Foaie1!$C$51</c:f>
              <c:strCache>
                <c:ptCount val="1"/>
                <c:pt idx="0">
                  <c:v>cai navigabile</c:v>
                </c:pt>
              </c:strCache>
            </c:strRef>
          </c:tx>
          <c:marker>
            <c:symbol val="none"/>
          </c:marker>
          <c:cat>
            <c:numRef>
              <c:f>Foaie1!$D$48:$H$48</c:f>
              <c:numCache>
                <c:formatCode>General</c:formatCode>
                <c:ptCount val="5"/>
                <c:pt idx="0">
                  <c:v>2011</c:v>
                </c:pt>
                <c:pt idx="1">
                  <c:v>2012</c:v>
                </c:pt>
                <c:pt idx="2">
                  <c:v>2013</c:v>
                </c:pt>
                <c:pt idx="3">
                  <c:v>2014</c:v>
                </c:pt>
                <c:pt idx="4">
                  <c:v>2015</c:v>
                </c:pt>
              </c:numCache>
            </c:numRef>
          </c:cat>
          <c:val>
            <c:numRef>
              <c:f>Foaie1!$D$51:$H$51</c:f>
              <c:numCache>
                <c:formatCode>General</c:formatCode>
                <c:ptCount val="5"/>
                <c:pt idx="0">
                  <c:v>11409</c:v>
                </c:pt>
                <c:pt idx="1">
                  <c:v>12520</c:v>
                </c:pt>
                <c:pt idx="2">
                  <c:v>12242</c:v>
                </c:pt>
                <c:pt idx="3">
                  <c:v>11760</c:v>
                </c:pt>
                <c:pt idx="4">
                  <c:v>13168</c:v>
                </c:pt>
              </c:numCache>
            </c:numRef>
          </c:val>
          <c:smooth val="0"/>
        </c:ser>
        <c:dLbls>
          <c:showLegendKey val="0"/>
          <c:showVal val="0"/>
          <c:showCatName val="0"/>
          <c:showSerName val="0"/>
          <c:showPercent val="0"/>
          <c:showBubbleSize val="0"/>
        </c:dLbls>
        <c:marker val="1"/>
        <c:smooth val="0"/>
        <c:axId val="66552192"/>
        <c:axId val="66553728"/>
      </c:lineChart>
      <c:catAx>
        <c:axId val="66552192"/>
        <c:scaling>
          <c:orientation val="minMax"/>
        </c:scaling>
        <c:delete val="0"/>
        <c:axPos val="b"/>
        <c:numFmt formatCode="General" sourceLinked="1"/>
        <c:majorTickMark val="out"/>
        <c:minorTickMark val="none"/>
        <c:tickLblPos val="nextTo"/>
        <c:crossAx val="66553728"/>
        <c:crosses val="autoZero"/>
        <c:auto val="1"/>
        <c:lblAlgn val="ctr"/>
        <c:lblOffset val="100"/>
        <c:noMultiLvlLbl val="0"/>
      </c:catAx>
      <c:valAx>
        <c:axId val="66553728"/>
        <c:scaling>
          <c:orientation val="minMax"/>
        </c:scaling>
        <c:delete val="0"/>
        <c:axPos val="l"/>
        <c:majorGridlines/>
        <c:numFmt formatCode="General" sourceLinked="1"/>
        <c:majorTickMark val="out"/>
        <c:minorTickMark val="none"/>
        <c:tickLblPos val="nextTo"/>
        <c:crossAx val="66552192"/>
        <c:crosses val="autoZero"/>
        <c:crossBetween val="between"/>
      </c:valAx>
    </c:plotArea>
    <c:legend>
      <c:legendPos val="r"/>
      <c:layout>
        <c:manualLayout>
          <c:xMode val="edge"/>
          <c:yMode val="edge"/>
          <c:x val="0.75479411385052275"/>
          <c:y val="0.37884147265786983"/>
          <c:w val="0.22881244352652641"/>
          <c:h val="0.28251805263974245"/>
        </c:manualLayout>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0.125</cdr:x>
      <cdr:y>0.01536</cdr:y>
    </cdr:from>
    <cdr:to>
      <cdr:x>0.8</cdr:x>
      <cdr:y>0.12596</cdr:y>
    </cdr:to>
    <cdr:sp macro="" textlink="">
      <cdr:nvSpPr>
        <cdr:cNvPr id="2" name="CasetăText 1"/>
        <cdr:cNvSpPr txBox="1"/>
      </cdr:nvSpPr>
      <cdr:spPr>
        <a:xfrm xmlns:a="http://schemas.openxmlformats.org/drawingml/2006/main">
          <a:off x="571500" y="47626"/>
          <a:ext cx="30861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0.17708</cdr:x>
      <cdr:y>0.06144</cdr:y>
    </cdr:from>
    <cdr:to>
      <cdr:x>0.38958</cdr:x>
      <cdr:y>0.12903</cdr:y>
    </cdr:to>
    <cdr:sp macro="" textlink="">
      <cdr:nvSpPr>
        <cdr:cNvPr id="3" name="CasetăText 2"/>
        <cdr:cNvSpPr txBox="1"/>
      </cdr:nvSpPr>
      <cdr:spPr>
        <a:xfrm xmlns:a="http://schemas.openxmlformats.org/drawingml/2006/main">
          <a:off x="809625" y="190500"/>
          <a:ext cx="97155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0.24262</cdr:x>
      <cdr:y>0.78111</cdr:y>
    </cdr:from>
    <cdr:to>
      <cdr:x>0.44678</cdr:x>
      <cdr:y>0.84917</cdr:y>
    </cdr:to>
    <cdr:sp macro="" textlink="">
      <cdr:nvSpPr>
        <cdr:cNvPr id="2" name="CasetăText 1"/>
        <cdr:cNvSpPr txBox="1"/>
      </cdr:nvSpPr>
      <cdr:spPr>
        <a:xfrm xmlns:a="http://schemas.openxmlformats.org/drawingml/2006/main">
          <a:off x="954416" y="2161345"/>
          <a:ext cx="803156" cy="1883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b="1">
              <a:latin typeface="Arial" panose="020B0604020202020204" pitchFamily="34" charset="0"/>
              <a:cs typeface="Arial" panose="020B0604020202020204" pitchFamily="34" charset="0"/>
            </a:rPr>
            <a:t>Mii pasageri</a:t>
          </a:r>
        </a:p>
      </cdr:txBody>
    </cdr:sp>
  </cdr:relSizeAnchor>
</c:userShape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53A8D-3280-4E59-9CEB-7D55AFC9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2378</Words>
  <Characters>14613</Characters>
  <Application>Microsoft Office Word</Application>
  <DocSecurity>4</DocSecurity>
  <Lines>121</Lines>
  <Paragraphs>33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Conţinut cadru</vt:lpstr>
      <vt:lpstr>Conţinut cadru</vt:lpstr>
    </vt:vector>
  </TitlesOfParts>
  <Company/>
  <LinksUpToDate>false</LinksUpToDate>
  <CharactersWithSpaces>16958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Conţinut cadru</dc:title>
  <dc:creator>ANPM - SSC</dc:creator>
  <cp:lastModifiedBy>Monica Bucsan</cp:lastModifiedBy>
  <cp:revision>2</cp:revision>
  <cp:lastPrinted>2014-03-19T08:49:00Z</cp:lastPrinted>
  <dcterms:created xsi:type="dcterms:W3CDTF">2016-12-15T08:36:00Z</dcterms:created>
  <dcterms:modified xsi:type="dcterms:W3CDTF">2016-12-15T08:36:00Z</dcterms:modified>
</cp:coreProperties>
</file>